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579A" w14:textId="77777777" w:rsidR="00511692" w:rsidRPr="00140B65" w:rsidRDefault="00511692" w:rsidP="007646B4">
      <w:pPr>
        <w:pStyle w:val="Heading1"/>
        <w:rPr>
          <w:lang w:val="en-PH"/>
        </w:rPr>
      </w:pPr>
    </w:p>
    <w:p w14:paraId="77756D0F" w14:textId="77777777" w:rsidR="00A3284C" w:rsidRPr="00140B65" w:rsidRDefault="00A3284C" w:rsidP="00A3284C">
      <w:pPr>
        <w:spacing w:line="240" w:lineRule="atLeast"/>
        <w:jc w:val="center"/>
        <w:rPr>
          <w:rFonts w:ascii="Arial" w:hAnsi="Arial" w:cs="Arial"/>
          <w:b/>
          <w:sz w:val="22"/>
          <w:szCs w:val="22"/>
        </w:rPr>
      </w:pPr>
      <w:r w:rsidRPr="00140B65">
        <w:rPr>
          <w:rFonts w:ascii="Arial" w:hAnsi="Arial" w:cs="Arial"/>
          <w:b/>
          <w:sz w:val="22"/>
          <w:szCs w:val="22"/>
        </w:rPr>
        <w:t>LAND BANK OF THE PHILIPPINES</w:t>
      </w:r>
    </w:p>
    <w:p w14:paraId="6EE5C88A" w14:textId="77777777" w:rsidR="00A3284C" w:rsidRPr="00140B65" w:rsidRDefault="00A3284C" w:rsidP="00A3284C">
      <w:pPr>
        <w:spacing w:line="240" w:lineRule="atLeast"/>
        <w:jc w:val="center"/>
        <w:rPr>
          <w:rFonts w:ascii="Arial" w:hAnsi="Arial" w:cs="Arial"/>
          <w:b/>
          <w:sz w:val="22"/>
          <w:szCs w:val="22"/>
        </w:rPr>
      </w:pPr>
      <w:r w:rsidRPr="00140B65">
        <w:rPr>
          <w:rFonts w:ascii="Arial" w:hAnsi="Arial" w:cs="Arial"/>
          <w:b/>
          <w:sz w:val="22"/>
          <w:szCs w:val="22"/>
        </w:rPr>
        <w:t>NOTES TO FINANCIAL STATEMENTS</w:t>
      </w:r>
    </w:p>
    <w:p w14:paraId="56C0F103" w14:textId="18387976" w:rsidR="006D3D90" w:rsidRPr="00140B65" w:rsidRDefault="006D3D90" w:rsidP="00A3284C">
      <w:pPr>
        <w:spacing w:line="240" w:lineRule="atLeast"/>
        <w:jc w:val="center"/>
        <w:rPr>
          <w:rFonts w:ascii="Arial" w:hAnsi="Arial" w:cs="Arial"/>
          <w:b/>
          <w:sz w:val="22"/>
          <w:szCs w:val="22"/>
        </w:rPr>
      </w:pPr>
      <w:r w:rsidRPr="00140B65">
        <w:rPr>
          <w:rFonts w:ascii="Arial" w:hAnsi="Arial" w:cs="Arial"/>
          <w:b/>
          <w:sz w:val="22"/>
          <w:szCs w:val="22"/>
        </w:rPr>
        <w:t xml:space="preserve">DECEMBER 31, </w:t>
      </w:r>
      <w:r w:rsidR="003356AE">
        <w:rPr>
          <w:rFonts w:ascii="Arial" w:hAnsi="Arial" w:cs="Arial"/>
          <w:b/>
          <w:sz w:val="22"/>
          <w:szCs w:val="22"/>
        </w:rPr>
        <w:t>2022</w:t>
      </w:r>
      <w:r w:rsidRPr="00140B65">
        <w:rPr>
          <w:rFonts w:ascii="Arial" w:hAnsi="Arial" w:cs="Arial"/>
          <w:b/>
          <w:sz w:val="22"/>
          <w:szCs w:val="22"/>
        </w:rPr>
        <w:t xml:space="preserve"> AND 20</w:t>
      </w:r>
      <w:r w:rsidR="003356AE">
        <w:rPr>
          <w:rFonts w:ascii="Arial" w:hAnsi="Arial" w:cs="Arial"/>
          <w:b/>
          <w:sz w:val="22"/>
          <w:szCs w:val="22"/>
        </w:rPr>
        <w:t>21</w:t>
      </w:r>
    </w:p>
    <w:p w14:paraId="004B4C26" w14:textId="77777777" w:rsidR="00A3284C" w:rsidRPr="00140B65" w:rsidRDefault="00E2277F" w:rsidP="003B6401">
      <w:pPr>
        <w:spacing w:line="240" w:lineRule="atLeast"/>
        <w:jc w:val="center"/>
        <w:rPr>
          <w:rFonts w:ascii="Arial" w:hAnsi="Arial" w:cs="Arial"/>
          <w:sz w:val="24"/>
          <w:szCs w:val="24"/>
        </w:rPr>
      </w:pPr>
      <w:r w:rsidRPr="00140B65">
        <w:rPr>
          <w:rFonts w:ascii="Arial" w:hAnsi="Arial" w:cs="Arial"/>
          <w:sz w:val="22"/>
          <w:szCs w:val="22"/>
        </w:rPr>
        <w:t>(All amounts in Philippine Peso unless otherwise stated)</w:t>
      </w:r>
    </w:p>
    <w:p w14:paraId="63B50493" w14:textId="77777777" w:rsidR="00D43748" w:rsidRPr="00140B65" w:rsidRDefault="00D43748" w:rsidP="00A3284C">
      <w:pPr>
        <w:spacing w:line="240" w:lineRule="atLeast"/>
        <w:rPr>
          <w:rFonts w:ascii="Arial" w:hAnsi="Arial" w:cs="Arial"/>
          <w:b/>
          <w:sz w:val="24"/>
          <w:szCs w:val="24"/>
        </w:rPr>
      </w:pPr>
    </w:p>
    <w:p w14:paraId="327D7324" w14:textId="77777777" w:rsidR="00A3284C" w:rsidRPr="00140B65" w:rsidRDefault="00A3284C" w:rsidP="00A3284C">
      <w:pPr>
        <w:spacing w:line="240" w:lineRule="atLeast"/>
        <w:rPr>
          <w:rFonts w:ascii="Arial" w:hAnsi="Arial" w:cs="Arial"/>
          <w:b/>
          <w:sz w:val="24"/>
          <w:szCs w:val="24"/>
        </w:rPr>
      </w:pPr>
    </w:p>
    <w:p w14:paraId="11B6F7FC" w14:textId="10CAFDFD" w:rsidR="00A3284C" w:rsidRPr="00140B65" w:rsidRDefault="00F21332" w:rsidP="00E23B9A">
      <w:pPr>
        <w:numPr>
          <w:ilvl w:val="0"/>
          <w:numId w:val="1"/>
        </w:numPr>
        <w:tabs>
          <w:tab w:val="left" w:pos="720"/>
        </w:tabs>
        <w:spacing w:line="240" w:lineRule="atLeast"/>
        <w:ind w:left="0" w:firstLine="0"/>
        <w:rPr>
          <w:rFonts w:ascii="Arial" w:hAnsi="Arial" w:cs="Arial"/>
          <w:b/>
          <w:sz w:val="22"/>
          <w:szCs w:val="22"/>
        </w:rPr>
      </w:pPr>
      <w:r w:rsidRPr="00140B65">
        <w:rPr>
          <w:rFonts w:ascii="Arial" w:hAnsi="Arial" w:cs="Arial"/>
          <w:b/>
          <w:sz w:val="22"/>
          <w:szCs w:val="22"/>
        </w:rPr>
        <w:t>Corporate Information</w:t>
      </w:r>
    </w:p>
    <w:p w14:paraId="33543219" w14:textId="77777777" w:rsidR="00A3284C" w:rsidRPr="00140B65" w:rsidRDefault="00A3284C" w:rsidP="00A3284C">
      <w:pPr>
        <w:spacing w:line="240" w:lineRule="atLeast"/>
        <w:ind w:left="360" w:hanging="360"/>
        <w:rPr>
          <w:rFonts w:ascii="Arial" w:hAnsi="Arial" w:cs="Arial"/>
          <w:sz w:val="22"/>
          <w:szCs w:val="22"/>
        </w:rPr>
      </w:pPr>
    </w:p>
    <w:p w14:paraId="4012C1B9" w14:textId="184CB70B" w:rsidR="00A3284C" w:rsidRPr="00140B65" w:rsidRDefault="00A3284C" w:rsidP="00772C7D">
      <w:pPr>
        <w:pStyle w:val="BodyText"/>
        <w:jc w:val="both"/>
        <w:rPr>
          <w:rFonts w:ascii="Arial" w:hAnsi="Arial" w:cs="Arial"/>
        </w:rPr>
      </w:pPr>
      <w:r w:rsidRPr="00140B65">
        <w:rPr>
          <w:rFonts w:ascii="Arial" w:hAnsi="Arial" w:cs="Arial"/>
        </w:rPr>
        <w:t>The Land Bank of the Philippines (</w:t>
      </w:r>
      <w:r w:rsidR="006E0B53" w:rsidRPr="00140B65">
        <w:rPr>
          <w:rFonts w:ascii="Arial" w:hAnsi="Arial" w:cs="Arial"/>
        </w:rPr>
        <w:t>“LBP” or “</w:t>
      </w:r>
      <w:r w:rsidRPr="00140B65">
        <w:rPr>
          <w:rFonts w:ascii="Arial" w:hAnsi="Arial" w:cs="Arial"/>
        </w:rPr>
        <w:t>Parent</w:t>
      </w:r>
      <w:r w:rsidR="006E0B53" w:rsidRPr="00140B65">
        <w:rPr>
          <w:rFonts w:ascii="Arial" w:hAnsi="Arial" w:cs="Arial"/>
        </w:rPr>
        <w:t>”</w:t>
      </w:r>
      <w:r w:rsidRPr="00140B65">
        <w:rPr>
          <w:rFonts w:ascii="Arial" w:hAnsi="Arial" w:cs="Arial"/>
        </w:rPr>
        <w:t>) is a financial institution wholly-owned by the National Government.  The Parent was established in 1963 as the financial intermediary of the Land Reform Program of the government.  Later, it became the first universal bank by charter with expanded commercial banking powers to sustain its social mission of spurring countryside development.</w:t>
      </w:r>
    </w:p>
    <w:p w14:paraId="2A9EAB7A" w14:textId="77777777" w:rsidR="00A3284C" w:rsidRPr="00140B65" w:rsidRDefault="00A3284C" w:rsidP="00A3284C">
      <w:pPr>
        <w:pStyle w:val="BodyText"/>
        <w:ind w:right="-72"/>
        <w:jc w:val="both"/>
        <w:rPr>
          <w:rFonts w:ascii="Arial" w:hAnsi="Arial" w:cs="Arial"/>
        </w:rPr>
      </w:pPr>
    </w:p>
    <w:p w14:paraId="242535EC" w14:textId="71389E11" w:rsidR="00A3284C" w:rsidRPr="00140B65" w:rsidRDefault="00A3284C" w:rsidP="00772C7D">
      <w:pPr>
        <w:pStyle w:val="BodyText"/>
        <w:jc w:val="both"/>
        <w:rPr>
          <w:rFonts w:ascii="Arial" w:hAnsi="Arial" w:cs="Arial"/>
        </w:rPr>
      </w:pPr>
      <w:r w:rsidRPr="00140B65">
        <w:rPr>
          <w:rFonts w:ascii="Arial" w:hAnsi="Arial" w:cs="Arial"/>
        </w:rPr>
        <w:t xml:space="preserve">The Parent is a depository bank of the government and its various instrumentalities.  The Parent services </w:t>
      </w:r>
      <w:r w:rsidR="00F67662" w:rsidRPr="00140B65">
        <w:rPr>
          <w:rFonts w:ascii="Arial" w:hAnsi="Arial" w:cs="Arial"/>
        </w:rPr>
        <w:t xml:space="preserve">the </w:t>
      </w:r>
      <w:r w:rsidRPr="00140B65">
        <w:rPr>
          <w:rFonts w:ascii="Arial" w:hAnsi="Arial" w:cs="Arial"/>
        </w:rPr>
        <w:t xml:space="preserve">requirements of the national government, local government units and government-owned and controlled corporations.  </w:t>
      </w:r>
      <w:r w:rsidR="008877BE" w:rsidRPr="00140B65">
        <w:rPr>
          <w:rFonts w:ascii="Arial" w:hAnsi="Arial" w:cs="Arial"/>
        </w:rPr>
        <w:t>As of December 31, 20</w:t>
      </w:r>
      <w:r w:rsidR="00AA65D9" w:rsidRPr="00140B65">
        <w:rPr>
          <w:rFonts w:ascii="Arial" w:hAnsi="Arial" w:cs="Arial"/>
        </w:rPr>
        <w:t>2</w:t>
      </w:r>
      <w:r w:rsidR="0051169B">
        <w:rPr>
          <w:rFonts w:ascii="Arial" w:hAnsi="Arial" w:cs="Arial"/>
        </w:rPr>
        <w:t>2</w:t>
      </w:r>
      <w:r w:rsidR="008877BE" w:rsidRPr="00140B65">
        <w:rPr>
          <w:rFonts w:ascii="Arial" w:hAnsi="Arial" w:cs="Arial"/>
        </w:rPr>
        <w:t xml:space="preserve">, </w:t>
      </w:r>
      <w:r w:rsidR="006277C7">
        <w:rPr>
          <w:rFonts w:ascii="Arial" w:hAnsi="Arial" w:cs="Arial"/>
        </w:rPr>
        <w:t>68</w:t>
      </w:r>
      <w:r w:rsidR="00975012" w:rsidRPr="00140B65">
        <w:rPr>
          <w:rFonts w:ascii="Arial" w:hAnsi="Arial" w:cs="Arial"/>
        </w:rPr>
        <w:t xml:space="preserve"> </w:t>
      </w:r>
      <w:r w:rsidRPr="00140B65">
        <w:rPr>
          <w:rFonts w:ascii="Arial" w:hAnsi="Arial" w:cs="Arial"/>
        </w:rPr>
        <w:t>per</w:t>
      </w:r>
      <w:r w:rsidR="008A359B">
        <w:rPr>
          <w:rFonts w:ascii="Arial" w:hAnsi="Arial" w:cs="Arial"/>
        </w:rPr>
        <w:t xml:space="preserve"> </w:t>
      </w:r>
      <w:r w:rsidRPr="00140B65">
        <w:rPr>
          <w:rFonts w:ascii="Arial" w:hAnsi="Arial" w:cs="Arial"/>
        </w:rPr>
        <w:t xml:space="preserve">cent of the deposit portfolio came from the government while the rest came from private depositors. </w:t>
      </w:r>
    </w:p>
    <w:p w14:paraId="429266F7" w14:textId="77777777" w:rsidR="00A3284C" w:rsidRPr="00140B65" w:rsidRDefault="00A3284C" w:rsidP="00180B37">
      <w:pPr>
        <w:pStyle w:val="BodyText"/>
        <w:jc w:val="right"/>
        <w:rPr>
          <w:rFonts w:ascii="Arial" w:hAnsi="Arial" w:cs="Arial"/>
        </w:rPr>
      </w:pPr>
    </w:p>
    <w:p w14:paraId="0584EF78"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The Parent and its subsidiaries (Group) are engaged in the business of banking, financing, leasing, real estate, insurance brokering and other related services to personal, commercial, corporate and institutional clients.  The Group’s products and services include deposit-taking, lending and related services, treasury and capital market operations, trade services, payments and cash management, and trust services.</w:t>
      </w:r>
    </w:p>
    <w:p w14:paraId="57E38AFC" w14:textId="77777777" w:rsidR="00A3284C" w:rsidRPr="00140B65" w:rsidRDefault="00A3284C" w:rsidP="005C7D70">
      <w:pPr>
        <w:spacing w:line="240" w:lineRule="atLeast"/>
        <w:jc w:val="both"/>
        <w:rPr>
          <w:rFonts w:ascii="Arial" w:hAnsi="Arial" w:cs="Arial"/>
          <w:sz w:val="22"/>
          <w:szCs w:val="22"/>
        </w:rPr>
      </w:pPr>
    </w:p>
    <w:p w14:paraId="4F57CED2" w14:textId="53B309E2" w:rsidR="00A3284C" w:rsidRPr="00140B65" w:rsidRDefault="00A3284C" w:rsidP="005C7D70">
      <w:pPr>
        <w:spacing w:line="240" w:lineRule="atLeast"/>
        <w:jc w:val="both"/>
        <w:rPr>
          <w:rFonts w:ascii="Arial" w:hAnsi="Arial" w:cs="Arial"/>
          <w:sz w:val="22"/>
          <w:szCs w:val="22"/>
        </w:rPr>
      </w:pPr>
      <w:r w:rsidRPr="00140B65">
        <w:rPr>
          <w:rFonts w:ascii="Arial" w:hAnsi="Arial" w:cs="Arial"/>
          <w:sz w:val="22"/>
          <w:szCs w:val="22"/>
        </w:rPr>
        <w:t>The Parent’s principal office of business is located at the L</w:t>
      </w:r>
      <w:r w:rsidR="00F7127D" w:rsidRPr="00140B65">
        <w:rPr>
          <w:rFonts w:ascii="Arial" w:hAnsi="Arial" w:cs="Arial"/>
          <w:sz w:val="22"/>
          <w:szCs w:val="22"/>
        </w:rPr>
        <w:t>ANDBANK</w:t>
      </w:r>
      <w:r w:rsidRPr="00140B65">
        <w:rPr>
          <w:rFonts w:ascii="Arial" w:hAnsi="Arial" w:cs="Arial"/>
          <w:sz w:val="22"/>
          <w:szCs w:val="22"/>
        </w:rPr>
        <w:t xml:space="preserve"> Plaza, 1598 M.H. Del Pilar corner Dr. J. Quintos Streets, Malate, Manila.</w:t>
      </w:r>
    </w:p>
    <w:p w14:paraId="76A62FFE" w14:textId="77777777" w:rsidR="00A3284C" w:rsidRPr="00140B65" w:rsidRDefault="00A3284C" w:rsidP="005C7D70">
      <w:pPr>
        <w:spacing w:line="240" w:lineRule="atLeast"/>
        <w:jc w:val="both"/>
        <w:rPr>
          <w:rFonts w:ascii="Arial" w:hAnsi="Arial" w:cs="Arial"/>
          <w:sz w:val="22"/>
          <w:szCs w:val="22"/>
        </w:rPr>
      </w:pPr>
    </w:p>
    <w:p w14:paraId="608C1E14" w14:textId="2CD68F94" w:rsidR="00A3284C" w:rsidRPr="00140B65" w:rsidRDefault="00A3284C" w:rsidP="00772C7D">
      <w:pPr>
        <w:autoSpaceDE w:val="0"/>
        <w:autoSpaceDN w:val="0"/>
        <w:adjustRightInd w:val="0"/>
        <w:jc w:val="both"/>
        <w:rPr>
          <w:rFonts w:ascii="Arial" w:hAnsi="Arial" w:cs="Arial"/>
          <w:sz w:val="22"/>
          <w:szCs w:val="22"/>
        </w:rPr>
      </w:pPr>
      <w:r w:rsidRPr="00140B65">
        <w:rPr>
          <w:rFonts w:ascii="Arial" w:hAnsi="Arial" w:cs="Arial"/>
          <w:sz w:val="22"/>
          <w:szCs w:val="22"/>
        </w:rPr>
        <w:t>The accompanying comparative financial statements of the Parent were authorized for issue by the Parent’s Board of Directors on</w:t>
      </w:r>
      <w:r w:rsidR="001E1043" w:rsidRPr="00140B65">
        <w:rPr>
          <w:rFonts w:ascii="Arial" w:hAnsi="Arial" w:cs="Arial"/>
          <w:sz w:val="22"/>
          <w:szCs w:val="22"/>
        </w:rPr>
        <w:t xml:space="preserve"> </w:t>
      </w:r>
      <w:r w:rsidR="00FB7B50">
        <w:rPr>
          <w:rFonts w:ascii="Arial" w:hAnsi="Arial" w:cs="Arial"/>
          <w:sz w:val="22"/>
          <w:szCs w:val="22"/>
        </w:rPr>
        <w:t>August 15, 2023</w:t>
      </w:r>
      <w:r w:rsidR="00FB7B50" w:rsidRPr="00140B65">
        <w:rPr>
          <w:rFonts w:ascii="Arial" w:hAnsi="Arial" w:cs="Arial"/>
          <w:sz w:val="22"/>
          <w:szCs w:val="22"/>
        </w:rPr>
        <w:t xml:space="preserve"> </w:t>
      </w:r>
      <w:r w:rsidR="00F22F56" w:rsidRPr="00140B65">
        <w:rPr>
          <w:rFonts w:ascii="Arial" w:hAnsi="Arial" w:cs="Arial"/>
          <w:sz w:val="22"/>
          <w:szCs w:val="22"/>
        </w:rPr>
        <w:t>while those of the subsi</w:t>
      </w:r>
      <w:r w:rsidR="008D4086" w:rsidRPr="00140B65">
        <w:rPr>
          <w:rFonts w:ascii="Arial" w:hAnsi="Arial" w:cs="Arial"/>
          <w:sz w:val="22"/>
          <w:szCs w:val="22"/>
        </w:rPr>
        <w:t>diaries were approved for issue</w:t>
      </w:r>
      <w:r w:rsidR="00F22F56" w:rsidRPr="00140B65">
        <w:rPr>
          <w:rFonts w:ascii="Arial" w:hAnsi="Arial" w:cs="Arial"/>
          <w:sz w:val="22"/>
          <w:szCs w:val="22"/>
        </w:rPr>
        <w:t xml:space="preserve"> by their respective Board of Directors on various dates</w:t>
      </w:r>
      <w:r w:rsidRPr="00140B65">
        <w:rPr>
          <w:rFonts w:ascii="Arial" w:hAnsi="Arial" w:cs="Arial"/>
          <w:sz w:val="22"/>
          <w:szCs w:val="22"/>
        </w:rPr>
        <w:t>.</w:t>
      </w:r>
    </w:p>
    <w:p w14:paraId="5EC3F923" w14:textId="77777777" w:rsidR="005D2921" w:rsidRPr="00140B65" w:rsidRDefault="005D2921" w:rsidP="004761E5">
      <w:pPr>
        <w:spacing w:line="240" w:lineRule="atLeast"/>
        <w:ind w:right="-72"/>
        <w:rPr>
          <w:rFonts w:ascii="Arial" w:hAnsi="Arial" w:cs="Arial"/>
          <w:sz w:val="22"/>
          <w:szCs w:val="22"/>
        </w:rPr>
      </w:pPr>
    </w:p>
    <w:p w14:paraId="258C2F9C" w14:textId="77777777" w:rsidR="005D2921" w:rsidRPr="00140B65" w:rsidRDefault="005D2921" w:rsidP="004761E5">
      <w:pPr>
        <w:spacing w:line="240" w:lineRule="atLeast"/>
        <w:ind w:right="-72"/>
        <w:rPr>
          <w:rFonts w:ascii="Arial" w:hAnsi="Arial" w:cs="Arial"/>
          <w:sz w:val="22"/>
          <w:szCs w:val="22"/>
        </w:rPr>
      </w:pPr>
    </w:p>
    <w:p w14:paraId="2AFF186D" w14:textId="77777777" w:rsidR="00A3284C" w:rsidRPr="00140B65" w:rsidRDefault="00A3284C" w:rsidP="00E23B9A">
      <w:pPr>
        <w:numPr>
          <w:ilvl w:val="0"/>
          <w:numId w:val="1"/>
        </w:numPr>
        <w:tabs>
          <w:tab w:val="left" w:pos="720"/>
        </w:tabs>
        <w:spacing w:line="240" w:lineRule="atLeast"/>
        <w:ind w:left="0" w:right="-72" w:firstLine="0"/>
        <w:rPr>
          <w:rFonts w:ascii="Arial" w:hAnsi="Arial" w:cs="Arial"/>
          <w:sz w:val="22"/>
          <w:szCs w:val="22"/>
        </w:rPr>
      </w:pPr>
      <w:r w:rsidRPr="00140B65">
        <w:rPr>
          <w:rFonts w:ascii="Arial" w:hAnsi="Arial" w:cs="Arial"/>
          <w:b/>
          <w:sz w:val="22"/>
          <w:szCs w:val="22"/>
        </w:rPr>
        <w:t>Summary of Significant Accounting Policies</w:t>
      </w:r>
    </w:p>
    <w:p w14:paraId="1758D8C1" w14:textId="77777777" w:rsidR="00A3284C" w:rsidRPr="00140B65" w:rsidRDefault="00A3284C" w:rsidP="00A3284C">
      <w:pPr>
        <w:spacing w:line="240" w:lineRule="atLeast"/>
        <w:ind w:left="360" w:right="-72" w:hanging="360"/>
        <w:rPr>
          <w:rFonts w:ascii="Arial" w:hAnsi="Arial" w:cs="Arial"/>
          <w:sz w:val="22"/>
          <w:szCs w:val="22"/>
        </w:rPr>
      </w:pPr>
    </w:p>
    <w:p w14:paraId="46801EB5" w14:textId="77777777" w:rsidR="0047364F" w:rsidRPr="00140B65" w:rsidRDefault="00A3284C" w:rsidP="0047364F">
      <w:pPr>
        <w:tabs>
          <w:tab w:val="left" w:pos="720"/>
        </w:tabs>
        <w:autoSpaceDE w:val="0"/>
        <w:autoSpaceDN w:val="0"/>
        <w:adjustRightInd w:val="0"/>
        <w:ind w:right="-72"/>
        <w:jc w:val="both"/>
        <w:rPr>
          <w:rFonts w:ascii="Arial" w:hAnsi="Arial" w:cs="Arial"/>
          <w:sz w:val="22"/>
          <w:szCs w:val="22"/>
          <w:u w:val="single"/>
        </w:rPr>
      </w:pPr>
      <w:r w:rsidRPr="00140B65">
        <w:rPr>
          <w:rFonts w:ascii="Arial" w:hAnsi="Arial" w:cs="Arial"/>
          <w:sz w:val="22"/>
          <w:szCs w:val="22"/>
        </w:rPr>
        <w:t>2.1</w:t>
      </w:r>
      <w:r w:rsidRPr="00140B65">
        <w:rPr>
          <w:rFonts w:ascii="Arial" w:hAnsi="Arial" w:cs="Arial"/>
          <w:sz w:val="22"/>
          <w:szCs w:val="22"/>
        </w:rPr>
        <w:tab/>
      </w:r>
      <w:r w:rsidR="0047364F" w:rsidRPr="00140B65">
        <w:rPr>
          <w:rFonts w:ascii="Arial" w:hAnsi="Arial" w:cs="Arial"/>
          <w:sz w:val="22"/>
          <w:szCs w:val="22"/>
          <w:u w:val="single"/>
        </w:rPr>
        <w:t>Statement of Compliance</w:t>
      </w:r>
    </w:p>
    <w:p w14:paraId="3C26E13E" w14:textId="77777777" w:rsidR="0047364F" w:rsidRPr="00140B65" w:rsidRDefault="0047364F" w:rsidP="0047364F">
      <w:pPr>
        <w:autoSpaceDE w:val="0"/>
        <w:autoSpaceDN w:val="0"/>
        <w:adjustRightInd w:val="0"/>
        <w:ind w:right="-72"/>
        <w:jc w:val="both"/>
        <w:rPr>
          <w:rFonts w:ascii="Arial" w:hAnsi="Arial" w:cs="Arial"/>
          <w:sz w:val="22"/>
          <w:szCs w:val="22"/>
        </w:rPr>
      </w:pPr>
    </w:p>
    <w:p w14:paraId="57397BBC" w14:textId="77777777" w:rsidR="00BD7985" w:rsidRPr="00140B65" w:rsidRDefault="0047364F" w:rsidP="0047364F">
      <w:pPr>
        <w:autoSpaceDE w:val="0"/>
        <w:autoSpaceDN w:val="0"/>
        <w:adjustRightInd w:val="0"/>
        <w:jc w:val="both"/>
        <w:rPr>
          <w:rFonts w:ascii="Arial" w:hAnsi="Arial" w:cs="Arial"/>
          <w:sz w:val="22"/>
          <w:szCs w:val="22"/>
        </w:rPr>
      </w:pPr>
      <w:r w:rsidRPr="00140B65">
        <w:rPr>
          <w:rFonts w:ascii="Arial" w:hAnsi="Arial" w:cs="Arial"/>
          <w:sz w:val="22"/>
          <w:szCs w:val="22"/>
        </w:rPr>
        <w:t>The consolidated financial statements of the Group and of the Parent have been prepared in compliance with the Philippine Financial Reporting Standards (PFRS</w:t>
      </w:r>
      <w:r w:rsidR="00BF4201" w:rsidRPr="00140B65">
        <w:rPr>
          <w:rFonts w:ascii="Arial" w:hAnsi="Arial" w:cs="Arial"/>
          <w:sz w:val="22"/>
          <w:szCs w:val="22"/>
        </w:rPr>
        <w:t>s</w:t>
      </w:r>
      <w:r w:rsidRPr="00140B65">
        <w:rPr>
          <w:rFonts w:ascii="Arial" w:hAnsi="Arial" w:cs="Arial"/>
          <w:sz w:val="22"/>
          <w:szCs w:val="22"/>
        </w:rPr>
        <w:t>).</w:t>
      </w:r>
    </w:p>
    <w:p w14:paraId="197BBD95" w14:textId="77777777" w:rsidR="00F5754E" w:rsidRPr="00140B65" w:rsidRDefault="00F5754E" w:rsidP="0047364F">
      <w:pPr>
        <w:autoSpaceDE w:val="0"/>
        <w:autoSpaceDN w:val="0"/>
        <w:adjustRightInd w:val="0"/>
        <w:jc w:val="both"/>
        <w:rPr>
          <w:rFonts w:ascii="Arial" w:hAnsi="Arial" w:cs="Arial"/>
          <w:sz w:val="22"/>
          <w:szCs w:val="22"/>
        </w:rPr>
      </w:pPr>
    </w:p>
    <w:p w14:paraId="14753E08" w14:textId="77777777" w:rsidR="0047364F" w:rsidRPr="00140B65" w:rsidRDefault="00A3284C" w:rsidP="0047364F">
      <w:pPr>
        <w:tabs>
          <w:tab w:val="left" w:pos="720"/>
        </w:tabs>
        <w:spacing w:line="240" w:lineRule="atLeast"/>
        <w:ind w:right="-72"/>
        <w:jc w:val="both"/>
        <w:rPr>
          <w:rFonts w:ascii="Arial" w:hAnsi="Arial" w:cs="Arial"/>
          <w:sz w:val="22"/>
          <w:szCs w:val="22"/>
        </w:rPr>
      </w:pPr>
      <w:r w:rsidRPr="00140B65">
        <w:rPr>
          <w:rFonts w:ascii="Arial" w:hAnsi="Arial" w:cs="Arial"/>
          <w:sz w:val="22"/>
          <w:szCs w:val="22"/>
        </w:rPr>
        <w:t>2.2</w:t>
      </w:r>
      <w:r w:rsidRPr="00140B65">
        <w:rPr>
          <w:rFonts w:ascii="Arial" w:hAnsi="Arial" w:cs="Arial"/>
          <w:sz w:val="22"/>
          <w:szCs w:val="22"/>
        </w:rPr>
        <w:tab/>
      </w:r>
      <w:r w:rsidR="0047364F" w:rsidRPr="00140B65">
        <w:rPr>
          <w:rFonts w:ascii="Arial" w:hAnsi="Arial" w:cs="Arial"/>
          <w:sz w:val="22"/>
          <w:szCs w:val="22"/>
          <w:u w:val="single"/>
        </w:rPr>
        <w:t>Basis of Financial Statements Preparation</w:t>
      </w:r>
    </w:p>
    <w:p w14:paraId="70D983E8" w14:textId="77777777" w:rsidR="0047364F" w:rsidRPr="00140B65" w:rsidRDefault="0047364F" w:rsidP="0047364F">
      <w:pPr>
        <w:autoSpaceDE w:val="0"/>
        <w:autoSpaceDN w:val="0"/>
        <w:adjustRightInd w:val="0"/>
        <w:ind w:right="-72"/>
        <w:jc w:val="both"/>
        <w:rPr>
          <w:rFonts w:ascii="Arial" w:hAnsi="Arial" w:cs="Arial"/>
          <w:sz w:val="22"/>
          <w:szCs w:val="22"/>
        </w:rPr>
      </w:pPr>
    </w:p>
    <w:p w14:paraId="63A654AA" w14:textId="77777777" w:rsidR="0047364F" w:rsidRPr="00140B65" w:rsidRDefault="0047364F" w:rsidP="0047364F">
      <w:pPr>
        <w:autoSpaceDE w:val="0"/>
        <w:autoSpaceDN w:val="0"/>
        <w:adjustRightInd w:val="0"/>
        <w:jc w:val="both"/>
        <w:rPr>
          <w:rFonts w:ascii="Arial" w:hAnsi="Arial" w:cs="Arial"/>
          <w:sz w:val="22"/>
          <w:szCs w:val="22"/>
        </w:rPr>
      </w:pPr>
      <w:r w:rsidRPr="00140B65">
        <w:rPr>
          <w:rFonts w:ascii="Arial" w:hAnsi="Arial" w:cs="Arial"/>
          <w:sz w:val="22"/>
          <w:szCs w:val="22"/>
        </w:rPr>
        <w:t xml:space="preserve">The accompanying financial statements have been prepared on a historical cost basis unless stated otherwise. </w:t>
      </w:r>
    </w:p>
    <w:p w14:paraId="7F0AE17C" w14:textId="77777777" w:rsidR="0047364F" w:rsidRPr="00140B65" w:rsidRDefault="0047364F" w:rsidP="0047364F">
      <w:pPr>
        <w:autoSpaceDE w:val="0"/>
        <w:autoSpaceDN w:val="0"/>
        <w:adjustRightInd w:val="0"/>
        <w:jc w:val="both"/>
        <w:rPr>
          <w:rFonts w:ascii="Arial" w:hAnsi="Arial" w:cs="Arial"/>
          <w:sz w:val="22"/>
          <w:szCs w:val="22"/>
        </w:rPr>
      </w:pPr>
    </w:p>
    <w:p w14:paraId="5F79492E" w14:textId="77777777" w:rsidR="0047364F" w:rsidRPr="00140B65" w:rsidRDefault="0047364F" w:rsidP="0047364F">
      <w:pPr>
        <w:autoSpaceDE w:val="0"/>
        <w:autoSpaceDN w:val="0"/>
        <w:adjustRightInd w:val="0"/>
        <w:jc w:val="both"/>
        <w:rPr>
          <w:rFonts w:ascii="Arial" w:hAnsi="Arial" w:cs="Arial"/>
          <w:sz w:val="22"/>
          <w:szCs w:val="22"/>
        </w:rPr>
      </w:pPr>
      <w:r w:rsidRPr="00140B65">
        <w:rPr>
          <w:rFonts w:ascii="Arial" w:hAnsi="Arial" w:cs="Arial"/>
          <w:sz w:val="22"/>
          <w:szCs w:val="22"/>
        </w:rPr>
        <w:t>The financial statements of the Parent include the accounts maintained in the Regular Banking Unit (RBU) and Foreign Currency Deposit Unit (FCDU). The financial statements individually prepared for these units are combined after eliminating inter-unit accounts.</w:t>
      </w:r>
    </w:p>
    <w:p w14:paraId="4AF962B8" w14:textId="77777777" w:rsidR="0047364F" w:rsidRPr="00140B65" w:rsidRDefault="0047364F" w:rsidP="0047364F">
      <w:pPr>
        <w:autoSpaceDE w:val="0"/>
        <w:autoSpaceDN w:val="0"/>
        <w:adjustRightInd w:val="0"/>
        <w:jc w:val="both"/>
        <w:rPr>
          <w:rFonts w:ascii="Arial" w:hAnsi="Arial" w:cs="Arial"/>
          <w:sz w:val="22"/>
          <w:szCs w:val="22"/>
        </w:rPr>
      </w:pPr>
    </w:p>
    <w:p w14:paraId="5C4D1418" w14:textId="7F3B26A3" w:rsidR="0047364F" w:rsidRPr="00140B65" w:rsidRDefault="0047364F" w:rsidP="0047364F">
      <w:pPr>
        <w:autoSpaceDE w:val="0"/>
        <w:autoSpaceDN w:val="0"/>
        <w:adjustRightInd w:val="0"/>
        <w:jc w:val="both"/>
        <w:rPr>
          <w:rFonts w:ascii="Arial" w:hAnsi="Arial" w:cs="Arial"/>
          <w:sz w:val="22"/>
          <w:szCs w:val="22"/>
        </w:rPr>
      </w:pPr>
      <w:r w:rsidRPr="00140B65">
        <w:rPr>
          <w:rFonts w:ascii="Arial" w:hAnsi="Arial" w:cs="Arial"/>
          <w:sz w:val="22"/>
          <w:szCs w:val="22"/>
        </w:rPr>
        <w:lastRenderedPageBreak/>
        <w:t>The functional currency of RBU and FCDU is Philippine Peso and United States Dollar (USD), respectively. For financial reporting purposes, FCDU accounts and foreign currency-denominated assets and liabilities in the RBU are translated in Philippine Peso based on the Bankers Association of the Philippines (BAP) closing rate prevailing at end of the year and at the BAP Weighted Average Rate for the year for income and expenses.</w:t>
      </w:r>
    </w:p>
    <w:p w14:paraId="1408C21A" w14:textId="77777777" w:rsidR="0047364F" w:rsidRPr="00140B65" w:rsidRDefault="0047364F" w:rsidP="0047364F">
      <w:pPr>
        <w:autoSpaceDE w:val="0"/>
        <w:autoSpaceDN w:val="0"/>
        <w:adjustRightInd w:val="0"/>
        <w:jc w:val="both"/>
        <w:rPr>
          <w:rFonts w:ascii="Arial" w:hAnsi="Arial" w:cs="Arial"/>
          <w:sz w:val="22"/>
          <w:szCs w:val="22"/>
        </w:rPr>
      </w:pPr>
    </w:p>
    <w:p w14:paraId="2F0B09B5" w14:textId="77777777" w:rsidR="0047364F" w:rsidRPr="00140B65" w:rsidRDefault="0047364F" w:rsidP="0047364F">
      <w:pPr>
        <w:autoSpaceDE w:val="0"/>
        <w:autoSpaceDN w:val="0"/>
        <w:adjustRightInd w:val="0"/>
        <w:jc w:val="both"/>
        <w:rPr>
          <w:rFonts w:ascii="Arial" w:hAnsi="Arial" w:cs="Arial"/>
          <w:sz w:val="22"/>
          <w:szCs w:val="22"/>
        </w:rPr>
      </w:pPr>
      <w:r w:rsidRPr="00140B65">
        <w:rPr>
          <w:rFonts w:ascii="Arial" w:hAnsi="Arial" w:cs="Arial"/>
          <w:sz w:val="22"/>
          <w:szCs w:val="22"/>
        </w:rPr>
        <w:t>The consolidated financial statements are presented in Philippine peso and all values are rounded to the nearest peso except when otherwise indicated.</w:t>
      </w:r>
    </w:p>
    <w:p w14:paraId="55802950" w14:textId="77777777" w:rsidR="00A3284C" w:rsidRPr="00140B65" w:rsidRDefault="00A3284C" w:rsidP="0047364F">
      <w:pPr>
        <w:tabs>
          <w:tab w:val="left" w:pos="720"/>
        </w:tabs>
        <w:autoSpaceDE w:val="0"/>
        <w:autoSpaceDN w:val="0"/>
        <w:adjustRightInd w:val="0"/>
        <w:ind w:right="-72"/>
        <w:jc w:val="both"/>
        <w:rPr>
          <w:rFonts w:ascii="Arial" w:hAnsi="Arial" w:cs="Arial"/>
          <w:sz w:val="22"/>
          <w:szCs w:val="22"/>
        </w:rPr>
      </w:pPr>
    </w:p>
    <w:p w14:paraId="30BDC39F" w14:textId="77777777" w:rsidR="00A3284C" w:rsidRPr="00140B65" w:rsidRDefault="00A3284C" w:rsidP="00E23B9A">
      <w:pPr>
        <w:pStyle w:val="BodyTextIndent"/>
        <w:tabs>
          <w:tab w:val="left" w:pos="720"/>
        </w:tabs>
        <w:spacing w:line="240" w:lineRule="atLeast"/>
        <w:ind w:left="0" w:right="-72" w:firstLine="0"/>
        <w:rPr>
          <w:rFonts w:ascii="Arial" w:hAnsi="Arial" w:cs="Arial"/>
          <w:u w:val="single"/>
        </w:rPr>
      </w:pPr>
      <w:r w:rsidRPr="00140B65">
        <w:rPr>
          <w:rFonts w:ascii="Arial" w:hAnsi="Arial" w:cs="Arial"/>
        </w:rPr>
        <w:t>2.3</w:t>
      </w:r>
      <w:r w:rsidRPr="00140B65">
        <w:rPr>
          <w:rFonts w:ascii="Arial" w:hAnsi="Arial" w:cs="Arial"/>
        </w:rPr>
        <w:tab/>
      </w:r>
      <w:r w:rsidRPr="00140B65">
        <w:rPr>
          <w:rFonts w:ascii="Arial" w:hAnsi="Arial" w:cs="Arial"/>
          <w:u w:val="single"/>
        </w:rPr>
        <w:t>Basis of Consolidation</w:t>
      </w:r>
    </w:p>
    <w:p w14:paraId="7B067144" w14:textId="77777777" w:rsidR="00A3284C" w:rsidRPr="00140B65" w:rsidRDefault="00A3284C" w:rsidP="00A3284C">
      <w:pPr>
        <w:pStyle w:val="BodyTextIndent"/>
        <w:spacing w:line="240" w:lineRule="atLeast"/>
        <w:ind w:left="0" w:right="-72" w:firstLine="0"/>
        <w:rPr>
          <w:rFonts w:ascii="Arial" w:hAnsi="Arial" w:cs="Arial"/>
        </w:rPr>
      </w:pPr>
    </w:p>
    <w:p w14:paraId="41343AFC" w14:textId="3D50CBE5" w:rsidR="00A3284C" w:rsidRPr="00140B65" w:rsidRDefault="00A3284C" w:rsidP="005C7D70">
      <w:pPr>
        <w:pStyle w:val="BodyTextIndent"/>
        <w:spacing w:line="240" w:lineRule="atLeast"/>
        <w:ind w:left="0" w:firstLine="0"/>
        <w:rPr>
          <w:rFonts w:ascii="Arial" w:hAnsi="Arial" w:cs="Arial"/>
        </w:rPr>
      </w:pPr>
      <w:r w:rsidRPr="00140B65">
        <w:rPr>
          <w:rFonts w:ascii="Arial" w:hAnsi="Arial" w:cs="Arial"/>
        </w:rPr>
        <w:t>The consolidated financial statements include the financial statements of the Parent</w:t>
      </w:r>
      <w:r w:rsidR="00D34AF8" w:rsidRPr="00140B65">
        <w:rPr>
          <w:rFonts w:ascii="Arial" w:hAnsi="Arial" w:cs="Arial"/>
        </w:rPr>
        <w:t xml:space="preserve"> and the following </w:t>
      </w:r>
      <w:r w:rsidRPr="00140B65">
        <w:rPr>
          <w:rFonts w:ascii="Arial" w:hAnsi="Arial" w:cs="Arial"/>
        </w:rPr>
        <w:t>subsidiaries:</w:t>
      </w:r>
    </w:p>
    <w:p w14:paraId="0BC7A400" w14:textId="77777777" w:rsidR="000F1154" w:rsidRPr="00140B65" w:rsidRDefault="000F1154" w:rsidP="005C7D70">
      <w:pPr>
        <w:pStyle w:val="BodyTextIndent"/>
        <w:spacing w:line="240" w:lineRule="atLeast"/>
        <w:ind w:left="0" w:firstLine="0"/>
        <w:rPr>
          <w:rFonts w:ascii="Arial" w:hAnsi="Arial" w:cs="Arial"/>
        </w:rPr>
      </w:pPr>
    </w:p>
    <w:tbl>
      <w:tblPr>
        <w:tblW w:w="8818" w:type="dxa"/>
        <w:tblInd w:w="126" w:type="dxa"/>
        <w:tblLayout w:type="fixed"/>
        <w:tblLook w:val="01E0" w:firstRow="1" w:lastRow="1" w:firstColumn="1" w:lastColumn="1" w:noHBand="0" w:noVBand="0"/>
      </w:tblPr>
      <w:tblGrid>
        <w:gridCol w:w="3374"/>
        <w:gridCol w:w="1126"/>
        <w:gridCol w:w="1691"/>
        <w:gridCol w:w="1124"/>
        <w:gridCol w:w="1503"/>
      </w:tblGrid>
      <w:tr w:rsidR="00140B65" w:rsidRPr="00140B65" w14:paraId="51DE286A" w14:textId="77777777" w:rsidTr="00FE2A87">
        <w:trPr>
          <w:trHeight w:val="379"/>
        </w:trPr>
        <w:tc>
          <w:tcPr>
            <w:tcW w:w="3374" w:type="dxa"/>
            <w:tcBorders>
              <w:top w:val="single" w:sz="4" w:space="0" w:color="auto"/>
            </w:tcBorders>
            <w:vAlign w:val="center"/>
          </w:tcPr>
          <w:p w14:paraId="04EB4E4C" w14:textId="77777777" w:rsidR="00DB5821" w:rsidRPr="00140B65" w:rsidRDefault="00DB5821" w:rsidP="004249FF">
            <w:pPr>
              <w:pStyle w:val="Subject"/>
              <w:keepLines w:val="0"/>
              <w:spacing w:line="240" w:lineRule="auto"/>
              <w:ind w:right="-72"/>
              <w:jc w:val="center"/>
              <w:rPr>
                <w:rFonts w:ascii="Arial" w:hAnsi="Arial" w:cs="Arial"/>
                <w:b w:val="0"/>
                <w:sz w:val="16"/>
                <w:szCs w:val="16"/>
                <w:lang w:val="en-US"/>
              </w:rPr>
            </w:pPr>
          </w:p>
          <w:p w14:paraId="52277939" w14:textId="77777777" w:rsidR="00DB5821" w:rsidRPr="00140B65" w:rsidRDefault="00DB5821" w:rsidP="004249FF">
            <w:pPr>
              <w:pStyle w:val="Subject"/>
              <w:keepLines w:val="0"/>
              <w:spacing w:line="240" w:lineRule="auto"/>
              <w:ind w:right="-72"/>
              <w:jc w:val="center"/>
              <w:rPr>
                <w:rFonts w:ascii="Arial" w:hAnsi="Arial" w:cs="Arial"/>
                <w:b w:val="0"/>
                <w:sz w:val="16"/>
                <w:szCs w:val="16"/>
                <w:lang w:val="en-US"/>
              </w:rPr>
            </w:pPr>
            <w:r w:rsidRPr="00140B65">
              <w:rPr>
                <w:rFonts w:ascii="Arial" w:hAnsi="Arial" w:cs="Arial"/>
                <w:b w:val="0"/>
                <w:sz w:val="16"/>
                <w:szCs w:val="16"/>
                <w:lang w:val="en-US"/>
              </w:rPr>
              <w:t>Name</w:t>
            </w:r>
          </w:p>
        </w:tc>
        <w:tc>
          <w:tcPr>
            <w:tcW w:w="1126" w:type="dxa"/>
            <w:tcBorders>
              <w:top w:val="single" w:sz="4" w:space="0" w:color="auto"/>
            </w:tcBorders>
            <w:vAlign w:val="center"/>
          </w:tcPr>
          <w:p w14:paraId="4F6261B6" w14:textId="77777777" w:rsidR="00DB5821" w:rsidRPr="00140B65" w:rsidRDefault="00DB5821" w:rsidP="00AA2F2E">
            <w:pPr>
              <w:pStyle w:val="Subject"/>
              <w:keepLines w:val="0"/>
              <w:tabs>
                <w:tab w:val="left" w:pos="1092"/>
              </w:tabs>
              <w:spacing w:line="240" w:lineRule="auto"/>
              <w:ind w:left="-108" w:right="-72"/>
              <w:jc w:val="center"/>
              <w:rPr>
                <w:rFonts w:ascii="Arial" w:hAnsi="Arial" w:cs="Arial"/>
                <w:b w:val="0"/>
                <w:sz w:val="16"/>
                <w:szCs w:val="16"/>
                <w:lang w:val="en-US"/>
              </w:rPr>
            </w:pPr>
            <w:r w:rsidRPr="00140B65">
              <w:rPr>
                <w:rFonts w:ascii="Arial" w:hAnsi="Arial" w:cs="Arial"/>
                <w:b w:val="0"/>
                <w:sz w:val="16"/>
                <w:szCs w:val="16"/>
                <w:lang w:val="en-US"/>
              </w:rPr>
              <w:t>Country of Incorporation</w:t>
            </w:r>
          </w:p>
        </w:tc>
        <w:tc>
          <w:tcPr>
            <w:tcW w:w="1691" w:type="dxa"/>
            <w:tcBorders>
              <w:top w:val="single" w:sz="4" w:space="0" w:color="auto"/>
            </w:tcBorders>
            <w:vAlign w:val="center"/>
          </w:tcPr>
          <w:p w14:paraId="0C4B7370" w14:textId="77777777" w:rsidR="00DB5821" w:rsidRPr="00140B65" w:rsidRDefault="00DB5821">
            <w:pPr>
              <w:pStyle w:val="Subject"/>
              <w:keepLines w:val="0"/>
              <w:tabs>
                <w:tab w:val="left" w:pos="1392"/>
              </w:tabs>
              <w:spacing w:line="240" w:lineRule="auto"/>
              <w:ind w:right="-72"/>
              <w:jc w:val="center"/>
              <w:rPr>
                <w:rFonts w:ascii="Arial" w:hAnsi="Arial" w:cs="Arial"/>
                <w:b w:val="0"/>
                <w:sz w:val="16"/>
                <w:szCs w:val="16"/>
                <w:lang w:val="en-US"/>
              </w:rPr>
            </w:pPr>
          </w:p>
          <w:p w14:paraId="45984DE1" w14:textId="77777777" w:rsidR="00DB5821" w:rsidRPr="00140B65" w:rsidRDefault="00DB5821">
            <w:pPr>
              <w:pStyle w:val="Subject"/>
              <w:keepLines w:val="0"/>
              <w:tabs>
                <w:tab w:val="left" w:pos="1392"/>
              </w:tabs>
              <w:spacing w:line="240" w:lineRule="auto"/>
              <w:ind w:right="-72"/>
              <w:jc w:val="center"/>
              <w:rPr>
                <w:rFonts w:ascii="Arial" w:hAnsi="Arial" w:cs="Arial"/>
                <w:b w:val="0"/>
                <w:sz w:val="16"/>
                <w:szCs w:val="16"/>
                <w:lang w:val="en-US"/>
              </w:rPr>
            </w:pPr>
            <w:r w:rsidRPr="00140B65">
              <w:rPr>
                <w:rFonts w:ascii="Arial" w:hAnsi="Arial" w:cs="Arial"/>
                <w:b w:val="0"/>
                <w:sz w:val="16"/>
                <w:szCs w:val="16"/>
                <w:lang w:val="en-US"/>
              </w:rPr>
              <w:t>Principal Activity</w:t>
            </w:r>
          </w:p>
        </w:tc>
        <w:tc>
          <w:tcPr>
            <w:tcW w:w="1124" w:type="dxa"/>
            <w:tcBorders>
              <w:top w:val="single" w:sz="4" w:space="0" w:color="auto"/>
            </w:tcBorders>
          </w:tcPr>
          <w:p w14:paraId="2FEBFB30" w14:textId="77777777" w:rsidR="00DB5821" w:rsidRPr="00140B65" w:rsidRDefault="00DB5821">
            <w:pPr>
              <w:pStyle w:val="Subject"/>
              <w:keepLines w:val="0"/>
              <w:spacing w:line="240" w:lineRule="auto"/>
              <w:ind w:left="-108" w:right="-72" w:hanging="8"/>
              <w:jc w:val="center"/>
              <w:rPr>
                <w:rFonts w:ascii="Arial" w:hAnsi="Arial" w:cs="Arial"/>
                <w:b w:val="0"/>
                <w:sz w:val="16"/>
                <w:szCs w:val="16"/>
                <w:lang w:val="en-US"/>
              </w:rPr>
            </w:pPr>
            <w:r w:rsidRPr="00140B65">
              <w:rPr>
                <w:rFonts w:ascii="Arial" w:hAnsi="Arial" w:cs="Arial"/>
                <w:b w:val="0"/>
                <w:sz w:val="16"/>
                <w:szCs w:val="16"/>
                <w:lang w:val="en-US"/>
              </w:rPr>
              <w:t>% of</w:t>
            </w:r>
          </w:p>
          <w:p w14:paraId="3A819FB6" w14:textId="77777777" w:rsidR="00DB5821" w:rsidRDefault="00DB5821">
            <w:pPr>
              <w:pStyle w:val="Subject"/>
              <w:keepLines w:val="0"/>
              <w:spacing w:line="240" w:lineRule="auto"/>
              <w:ind w:left="-108" w:right="-72" w:hanging="8"/>
              <w:jc w:val="center"/>
              <w:rPr>
                <w:rFonts w:ascii="Arial" w:hAnsi="Arial" w:cs="Arial"/>
                <w:b w:val="0"/>
                <w:sz w:val="16"/>
                <w:szCs w:val="16"/>
                <w:lang w:val="en-US"/>
              </w:rPr>
            </w:pPr>
            <w:r w:rsidRPr="00140B65">
              <w:rPr>
                <w:rFonts w:ascii="Arial" w:hAnsi="Arial" w:cs="Arial"/>
                <w:b w:val="0"/>
                <w:sz w:val="16"/>
                <w:szCs w:val="16"/>
                <w:lang w:val="en-US"/>
              </w:rPr>
              <w:t>Ownership</w:t>
            </w:r>
          </w:p>
          <w:p w14:paraId="1361C4A2" w14:textId="032F45C6" w:rsidR="005E62B0" w:rsidRPr="00140B65" w:rsidRDefault="008B7852" w:rsidP="008B7852">
            <w:pPr>
              <w:pStyle w:val="Subject"/>
              <w:keepLines w:val="0"/>
              <w:spacing w:line="240" w:lineRule="auto"/>
              <w:ind w:left="-108" w:right="-72" w:hanging="8"/>
              <w:jc w:val="center"/>
              <w:rPr>
                <w:rFonts w:ascii="Arial" w:hAnsi="Arial" w:cs="Arial"/>
                <w:b w:val="0"/>
                <w:sz w:val="16"/>
                <w:szCs w:val="16"/>
                <w:lang w:val="en-US"/>
              </w:rPr>
            </w:pPr>
            <w:r>
              <w:rPr>
                <w:rFonts w:ascii="Arial" w:hAnsi="Arial" w:cs="Arial"/>
                <w:b w:val="0"/>
                <w:sz w:val="16"/>
                <w:szCs w:val="16"/>
                <w:lang w:val="en-US"/>
              </w:rPr>
              <w:t xml:space="preserve">  </w:t>
            </w:r>
            <w:r w:rsidR="005E62B0">
              <w:rPr>
                <w:rFonts w:ascii="Arial" w:hAnsi="Arial" w:cs="Arial"/>
                <w:b w:val="0"/>
                <w:sz w:val="16"/>
                <w:szCs w:val="16"/>
                <w:lang w:val="en-US"/>
              </w:rPr>
              <w:t xml:space="preserve">2022   </w:t>
            </w:r>
            <w:r>
              <w:rPr>
                <w:rFonts w:ascii="Arial" w:hAnsi="Arial" w:cs="Arial"/>
                <w:b w:val="0"/>
                <w:sz w:val="16"/>
                <w:szCs w:val="16"/>
                <w:lang w:val="en-US"/>
              </w:rPr>
              <w:t xml:space="preserve"> </w:t>
            </w:r>
            <w:r w:rsidR="005E62B0">
              <w:rPr>
                <w:rFonts w:ascii="Arial" w:hAnsi="Arial" w:cs="Arial"/>
                <w:b w:val="0"/>
                <w:sz w:val="16"/>
                <w:szCs w:val="16"/>
                <w:lang w:val="en-US"/>
              </w:rPr>
              <w:t>2021</w:t>
            </w:r>
          </w:p>
        </w:tc>
        <w:tc>
          <w:tcPr>
            <w:tcW w:w="1503" w:type="dxa"/>
            <w:tcBorders>
              <w:top w:val="single" w:sz="4" w:space="0" w:color="auto"/>
            </w:tcBorders>
            <w:vAlign w:val="center"/>
          </w:tcPr>
          <w:p w14:paraId="7EF0816F" w14:textId="23086044" w:rsidR="00DB5821" w:rsidRPr="00140B65" w:rsidRDefault="00DB5821">
            <w:pPr>
              <w:pStyle w:val="Subject"/>
              <w:keepLines w:val="0"/>
              <w:spacing w:line="240" w:lineRule="auto"/>
              <w:ind w:left="-108" w:right="-72" w:hanging="8"/>
              <w:jc w:val="center"/>
              <w:rPr>
                <w:rFonts w:ascii="Arial" w:hAnsi="Arial" w:cs="Arial"/>
                <w:b w:val="0"/>
                <w:sz w:val="16"/>
                <w:szCs w:val="16"/>
                <w:lang w:val="en-US"/>
              </w:rPr>
            </w:pPr>
            <w:r w:rsidRPr="00140B65">
              <w:rPr>
                <w:rFonts w:ascii="Arial" w:hAnsi="Arial" w:cs="Arial"/>
                <w:b w:val="0"/>
                <w:sz w:val="16"/>
                <w:szCs w:val="16"/>
                <w:lang w:val="en-US"/>
              </w:rPr>
              <w:t>Functional</w:t>
            </w:r>
          </w:p>
          <w:p w14:paraId="6BA27136" w14:textId="77777777" w:rsidR="00DB5821" w:rsidRPr="00140B65" w:rsidRDefault="00DB5821">
            <w:pPr>
              <w:pStyle w:val="Subject"/>
              <w:keepLines w:val="0"/>
              <w:spacing w:line="240" w:lineRule="auto"/>
              <w:ind w:left="-108" w:right="-72" w:hanging="8"/>
              <w:jc w:val="center"/>
              <w:rPr>
                <w:rFonts w:ascii="Arial" w:hAnsi="Arial" w:cs="Arial"/>
                <w:b w:val="0"/>
                <w:sz w:val="16"/>
                <w:szCs w:val="16"/>
                <w:lang w:val="en-US"/>
              </w:rPr>
            </w:pPr>
            <w:r w:rsidRPr="00140B65">
              <w:rPr>
                <w:rFonts w:ascii="Arial" w:hAnsi="Arial" w:cs="Arial"/>
                <w:b w:val="0"/>
                <w:sz w:val="16"/>
                <w:szCs w:val="16"/>
                <w:lang w:val="en-US"/>
              </w:rPr>
              <w:t>Currency</w:t>
            </w:r>
          </w:p>
        </w:tc>
      </w:tr>
      <w:tr w:rsidR="00140B65" w:rsidRPr="00140B65" w14:paraId="3426A1A2" w14:textId="77777777" w:rsidTr="00CC0ECB">
        <w:trPr>
          <w:trHeight w:val="133"/>
        </w:trPr>
        <w:tc>
          <w:tcPr>
            <w:tcW w:w="3374" w:type="dxa"/>
            <w:tcBorders>
              <w:top w:val="single" w:sz="4" w:space="0" w:color="auto"/>
            </w:tcBorders>
          </w:tcPr>
          <w:p w14:paraId="7DD38B12" w14:textId="77777777" w:rsidR="00DB5821" w:rsidRPr="005E62B0" w:rsidRDefault="00DB5821" w:rsidP="00CC0ECB">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lang w:val="en-US"/>
              </w:rPr>
              <w:t>LBP Leasing and Finance Corporation</w:t>
            </w:r>
          </w:p>
        </w:tc>
        <w:tc>
          <w:tcPr>
            <w:tcW w:w="1126" w:type="dxa"/>
            <w:tcBorders>
              <w:top w:val="single" w:sz="4" w:space="0" w:color="auto"/>
            </w:tcBorders>
          </w:tcPr>
          <w:p w14:paraId="378B2D19" w14:textId="77777777" w:rsidR="00DB5821" w:rsidRPr="005E62B0" w:rsidRDefault="00DB5821">
            <w:pPr>
              <w:ind w:right="-72" w:hanging="8"/>
              <w:rPr>
                <w:rFonts w:ascii="Arial" w:hAnsi="Arial" w:cs="Arial"/>
                <w:sz w:val="15"/>
                <w:szCs w:val="15"/>
              </w:rPr>
            </w:pPr>
            <w:r w:rsidRPr="005E62B0">
              <w:rPr>
                <w:rFonts w:ascii="Arial" w:hAnsi="Arial" w:cs="Arial"/>
                <w:sz w:val="15"/>
                <w:szCs w:val="15"/>
              </w:rPr>
              <w:t>Philippines</w:t>
            </w:r>
          </w:p>
        </w:tc>
        <w:tc>
          <w:tcPr>
            <w:tcW w:w="1691" w:type="dxa"/>
            <w:tcBorders>
              <w:top w:val="single" w:sz="4" w:space="0" w:color="auto"/>
            </w:tcBorders>
          </w:tcPr>
          <w:p w14:paraId="714DDFC9" w14:textId="77777777" w:rsidR="00DB5821" w:rsidRPr="005E62B0" w:rsidRDefault="00DB5821">
            <w:pPr>
              <w:tabs>
                <w:tab w:val="left" w:pos="1392"/>
              </w:tabs>
              <w:ind w:right="-72"/>
              <w:rPr>
                <w:rFonts w:ascii="Arial" w:hAnsi="Arial" w:cs="Arial"/>
                <w:sz w:val="15"/>
                <w:szCs w:val="15"/>
              </w:rPr>
            </w:pPr>
            <w:r w:rsidRPr="005E62B0">
              <w:rPr>
                <w:rFonts w:ascii="Arial" w:hAnsi="Arial" w:cs="Arial"/>
                <w:sz w:val="15"/>
                <w:szCs w:val="15"/>
              </w:rPr>
              <w:t>Leasing</w:t>
            </w:r>
          </w:p>
        </w:tc>
        <w:tc>
          <w:tcPr>
            <w:tcW w:w="1124" w:type="dxa"/>
            <w:tcBorders>
              <w:top w:val="single" w:sz="4" w:space="0" w:color="auto"/>
            </w:tcBorders>
          </w:tcPr>
          <w:p w14:paraId="5D990677" w14:textId="3B102095" w:rsidR="00DB5821" w:rsidRPr="005E62B0" w:rsidRDefault="00DB5821" w:rsidP="005E62B0">
            <w:pPr>
              <w:ind w:left="-570" w:right="-590"/>
              <w:jc w:val="center"/>
              <w:rPr>
                <w:rFonts w:ascii="Arial" w:hAnsi="Arial" w:cs="Arial"/>
                <w:sz w:val="15"/>
                <w:szCs w:val="15"/>
              </w:rPr>
            </w:pPr>
            <w:r w:rsidRPr="005E62B0">
              <w:rPr>
                <w:rFonts w:ascii="Arial" w:hAnsi="Arial" w:cs="Arial"/>
                <w:sz w:val="15"/>
                <w:szCs w:val="15"/>
              </w:rPr>
              <w:t>100%</w:t>
            </w:r>
            <w:r w:rsidR="005E62B0">
              <w:rPr>
                <w:rFonts w:ascii="Arial" w:hAnsi="Arial" w:cs="Arial"/>
                <w:sz w:val="15"/>
                <w:szCs w:val="15"/>
              </w:rPr>
              <w:t xml:space="preserve">   100%</w:t>
            </w:r>
          </w:p>
        </w:tc>
        <w:tc>
          <w:tcPr>
            <w:tcW w:w="1503" w:type="dxa"/>
            <w:tcBorders>
              <w:top w:val="single" w:sz="4" w:space="0" w:color="auto"/>
            </w:tcBorders>
          </w:tcPr>
          <w:p w14:paraId="538F1BB4" w14:textId="060DE1B8" w:rsidR="00DB5821" w:rsidRPr="005E62B0" w:rsidRDefault="00DB5821" w:rsidP="00CC0ECB">
            <w:pPr>
              <w:ind w:right="-72"/>
              <w:jc w:val="center"/>
              <w:rPr>
                <w:rFonts w:ascii="Arial" w:hAnsi="Arial" w:cs="Arial"/>
                <w:sz w:val="15"/>
                <w:szCs w:val="15"/>
              </w:rPr>
            </w:pPr>
            <w:r w:rsidRPr="005E62B0">
              <w:rPr>
                <w:rFonts w:ascii="Arial" w:hAnsi="Arial" w:cs="Arial"/>
                <w:sz w:val="15"/>
                <w:szCs w:val="15"/>
              </w:rPr>
              <w:t>Philippine peso</w:t>
            </w:r>
          </w:p>
        </w:tc>
      </w:tr>
      <w:tr w:rsidR="00140B65" w:rsidRPr="00140B65" w14:paraId="002B6261" w14:textId="77777777" w:rsidTr="00CC0ECB">
        <w:trPr>
          <w:trHeight w:val="118"/>
        </w:trPr>
        <w:tc>
          <w:tcPr>
            <w:tcW w:w="3374" w:type="dxa"/>
          </w:tcPr>
          <w:p w14:paraId="49138424" w14:textId="77777777" w:rsidR="00DB5821" w:rsidRPr="005E62B0" w:rsidRDefault="00DB5821" w:rsidP="00CC0ECB">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lang w:val="en-US"/>
              </w:rPr>
              <w:t xml:space="preserve">LBP Insurance Brokerage, Inc. </w:t>
            </w:r>
          </w:p>
        </w:tc>
        <w:tc>
          <w:tcPr>
            <w:tcW w:w="1126" w:type="dxa"/>
          </w:tcPr>
          <w:p w14:paraId="0CC12D14" w14:textId="77777777" w:rsidR="00DB5821" w:rsidRPr="005E62B0" w:rsidRDefault="00DB5821">
            <w:pPr>
              <w:ind w:right="-72" w:hanging="8"/>
              <w:rPr>
                <w:rFonts w:ascii="Arial" w:hAnsi="Arial" w:cs="Arial"/>
                <w:sz w:val="15"/>
                <w:szCs w:val="15"/>
              </w:rPr>
            </w:pPr>
            <w:r w:rsidRPr="005E62B0">
              <w:rPr>
                <w:rFonts w:ascii="Arial" w:hAnsi="Arial" w:cs="Arial"/>
                <w:sz w:val="15"/>
                <w:szCs w:val="15"/>
              </w:rPr>
              <w:t>Philippines</w:t>
            </w:r>
          </w:p>
        </w:tc>
        <w:tc>
          <w:tcPr>
            <w:tcW w:w="1691" w:type="dxa"/>
          </w:tcPr>
          <w:p w14:paraId="69EAFD21" w14:textId="77777777" w:rsidR="00DB5821" w:rsidRPr="005E62B0" w:rsidRDefault="00DB5821">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lang w:val="en-US"/>
              </w:rPr>
              <w:t>Insurance brokerage</w:t>
            </w:r>
          </w:p>
        </w:tc>
        <w:tc>
          <w:tcPr>
            <w:tcW w:w="1124" w:type="dxa"/>
          </w:tcPr>
          <w:p w14:paraId="762711A9" w14:textId="210A0BE7" w:rsidR="00DB5821" w:rsidRPr="005E62B0" w:rsidRDefault="00DB5821" w:rsidP="005E62B0">
            <w:pPr>
              <w:pStyle w:val="Subject"/>
              <w:keepLines w:val="0"/>
              <w:spacing w:line="240" w:lineRule="auto"/>
              <w:ind w:left="-570" w:right="-590"/>
              <w:jc w:val="center"/>
              <w:rPr>
                <w:rFonts w:ascii="Arial" w:hAnsi="Arial" w:cs="Arial"/>
                <w:b w:val="0"/>
                <w:sz w:val="15"/>
                <w:szCs w:val="15"/>
              </w:rPr>
            </w:pPr>
            <w:r w:rsidRPr="005E62B0">
              <w:rPr>
                <w:rFonts w:ascii="Arial" w:hAnsi="Arial" w:cs="Arial"/>
                <w:b w:val="0"/>
                <w:sz w:val="15"/>
                <w:szCs w:val="15"/>
              </w:rPr>
              <w:t>100%</w:t>
            </w:r>
            <w:r w:rsidR="005E62B0">
              <w:rPr>
                <w:rFonts w:ascii="Arial" w:hAnsi="Arial" w:cs="Arial"/>
                <w:b w:val="0"/>
                <w:sz w:val="15"/>
                <w:szCs w:val="15"/>
              </w:rPr>
              <w:t xml:space="preserve">    100%</w:t>
            </w:r>
          </w:p>
        </w:tc>
        <w:tc>
          <w:tcPr>
            <w:tcW w:w="1503" w:type="dxa"/>
          </w:tcPr>
          <w:p w14:paraId="76FDC2E9" w14:textId="5299ED07" w:rsidR="00DB5821" w:rsidRPr="005E62B0" w:rsidRDefault="00DB5821" w:rsidP="00CC0ECB">
            <w:pPr>
              <w:pStyle w:val="Subject"/>
              <w:keepLines w:val="0"/>
              <w:spacing w:line="240" w:lineRule="auto"/>
              <w:ind w:right="-72"/>
              <w:jc w:val="center"/>
              <w:rPr>
                <w:rFonts w:ascii="Arial" w:hAnsi="Arial" w:cs="Arial"/>
                <w:b w:val="0"/>
                <w:sz w:val="15"/>
                <w:szCs w:val="15"/>
                <w:lang w:val="en-US"/>
              </w:rPr>
            </w:pPr>
            <w:r w:rsidRPr="005E62B0">
              <w:rPr>
                <w:rFonts w:ascii="Arial" w:hAnsi="Arial" w:cs="Arial"/>
                <w:b w:val="0"/>
                <w:sz w:val="15"/>
                <w:szCs w:val="15"/>
              </w:rPr>
              <w:t>Philippine peso</w:t>
            </w:r>
          </w:p>
        </w:tc>
      </w:tr>
      <w:tr w:rsidR="008F27B4" w:rsidRPr="00140B65" w14:paraId="3BBAF145" w14:textId="77777777" w:rsidTr="00CC0ECB">
        <w:trPr>
          <w:trHeight w:val="197"/>
        </w:trPr>
        <w:tc>
          <w:tcPr>
            <w:tcW w:w="3374" w:type="dxa"/>
          </w:tcPr>
          <w:p w14:paraId="1B69CEED" w14:textId="77777777" w:rsidR="008F27B4" w:rsidRPr="005E62B0" w:rsidRDefault="008F27B4">
            <w:pPr>
              <w:pStyle w:val="Subject"/>
              <w:keepLines w:val="0"/>
              <w:spacing w:line="240" w:lineRule="auto"/>
              <w:ind w:left="234" w:right="-72" w:hanging="234"/>
              <w:rPr>
                <w:rFonts w:ascii="Arial" w:hAnsi="Arial" w:cs="Arial"/>
                <w:b w:val="0"/>
                <w:sz w:val="15"/>
                <w:szCs w:val="15"/>
                <w:lang w:val="en-US"/>
              </w:rPr>
            </w:pPr>
            <w:r w:rsidRPr="005E62B0">
              <w:rPr>
                <w:rFonts w:ascii="Arial" w:hAnsi="Arial" w:cs="Arial"/>
                <w:b w:val="0"/>
                <w:sz w:val="15"/>
                <w:szCs w:val="15"/>
                <w:lang w:val="en-US"/>
              </w:rPr>
              <w:t>LBP Resources and Development Corporation</w:t>
            </w:r>
          </w:p>
        </w:tc>
        <w:tc>
          <w:tcPr>
            <w:tcW w:w="1126" w:type="dxa"/>
          </w:tcPr>
          <w:p w14:paraId="78614750" w14:textId="77777777" w:rsidR="008F27B4" w:rsidRPr="005E62B0" w:rsidRDefault="008F27B4">
            <w:pPr>
              <w:ind w:right="-72"/>
              <w:rPr>
                <w:rFonts w:ascii="Arial" w:hAnsi="Arial" w:cs="Arial"/>
                <w:sz w:val="15"/>
                <w:szCs w:val="15"/>
              </w:rPr>
            </w:pPr>
            <w:r w:rsidRPr="005E62B0">
              <w:rPr>
                <w:rFonts w:ascii="Arial" w:hAnsi="Arial" w:cs="Arial"/>
                <w:sz w:val="15"/>
                <w:szCs w:val="15"/>
              </w:rPr>
              <w:t>Philippines</w:t>
            </w:r>
          </w:p>
        </w:tc>
        <w:tc>
          <w:tcPr>
            <w:tcW w:w="1691" w:type="dxa"/>
          </w:tcPr>
          <w:p w14:paraId="74F827BB" w14:textId="77777777" w:rsidR="008F27B4" w:rsidRPr="005E62B0" w:rsidRDefault="008F27B4">
            <w:pPr>
              <w:pStyle w:val="Subject"/>
              <w:keepLines w:val="0"/>
              <w:tabs>
                <w:tab w:val="left" w:pos="1392"/>
              </w:tabs>
              <w:spacing w:line="240" w:lineRule="auto"/>
              <w:ind w:right="-72"/>
              <w:rPr>
                <w:rFonts w:ascii="Arial" w:hAnsi="Arial" w:cs="Arial"/>
                <w:b w:val="0"/>
                <w:sz w:val="15"/>
                <w:szCs w:val="15"/>
                <w:lang w:val="en-US"/>
              </w:rPr>
            </w:pPr>
            <w:r w:rsidRPr="005E62B0">
              <w:rPr>
                <w:rFonts w:ascii="Arial" w:hAnsi="Arial" w:cs="Arial"/>
                <w:b w:val="0"/>
                <w:sz w:val="15"/>
                <w:szCs w:val="15"/>
                <w:lang w:val="en-US"/>
              </w:rPr>
              <w:t>Real estate</w:t>
            </w:r>
          </w:p>
        </w:tc>
        <w:tc>
          <w:tcPr>
            <w:tcW w:w="1124" w:type="dxa"/>
          </w:tcPr>
          <w:p w14:paraId="7439584A" w14:textId="4A3409B1" w:rsidR="008F27B4" w:rsidRPr="005E62B0" w:rsidRDefault="008F27B4" w:rsidP="008F27B4">
            <w:pPr>
              <w:pStyle w:val="Subject"/>
              <w:keepLines w:val="0"/>
              <w:spacing w:line="240" w:lineRule="auto"/>
              <w:ind w:left="-570" w:right="-590"/>
              <w:jc w:val="center"/>
              <w:rPr>
                <w:rFonts w:ascii="Arial" w:hAnsi="Arial" w:cs="Arial"/>
                <w:b w:val="0"/>
                <w:sz w:val="15"/>
                <w:szCs w:val="15"/>
              </w:rPr>
            </w:pPr>
            <w:r w:rsidRPr="005E62B0">
              <w:rPr>
                <w:rFonts w:ascii="Arial" w:hAnsi="Arial" w:cs="Arial"/>
                <w:b w:val="0"/>
                <w:sz w:val="15"/>
                <w:szCs w:val="15"/>
              </w:rPr>
              <w:t>100%</w:t>
            </w:r>
            <w:r>
              <w:rPr>
                <w:rFonts w:ascii="Arial" w:hAnsi="Arial" w:cs="Arial"/>
                <w:b w:val="0"/>
                <w:sz w:val="15"/>
                <w:szCs w:val="15"/>
              </w:rPr>
              <w:t xml:space="preserve">    100%</w:t>
            </w:r>
          </w:p>
        </w:tc>
        <w:tc>
          <w:tcPr>
            <w:tcW w:w="1503" w:type="dxa"/>
          </w:tcPr>
          <w:p w14:paraId="30E4270D" w14:textId="77777777" w:rsidR="008F27B4" w:rsidRPr="005E62B0" w:rsidRDefault="008F27B4" w:rsidP="00CC0ECB">
            <w:pPr>
              <w:pStyle w:val="Subject"/>
              <w:keepLines w:val="0"/>
              <w:spacing w:line="240" w:lineRule="auto"/>
              <w:ind w:right="-72"/>
              <w:jc w:val="center"/>
              <w:rPr>
                <w:rFonts w:ascii="Arial" w:hAnsi="Arial" w:cs="Arial"/>
                <w:b w:val="0"/>
                <w:sz w:val="15"/>
                <w:szCs w:val="15"/>
                <w:lang w:val="en-US"/>
              </w:rPr>
            </w:pPr>
            <w:r w:rsidRPr="005E62B0">
              <w:rPr>
                <w:rFonts w:ascii="Arial" w:hAnsi="Arial" w:cs="Arial"/>
                <w:b w:val="0"/>
                <w:sz w:val="15"/>
                <w:szCs w:val="15"/>
              </w:rPr>
              <w:t>Philippine peso</w:t>
            </w:r>
          </w:p>
        </w:tc>
      </w:tr>
      <w:tr w:rsidR="008F27B4" w:rsidRPr="00140B65" w14:paraId="0992F12E" w14:textId="77777777" w:rsidTr="00CC0ECB">
        <w:trPr>
          <w:trHeight w:val="197"/>
        </w:trPr>
        <w:tc>
          <w:tcPr>
            <w:tcW w:w="3374" w:type="dxa"/>
          </w:tcPr>
          <w:p w14:paraId="0DC6ABDA" w14:textId="77777777" w:rsidR="008F27B4" w:rsidRPr="005E62B0" w:rsidRDefault="008F27B4" w:rsidP="00CC0ECB">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lang w:val="en-US"/>
              </w:rPr>
              <w:t>Masaganang Sakahan, Inc.</w:t>
            </w:r>
          </w:p>
        </w:tc>
        <w:tc>
          <w:tcPr>
            <w:tcW w:w="1126" w:type="dxa"/>
          </w:tcPr>
          <w:p w14:paraId="19BB7E20" w14:textId="77777777" w:rsidR="008F27B4" w:rsidRPr="005E62B0" w:rsidRDefault="008F27B4">
            <w:pPr>
              <w:ind w:right="-72" w:hanging="8"/>
              <w:rPr>
                <w:rFonts w:ascii="Arial" w:hAnsi="Arial" w:cs="Arial"/>
                <w:sz w:val="15"/>
                <w:szCs w:val="15"/>
              </w:rPr>
            </w:pPr>
            <w:r w:rsidRPr="005E62B0">
              <w:rPr>
                <w:rFonts w:ascii="Arial" w:hAnsi="Arial" w:cs="Arial"/>
                <w:sz w:val="15"/>
                <w:szCs w:val="15"/>
              </w:rPr>
              <w:t>Philippines</w:t>
            </w:r>
          </w:p>
        </w:tc>
        <w:tc>
          <w:tcPr>
            <w:tcW w:w="1691" w:type="dxa"/>
          </w:tcPr>
          <w:p w14:paraId="48E24061" w14:textId="77777777" w:rsidR="008F27B4" w:rsidRPr="005E62B0" w:rsidRDefault="008F27B4">
            <w:pPr>
              <w:pStyle w:val="Subject"/>
              <w:keepLines w:val="0"/>
              <w:tabs>
                <w:tab w:val="left" w:pos="1392"/>
              </w:tabs>
              <w:spacing w:line="240" w:lineRule="auto"/>
              <w:ind w:right="-72"/>
              <w:rPr>
                <w:rFonts w:ascii="Arial" w:hAnsi="Arial" w:cs="Arial"/>
                <w:b w:val="0"/>
                <w:sz w:val="15"/>
                <w:szCs w:val="15"/>
                <w:lang w:val="en-US"/>
              </w:rPr>
            </w:pPr>
            <w:r w:rsidRPr="005E62B0">
              <w:rPr>
                <w:rFonts w:ascii="Arial" w:hAnsi="Arial" w:cs="Arial"/>
                <w:b w:val="0"/>
                <w:sz w:val="15"/>
                <w:szCs w:val="15"/>
                <w:lang w:val="en-US"/>
              </w:rPr>
              <w:t>Trading</w:t>
            </w:r>
          </w:p>
        </w:tc>
        <w:tc>
          <w:tcPr>
            <w:tcW w:w="1124" w:type="dxa"/>
          </w:tcPr>
          <w:p w14:paraId="420555AC" w14:textId="44E8A4A6" w:rsidR="008F27B4" w:rsidRPr="005E62B0" w:rsidRDefault="008F27B4" w:rsidP="008F27B4">
            <w:pPr>
              <w:pStyle w:val="Subject"/>
              <w:keepLines w:val="0"/>
              <w:spacing w:line="240" w:lineRule="auto"/>
              <w:ind w:left="-570" w:right="-590"/>
              <w:jc w:val="center"/>
              <w:rPr>
                <w:rFonts w:ascii="Arial" w:hAnsi="Arial" w:cs="Arial"/>
                <w:b w:val="0"/>
                <w:sz w:val="15"/>
                <w:szCs w:val="15"/>
              </w:rPr>
            </w:pPr>
            <w:r w:rsidRPr="005E62B0">
              <w:rPr>
                <w:rFonts w:ascii="Arial" w:hAnsi="Arial" w:cs="Arial"/>
                <w:b w:val="0"/>
                <w:sz w:val="15"/>
                <w:szCs w:val="15"/>
              </w:rPr>
              <w:t>100%</w:t>
            </w:r>
            <w:r>
              <w:rPr>
                <w:rFonts w:ascii="Arial" w:hAnsi="Arial" w:cs="Arial"/>
                <w:b w:val="0"/>
                <w:sz w:val="15"/>
                <w:szCs w:val="15"/>
              </w:rPr>
              <w:t xml:space="preserve">    100%</w:t>
            </w:r>
          </w:p>
        </w:tc>
        <w:tc>
          <w:tcPr>
            <w:tcW w:w="1503" w:type="dxa"/>
          </w:tcPr>
          <w:p w14:paraId="2ACCB044" w14:textId="56FCF9BB" w:rsidR="008F27B4" w:rsidRPr="005E62B0" w:rsidRDefault="008F27B4" w:rsidP="00CC0ECB">
            <w:pPr>
              <w:pStyle w:val="Subject"/>
              <w:keepLines w:val="0"/>
              <w:spacing w:line="240" w:lineRule="auto"/>
              <w:ind w:right="-72"/>
              <w:jc w:val="center"/>
              <w:rPr>
                <w:rFonts w:ascii="Arial" w:hAnsi="Arial" w:cs="Arial"/>
                <w:b w:val="0"/>
                <w:sz w:val="15"/>
                <w:szCs w:val="15"/>
                <w:lang w:val="en-US"/>
              </w:rPr>
            </w:pPr>
            <w:r w:rsidRPr="005E62B0">
              <w:rPr>
                <w:rFonts w:ascii="Arial" w:hAnsi="Arial" w:cs="Arial"/>
                <w:b w:val="0"/>
                <w:sz w:val="15"/>
                <w:szCs w:val="15"/>
              </w:rPr>
              <w:t>Philippine peso</w:t>
            </w:r>
          </w:p>
        </w:tc>
      </w:tr>
      <w:tr w:rsidR="008F27B4" w:rsidRPr="00140B65" w14:paraId="65F75062" w14:textId="77777777" w:rsidTr="00CC0ECB">
        <w:trPr>
          <w:trHeight w:val="197"/>
        </w:trPr>
        <w:tc>
          <w:tcPr>
            <w:tcW w:w="3374" w:type="dxa"/>
          </w:tcPr>
          <w:p w14:paraId="66664C0B" w14:textId="77777777" w:rsidR="008F27B4" w:rsidRDefault="008F27B4" w:rsidP="00CC0ECB">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lang w:val="en-US"/>
              </w:rPr>
              <w:t>Overseas Filipino Bank, Inc</w:t>
            </w:r>
          </w:p>
          <w:p w14:paraId="653B2855" w14:textId="2F95DB1E" w:rsidR="00DC28D7" w:rsidRPr="005E62B0" w:rsidRDefault="00DC28D7" w:rsidP="00CC0ECB">
            <w:pPr>
              <w:pStyle w:val="Subject"/>
              <w:keepLines w:val="0"/>
              <w:spacing w:line="240" w:lineRule="auto"/>
              <w:ind w:right="-72"/>
              <w:rPr>
                <w:rFonts w:ascii="Arial" w:hAnsi="Arial" w:cs="Arial"/>
                <w:b w:val="0"/>
                <w:sz w:val="15"/>
                <w:szCs w:val="15"/>
                <w:lang w:val="en-US"/>
              </w:rPr>
            </w:pPr>
            <w:r>
              <w:rPr>
                <w:rFonts w:ascii="Arial" w:hAnsi="Arial" w:cs="Arial"/>
                <w:b w:val="0"/>
                <w:sz w:val="15"/>
                <w:szCs w:val="15"/>
                <w:lang w:val="en-US"/>
              </w:rPr>
              <w:t>United Coconut Pl</w:t>
            </w:r>
            <w:r w:rsidR="00443120">
              <w:rPr>
                <w:rFonts w:ascii="Arial" w:hAnsi="Arial" w:cs="Arial"/>
                <w:b w:val="0"/>
                <w:sz w:val="15"/>
                <w:szCs w:val="15"/>
                <w:lang w:val="en-US"/>
              </w:rPr>
              <w:t>a</w:t>
            </w:r>
            <w:r>
              <w:rPr>
                <w:rFonts w:ascii="Arial" w:hAnsi="Arial" w:cs="Arial"/>
                <w:b w:val="0"/>
                <w:sz w:val="15"/>
                <w:szCs w:val="15"/>
                <w:lang w:val="en-US"/>
              </w:rPr>
              <w:t>nters Bank</w:t>
            </w:r>
          </w:p>
        </w:tc>
        <w:tc>
          <w:tcPr>
            <w:tcW w:w="1126" w:type="dxa"/>
          </w:tcPr>
          <w:p w14:paraId="48663F56" w14:textId="77777777" w:rsidR="008F27B4" w:rsidRDefault="008F27B4">
            <w:pPr>
              <w:ind w:right="-72" w:hanging="8"/>
              <w:rPr>
                <w:rFonts w:ascii="Arial" w:hAnsi="Arial" w:cs="Arial"/>
                <w:sz w:val="15"/>
                <w:szCs w:val="15"/>
              </w:rPr>
            </w:pPr>
            <w:r w:rsidRPr="005E62B0">
              <w:rPr>
                <w:rFonts w:ascii="Arial" w:hAnsi="Arial" w:cs="Arial"/>
                <w:sz w:val="15"/>
                <w:szCs w:val="15"/>
              </w:rPr>
              <w:t>Philippines</w:t>
            </w:r>
          </w:p>
          <w:p w14:paraId="29872EAE" w14:textId="06FE32F3" w:rsidR="00DC28D7" w:rsidRPr="005E62B0" w:rsidRDefault="00DC28D7">
            <w:pPr>
              <w:ind w:right="-72" w:hanging="8"/>
              <w:rPr>
                <w:rFonts w:ascii="Arial" w:hAnsi="Arial" w:cs="Arial"/>
                <w:sz w:val="15"/>
                <w:szCs w:val="15"/>
              </w:rPr>
            </w:pPr>
            <w:r>
              <w:rPr>
                <w:rFonts w:ascii="Arial" w:hAnsi="Arial" w:cs="Arial"/>
                <w:sz w:val="15"/>
                <w:szCs w:val="15"/>
              </w:rPr>
              <w:t>Philippines</w:t>
            </w:r>
          </w:p>
        </w:tc>
        <w:tc>
          <w:tcPr>
            <w:tcW w:w="1691" w:type="dxa"/>
          </w:tcPr>
          <w:p w14:paraId="3A140836" w14:textId="77777777" w:rsidR="008F27B4" w:rsidRDefault="008F27B4">
            <w:pPr>
              <w:pStyle w:val="Subject"/>
              <w:keepLines w:val="0"/>
              <w:tabs>
                <w:tab w:val="left" w:pos="1392"/>
              </w:tabs>
              <w:spacing w:line="240" w:lineRule="auto"/>
              <w:ind w:right="-72"/>
              <w:rPr>
                <w:rFonts w:ascii="Arial" w:hAnsi="Arial" w:cs="Arial"/>
                <w:b w:val="0"/>
                <w:sz w:val="15"/>
                <w:szCs w:val="15"/>
                <w:lang w:val="en-US"/>
              </w:rPr>
            </w:pPr>
            <w:r w:rsidRPr="005E62B0">
              <w:rPr>
                <w:rFonts w:ascii="Arial" w:hAnsi="Arial" w:cs="Arial"/>
                <w:b w:val="0"/>
                <w:sz w:val="15"/>
                <w:szCs w:val="15"/>
                <w:lang w:val="en-US"/>
              </w:rPr>
              <w:t>Banking</w:t>
            </w:r>
          </w:p>
          <w:p w14:paraId="42168EF8" w14:textId="0DC29BEF" w:rsidR="00DC28D7" w:rsidRPr="005E62B0" w:rsidRDefault="00DC28D7">
            <w:pPr>
              <w:pStyle w:val="Subject"/>
              <w:keepLines w:val="0"/>
              <w:tabs>
                <w:tab w:val="left" w:pos="1392"/>
              </w:tabs>
              <w:spacing w:line="240" w:lineRule="auto"/>
              <w:ind w:right="-72"/>
              <w:rPr>
                <w:rFonts w:ascii="Arial" w:hAnsi="Arial" w:cs="Arial"/>
                <w:b w:val="0"/>
                <w:sz w:val="15"/>
                <w:szCs w:val="15"/>
                <w:lang w:val="en-US"/>
              </w:rPr>
            </w:pPr>
            <w:r>
              <w:rPr>
                <w:rFonts w:ascii="Arial" w:hAnsi="Arial" w:cs="Arial"/>
                <w:b w:val="0"/>
                <w:sz w:val="15"/>
                <w:szCs w:val="15"/>
                <w:lang w:val="en-US"/>
              </w:rPr>
              <w:t>Banking</w:t>
            </w:r>
          </w:p>
        </w:tc>
        <w:tc>
          <w:tcPr>
            <w:tcW w:w="1124" w:type="dxa"/>
          </w:tcPr>
          <w:p w14:paraId="50346F81" w14:textId="77777777" w:rsidR="008F27B4" w:rsidRDefault="008F27B4" w:rsidP="008F27B4">
            <w:pPr>
              <w:pStyle w:val="Subject"/>
              <w:keepLines w:val="0"/>
              <w:spacing w:line="240" w:lineRule="auto"/>
              <w:ind w:left="-570" w:right="-590"/>
              <w:jc w:val="center"/>
              <w:rPr>
                <w:rFonts w:ascii="Arial" w:hAnsi="Arial" w:cs="Arial"/>
                <w:b w:val="0"/>
                <w:sz w:val="15"/>
                <w:szCs w:val="15"/>
              </w:rPr>
            </w:pPr>
            <w:r w:rsidRPr="005E62B0">
              <w:rPr>
                <w:rFonts w:ascii="Arial" w:hAnsi="Arial" w:cs="Arial"/>
                <w:b w:val="0"/>
                <w:sz w:val="15"/>
                <w:szCs w:val="15"/>
              </w:rPr>
              <w:t>100%</w:t>
            </w:r>
            <w:r>
              <w:rPr>
                <w:rFonts w:ascii="Arial" w:hAnsi="Arial" w:cs="Arial"/>
                <w:b w:val="0"/>
                <w:sz w:val="15"/>
                <w:szCs w:val="15"/>
              </w:rPr>
              <w:t xml:space="preserve">    100%</w:t>
            </w:r>
          </w:p>
          <w:p w14:paraId="64A14105" w14:textId="1D6A4B78" w:rsidR="00DC28D7" w:rsidRPr="005E62B0" w:rsidRDefault="00DC28D7" w:rsidP="008F27B4">
            <w:pPr>
              <w:pStyle w:val="Subject"/>
              <w:keepLines w:val="0"/>
              <w:spacing w:line="240" w:lineRule="auto"/>
              <w:ind w:left="-570" w:right="-590"/>
              <w:jc w:val="center"/>
              <w:rPr>
                <w:rFonts w:ascii="Arial" w:hAnsi="Arial" w:cs="Arial"/>
                <w:b w:val="0"/>
                <w:sz w:val="15"/>
                <w:szCs w:val="15"/>
                <w:lang w:val="en-US"/>
              </w:rPr>
            </w:pPr>
            <w:r>
              <w:rPr>
                <w:rFonts w:ascii="Arial" w:hAnsi="Arial" w:cs="Arial"/>
                <w:b w:val="0"/>
                <w:sz w:val="15"/>
                <w:szCs w:val="15"/>
              </w:rPr>
              <w:t xml:space="preserve">              88.91%</w:t>
            </w:r>
          </w:p>
        </w:tc>
        <w:tc>
          <w:tcPr>
            <w:tcW w:w="1503" w:type="dxa"/>
          </w:tcPr>
          <w:p w14:paraId="5B623B44" w14:textId="77777777" w:rsidR="008F27B4" w:rsidRDefault="008F27B4" w:rsidP="00CC0ECB">
            <w:pPr>
              <w:pStyle w:val="Subject"/>
              <w:keepLines w:val="0"/>
              <w:spacing w:line="240" w:lineRule="auto"/>
              <w:ind w:right="-72"/>
              <w:jc w:val="center"/>
              <w:rPr>
                <w:rFonts w:ascii="Arial" w:hAnsi="Arial" w:cs="Arial"/>
                <w:b w:val="0"/>
                <w:sz w:val="15"/>
                <w:szCs w:val="15"/>
                <w:lang w:val="en-US"/>
              </w:rPr>
            </w:pPr>
            <w:r w:rsidRPr="005E62B0">
              <w:rPr>
                <w:rFonts w:ascii="Arial" w:hAnsi="Arial" w:cs="Arial"/>
                <w:b w:val="0"/>
                <w:sz w:val="15"/>
                <w:szCs w:val="15"/>
                <w:lang w:val="en-US"/>
              </w:rPr>
              <w:t>Philippine peso</w:t>
            </w:r>
          </w:p>
          <w:p w14:paraId="76779E0D" w14:textId="152C417F" w:rsidR="008F27B4" w:rsidRPr="005E62B0" w:rsidRDefault="00DC28D7" w:rsidP="00CC0ECB">
            <w:pPr>
              <w:pStyle w:val="Subject"/>
              <w:keepLines w:val="0"/>
              <w:spacing w:line="240" w:lineRule="auto"/>
              <w:ind w:right="-72"/>
              <w:jc w:val="center"/>
              <w:rPr>
                <w:rFonts w:ascii="Arial" w:hAnsi="Arial" w:cs="Arial"/>
                <w:b w:val="0"/>
                <w:sz w:val="15"/>
                <w:szCs w:val="15"/>
              </w:rPr>
            </w:pPr>
            <w:r>
              <w:rPr>
                <w:rFonts w:ascii="Arial" w:hAnsi="Arial" w:cs="Arial"/>
                <w:b w:val="0"/>
                <w:sz w:val="15"/>
                <w:szCs w:val="15"/>
              </w:rPr>
              <w:t>Philippine peso</w:t>
            </w:r>
          </w:p>
        </w:tc>
      </w:tr>
      <w:tr w:rsidR="008F27B4" w:rsidRPr="00140B65" w14:paraId="5AF9100B" w14:textId="77777777" w:rsidTr="00CC0ECB">
        <w:trPr>
          <w:trHeight w:val="958"/>
        </w:trPr>
        <w:tc>
          <w:tcPr>
            <w:tcW w:w="3374" w:type="dxa"/>
            <w:tcBorders>
              <w:bottom w:val="single" w:sz="4" w:space="0" w:color="auto"/>
            </w:tcBorders>
          </w:tcPr>
          <w:p w14:paraId="31555973" w14:textId="780F2C1F" w:rsidR="008F27B4" w:rsidRPr="005E62B0" w:rsidRDefault="008F27B4" w:rsidP="00CC0ECB">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lang w:val="en-US"/>
              </w:rPr>
              <w:t>UCPB Leasing and Finance Corporation</w:t>
            </w:r>
          </w:p>
          <w:p w14:paraId="791C8EBB" w14:textId="40CA3392" w:rsidR="008F27B4" w:rsidRPr="005E62B0" w:rsidRDefault="008F27B4" w:rsidP="00CC0ECB">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rPr>
              <w:t>United Foreign Exchange Corporation</w:t>
            </w:r>
          </w:p>
          <w:p w14:paraId="54B7C459" w14:textId="5B49AFF2" w:rsidR="008F27B4" w:rsidRPr="005E62B0" w:rsidRDefault="008F27B4" w:rsidP="00CC0ECB">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lang w:val="en-US"/>
              </w:rPr>
              <w:t>LANDBANK Securities, Inc</w:t>
            </w:r>
          </w:p>
          <w:p w14:paraId="713D07B9" w14:textId="77777777" w:rsidR="008F27B4" w:rsidRPr="005E62B0" w:rsidRDefault="008F27B4" w:rsidP="00CC0ECB">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lang w:val="en-US"/>
              </w:rPr>
              <w:t>Green Homes Development, Inc</w:t>
            </w:r>
          </w:p>
          <w:p w14:paraId="346DAF07" w14:textId="4F7C5271" w:rsidR="008F27B4" w:rsidRPr="005E62B0" w:rsidRDefault="008F27B4" w:rsidP="00CC0ECB">
            <w:pPr>
              <w:pStyle w:val="Subject"/>
              <w:keepLines w:val="0"/>
              <w:spacing w:line="240" w:lineRule="auto"/>
              <w:ind w:right="-72"/>
              <w:rPr>
                <w:rFonts w:ascii="Arial" w:hAnsi="Arial" w:cs="Arial"/>
                <w:b w:val="0"/>
                <w:sz w:val="15"/>
                <w:szCs w:val="15"/>
                <w:lang w:val="en-US"/>
              </w:rPr>
            </w:pPr>
            <w:r w:rsidRPr="005E62B0">
              <w:rPr>
                <w:rFonts w:ascii="Arial" w:hAnsi="Arial" w:cs="Arial"/>
                <w:b w:val="0"/>
                <w:sz w:val="15"/>
                <w:szCs w:val="15"/>
                <w:lang w:val="en-US"/>
              </w:rPr>
              <w:t>UCPB Savings Bank, Inc</w:t>
            </w:r>
          </w:p>
        </w:tc>
        <w:tc>
          <w:tcPr>
            <w:tcW w:w="1126" w:type="dxa"/>
            <w:tcBorders>
              <w:bottom w:val="single" w:sz="4" w:space="0" w:color="auto"/>
            </w:tcBorders>
          </w:tcPr>
          <w:p w14:paraId="0F82B17A" w14:textId="579C844F" w:rsidR="008F27B4" w:rsidRPr="005E62B0" w:rsidRDefault="008F27B4">
            <w:pPr>
              <w:ind w:right="-72" w:hanging="8"/>
              <w:rPr>
                <w:rFonts w:ascii="Arial" w:hAnsi="Arial" w:cs="Arial"/>
                <w:sz w:val="15"/>
                <w:szCs w:val="15"/>
              </w:rPr>
            </w:pPr>
            <w:r w:rsidRPr="005E62B0">
              <w:rPr>
                <w:rFonts w:ascii="Arial" w:hAnsi="Arial" w:cs="Arial"/>
                <w:sz w:val="15"/>
                <w:szCs w:val="15"/>
              </w:rPr>
              <w:t>Philippines</w:t>
            </w:r>
          </w:p>
          <w:p w14:paraId="2A8CA597" w14:textId="25345710" w:rsidR="008F27B4" w:rsidRPr="005E62B0" w:rsidRDefault="008F27B4">
            <w:pPr>
              <w:ind w:right="-72" w:hanging="8"/>
              <w:rPr>
                <w:rFonts w:ascii="Arial" w:hAnsi="Arial" w:cs="Arial"/>
                <w:sz w:val="15"/>
                <w:szCs w:val="15"/>
              </w:rPr>
            </w:pPr>
            <w:r w:rsidRPr="005E62B0">
              <w:rPr>
                <w:rFonts w:ascii="Arial" w:hAnsi="Arial" w:cs="Arial"/>
                <w:sz w:val="15"/>
                <w:szCs w:val="15"/>
              </w:rPr>
              <w:t>Philippines</w:t>
            </w:r>
          </w:p>
          <w:p w14:paraId="624C639E" w14:textId="30FC3734" w:rsidR="008F27B4" w:rsidRPr="005E62B0" w:rsidRDefault="008F27B4">
            <w:pPr>
              <w:ind w:right="-72" w:hanging="8"/>
              <w:rPr>
                <w:rFonts w:ascii="Arial" w:hAnsi="Arial" w:cs="Arial"/>
                <w:sz w:val="15"/>
                <w:szCs w:val="15"/>
              </w:rPr>
            </w:pPr>
            <w:r w:rsidRPr="005E62B0">
              <w:rPr>
                <w:rFonts w:ascii="Arial" w:hAnsi="Arial" w:cs="Arial"/>
                <w:sz w:val="15"/>
                <w:szCs w:val="15"/>
              </w:rPr>
              <w:t>Philippines</w:t>
            </w:r>
          </w:p>
          <w:p w14:paraId="3508BB2B" w14:textId="77777777" w:rsidR="008F27B4" w:rsidRPr="005E62B0" w:rsidRDefault="008F27B4">
            <w:pPr>
              <w:ind w:right="-72" w:hanging="8"/>
              <w:rPr>
                <w:rFonts w:ascii="Arial" w:hAnsi="Arial" w:cs="Arial"/>
                <w:sz w:val="15"/>
                <w:szCs w:val="15"/>
              </w:rPr>
            </w:pPr>
            <w:r w:rsidRPr="005E62B0">
              <w:rPr>
                <w:rFonts w:ascii="Arial" w:hAnsi="Arial" w:cs="Arial"/>
                <w:sz w:val="15"/>
                <w:szCs w:val="15"/>
              </w:rPr>
              <w:t>Philippines</w:t>
            </w:r>
          </w:p>
          <w:p w14:paraId="6EE0758F" w14:textId="2349C33C" w:rsidR="008F27B4" w:rsidRPr="005E62B0" w:rsidRDefault="008F27B4">
            <w:pPr>
              <w:ind w:right="-72" w:hanging="8"/>
              <w:rPr>
                <w:rFonts w:ascii="Arial" w:hAnsi="Arial" w:cs="Arial"/>
                <w:sz w:val="15"/>
                <w:szCs w:val="15"/>
              </w:rPr>
            </w:pPr>
            <w:r w:rsidRPr="005E62B0">
              <w:rPr>
                <w:rFonts w:ascii="Arial" w:hAnsi="Arial" w:cs="Arial"/>
                <w:sz w:val="15"/>
                <w:szCs w:val="15"/>
              </w:rPr>
              <w:t>Philippines</w:t>
            </w:r>
          </w:p>
        </w:tc>
        <w:tc>
          <w:tcPr>
            <w:tcW w:w="1691" w:type="dxa"/>
            <w:tcBorders>
              <w:bottom w:val="single" w:sz="4" w:space="0" w:color="auto"/>
            </w:tcBorders>
          </w:tcPr>
          <w:p w14:paraId="20CE4709" w14:textId="70B951FE" w:rsidR="008F27B4" w:rsidRPr="005E62B0" w:rsidRDefault="008F27B4">
            <w:pPr>
              <w:pStyle w:val="Subject"/>
              <w:keepLines w:val="0"/>
              <w:tabs>
                <w:tab w:val="left" w:pos="1392"/>
              </w:tabs>
              <w:spacing w:line="240" w:lineRule="auto"/>
              <w:ind w:right="-72"/>
              <w:rPr>
                <w:rFonts w:ascii="Arial" w:hAnsi="Arial" w:cs="Arial"/>
                <w:b w:val="0"/>
                <w:sz w:val="15"/>
                <w:szCs w:val="15"/>
                <w:lang w:val="en-US"/>
              </w:rPr>
            </w:pPr>
            <w:r w:rsidRPr="005E62B0">
              <w:rPr>
                <w:rFonts w:ascii="Arial" w:hAnsi="Arial" w:cs="Arial"/>
                <w:b w:val="0"/>
                <w:sz w:val="15"/>
                <w:szCs w:val="15"/>
                <w:lang w:val="en-US"/>
              </w:rPr>
              <w:t>Leasing</w:t>
            </w:r>
          </w:p>
          <w:p w14:paraId="108B69B3" w14:textId="70B33FD5" w:rsidR="008F27B4" w:rsidRPr="005E62B0" w:rsidRDefault="008F27B4">
            <w:pPr>
              <w:pStyle w:val="Subject"/>
              <w:keepLines w:val="0"/>
              <w:tabs>
                <w:tab w:val="left" w:pos="1392"/>
              </w:tabs>
              <w:spacing w:line="240" w:lineRule="auto"/>
              <w:ind w:right="-72"/>
              <w:rPr>
                <w:rFonts w:ascii="Arial" w:hAnsi="Arial" w:cs="Arial"/>
                <w:b w:val="0"/>
                <w:sz w:val="15"/>
                <w:szCs w:val="15"/>
                <w:lang w:val="en-US"/>
              </w:rPr>
            </w:pPr>
            <w:r w:rsidRPr="005E62B0">
              <w:rPr>
                <w:rFonts w:ascii="Arial" w:hAnsi="Arial" w:cs="Arial"/>
                <w:b w:val="0"/>
                <w:sz w:val="15"/>
                <w:szCs w:val="15"/>
                <w:lang w:val="en-US"/>
              </w:rPr>
              <w:t>Trading</w:t>
            </w:r>
          </w:p>
          <w:p w14:paraId="4FBC321F" w14:textId="76A671FD" w:rsidR="008F27B4" w:rsidRPr="005E62B0" w:rsidRDefault="008F27B4">
            <w:pPr>
              <w:pStyle w:val="Subject"/>
              <w:keepLines w:val="0"/>
              <w:tabs>
                <w:tab w:val="left" w:pos="1392"/>
              </w:tabs>
              <w:spacing w:line="240" w:lineRule="auto"/>
              <w:ind w:right="-72"/>
              <w:rPr>
                <w:rFonts w:ascii="Arial" w:hAnsi="Arial" w:cs="Arial"/>
                <w:b w:val="0"/>
                <w:sz w:val="15"/>
                <w:szCs w:val="15"/>
                <w:lang w:val="en-US"/>
              </w:rPr>
            </w:pPr>
            <w:r w:rsidRPr="005E62B0">
              <w:rPr>
                <w:rFonts w:ascii="Arial" w:hAnsi="Arial" w:cs="Arial"/>
                <w:b w:val="0"/>
                <w:sz w:val="15"/>
                <w:szCs w:val="15"/>
                <w:lang w:val="en-US"/>
              </w:rPr>
              <w:t>Trading</w:t>
            </w:r>
          </w:p>
          <w:p w14:paraId="66C84E15" w14:textId="77777777" w:rsidR="008F27B4" w:rsidRPr="005E62B0" w:rsidRDefault="008F27B4">
            <w:pPr>
              <w:pStyle w:val="Subject"/>
              <w:keepLines w:val="0"/>
              <w:tabs>
                <w:tab w:val="left" w:pos="1392"/>
              </w:tabs>
              <w:spacing w:line="240" w:lineRule="auto"/>
              <w:ind w:right="-72"/>
              <w:rPr>
                <w:rFonts w:ascii="Arial" w:hAnsi="Arial" w:cs="Arial"/>
                <w:b w:val="0"/>
                <w:sz w:val="15"/>
                <w:szCs w:val="15"/>
                <w:lang w:val="en-US"/>
              </w:rPr>
            </w:pPr>
            <w:r w:rsidRPr="005E62B0">
              <w:rPr>
                <w:rFonts w:ascii="Arial" w:hAnsi="Arial" w:cs="Arial"/>
                <w:b w:val="0"/>
                <w:sz w:val="15"/>
                <w:szCs w:val="15"/>
                <w:lang w:val="en-US"/>
              </w:rPr>
              <w:t>Real estate</w:t>
            </w:r>
          </w:p>
          <w:p w14:paraId="340ADCDF" w14:textId="6B98672F" w:rsidR="008F27B4" w:rsidRPr="005E62B0" w:rsidRDefault="008F27B4">
            <w:pPr>
              <w:pStyle w:val="Subject"/>
              <w:keepLines w:val="0"/>
              <w:tabs>
                <w:tab w:val="left" w:pos="1392"/>
              </w:tabs>
              <w:spacing w:line="240" w:lineRule="auto"/>
              <w:ind w:right="-72"/>
              <w:rPr>
                <w:rFonts w:ascii="Arial" w:hAnsi="Arial" w:cs="Arial"/>
                <w:b w:val="0"/>
                <w:sz w:val="15"/>
                <w:szCs w:val="15"/>
                <w:lang w:val="en-US"/>
              </w:rPr>
            </w:pPr>
            <w:r w:rsidRPr="005E62B0">
              <w:rPr>
                <w:rFonts w:ascii="Arial" w:hAnsi="Arial" w:cs="Arial"/>
                <w:b w:val="0"/>
                <w:sz w:val="15"/>
                <w:szCs w:val="15"/>
                <w:lang w:val="en-US"/>
              </w:rPr>
              <w:t>Banking</w:t>
            </w:r>
          </w:p>
        </w:tc>
        <w:tc>
          <w:tcPr>
            <w:tcW w:w="1124" w:type="dxa"/>
            <w:tcBorders>
              <w:bottom w:val="single" w:sz="4" w:space="0" w:color="auto"/>
            </w:tcBorders>
          </w:tcPr>
          <w:p w14:paraId="70FBE4C8" w14:textId="76010A5E" w:rsidR="008F27B4" w:rsidRPr="005E62B0" w:rsidRDefault="008F27B4" w:rsidP="008F27B4">
            <w:pPr>
              <w:pStyle w:val="Subject"/>
              <w:keepLines w:val="0"/>
              <w:spacing w:line="240" w:lineRule="auto"/>
              <w:ind w:left="-570" w:right="-72"/>
              <w:jc w:val="center"/>
              <w:rPr>
                <w:rFonts w:ascii="Arial" w:hAnsi="Arial" w:cs="Arial"/>
                <w:b w:val="0"/>
                <w:sz w:val="15"/>
                <w:szCs w:val="15"/>
                <w:lang w:val="en-US"/>
              </w:rPr>
            </w:pPr>
            <w:r w:rsidRPr="005E62B0">
              <w:rPr>
                <w:rFonts w:ascii="Arial" w:hAnsi="Arial" w:cs="Arial"/>
                <w:b w:val="0"/>
                <w:sz w:val="15"/>
                <w:szCs w:val="15"/>
                <w:lang w:val="en-US"/>
              </w:rPr>
              <w:t>100%</w:t>
            </w:r>
          </w:p>
          <w:p w14:paraId="1668D067" w14:textId="6C0F2D2F" w:rsidR="008F27B4" w:rsidRPr="005E62B0" w:rsidRDefault="008F27B4" w:rsidP="008F27B4">
            <w:pPr>
              <w:pStyle w:val="Subject"/>
              <w:keepLines w:val="0"/>
              <w:spacing w:line="240" w:lineRule="auto"/>
              <w:ind w:left="-570" w:right="-72"/>
              <w:jc w:val="center"/>
              <w:rPr>
                <w:rFonts w:ascii="Arial" w:hAnsi="Arial" w:cs="Arial"/>
                <w:b w:val="0"/>
                <w:sz w:val="15"/>
                <w:szCs w:val="15"/>
                <w:lang w:val="en-US"/>
              </w:rPr>
            </w:pPr>
            <w:r w:rsidRPr="005E62B0">
              <w:rPr>
                <w:rFonts w:ascii="Arial" w:hAnsi="Arial" w:cs="Arial"/>
                <w:b w:val="0"/>
                <w:sz w:val="15"/>
                <w:szCs w:val="15"/>
                <w:lang w:val="en-US"/>
              </w:rPr>
              <w:t>100%</w:t>
            </w:r>
          </w:p>
          <w:p w14:paraId="29F1C894" w14:textId="41770F40" w:rsidR="008F27B4" w:rsidRPr="005E62B0" w:rsidRDefault="008F27B4" w:rsidP="008F27B4">
            <w:pPr>
              <w:pStyle w:val="Subject"/>
              <w:keepLines w:val="0"/>
              <w:spacing w:line="240" w:lineRule="auto"/>
              <w:ind w:left="-570" w:right="-72"/>
              <w:jc w:val="center"/>
              <w:rPr>
                <w:rFonts w:ascii="Arial" w:hAnsi="Arial" w:cs="Arial"/>
                <w:b w:val="0"/>
                <w:sz w:val="15"/>
                <w:szCs w:val="15"/>
                <w:lang w:val="en-US"/>
              </w:rPr>
            </w:pPr>
            <w:r w:rsidRPr="005E62B0">
              <w:rPr>
                <w:rFonts w:ascii="Arial" w:hAnsi="Arial" w:cs="Arial"/>
                <w:b w:val="0"/>
                <w:sz w:val="15"/>
                <w:szCs w:val="15"/>
                <w:lang w:val="en-US"/>
              </w:rPr>
              <w:t>100%</w:t>
            </w:r>
          </w:p>
          <w:p w14:paraId="1BA2D4B8" w14:textId="77777777" w:rsidR="008F27B4" w:rsidRPr="005E62B0" w:rsidRDefault="008F27B4" w:rsidP="008F27B4">
            <w:pPr>
              <w:pStyle w:val="Subject"/>
              <w:keepLines w:val="0"/>
              <w:spacing w:line="240" w:lineRule="auto"/>
              <w:ind w:left="-570" w:right="-72"/>
              <w:jc w:val="center"/>
              <w:rPr>
                <w:rFonts w:ascii="Arial" w:hAnsi="Arial" w:cs="Arial"/>
                <w:b w:val="0"/>
                <w:sz w:val="15"/>
                <w:szCs w:val="15"/>
                <w:lang w:val="en-US"/>
              </w:rPr>
            </w:pPr>
            <w:r w:rsidRPr="005E62B0">
              <w:rPr>
                <w:rFonts w:ascii="Arial" w:hAnsi="Arial" w:cs="Arial"/>
                <w:b w:val="0"/>
                <w:sz w:val="15"/>
                <w:szCs w:val="15"/>
                <w:lang w:val="en-US"/>
              </w:rPr>
              <w:t>100%</w:t>
            </w:r>
          </w:p>
          <w:p w14:paraId="071446C7" w14:textId="59356245" w:rsidR="008F27B4" w:rsidRPr="005E62B0" w:rsidRDefault="008F27B4" w:rsidP="008F27B4">
            <w:pPr>
              <w:pStyle w:val="Subject"/>
              <w:keepLines w:val="0"/>
              <w:spacing w:line="240" w:lineRule="auto"/>
              <w:ind w:left="-570" w:right="-72"/>
              <w:jc w:val="center"/>
              <w:rPr>
                <w:rFonts w:ascii="Arial" w:hAnsi="Arial" w:cs="Arial"/>
                <w:b w:val="0"/>
                <w:sz w:val="15"/>
                <w:szCs w:val="15"/>
                <w:lang w:val="en-US"/>
              </w:rPr>
            </w:pPr>
            <w:r w:rsidRPr="005E62B0">
              <w:rPr>
                <w:rFonts w:ascii="Arial" w:hAnsi="Arial" w:cs="Arial"/>
                <w:b w:val="0"/>
                <w:sz w:val="15"/>
                <w:szCs w:val="15"/>
                <w:lang w:val="en-US"/>
              </w:rPr>
              <w:t>97.55%</w:t>
            </w:r>
          </w:p>
        </w:tc>
        <w:tc>
          <w:tcPr>
            <w:tcW w:w="1503" w:type="dxa"/>
            <w:tcBorders>
              <w:bottom w:val="single" w:sz="4" w:space="0" w:color="auto"/>
            </w:tcBorders>
          </w:tcPr>
          <w:p w14:paraId="313CAEF9" w14:textId="4E0FB358" w:rsidR="008F27B4" w:rsidRPr="005E62B0" w:rsidRDefault="008F27B4" w:rsidP="00CC0ECB">
            <w:pPr>
              <w:pStyle w:val="Subject"/>
              <w:keepLines w:val="0"/>
              <w:spacing w:line="240" w:lineRule="auto"/>
              <w:ind w:right="-72"/>
              <w:jc w:val="center"/>
              <w:rPr>
                <w:rFonts w:ascii="Arial" w:hAnsi="Arial" w:cs="Arial"/>
                <w:b w:val="0"/>
                <w:sz w:val="15"/>
                <w:szCs w:val="15"/>
                <w:lang w:val="en-US"/>
              </w:rPr>
            </w:pPr>
            <w:r w:rsidRPr="005E62B0">
              <w:rPr>
                <w:rFonts w:ascii="Arial" w:hAnsi="Arial" w:cs="Arial"/>
                <w:b w:val="0"/>
                <w:sz w:val="15"/>
                <w:szCs w:val="15"/>
                <w:lang w:val="en-US"/>
              </w:rPr>
              <w:t>Philippine peso</w:t>
            </w:r>
          </w:p>
          <w:p w14:paraId="4B600C16" w14:textId="321A90FE" w:rsidR="008F27B4" w:rsidRPr="005E62B0" w:rsidRDefault="008F27B4" w:rsidP="00CC0ECB">
            <w:pPr>
              <w:pStyle w:val="Subject"/>
              <w:keepLines w:val="0"/>
              <w:spacing w:line="240" w:lineRule="auto"/>
              <w:ind w:right="-72"/>
              <w:jc w:val="center"/>
              <w:rPr>
                <w:rFonts w:ascii="Arial" w:hAnsi="Arial" w:cs="Arial"/>
                <w:b w:val="0"/>
                <w:sz w:val="15"/>
                <w:szCs w:val="15"/>
                <w:lang w:val="en-US"/>
              </w:rPr>
            </w:pPr>
            <w:r w:rsidRPr="005E62B0">
              <w:rPr>
                <w:rFonts w:ascii="Arial" w:hAnsi="Arial" w:cs="Arial"/>
                <w:b w:val="0"/>
                <w:sz w:val="15"/>
                <w:szCs w:val="15"/>
                <w:lang w:val="en-US"/>
              </w:rPr>
              <w:t>Philippine peso</w:t>
            </w:r>
          </w:p>
          <w:p w14:paraId="62A0E953" w14:textId="77777777" w:rsidR="008F27B4" w:rsidRPr="005E62B0" w:rsidRDefault="008F27B4" w:rsidP="00CC0ECB">
            <w:pPr>
              <w:pStyle w:val="Subject"/>
              <w:keepLines w:val="0"/>
              <w:spacing w:line="240" w:lineRule="auto"/>
              <w:ind w:right="-72"/>
              <w:jc w:val="center"/>
              <w:rPr>
                <w:rFonts w:ascii="Arial" w:hAnsi="Arial" w:cs="Arial"/>
                <w:b w:val="0"/>
                <w:sz w:val="15"/>
                <w:szCs w:val="15"/>
                <w:lang w:val="en-US"/>
              </w:rPr>
            </w:pPr>
            <w:r w:rsidRPr="005E62B0">
              <w:rPr>
                <w:rFonts w:ascii="Arial" w:hAnsi="Arial" w:cs="Arial"/>
                <w:b w:val="0"/>
                <w:sz w:val="15"/>
                <w:szCs w:val="15"/>
                <w:lang w:val="en-US"/>
              </w:rPr>
              <w:t>Philippine peso</w:t>
            </w:r>
          </w:p>
          <w:p w14:paraId="5223ED7E" w14:textId="77777777" w:rsidR="008F27B4" w:rsidRPr="005E62B0" w:rsidRDefault="008F27B4" w:rsidP="00CC0ECB">
            <w:pPr>
              <w:pStyle w:val="Subject"/>
              <w:keepLines w:val="0"/>
              <w:spacing w:line="240" w:lineRule="auto"/>
              <w:ind w:right="-72"/>
              <w:jc w:val="center"/>
              <w:rPr>
                <w:rFonts w:ascii="Arial" w:hAnsi="Arial" w:cs="Arial"/>
                <w:b w:val="0"/>
                <w:sz w:val="15"/>
                <w:szCs w:val="15"/>
                <w:lang w:val="en-US"/>
              </w:rPr>
            </w:pPr>
            <w:r w:rsidRPr="005E62B0">
              <w:rPr>
                <w:rFonts w:ascii="Arial" w:hAnsi="Arial" w:cs="Arial"/>
                <w:b w:val="0"/>
                <w:sz w:val="15"/>
                <w:szCs w:val="15"/>
                <w:lang w:val="en-US"/>
              </w:rPr>
              <w:t>Philippine peso</w:t>
            </w:r>
          </w:p>
          <w:p w14:paraId="1FC81C79" w14:textId="24FB1282" w:rsidR="008F27B4" w:rsidRPr="005E62B0" w:rsidRDefault="008F27B4" w:rsidP="00CC0ECB">
            <w:pPr>
              <w:pStyle w:val="Subject"/>
              <w:keepLines w:val="0"/>
              <w:spacing w:line="240" w:lineRule="auto"/>
              <w:ind w:right="-72"/>
              <w:jc w:val="center"/>
              <w:rPr>
                <w:rFonts w:ascii="Arial" w:hAnsi="Arial" w:cs="Arial"/>
                <w:b w:val="0"/>
                <w:sz w:val="15"/>
                <w:szCs w:val="15"/>
                <w:lang w:val="en-US"/>
              </w:rPr>
            </w:pPr>
            <w:r w:rsidRPr="005E62B0">
              <w:rPr>
                <w:rFonts w:ascii="Arial" w:hAnsi="Arial" w:cs="Arial"/>
                <w:b w:val="0"/>
                <w:sz w:val="15"/>
                <w:szCs w:val="15"/>
                <w:lang w:val="en-US"/>
              </w:rPr>
              <w:t>Philippine peso</w:t>
            </w:r>
          </w:p>
        </w:tc>
      </w:tr>
    </w:tbl>
    <w:p w14:paraId="3E4508B7" w14:textId="77777777" w:rsidR="002F2AC3" w:rsidRPr="00140B65" w:rsidRDefault="002F2AC3" w:rsidP="00362EFF">
      <w:pPr>
        <w:pStyle w:val="BodyTextIndent"/>
        <w:spacing w:line="0" w:lineRule="atLeast"/>
        <w:ind w:left="0" w:firstLine="0"/>
        <w:rPr>
          <w:rFonts w:ascii="Arial" w:hAnsi="Arial" w:cs="Arial"/>
        </w:rPr>
      </w:pPr>
    </w:p>
    <w:p w14:paraId="48DB82E6" w14:textId="7BAF2052" w:rsidR="000F74E1" w:rsidRPr="00140B65" w:rsidRDefault="00A3284C" w:rsidP="00362EFF">
      <w:pPr>
        <w:pStyle w:val="BodyTextIndent"/>
        <w:spacing w:line="0" w:lineRule="atLeast"/>
        <w:ind w:left="0" w:firstLine="0"/>
        <w:rPr>
          <w:rFonts w:ascii="Arial" w:hAnsi="Arial" w:cs="Arial"/>
        </w:rPr>
      </w:pPr>
      <w:r w:rsidRPr="00140B65">
        <w:rPr>
          <w:rFonts w:ascii="Arial" w:hAnsi="Arial" w:cs="Arial"/>
        </w:rPr>
        <w:t>The consolidated financial statements were prepared using consistent accounting policies for like transactions and other events in similar circumstances.  All significant inter-company balances and transactions have been eliminated in consolidation.</w:t>
      </w:r>
    </w:p>
    <w:p w14:paraId="6C1F7F9B" w14:textId="2DD9D3D0" w:rsidR="00837DD7" w:rsidRPr="00140B65" w:rsidRDefault="00837DD7" w:rsidP="00787E76">
      <w:pPr>
        <w:autoSpaceDE w:val="0"/>
        <w:autoSpaceDN w:val="0"/>
        <w:adjustRightInd w:val="0"/>
        <w:ind w:right="-72"/>
        <w:jc w:val="both"/>
        <w:rPr>
          <w:rFonts w:ascii="Arial" w:hAnsi="Arial" w:cs="Arial"/>
          <w:bCs/>
          <w:sz w:val="22"/>
          <w:szCs w:val="22"/>
        </w:rPr>
      </w:pPr>
    </w:p>
    <w:p w14:paraId="76E1AAC8" w14:textId="77777777" w:rsidR="007D2E6C" w:rsidRPr="000D725E" w:rsidRDefault="007D2E6C" w:rsidP="007D2E6C">
      <w:pPr>
        <w:autoSpaceDE w:val="0"/>
        <w:autoSpaceDN w:val="0"/>
        <w:adjustRightInd w:val="0"/>
        <w:ind w:right="-72"/>
        <w:jc w:val="both"/>
        <w:rPr>
          <w:rFonts w:ascii="Arial" w:hAnsi="Arial" w:cs="Arial"/>
          <w:b/>
          <w:bCs/>
          <w:sz w:val="22"/>
          <w:szCs w:val="22"/>
        </w:rPr>
      </w:pPr>
      <w:r w:rsidRPr="000D725E">
        <w:rPr>
          <w:rFonts w:ascii="Arial" w:hAnsi="Arial" w:cs="Arial"/>
          <w:b/>
          <w:bCs/>
          <w:sz w:val="22"/>
          <w:szCs w:val="22"/>
        </w:rPr>
        <w:t xml:space="preserve">Acquisition of </w:t>
      </w:r>
      <w:r>
        <w:rPr>
          <w:rFonts w:ascii="Arial" w:hAnsi="Arial" w:cs="Arial"/>
          <w:b/>
          <w:bCs/>
          <w:sz w:val="22"/>
          <w:szCs w:val="22"/>
        </w:rPr>
        <w:t xml:space="preserve">the </w:t>
      </w:r>
      <w:r w:rsidRPr="000D725E">
        <w:rPr>
          <w:rFonts w:ascii="Arial" w:hAnsi="Arial" w:cs="Arial"/>
          <w:b/>
          <w:bCs/>
          <w:sz w:val="22"/>
          <w:szCs w:val="22"/>
        </w:rPr>
        <w:t>United Coconut Planters Bank (UCPB) as Subsidiary</w:t>
      </w:r>
      <w:r>
        <w:rPr>
          <w:rFonts w:ascii="Arial" w:hAnsi="Arial" w:cs="Arial"/>
          <w:b/>
          <w:bCs/>
          <w:sz w:val="22"/>
          <w:szCs w:val="22"/>
        </w:rPr>
        <w:t xml:space="preserve"> and subsequent merger with LBP</w:t>
      </w:r>
    </w:p>
    <w:p w14:paraId="4A61B6E3" w14:textId="77777777" w:rsidR="007D2E6C" w:rsidRPr="000D725E" w:rsidRDefault="007D2E6C" w:rsidP="007D2E6C">
      <w:pPr>
        <w:jc w:val="both"/>
        <w:rPr>
          <w:rFonts w:ascii="Arial" w:hAnsi="Arial" w:cs="Arial"/>
          <w:sz w:val="22"/>
          <w:szCs w:val="22"/>
        </w:rPr>
      </w:pPr>
    </w:p>
    <w:p w14:paraId="21B2029A" w14:textId="1D2D873B" w:rsidR="007D2E6C" w:rsidRPr="000D725E" w:rsidRDefault="007D2E6C" w:rsidP="007D2E6C">
      <w:pPr>
        <w:pStyle w:val="NoSpacing"/>
        <w:jc w:val="both"/>
        <w:rPr>
          <w:rFonts w:ascii="Arial" w:hAnsi="Arial" w:cs="Arial"/>
        </w:rPr>
      </w:pPr>
      <w:r w:rsidRPr="000D725E">
        <w:rPr>
          <w:rFonts w:ascii="Arial" w:hAnsi="Arial" w:cs="Arial"/>
        </w:rPr>
        <w:t>UCPB, a universal bank incorporated in the Philippines on May 10, 1963. On May 2, 2012, a resolution was unanimously approved at a special meeting of stockholders, extending the life of the UCPB for another 50 years from and after May 10, 2013, and for this purpose, amending the UCPB’s Articles of Incorporation.  On August 14, 2012, the Philippine Securities and Exchange Commission (SEC) approved the extension of the UCPB’s corporate life for another 50 years up to 2063.</w:t>
      </w:r>
    </w:p>
    <w:p w14:paraId="451A8325" w14:textId="77777777" w:rsidR="007D2E6C" w:rsidRPr="000D725E" w:rsidRDefault="007D2E6C" w:rsidP="007D2E6C">
      <w:pPr>
        <w:jc w:val="both"/>
        <w:rPr>
          <w:rFonts w:ascii="Arial" w:hAnsi="Arial" w:cs="Arial"/>
          <w:sz w:val="22"/>
          <w:szCs w:val="22"/>
        </w:rPr>
      </w:pPr>
    </w:p>
    <w:p w14:paraId="2525FAEF" w14:textId="3E4EF091" w:rsidR="007D2E6C" w:rsidRPr="000D725E" w:rsidRDefault="007D2E6C" w:rsidP="007D2E6C">
      <w:pPr>
        <w:jc w:val="both"/>
        <w:rPr>
          <w:rFonts w:ascii="Arial" w:hAnsi="Arial" w:cs="Arial"/>
          <w:sz w:val="22"/>
          <w:szCs w:val="22"/>
        </w:rPr>
      </w:pPr>
      <w:r w:rsidRPr="000D725E">
        <w:rPr>
          <w:rFonts w:ascii="Arial" w:hAnsi="Arial" w:cs="Arial"/>
          <w:sz w:val="22"/>
          <w:szCs w:val="22"/>
        </w:rPr>
        <w:t xml:space="preserve">On June </w:t>
      </w:r>
      <w:r w:rsidR="00CA7C21">
        <w:rPr>
          <w:rFonts w:ascii="Arial" w:hAnsi="Arial" w:cs="Arial"/>
          <w:sz w:val="22"/>
          <w:szCs w:val="22"/>
        </w:rPr>
        <w:t xml:space="preserve">25, </w:t>
      </w:r>
      <w:r w:rsidRPr="000D725E">
        <w:rPr>
          <w:rFonts w:ascii="Arial" w:hAnsi="Arial" w:cs="Arial"/>
          <w:sz w:val="22"/>
          <w:szCs w:val="22"/>
        </w:rPr>
        <w:t>2021, President Rodrigo R. Duterte signed Executive Order No. 142 entitled, “Approving the Merger of the Land Bank of the Philippines (LBP) and the UCPB, and the Acquisition by the LBP of the Special Preferred Shares of the Philippine Deposit Insurance Corporation (PDIC) in the UCPB.”</w:t>
      </w:r>
    </w:p>
    <w:p w14:paraId="3D186A28" w14:textId="77777777" w:rsidR="007D2E6C" w:rsidRPr="000D725E" w:rsidRDefault="007D2E6C" w:rsidP="007D2E6C">
      <w:pPr>
        <w:jc w:val="both"/>
        <w:rPr>
          <w:rFonts w:ascii="Arial" w:hAnsi="Arial" w:cs="Arial"/>
          <w:sz w:val="22"/>
          <w:szCs w:val="22"/>
        </w:rPr>
      </w:pPr>
    </w:p>
    <w:p w14:paraId="6CAD575F" w14:textId="32AFC4AA" w:rsidR="007D2E6C" w:rsidRPr="00DE4775" w:rsidRDefault="007D2E6C" w:rsidP="007D2E6C">
      <w:pPr>
        <w:pStyle w:val="NoSpacing"/>
        <w:jc w:val="both"/>
        <w:rPr>
          <w:rFonts w:ascii="Arial" w:hAnsi="Arial" w:cs="Arial"/>
        </w:rPr>
      </w:pPr>
      <w:r w:rsidRPr="000D725E">
        <w:rPr>
          <w:rFonts w:ascii="Arial" w:hAnsi="Arial" w:cs="Arial"/>
        </w:rPr>
        <w:t xml:space="preserve">On September </w:t>
      </w:r>
      <w:r w:rsidR="00CA7C21">
        <w:rPr>
          <w:rFonts w:ascii="Arial" w:hAnsi="Arial" w:cs="Arial"/>
        </w:rPr>
        <w:t xml:space="preserve">24, </w:t>
      </w:r>
      <w:r w:rsidRPr="000D725E">
        <w:rPr>
          <w:rFonts w:ascii="Arial" w:hAnsi="Arial" w:cs="Arial"/>
        </w:rPr>
        <w:t>2021,</w:t>
      </w:r>
      <w:r w:rsidR="00FE2A87">
        <w:rPr>
          <w:rFonts w:ascii="Arial" w:hAnsi="Arial" w:cs="Arial"/>
        </w:rPr>
        <w:t xml:space="preserve"> </w:t>
      </w:r>
      <w:r w:rsidRPr="000D725E">
        <w:rPr>
          <w:rFonts w:ascii="Arial" w:hAnsi="Arial" w:cs="Arial"/>
        </w:rPr>
        <w:t xml:space="preserve">the Parent acquired 12 </w:t>
      </w:r>
      <w:r w:rsidR="00836E49">
        <w:rPr>
          <w:rFonts w:ascii="Arial" w:hAnsi="Arial" w:cs="Arial"/>
        </w:rPr>
        <w:t>b</w:t>
      </w:r>
      <w:r w:rsidRPr="000D725E">
        <w:rPr>
          <w:rFonts w:ascii="Arial" w:hAnsi="Arial" w:cs="Arial"/>
        </w:rPr>
        <w:t xml:space="preserve">illion Special Preferred Shares of UCPB held by the PDIC by issuing a 20-year Certificate of Indebtedness (COI) with face value and fair value of at the time of acquisition amounting to P12 </w:t>
      </w:r>
      <w:r w:rsidR="00836E49">
        <w:rPr>
          <w:rFonts w:ascii="Arial" w:hAnsi="Arial" w:cs="Arial"/>
        </w:rPr>
        <w:t>b</w:t>
      </w:r>
      <w:r w:rsidRPr="000D725E">
        <w:rPr>
          <w:rFonts w:ascii="Arial" w:hAnsi="Arial" w:cs="Arial"/>
        </w:rPr>
        <w:t xml:space="preserve">illion </w:t>
      </w:r>
      <w:r w:rsidRPr="00DE4775">
        <w:rPr>
          <w:rFonts w:ascii="Arial" w:hAnsi="Arial" w:cs="Arial"/>
        </w:rPr>
        <w:t>and P4,038,227,868, respectively. The issuance of the COI represented 88.91</w:t>
      </w:r>
      <w:r w:rsidR="0050604C">
        <w:rPr>
          <w:rFonts w:ascii="Arial" w:hAnsi="Arial" w:cs="Arial"/>
        </w:rPr>
        <w:t xml:space="preserve"> per cent</w:t>
      </w:r>
      <w:r w:rsidRPr="00DE4775">
        <w:rPr>
          <w:rFonts w:ascii="Arial" w:hAnsi="Arial" w:cs="Arial"/>
        </w:rPr>
        <w:t xml:space="preserve"> of the total voting rights in UCPB.</w:t>
      </w:r>
    </w:p>
    <w:p w14:paraId="328918FD" w14:textId="77777777" w:rsidR="007D2E6C" w:rsidRPr="00DE4775" w:rsidRDefault="007D2E6C" w:rsidP="007D2E6C">
      <w:pPr>
        <w:pStyle w:val="MediumGrid21"/>
        <w:tabs>
          <w:tab w:val="left" w:pos="1152"/>
        </w:tabs>
        <w:ind w:right="72"/>
        <w:jc w:val="both"/>
        <w:rPr>
          <w:rFonts w:ascii="Arial" w:hAnsi="Arial" w:cs="Arial"/>
        </w:rPr>
      </w:pPr>
      <w:r w:rsidRPr="00DE4775">
        <w:rPr>
          <w:rFonts w:ascii="Arial" w:hAnsi="Arial" w:cs="Arial"/>
        </w:rPr>
        <w:lastRenderedPageBreak/>
        <w:t>At the acquisition date, the Parent classify/designate the identifiable assets acquired and liabilities assumed as necessary on the basis of the contractual terms, economic conditions, its operating or accounting policies and other pertinent conditions as they exist at the acquisition date.</w:t>
      </w:r>
    </w:p>
    <w:p w14:paraId="0A668F1B" w14:textId="0BCCC1B0" w:rsidR="007D2E6C" w:rsidRPr="00DE4775" w:rsidRDefault="007D2E6C" w:rsidP="007D2E6C">
      <w:pPr>
        <w:jc w:val="both"/>
        <w:rPr>
          <w:rFonts w:ascii="Arial" w:eastAsia="Helvetica Neue" w:hAnsi="Arial" w:cs="Arial"/>
          <w:sz w:val="22"/>
          <w:szCs w:val="22"/>
        </w:rPr>
      </w:pPr>
    </w:p>
    <w:p w14:paraId="1B8CB416" w14:textId="1C188BCC" w:rsidR="007D2E6C" w:rsidRPr="00DE4775" w:rsidRDefault="007D2E6C" w:rsidP="007D2E6C">
      <w:pPr>
        <w:contextualSpacing/>
        <w:jc w:val="both"/>
        <w:rPr>
          <w:rFonts w:ascii="Arial" w:eastAsia="Tahoma" w:hAnsi="Arial" w:cs="Arial"/>
          <w:sz w:val="22"/>
          <w:szCs w:val="22"/>
        </w:rPr>
      </w:pPr>
      <w:r w:rsidRPr="00DE4775">
        <w:rPr>
          <w:rFonts w:ascii="Arial" w:hAnsi="Arial" w:cs="Arial"/>
          <w:iCs/>
          <w:sz w:val="22"/>
          <w:szCs w:val="22"/>
        </w:rPr>
        <w:t>L</w:t>
      </w:r>
      <w:r w:rsidR="00E8340B">
        <w:rPr>
          <w:rFonts w:ascii="Arial" w:hAnsi="Arial" w:cs="Arial"/>
          <w:iCs/>
          <w:sz w:val="22"/>
          <w:szCs w:val="22"/>
        </w:rPr>
        <w:t xml:space="preserve">BP </w:t>
      </w:r>
      <w:r w:rsidR="003E1D9B" w:rsidRPr="00DE4775">
        <w:rPr>
          <w:rFonts w:ascii="Arial" w:hAnsi="Arial" w:cs="Arial"/>
          <w:iCs/>
          <w:sz w:val="22"/>
          <w:szCs w:val="22"/>
        </w:rPr>
        <w:t>on boarded</w:t>
      </w:r>
      <w:r w:rsidRPr="00DE4775">
        <w:rPr>
          <w:rFonts w:ascii="Arial" w:hAnsi="Arial" w:cs="Arial"/>
          <w:iCs/>
          <w:sz w:val="22"/>
          <w:szCs w:val="22"/>
        </w:rPr>
        <w:t xml:space="preserve"> a total of 2,343 former UCPB employees; 101 reported in Head Office while majority in the field offices.</w:t>
      </w:r>
    </w:p>
    <w:p w14:paraId="1EFD5A92" w14:textId="77777777" w:rsidR="007D2E6C" w:rsidRPr="00DE4775" w:rsidRDefault="007D2E6C" w:rsidP="007D2E6C">
      <w:pPr>
        <w:pStyle w:val="MediumGrid21"/>
        <w:tabs>
          <w:tab w:val="left" w:pos="1152"/>
        </w:tabs>
        <w:ind w:right="72"/>
        <w:jc w:val="both"/>
        <w:rPr>
          <w:rFonts w:ascii="Arial" w:hAnsi="Arial" w:cs="Arial"/>
        </w:rPr>
      </w:pPr>
    </w:p>
    <w:p w14:paraId="788843F7" w14:textId="77777777" w:rsidR="007D2E6C" w:rsidRPr="00DE4775" w:rsidRDefault="007D2E6C" w:rsidP="007D2E6C">
      <w:pPr>
        <w:pStyle w:val="MediumGrid21"/>
        <w:tabs>
          <w:tab w:val="left" w:pos="1152"/>
        </w:tabs>
        <w:ind w:right="72"/>
        <w:jc w:val="both"/>
        <w:rPr>
          <w:rFonts w:ascii="Arial" w:hAnsi="Arial" w:cs="Arial"/>
          <w:b/>
          <w:u w:val="single"/>
        </w:rPr>
      </w:pPr>
      <w:r w:rsidRPr="00DE4775">
        <w:rPr>
          <w:rFonts w:ascii="Arial" w:hAnsi="Arial" w:cs="Arial"/>
          <w:b/>
          <w:u w:val="single"/>
        </w:rPr>
        <w:t>Gain on Bargain Purchase</w:t>
      </w:r>
    </w:p>
    <w:p w14:paraId="1EA44C06" w14:textId="77777777" w:rsidR="007D2E6C" w:rsidRPr="00DE4775" w:rsidRDefault="007D2E6C" w:rsidP="007D2E6C">
      <w:pPr>
        <w:pStyle w:val="MediumGrid21"/>
        <w:tabs>
          <w:tab w:val="left" w:pos="1152"/>
        </w:tabs>
        <w:ind w:right="72"/>
        <w:jc w:val="both"/>
        <w:rPr>
          <w:rFonts w:ascii="Arial" w:hAnsi="Arial" w:cs="Arial"/>
        </w:rPr>
      </w:pPr>
    </w:p>
    <w:p w14:paraId="79CF97C8" w14:textId="77777777" w:rsidR="00185122" w:rsidRPr="000D725E" w:rsidRDefault="00185122" w:rsidP="00185122">
      <w:pPr>
        <w:autoSpaceDE w:val="0"/>
        <w:autoSpaceDN w:val="0"/>
        <w:adjustRightInd w:val="0"/>
        <w:jc w:val="both"/>
        <w:rPr>
          <w:rFonts w:ascii="Arial" w:hAnsi="Arial" w:cs="Arial"/>
          <w:bCs/>
          <w:sz w:val="22"/>
          <w:szCs w:val="22"/>
          <w:lang w:val="en-PH" w:eastAsia="en-PH"/>
        </w:rPr>
      </w:pPr>
      <w:r>
        <w:rPr>
          <w:rFonts w:ascii="Arial" w:hAnsi="Arial" w:cs="Arial"/>
          <w:sz w:val="22"/>
          <w:szCs w:val="22"/>
        </w:rPr>
        <w:t>The Group</w:t>
      </w:r>
      <w:r w:rsidRPr="000D725E">
        <w:rPr>
          <w:rFonts w:ascii="Arial" w:hAnsi="Arial" w:cs="Arial"/>
          <w:sz w:val="22"/>
          <w:szCs w:val="22"/>
        </w:rPr>
        <w:t xml:space="preserve"> recognized a Gain on Bargain Purchase </w:t>
      </w:r>
      <w:r>
        <w:rPr>
          <w:rFonts w:ascii="Arial" w:hAnsi="Arial" w:cs="Arial"/>
          <w:sz w:val="22"/>
          <w:szCs w:val="22"/>
        </w:rPr>
        <w:t xml:space="preserve">on acquisition date </w:t>
      </w:r>
      <w:r w:rsidRPr="000D725E">
        <w:rPr>
          <w:rFonts w:ascii="Arial" w:hAnsi="Arial" w:cs="Arial"/>
          <w:sz w:val="22"/>
          <w:szCs w:val="22"/>
        </w:rPr>
        <w:t xml:space="preserve">amounting to P11,999,456,312 </w:t>
      </w:r>
      <w:r>
        <w:rPr>
          <w:rFonts w:ascii="Arial" w:hAnsi="Arial" w:cs="Arial"/>
          <w:sz w:val="22"/>
          <w:szCs w:val="22"/>
        </w:rPr>
        <w:t xml:space="preserve">while on merger date, the Parent recognized a Gain on Bargain Purchase amounting to </w:t>
      </w:r>
      <w:r w:rsidRPr="00185122">
        <w:rPr>
          <w:rFonts w:ascii="Arial" w:hAnsi="Arial" w:cs="Arial"/>
          <w:sz w:val="22"/>
          <w:szCs w:val="22"/>
        </w:rPr>
        <w:t xml:space="preserve">P10,511,702,503, </w:t>
      </w:r>
      <w:r w:rsidRPr="000D725E">
        <w:rPr>
          <w:rFonts w:ascii="Arial" w:hAnsi="Arial" w:cs="Arial"/>
          <w:sz w:val="22"/>
          <w:szCs w:val="22"/>
        </w:rPr>
        <w:t xml:space="preserve">representing the excess of the </w:t>
      </w:r>
      <w:r w:rsidRPr="000D725E">
        <w:rPr>
          <w:rFonts w:ascii="Arial" w:hAnsi="Arial" w:cs="Arial"/>
          <w:bCs/>
          <w:sz w:val="22"/>
          <w:szCs w:val="22"/>
          <w:lang w:val="en-PH" w:eastAsia="en-PH"/>
        </w:rPr>
        <w:t>net of the acquisition</w:t>
      </w:r>
      <w:r w:rsidRPr="000D725E">
        <w:rPr>
          <w:rFonts w:ascii="MS Gothic" w:eastAsia="MS Gothic" w:hAnsi="MS Gothic" w:cs="MS Gothic" w:hint="eastAsia"/>
          <w:bCs/>
          <w:sz w:val="22"/>
          <w:szCs w:val="22"/>
          <w:lang w:val="en-PH" w:eastAsia="en-PH"/>
        </w:rPr>
        <w:t>‑</w:t>
      </w:r>
      <w:r w:rsidRPr="000D725E">
        <w:rPr>
          <w:rFonts w:ascii="Arial" w:hAnsi="Arial" w:cs="Arial"/>
          <w:bCs/>
          <w:sz w:val="22"/>
          <w:szCs w:val="22"/>
          <w:lang w:val="en-PH" w:eastAsia="en-PH"/>
        </w:rPr>
        <w:t>date amounts of the identifiable assets acquired and the liabilities assumed over the aggregate of the consideration transf</w:t>
      </w:r>
      <w:r>
        <w:rPr>
          <w:rFonts w:ascii="Arial" w:hAnsi="Arial" w:cs="Arial"/>
          <w:bCs/>
          <w:sz w:val="22"/>
          <w:szCs w:val="22"/>
          <w:lang w:val="en-PH" w:eastAsia="en-PH"/>
        </w:rPr>
        <w:t xml:space="preserve">erred. </w:t>
      </w:r>
      <w:r w:rsidRPr="00185122">
        <w:rPr>
          <w:rFonts w:ascii="Arial" w:hAnsi="Arial" w:cs="Arial"/>
          <w:bCs/>
          <w:sz w:val="22"/>
          <w:szCs w:val="22"/>
          <w:lang w:val="en-PH" w:eastAsia="en-PH"/>
        </w:rPr>
        <w:t xml:space="preserve">The gain is recognized </w:t>
      </w:r>
      <w:r>
        <w:rPr>
          <w:rFonts w:ascii="Arial" w:hAnsi="Arial" w:cs="Arial"/>
          <w:bCs/>
          <w:sz w:val="22"/>
          <w:szCs w:val="22"/>
          <w:lang w:val="en-PH" w:eastAsia="en-PH"/>
        </w:rPr>
        <w:t>in the Profit/</w:t>
      </w:r>
      <w:r w:rsidRPr="000D725E">
        <w:rPr>
          <w:rFonts w:ascii="Arial" w:hAnsi="Arial" w:cs="Arial"/>
          <w:bCs/>
          <w:sz w:val="22"/>
          <w:szCs w:val="22"/>
          <w:lang w:val="en-PH" w:eastAsia="en-PH"/>
        </w:rPr>
        <w:t>Loss under Miscellaneous Income account.</w:t>
      </w:r>
    </w:p>
    <w:p w14:paraId="0697154A" w14:textId="77777777" w:rsidR="007D2E6C" w:rsidRPr="00DE4775" w:rsidRDefault="007D2E6C" w:rsidP="007D2E6C">
      <w:pPr>
        <w:pStyle w:val="MediumGrid21"/>
        <w:tabs>
          <w:tab w:val="left" w:pos="1152"/>
        </w:tabs>
        <w:ind w:right="72"/>
        <w:jc w:val="both"/>
        <w:rPr>
          <w:rFonts w:ascii="Arial" w:hAnsi="Arial" w:cs="Arial"/>
        </w:rPr>
      </w:pPr>
    </w:p>
    <w:p w14:paraId="6D1861EA" w14:textId="77777777" w:rsidR="007D2E6C" w:rsidRPr="00DE4775" w:rsidRDefault="007D2E6C" w:rsidP="007D2E6C">
      <w:pPr>
        <w:pStyle w:val="MediumGrid21"/>
        <w:tabs>
          <w:tab w:val="left" w:pos="1152"/>
        </w:tabs>
        <w:ind w:right="72"/>
        <w:jc w:val="both"/>
        <w:rPr>
          <w:rFonts w:ascii="Arial" w:hAnsi="Arial" w:cs="Arial"/>
        </w:rPr>
      </w:pPr>
      <w:r w:rsidRPr="00DE4775">
        <w:rPr>
          <w:rFonts w:ascii="Arial" w:hAnsi="Arial" w:cs="Arial"/>
        </w:rPr>
        <w:t>Gain on Bargain Purchase arising from the acquisition has been recognized as follows:</w:t>
      </w:r>
    </w:p>
    <w:p w14:paraId="5B714A63" w14:textId="77777777" w:rsidR="007D2E6C" w:rsidRPr="00DE4775" w:rsidRDefault="007D2E6C" w:rsidP="007D2E6C">
      <w:pPr>
        <w:pStyle w:val="MediumGrid21"/>
        <w:tabs>
          <w:tab w:val="left" w:pos="1152"/>
        </w:tabs>
        <w:ind w:right="72"/>
        <w:jc w:val="both"/>
        <w:rPr>
          <w:rFonts w:ascii="Arial" w:hAnsi="Arial" w:cs="Arial"/>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50"/>
        <w:gridCol w:w="4462"/>
      </w:tblGrid>
      <w:tr w:rsidR="00DE4775" w:rsidRPr="00DE4775" w14:paraId="7E01FAF6" w14:textId="77777777" w:rsidTr="00C87927">
        <w:tc>
          <w:tcPr>
            <w:tcW w:w="4563" w:type="dxa"/>
          </w:tcPr>
          <w:p w14:paraId="243FA5E3" w14:textId="77777777" w:rsidR="007D2E6C" w:rsidRPr="00DE4775" w:rsidRDefault="007D2E6C" w:rsidP="00C87927">
            <w:pPr>
              <w:pStyle w:val="MediumGrid21"/>
              <w:tabs>
                <w:tab w:val="left" w:pos="1152"/>
              </w:tabs>
              <w:ind w:right="72"/>
              <w:jc w:val="both"/>
              <w:rPr>
                <w:rFonts w:ascii="Arial" w:hAnsi="Arial" w:cs="Arial"/>
              </w:rPr>
            </w:pPr>
            <w:r w:rsidRPr="00DE4775">
              <w:rPr>
                <w:rFonts w:ascii="Arial" w:hAnsi="Arial" w:cs="Arial"/>
              </w:rPr>
              <w:t>Fair value (provisional) of identifiable net assets</w:t>
            </w:r>
          </w:p>
        </w:tc>
        <w:tc>
          <w:tcPr>
            <w:tcW w:w="4563" w:type="dxa"/>
            <w:vAlign w:val="center"/>
          </w:tcPr>
          <w:p w14:paraId="38CBBAD9" w14:textId="77777777" w:rsidR="007D2E6C" w:rsidRPr="00DE4775" w:rsidRDefault="007D2E6C" w:rsidP="00C87927">
            <w:pPr>
              <w:pStyle w:val="MediumGrid21"/>
              <w:tabs>
                <w:tab w:val="left" w:pos="1152"/>
              </w:tabs>
              <w:ind w:right="72"/>
              <w:jc w:val="right"/>
              <w:rPr>
                <w:rFonts w:ascii="Arial" w:hAnsi="Arial" w:cs="Arial"/>
              </w:rPr>
            </w:pPr>
            <w:r w:rsidRPr="00DE4775">
              <w:rPr>
                <w:rFonts w:ascii="Arial" w:hAnsi="Arial" w:cs="Arial"/>
              </w:rPr>
              <w:t>P18,038,110,651</w:t>
            </w:r>
          </w:p>
          <w:p w14:paraId="7ACBF84F" w14:textId="77777777" w:rsidR="007D2E6C" w:rsidRPr="00DE4775" w:rsidRDefault="007D2E6C" w:rsidP="00C87927">
            <w:pPr>
              <w:pStyle w:val="MediumGrid21"/>
              <w:tabs>
                <w:tab w:val="left" w:pos="1152"/>
              </w:tabs>
              <w:ind w:right="72"/>
              <w:jc w:val="right"/>
              <w:rPr>
                <w:rFonts w:ascii="Arial" w:hAnsi="Arial" w:cs="Arial"/>
              </w:rPr>
            </w:pPr>
          </w:p>
        </w:tc>
      </w:tr>
      <w:tr w:rsidR="00DE4775" w:rsidRPr="00DE4775" w14:paraId="1E41AEA1" w14:textId="77777777" w:rsidTr="00C87927">
        <w:tc>
          <w:tcPr>
            <w:tcW w:w="4563" w:type="dxa"/>
          </w:tcPr>
          <w:p w14:paraId="2D05B0C5" w14:textId="74B7C302" w:rsidR="007D2E6C" w:rsidRPr="00DE4775" w:rsidRDefault="007D2E6C" w:rsidP="00C87927">
            <w:pPr>
              <w:pStyle w:val="MediumGrid21"/>
              <w:tabs>
                <w:tab w:val="left" w:pos="1152"/>
              </w:tabs>
              <w:ind w:right="72"/>
              <w:jc w:val="both"/>
              <w:rPr>
                <w:rFonts w:ascii="Arial" w:hAnsi="Arial" w:cs="Arial"/>
              </w:rPr>
            </w:pPr>
            <w:r w:rsidRPr="00DE4775">
              <w:rPr>
                <w:rFonts w:ascii="Arial" w:hAnsi="Arial" w:cs="Arial"/>
              </w:rPr>
              <w:t>N</w:t>
            </w:r>
            <w:r w:rsidR="002B3FBC">
              <w:rPr>
                <w:rFonts w:ascii="Arial" w:hAnsi="Arial" w:cs="Arial"/>
              </w:rPr>
              <w:t>on-</w:t>
            </w:r>
            <w:r w:rsidRPr="00DE4775">
              <w:rPr>
                <w:rFonts w:ascii="Arial" w:hAnsi="Arial" w:cs="Arial"/>
              </w:rPr>
              <w:t>C</w:t>
            </w:r>
            <w:r w:rsidR="002B3FBC">
              <w:rPr>
                <w:rFonts w:ascii="Arial" w:hAnsi="Arial" w:cs="Arial"/>
              </w:rPr>
              <w:t xml:space="preserve">ontrolling </w:t>
            </w:r>
            <w:r w:rsidRPr="00DE4775">
              <w:rPr>
                <w:rFonts w:ascii="Arial" w:hAnsi="Arial" w:cs="Arial"/>
              </w:rPr>
              <w:t>I</w:t>
            </w:r>
            <w:r w:rsidR="002B3FBC">
              <w:rPr>
                <w:rFonts w:ascii="Arial" w:hAnsi="Arial" w:cs="Arial"/>
              </w:rPr>
              <w:t>nterest</w:t>
            </w:r>
            <w:r w:rsidRPr="00DE4775">
              <w:rPr>
                <w:rFonts w:ascii="Arial" w:hAnsi="Arial" w:cs="Arial"/>
              </w:rPr>
              <w:t>, based on their proportionate interest in the recognized amounts of the assets and liabilities</w:t>
            </w:r>
          </w:p>
        </w:tc>
        <w:tc>
          <w:tcPr>
            <w:tcW w:w="4563" w:type="dxa"/>
          </w:tcPr>
          <w:p w14:paraId="4E5B43B7" w14:textId="77777777" w:rsidR="007D2E6C" w:rsidRPr="00DE4775" w:rsidRDefault="007D2E6C" w:rsidP="00C87927">
            <w:pPr>
              <w:pStyle w:val="MediumGrid21"/>
              <w:tabs>
                <w:tab w:val="left" w:pos="1152"/>
              </w:tabs>
              <w:ind w:right="72"/>
              <w:jc w:val="right"/>
              <w:rPr>
                <w:rFonts w:ascii="Arial" w:hAnsi="Arial" w:cs="Arial"/>
              </w:rPr>
            </w:pPr>
            <w:r w:rsidRPr="00DE4775">
              <w:rPr>
                <w:rFonts w:ascii="Arial" w:hAnsi="Arial" w:cs="Arial"/>
              </w:rPr>
              <w:t>(2,000,426,471)</w:t>
            </w:r>
          </w:p>
        </w:tc>
      </w:tr>
      <w:tr w:rsidR="00DE4775" w:rsidRPr="00DE4775" w14:paraId="2CCFBD0B" w14:textId="77777777" w:rsidTr="00C87927">
        <w:tc>
          <w:tcPr>
            <w:tcW w:w="4563" w:type="dxa"/>
            <w:tcBorders>
              <w:bottom w:val="single" w:sz="4" w:space="0" w:color="auto"/>
            </w:tcBorders>
          </w:tcPr>
          <w:p w14:paraId="58D52696" w14:textId="77777777" w:rsidR="007D2E6C" w:rsidRPr="00DE4775" w:rsidRDefault="007D2E6C" w:rsidP="00C87927">
            <w:pPr>
              <w:pStyle w:val="MediumGrid21"/>
              <w:tabs>
                <w:tab w:val="left" w:pos="1152"/>
              </w:tabs>
              <w:ind w:right="72"/>
              <w:jc w:val="both"/>
              <w:rPr>
                <w:rFonts w:ascii="Arial" w:hAnsi="Arial" w:cs="Arial"/>
              </w:rPr>
            </w:pPr>
            <w:r w:rsidRPr="00DE4775">
              <w:rPr>
                <w:rFonts w:ascii="Arial" w:hAnsi="Arial" w:cs="Arial"/>
              </w:rPr>
              <w:t>Consideration transferred</w:t>
            </w:r>
          </w:p>
        </w:tc>
        <w:tc>
          <w:tcPr>
            <w:tcW w:w="4563" w:type="dxa"/>
            <w:tcBorders>
              <w:bottom w:val="single" w:sz="4" w:space="0" w:color="auto"/>
            </w:tcBorders>
          </w:tcPr>
          <w:p w14:paraId="04362901" w14:textId="77777777" w:rsidR="007D2E6C" w:rsidRPr="00DE4775" w:rsidRDefault="007D2E6C" w:rsidP="00C87927">
            <w:pPr>
              <w:pStyle w:val="MediumGrid21"/>
              <w:tabs>
                <w:tab w:val="left" w:pos="1152"/>
              </w:tabs>
              <w:ind w:right="72"/>
              <w:jc w:val="right"/>
              <w:rPr>
                <w:rFonts w:ascii="Arial" w:hAnsi="Arial" w:cs="Arial"/>
              </w:rPr>
            </w:pPr>
            <w:r w:rsidRPr="00DE4775">
              <w:rPr>
                <w:rFonts w:ascii="Arial" w:hAnsi="Arial" w:cs="Arial"/>
              </w:rPr>
              <w:t>(4,038,227,868)</w:t>
            </w:r>
          </w:p>
        </w:tc>
      </w:tr>
      <w:tr w:rsidR="007D2E6C" w:rsidRPr="00DE4775" w14:paraId="136168F0" w14:textId="77777777" w:rsidTr="00C87927">
        <w:tc>
          <w:tcPr>
            <w:tcW w:w="4563" w:type="dxa"/>
          </w:tcPr>
          <w:p w14:paraId="389412E2" w14:textId="77777777" w:rsidR="007D2E6C" w:rsidRPr="00DE4775" w:rsidRDefault="007D2E6C" w:rsidP="00C87927">
            <w:pPr>
              <w:pStyle w:val="MediumGrid21"/>
              <w:tabs>
                <w:tab w:val="left" w:pos="1152"/>
              </w:tabs>
              <w:ind w:right="72"/>
              <w:jc w:val="both"/>
              <w:rPr>
                <w:rFonts w:ascii="Arial" w:hAnsi="Arial" w:cs="Arial"/>
              </w:rPr>
            </w:pPr>
            <w:r w:rsidRPr="00DE4775">
              <w:rPr>
                <w:rFonts w:ascii="Arial" w:hAnsi="Arial" w:cs="Arial"/>
              </w:rPr>
              <w:t>Gain on bargain purchase</w:t>
            </w:r>
          </w:p>
        </w:tc>
        <w:tc>
          <w:tcPr>
            <w:tcW w:w="4563" w:type="dxa"/>
          </w:tcPr>
          <w:p w14:paraId="23A5314F" w14:textId="77777777" w:rsidR="007D2E6C" w:rsidRPr="00DE4775" w:rsidRDefault="007D2E6C" w:rsidP="00C87927">
            <w:pPr>
              <w:pStyle w:val="MediumGrid21"/>
              <w:tabs>
                <w:tab w:val="left" w:pos="1152"/>
              </w:tabs>
              <w:ind w:right="72"/>
              <w:jc w:val="right"/>
              <w:rPr>
                <w:rFonts w:ascii="Arial" w:hAnsi="Arial" w:cs="Arial"/>
              </w:rPr>
            </w:pPr>
            <w:r w:rsidRPr="00DE4775">
              <w:rPr>
                <w:rFonts w:ascii="Arial" w:hAnsi="Arial" w:cs="Arial"/>
              </w:rPr>
              <w:t>11,999,456,312</w:t>
            </w:r>
          </w:p>
        </w:tc>
      </w:tr>
    </w:tbl>
    <w:p w14:paraId="1B036C5F" w14:textId="77777777" w:rsidR="007D2E6C" w:rsidRPr="00DE4775" w:rsidRDefault="007D2E6C" w:rsidP="007D2E6C">
      <w:pPr>
        <w:pStyle w:val="MediumGrid21"/>
        <w:tabs>
          <w:tab w:val="left" w:pos="1152"/>
        </w:tabs>
        <w:ind w:right="72"/>
        <w:jc w:val="both"/>
        <w:rPr>
          <w:rFonts w:ascii="Arial" w:hAnsi="Arial" w:cs="Arial"/>
        </w:rPr>
      </w:pPr>
    </w:p>
    <w:p w14:paraId="6D61404A" w14:textId="77777777" w:rsidR="007D2E6C" w:rsidRPr="00DE4775" w:rsidRDefault="007D2E6C" w:rsidP="007D2E6C">
      <w:pPr>
        <w:pStyle w:val="MediumGrid21"/>
        <w:tabs>
          <w:tab w:val="left" w:pos="1152"/>
        </w:tabs>
        <w:ind w:right="72"/>
        <w:jc w:val="both"/>
        <w:rPr>
          <w:rFonts w:ascii="Arial" w:hAnsi="Arial" w:cs="Arial"/>
        </w:rPr>
      </w:pPr>
      <w:r w:rsidRPr="00DE4775">
        <w:rPr>
          <w:rFonts w:ascii="Arial" w:hAnsi="Arial" w:cs="Arial"/>
        </w:rPr>
        <w:t>Gain on Bargain Purchase arising from the merger has been recognized as follows:</w:t>
      </w:r>
    </w:p>
    <w:p w14:paraId="46EC5789" w14:textId="77777777" w:rsidR="007D2E6C" w:rsidRPr="00DE4775" w:rsidRDefault="007D2E6C" w:rsidP="007D2E6C">
      <w:pPr>
        <w:pStyle w:val="MediumGrid21"/>
        <w:tabs>
          <w:tab w:val="left" w:pos="1152"/>
        </w:tabs>
        <w:ind w:right="72"/>
        <w:jc w:val="both"/>
        <w:rPr>
          <w:rFonts w:ascii="Arial" w:hAnsi="Arial" w:cs="Arial"/>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450"/>
        <w:gridCol w:w="4462"/>
      </w:tblGrid>
      <w:tr w:rsidR="00DE4775" w:rsidRPr="00DE4775" w14:paraId="47229E26" w14:textId="77777777" w:rsidTr="0011054D">
        <w:trPr>
          <w:trHeight w:val="287"/>
        </w:trPr>
        <w:tc>
          <w:tcPr>
            <w:tcW w:w="4563" w:type="dxa"/>
          </w:tcPr>
          <w:p w14:paraId="73E6F7F6" w14:textId="044B3B96" w:rsidR="007D2E6C" w:rsidRPr="00DE4775" w:rsidRDefault="007D2E6C" w:rsidP="000A5B66">
            <w:pPr>
              <w:pStyle w:val="MediumGrid21"/>
              <w:tabs>
                <w:tab w:val="left" w:pos="1152"/>
              </w:tabs>
              <w:ind w:right="72"/>
              <w:jc w:val="both"/>
              <w:rPr>
                <w:rFonts w:ascii="Arial" w:hAnsi="Arial" w:cs="Arial"/>
              </w:rPr>
            </w:pPr>
            <w:r w:rsidRPr="00DE4775">
              <w:rPr>
                <w:rFonts w:ascii="Arial" w:hAnsi="Arial" w:cs="Arial"/>
              </w:rPr>
              <w:t>Fair value of identifiable net assets</w:t>
            </w:r>
          </w:p>
        </w:tc>
        <w:tc>
          <w:tcPr>
            <w:tcW w:w="4563" w:type="dxa"/>
            <w:vAlign w:val="center"/>
          </w:tcPr>
          <w:p w14:paraId="2E066A23" w14:textId="35DCE2FE" w:rsidR="007D2E6C" w:rsidRPr="00185122" w:rsidRDefault="00185122" w:rsidP="0011054D">
            <w:pPr>
              <w:pStyle w:val="MediumGrid21"/>
              <w:tabs>
                <w:tab w:val="left" w:pos="1152"/>
              </w:tabs>
              <w:ind w:right="72"/>
              <w:jc w:val="right"/>
              <w:rPr>
                <w:rFonts w:ascii="Arial" w:hAnsi="Arial" w:cs="Arial"/>
              </w:rPr>
            </w:pPr>
            <w:r w:rsidRPr="00185122">
              <w:rPr>
                <w:rFonts w:ascii="Arial" w:hAnsi="Arial" w:cs="Arial"/>
              </w:rPr>
              <w:t>P15,049,783,205</w:t>
            </w:r>
          </w:p>
        </w:tc>
      </w:tr>
      <w:tr w:rsidR="00DE4775" w:rsidRPr="00DE4775" w14:paraId="6BF23A1B" w14:textId="77777777" w:rsidTr="00C87927">
        <w:tc>
          <w:tcPr>
            <w:tcW w:w="4563" w:type="dxa"/>
            <w:tcBorders>
              <w:bottom w:val="single" w:sz="4" w:space="0" w:color="auto"/>
            </w:tcBorders>
          </w:tcPr>
          <w:p w14:paraId="161A050E" w14:textId="77777777" w:rsidR="007D2E6C" w:rsidRPr="00DE4775" w:rsidRDefault="007D2E6C" w:rsidP="00C87927">
            <w:pPr>
              <w:pStyle w:val="MediumGrid21"/>
              <w:tabs>
                <w:tab w:val="left" w:pos="1152"/>
              </w:tabs>
              <w:ind w:right="72"/>
              <w:jc w:val="both"/>
              <w:rPr>
                <w:rFonts w:ascii="Arial" w:hAnsi="Arial" w:cs="Arial"/>
              </w:rPr>
            </w:pPr>
            <w:r w:rsidRPr="00DE4775">
              <w:rPr>
                <w:rFonts w:ascii="Arial" w:hAnsi="Arial" w:cs="Arial"/>
              </w:rPr>
              <w:t>Consideration transferred</w:t>
            </w:r>
          </w:p>
        </w:tc>
        <w:tc>
          <w:tcPr>
            <w:tcW w:w="4563" w:type="dxa"/>
            <w:tcBorders>
              <w:bottom w:val="single" w:sz="4" w:space="0" w:color="auto"/>
            </w:tcBorders>
          </w:tcPr>
          <w:p w14:paraId="7F40971D" w14:textId="77777777" w:rsidR="007D2E6C" w:rsidRPr="00185122" w:rsidRDefault="007D2E6C" w:rsidP="00C87927">
            <w:pPr>
              <w:pStyle w:val="MediumGrid21"/>
              <w:tabs>
                <w:tab w:val="left" w:pos="1152"/>
              </w:tabs>
              <w:ind w:right="72"/>
              <w:jc w:val="right"/>
              <w:rPr>
                <w:rFonts w:ascii="Arial" w:hAnsi="Arial" w:cs="Arial"/>
              </w:rPr>
            </w:pPr>
            <w:r w:rsidRPr="00185122">
              <w:rPr>
                <w:rFonts w:ascii="Arial" w:hAnsi="Arial" w:cs="Arial"/>
              </w:rPr>
              <w:t>(4,538,080,702)</w:t>
            </w:r>
          </w:p>
        </w:tc>
      </w:tr>
      <w:tr w:rsidR="007D2E6C" w:rsidRPr="00DE4775" w14:paraId="43746766" w14:textId="77777777" w:rsidTr="00C87927">
        <w:tc>
          <w:tcPr>
            <w:tcW w:w="4563" w:type="dxa"/>
          </w:tcPr>
          <w:p w14:paraId="46AC0057" w14:textId="77777777" w:rsidR="007D2E6C" w:rsidRPr="00DE4775" w:rsidRDefault="007D2E6C" w:rsidP="00C87927">
            <w:pPr>
              <w:pStyle w:val="MediumGrid21"/>
              <w:tabs>
                <w:tab w:val="left" w:pos="1152"/>
              </w:tabs>
              <w:ind w:right="72"/>
              <w:jc w:val="both"/>
              <w:rPr>
                <w:rFonts w:ascii="Arial" w:hAnsi="Arial" w:cs="Arial"/>
              </w:rPr>
            </w:pPr>
            <w:r w:rsidRPr="00DE4775">
              <w:rPr>
                <w:rFonts w:ascii="Arial" w:hAnsi="Arial" w:cs="Arial"/>
              </w:rPr>
              <w:t>Gain on bargain purchase</w:t>
            </w:r>
          </w:p>
        </w:tc>
        <w:tc>
          <w:tcPr>
            <w:tcW w:w="4563" w:type="dxa"/>
          </w:tcPr>
          <w:p w14:paraId="4F95DE0D" w14:textId="52306F32" w:rsidR="007D2E6C" w:rsidRPr="00185122" w:rsidRDefault="00185122" w:rsidP="00C87927">
            <w:pPr>
              <w:pStyle w:val="MediumGrid21"/>
              <w:tabs>
                <w:tab w:val="left" w:pos="1152"/>
              </w:tabs>
              <w:ind w:right="72"/>
              <w:jc w:val="right"/>
              <w:rPr>
                <w:rFonts w:ascii="Arial" w:hAnsi="Arial" w:cs="Arial"/>
              </w:rPr>
            </w:pPr>
            <w:r w:rsidRPr="00185122">
              <w:rPr>
                <w:rFonts w:ascii="Arial" w:hAnsi="Arial" w:cs="Arial"/>
              </w:rPr>
              <w:t>10,511,702,503</w:t>
            </w:r>
          </w:p>
        </w:tc>
      </w:tr>
    </w:tbl>
    <w:p w14:paraId="76966EDF" w14:textId="77777777" w:rsidR="00C17351" w:rsidRPr="00DE4775" w:rsidRDefault="00C17351" w:rsidP="007D2E6C">
      <w:pPr>
        <w:pStyle w:val="MediumGrid21"/>
        <w:tabs>
          <w:tab w:val="left" w:pos="1152"/>
        </w:tabs>
        <w:ind w:right="72"/>
        <w:jc w:val="both"/>
        <w:rPr>
          <w:rFonts w:ascii="Arial" w:hAnsi="Arial" w:cs="Arial"/>
        </w:rPr>
      </w:pPr>
    </w:p>
    <w:p w14:paraId="5F4B2E3A" w14:textId="77777777" w:rsidR="007D2E6C" w:rsidRPr="00DE4775" w:rsidRDefault="007D2E6C" w:rsidP="007D2E6C">
      <w:pPr>
        <w:pStyle w:val="MediumGrid21"/>
        <w:tabs>
          <w:tab w:val="left" w:pos="1152"/>
        </w:tabs>
        <w:ind w:right="72"/>
        <w:jc w:val="both"/>
        <w:rPr>
          <w:rFonts w:ascii="Arial" w:hAnsi="Arial" w:cs="Arial"/>
          <w:b/>
          <w:u w:val="single"/>
        </w:rPr>
      </w:pPr>
      <w:r w:rsidRPr="00DE4775">
        <w:rPr>
          <w:rFonts w:ascii="Arial" w:hAnsi="Arial" w:cs="Arial"/>
          <w:b/>
          <w:u w:val="single"/>
        </w:rPr>
        <w:t>Consideration transferred</w:t>
      </w:r>
    </w:p>
    <w:p w14:paraId="62394A33" w14:textId="77777777" w:rsidR="007D2E6C" w:rsidRPr="00DE4775" w:rsidRDefault="007D2E6C" w:rsidP="007D2E6C">
      <w:pPr>
        <w:pStyle w:val="MediumGrid21"/>
        <w:tabs>
          <w:tab w:val="left" w:pos="1152"/>
        </w:tabs>
        <w:ind w:right="72"/>
        <w:jc w:val="both"/>
        <w:rPr>
          <w:rFonts w:ascii="Arial" w:hAnsi="Arial" w:cs="Arial"/>
        </w:rPr>
      </w:pPr>
      <w:r w:rsidRPr="00DE4775">
        <w:rPr>
          <w:rFonts w:ascii="Arial" w:hAnsi="Arial" w:cs="Arial"/>
        </w:rPr>
        <w:tab/>
      </w:r>
      <w:r w:rsidRPr="00DE4775">
        <w:rPr>
          <w:rFonts w:ascii="Arial" w:hAnsi="Arial" w:cs="Arial"/>
        </w:rPr>
        <w:tab/>
      </w:r>
      <w:r w:rsidRPr="00DE4775">
        <w:rPr>
          <w:rFonts w:ascii="Arial" w:hAnsi="Arial" w:cs="Arial"/>
        </w:rPr>
        <w:tab/>
      </w:r>
      <w:r w:rsidRPr="00DE4775">
        <w:rPr>
          <w:rFonts w:ascii="Arial" w:hAnsi="Arial" w:cs="Arial"/>
        </w:rPr>
        <w:tab/>
      </w:r>
      <w:r w:rsidRPr="00DE4775">
        <w:rPr>
          <w:rFonts w:ascii="Arial" w:hAnsi="Arial" w:cs="Arial"/>
        </w:rPr>
        <w:tab/>
      </w:r>
      <w:r w:rsidRPr="00DE4775">
        <w:rPr>
          <w:rFonts w:ascii="Arial" w:hAnsi="Arial" w:cs="Arial"/>
        </w:rPr>
        <w:tab/>
      </w:r>
    </w:p>
    <w:p w14:paraId="387A702D" w14:textId="48C122E1" w:rsidR="004127CD" w:rsidRPr="006314D0" w:rsidRDefault="004127CD" w:rsidP="004127CD">
      <w:pPr>
        <w:pStyle w:val="NoSpacing"/>
        <w:rPr>
          <w:rFonts w:ascii="Arial" w:hAnsi="Arial" w:cs="Arial"/>
        </w:rPr>
      </w:pPr>
      <w:r w:rsidRPr="006314D0">
        <w:rPr>
          <w:rFonts w:ascii="Arial" w:hAnsi="Arial" w:cs="Arial"/>
        </w:rPr>
        <w:t>The Parent issued the following C</w:t>
      </w:r>
      <w:r w:rsidR="002B3FBC">
        <w:rPr>
          <w:rFonts w:ascii="Arial" w:hAnsi="Arial" w:cs="Arial"/>
        </w:rPr>
        <w:t>OI</w:t>
      </w:r>
      <w:r w:rsidRPr="006314D0">
        <w:rPr>
          <w:rFonts w:ascii="Arial" w:hAnsi="Arial" w:cs="Arial"/>
        </w:rPr>
        <w:t xml:space="preserve"> to former owners of the UCPB:</w:t>
      </w:r>
    </w:p>
    <w:p w14:paraId="4C2E2F9C" w14:textId="77777777" w:rsidR="004127CD" w:rsidRPr="006314D0" w:rsidRDefault="004127CD" w:rsidP="004127CD">
      <w:pPr>
        <w:pStyle w:val="NoSpacing"/>
        <w:rPr>
          <w:rFonts w:ascii="Arial" w:hAnsi="Arial" w:cs="Arial"/>
          <w:u w:val="single"/>
        </w:rPr>
      </w:pPr>
    </w:p>
    <w:p w14:paraId="22E55588" w14:textId="26B7EF1E" w:rsidR="004127CD" w:rsidRPr="006314D0" w:rsidRDefault="004127CD" w:rsidP="00997952">
      <w:pPr>
        <w:pStyle w:val="NoSpacing"/>
        <w:numPr>
          <w:ilvl w:val="0"/>
          <w:numId w:val="50"/>
        </w:numPr>
        <w:ind w:left="1080"/>
        <w:jc w:val="both"/>
        <w:rPr>
          <w:rFonts w:ascii="Arial" w:hAnsi="Arial" w:cs="Arial"/>
        </w:rPr>
      </w:pPr>
      <w:r w:rsidRPr="006314D0">
        <w:rPr>
          <w:rFonts w:ascii="Arial" w:hAnsi="Arial" w:cs="Arial"/>
        </w:rPr>
        <w:t xml:space="preserve">20-year P12 </w:t>
      </w:r>
      <w:r w:rsidR="00355EE8">
        <w:rPr>
          <w:rFonts w:ascii="Arial" w:hAnsi="Arial" w:cs="Arial"/>
        </w:rPr>
        <w:t>b</w:t>
      </w:r>
      <w:r w:rsidRPr="006314D0">
        <w:rPr>
          <w:rFonts w:ascii="Arial" w:hAnsi="Arial" w:cs="Arial"/>
        </w:rPr>
        <w:t>illion face value C</w:t>
      </w:r>
      <w:r w:rsidR="002B3FBC">
        <w:rPr>
          <w:rFonts w:ascii="Arial" w:hAnsi="Arial" w:cs="Arial"/>
        </w:rPr>
        <w:t>OI</w:t>
      </w:r>
      <w:r w:rsidRPr="006314D0">
        <w:rPr>
          <w:rFonts w:ascii="Arial" w:hAnsi="Arial" w:cs="Arial"/>
        </w:rPr>
        <w:t xml:space="preserve"> with interest at a fixed rate of 1.75</w:t>
      </w:r>
      <w:r w:rsidR="0050604C">
        <w:rPr>
          <w:rFonts w:ascii="Arial" w:hAnsi="Arial" w:cs="Arial"/>
        </w:rPr>
        <w:t xml:space="preserve"> per cent</w:t>
      </w:r>
      <w:r w:rsidRPr="006314D0">
        <w:rPr>
          <w:rFonts w:ascii="Arial" w:hAnsi="Arial" w:cs="Arial"/>
        </w:rPr>
        <w:t xml:space="preserve"> per annum based on outstanding balance issued to the </w:t>
      </w:r>
      <w:r w:rsidR="00355EE8">
        <w:rPr>
          <w:rFonts w:ascii="Arial" w:hAnsi="Arial" w:cs="Arial"/>
        </w:rPr>
        <w:t>PDIC</w:t>
      </w:r>
      <w:r w:rsidRPr="006314D0">
        <w:rPr>
          <w:rFonts w:ascii="Arial" w:hAnsi="Arial" w:cs="Arial"/>
        </w:rPr>
        <w:t xml:space="preserve"> on September 24, 2021, payable annually to mature in 2041, with fair value at the time of acquisition amounting to P4.038 </w:t>
      </w:r>
      <w:r w:rsidR="00355EE8">
        <w:rPr>
          <w:rFonts w:ascii="Arial" w:hAnsi="Arial" w:cs="Arial"/>
        </w:rPr>
        <w:t>b</w:t>
      </w:r>
      <w:r w:rsidRPr="006314D0">
        <w:rPr>
          <w:rFonts w:ascii="Arial" w:hAnsi="Arial" w:cs="Arial"/>
        </w:rPr>
        <w:t>illion computed based on the present value of the instrument discounted using the effective interest rate of 14.934</w:t>
      </w:r>
      <w:r w:rsidR="0050604C">
        <w:rPr>
          <w:rFonts w:ascii="Arial" w:hAnsi="Arial" w:cs="Arial"/>
        </w:rPr>
        <w:t xml:space="preserve"> per cent</w:t>
      </w:r>
      <w:r w:rsidRPr="006314D0">
        <w:rPr>
          <w:rFonts w:ascii="Arial" w:hAnsi="Arial" w:cs="Arial"/>
        </w:rPr>
        <w:t xml:space="preserve">. </w:t>
      </w:r>
    </w:p>
    <w:p w14:paraId="530EFE6C" w14:textId="77777777" w:rsidR="004127CD" w:rsidRPr="006314D0" w:rsidRDefault="004127CD" w:rsidP="004127CD">
      <w:pPr>
        <w:pStyle w:val="NoSpacing"/>
        <w:ind w:left="1080"/>
        <w:jc w:val="both"/>
        <w:rPr>
          <w:rFonts w:ascii="Arial" w:hAnsi="Arial" w:cs="Arial"/>
        </w:rPr>
      </w:pPr>
    </w:p>
    <w:p w14:paraId="01436209" w14:textId="06266A95" w:rsidR="004127CD" w:rsidRPr="006314D0" w:rsidRDefault="004127CD" w:rsidP="004127CD">
      <w:pPr>
        <w:pStyle w:val="NoSpacing"/>
        <w:ind w:left="1080"/>
        <w:jc w:val="both"/>
        <w:rPr>
          <w:rFonts w:ascii="Arial" w:hAnsi="Arial" w:cs="Arial"/>
        </w:rPr>
      </w:pPr>
      <w:r w:rsidRPr="006314D0">
        <w:rPr>
          <w:rFonts w:ascii="Arial" w:hAnsi="Arial" w:cs="Arial"/>
        </w:rPr>
        <w:t xml:space="preserve">The issuer, may, at its sole discretion, make a prepayment on the principal on any Payment Date beginning on the 3rd year from the date of issuance of the </w:t>
      </w:r>
      <w:r w:rsidR="002B3FBC">
        <w:rPr>
          <w:rFonts w:ascii="Arial" w:hAnsi="Arial" w:cs="Arial"/>
        </w:rPr>
        <w:t>COI</w:t>
      </w:r>
      <w:r w:rsidRPr="006314D0">
        <w:rPr>
          <w:rFonts w:ascii="Arial" w:hAnsi="Arial" w:cs="Arial"/>
        </w:rPr>
        <w:t xml:space="preserve">, and every </w:t>
      </w:r>
      <w:r w:rsidR="00D2086F" w:rsidRPr="006314D0">
        <w:rPr>
          <w:rFonts w:ascii="Arial" w:hAnsi="Arial" w:cs="Arial"/>
        </w:rPr>
        <w:t>three years</w:t>
      </w:r>
      <w:r w:rsidRPr="006314D0">
        <w:rPr>
          <w:rFonts w:ascii="Arial" w:hAnsi="Arial" w:cs="Arial"/>
        </w:rPr>
        <w:t xml:space="preserve"> thereafter.</w:t>
      </w:r>
    </w:p>
    <w:p w14:paraId="11149CDC" w14:textId="77777777" w:rsidR="004127CD" w:rsidRPr="0039521F" w:rsidRDefault="004127CD" w:rsidP="004127CD">
      <w:pPr>
        <w:pStyle w:val="NoSpacing"/>
        <w:ind w:left="1080"/>
        <w:jc w:val="both"/>
        <w:rPr>
          <w:rFonts w:ascii="Arial" w:hAnsi="Arial" w:cs="Arial"/>
          <w:lang w:val="en-PH"/>
        </w:rPr>
      </w:pPr>
    </w:p>
    <w:p w14:paraId="5ED25021" w14:textId="72300019" w:rsidR="004127CD" w:rsidRPr="006314D0" w:rsidRDefault="004127CD" w:rsidP="004127CD">
      <w:pPr>
        <w:pStyle w:val="NoSpacing"/>
        <w:ind w:left="1080"/>
        <w:jc w:val="both"/>
        <w:rPr>
          <w:rFonts w:ascii="Arial" w:hAnsi="Arial" w:cs="Arial"/>
        </w:rPr>
      </w:pPr>
      <w:r w:rsidRPr="006314D0">
        <w:rPr>
          <w:rFonts w:ascii="Arial" w:hAnsi="Arial" w:cs="Arial"/>
        </w:rPr>
        <w:t xml:space="preserve">The Issuer warrants and represents that, upon its issuance and until maturity, the </w:t>
      </w:r>
      <w:r w:rsidR="002B3FBC" w:rsidRPr="006314D0">
        <w:rPr>
          <w:rFonts w:ascii="Arial" w:hAnsi="Arial" w:cs="Arial"/>
        </w:rPr>
        <w:t>C</w:t>
      </w:r>
      <w:r w:rsidR="002B3FBC">
        <w:rPr>
          <w:rFonts w:ascii="Arial" w:hAnsi="Arial" w:cs="Arial"/>
        </w:rPr>
        <w:t>OI</w:t>
      </w:r>
      <w:r w:rsidR="002B3FBC" w:rsidRPr="006314D0">
        <w:rPr>
          <w:rFonts w:ascii="Arial" w:hAnsi="Arial" w:cs="Arial"/>
        </w:rPr>
        <w:t xml:space="preserve"> </w:t>
      </w:r>
      <w:r w:rsidRPr="006314D0">
        <w:rPr>
          <w:rFonts w:ascii="Arial" w:hAnsi="Arial" w:cs="Arial"/>
        </w:rPr>
        <w:t>shall be fully assignable and negotiable, and shall continue to possess the features and terms provided under the Deed of Absolute Sale.</w:t>
      </w:r>
    </w:p>
    <w:p w14:paraId="7FA696BF" w14:textId="3680AAD4" w:rsidR="004127CD" w:rsidRPr="006314D0" w:rsidRDefault="004127CD" w:rsidP="004127CD">
      <w:pPr>
        <w:pStyle w:val="NoSpacing"/>
        <w:ind w:left="1080"/>
        <w:jc w:val="both"/>
        <w:rPr>
          <w:rFonts w:ascii="Arial" w:hAnsi="Arial" w:cs="Arial"/>
        </w:rPr>
      </w:pPr>
      <w:r w:rsidRPr="006314D0">
        <w:rPr>
          <w:rFonts w:ascii="Arial" w:hAnsi="Arial" w:cs="Arial"/>
        </w:rPr>
        <w:lastRenderedPageBreak/>
        <w:t xml:space="preserve">In the event of default in the payment of principal and/or interest in the Payment Date, all the remaining unpaid obligations under the </w:t>
      </w:r>
      <w:r w:rsidR="002B3FBC" w:rsidRPr="006314D0">
        <w:rPr>
          <w:rFonts w:ascii="Arial" w:hAnsi="Arial" w:cs="Arial"/>
        </w:rPr>
        <w:t>C</w:t>
      </w:r>
      <w:r w:rsidR="002B3FBC">
        <w:rPr>
          <w:rFonts w:ascii="Arial" w:hAnsi="Arial" w:cs="Arial"/>
        </w:rPr>
        <w:t>OI</w:t>
      </w:r>
      <w:r w:rsidRPr="006314D0">
        <w:rPr>
          <w:rFonts w:ascii="Arial" w:hAnsi="Arial" w:cs="Arial"/>
        </w:rPr>
        <w:t>, regardless of Payment Schedule, shall be declared to be forthwith due and payable, whereupon all such amounts shall become and be forthwith due and payable without presentment, demand and protest or further notice of any kind, all of which are hereby expressly waived by the Issuer. The total outstanding obligation shall be subject to a penalty of ten per</w:t>
      </w:r>
      <w:r w:rsidR="0038515F">
        <w:rPr>
          <w:rFonts w:ascii="Arial" w:hAnsi="Arial" w:cs="Arial"/>
        </w:rPr>
        <w:t xml:space="preserve"> </w:t>
      </w:r>
      <w:r w:rsidRPr="006314D0">
        <w:rPr>
          <w:rFonts w:ascii="Arial" w:hAnsi="Arial" w:cs="Arial"/>
        </w:rPr>
        <w:t>cent per annum from Payment Date until the said obligation shall have been paid in full.</w:t>
      </w:r>
    </w:p>
    <w:p w14:paraId="34F22B14" w14:textId="77777777" w:rsidR="004127CD" w:rsidRPr="006314D0" w:rsidRDefault="004127CD" w:rsidP="004127CD">
      <w:pPr>
        <w:pStyle w:val="NoSpacing"/>
        <w:ind w:left="1080"/>
        <w:jc w:val="both"/>
        <w:rPr>
          <w:rFonts w:ascii="Arial" w:hAnsi="Arial" w:cs="Arial"/>
        </w:rPr>
      </w:pPr>
    </w:p>
    <w:p w14:paraId="496B6453" w14:textId="012668A7" w:rsidR="004127CD" w:rsidRPr="006314D0" w:rsidRDefault="004127CD" w:rsidP="004127CD">
      <w:pPr>
        <w:pStyle w:val="NoSpacing"/>
        <w:ind w:left="1080"/>
        <w:jc w:val="both"/>
        <w:rPr>
          <w:rFonts w:ascii="Arial" w:hAnsi="Arial" w:cs="Arial"/>
        </w:rPr>
      </w:pPr>
      <w:r w:rsidRPr="006314D0">
        <w:rPr>
          <w:rFonts w:ascii="Arial" w:hAnsi="Arial" w:cs="Arial"/>
        </w:rPr>
        <w:t xml:space="preserve">As of December 31, 2022, the principal has an outstanding balance of P11.700 </w:t>
      </w:r>
      <w:r w:rsidR="00355EE8">
        <w:rPr>
          <w:rFonts w:ascii="Arial" w:hAnsi="Arial" w:cs="Arial"/>
        </w:rPr>
        <w:t>b</w:t>
      </w:r>
      <w:r w:rsidRPr="006314D0">
        <w:rPr>
          <w:rFonts w:ascii="Arial" w:hAnsi="Arial" w:cs="Arial"/>
        </w:rPr>
        <w:t>illion.</w:t>
      </w:r>
    </w:p>
    <w:p w14:paraId="37F497A0" w14:textId="77777777" w:rsidR="004127CD" w:rsidRPr="006314D0" w:rsidRDefault="004127CD" w:rsidP="004127CD">
      <w:pPr>
        <w:pStyle w:val="NoSpacing"/>
        <w:ind w:left="1080"/>
        <w:jc w:val="both"/>
        <w:rPr>
          <w:rFonts w:ascii="Arial" w:hAnsi="Arial" w:cs="Arial"/>
        </w:rPr>
      </w:pPr>
    </w:p>
    <w:p w14:paraId="3D6995F0" w14:textId="4590C914" w:rsidR="004127CD" w:rsidRPr="006314D0" w:rsidRDefault="004127CD" w:rsidP="00997952">
      <w:pPr>
        <w:numPr>
          <w:ilvl w:val="0"/>
          <w:numId w:val="50"/>
        </w:numPr>
        <w:ind w:left="1080"/>
        <w:jc w:val="both"/>
        <w:rPr>
          <w:rFonts w:ascii="Arial" w:eastAsia="Calibri" w:hAnsi="Arial" w:cs="Arial"/>
          <w:sz w:val="22"/>
          <w:szCs w:val="22"/>
        </w:rPr>
      </w:pPr>
      <w:r w:rsidRPr="006314D0">
        <w:rPr>
          <w:rFonts w:ascii="Arial" w:eastAsia="Calibri" w:hAnsi="Arial" w:cs="Arial"/>
          <w:sz w:val="22"/>
          <w:szCs w:val="22"/>
        </w:rPr>
        <w:t xml:space="preserve">20-year P1.121 </w:t>
      </w:r>
      <w:r w:rsidR="00355EE8">
        <w:rPr>
          <w:rFonts w:ascii="Arial" w:eastAsia="Calibri" w:hAnsi="Arial" w:cs="Arial"/>
          <w:sz w:val="22"/>
          <w:szCs w:val="22"/>
        </w:rPr>
        <w:t>b</w:t>
      </w:r>
      <w:r w:rsidRPr="006314D0">
        <w:rPr>
          <w:rFonts w:ascii="Arial" w:eastAsia="Calibri" w:hAnsi="Arial" w:cs="Arial"/>
          <w:sz w:val="22"/>
          <w:szCs w:val="22"/>
        </w:rPr>
        <w:t xml:space="preserve">illion face value </w:t>
      </w:r>
      <w:r w:rsidR="00925369">
        <w:rPr>
          <w:rFonts w:ascii="Arial" w:eastAsia="Calibri" w:hAnsi="Arial" w:cs="Arial"/>
          <w:sz w:val="22"/>
          <w:szCs w:val="22"/>
        </w:rPr>
        <w:t>COI</w:t>
      </w:r>
      <w:r w:rsidRPr="006314D0">
        <w:rPr>
          <w:rFonts w:ascii="Arial" w:eastAsia="Calibri" w:hAnsi="Arial" w:cs="Arial"/>
          <w:sz w:val="22"/>
          <w:szCs w:val="22"/>
        </w:rPr>
        <w:t xml:space="preserve"> with interest at a fixed rate of 1.75</w:t>
      </w:r>
      <w:r w:rsidR="00921E1E">
        <w:rPr>
          <w:rFonts w:ascii="Arial" w:eastAsia="Calibri" w:hAnsi="Arial" w:cs="Arial"/>
          <w:sz w:val="22"/>
          <w:szCs w:val="22"/>
        </w:rPr>
        <w:t xml:space="preserve"> per cent</w:t>
      </w:r>
      <w:r w:rsidRPr="006314D0">
        <w:rPr>
          <w:rFonts w:ascii="Arial" w:eastAsia="Calibri" w:hAnsi="Arial" w:cs="Arial"/>
          <w:sz w:val="22"/>
          <w:szCs w:val="22"/>
        </w:rPr>
        <w:t xml:space="preserve"> per annum based on outstanding balance issued to the Republic of the Philippines, as represented by the Trust Fund Management Committee (TFMC) on May 25, 2022, payable annually to mature in 2042, with fair value at the time of acquisition amounting to P0.377 </w:t>
      </w:r>
      <w:r w:rsidR="00925369">
        <w:rPr>
          <w:rFonts w:ascii="Arial" w:eastAsia="Calibri" w:hAnsi="Arial" w:cs="Arial"/>
          <w:sz w:val="22"/>
          <w:szCs w:val="22"/>
        </w:rPr>
        <w:t>b</w:t>
      </w:r>
      <w:r w:rsidRPr="006314D0">
        <w:rPr>
          <w:rFonts w:ascii="Arial" w:eastAsia="Calibri" w:hAnsi="Arial" w:cs="Arial"/>
          <w:sz w:val="22"/>
          <w:szCs w:val="22"/>
        </w:rPr>
        <w:t>illion computed based on the present value of the instrument discounted using the effective interest rate of 14.934</w:t>
      </w:r>
      <w:r w:rsidR="00921E1E">
        <w:rPr>
          <w:rFonts w:ascii="Arial" w:eastAsia="Calibri" w:hAnsi="Arial" w:cs="Arial"/>
          <w:sz w:val="22"/>
          <w:szCs w:val="22"/>
        </w:rPr>
        <w:t xml:space="preserve"> per cent</w:t>
      </w:r>
      <w:r w:rsidRPr="006314D0">
        <w:rPr>
          <w:rFonts w:ascii="Arial" w:eastAsia="Calibri" w:hAnsi="Arial" w:cs="Arial"/>
          <w:sz w:val="22"/>
          <w:szCs w:val="22"/>
        </w:rPr>
        <w:t xml:space="preserve">. </w:t>
      </w:r>
    </w:p>
    <w:p w14:paraId="16A9F69A" w14:textId="77777777" w:rsidR="004127CD" w:rsidRPr="006314D0" w:rsidRDefault="004127CD" w:rsidP="004127CD">
      <w:pPr>
        <w:pStyle w:val="NoSpacing"/>
        <w:jc w:val="both"/>
        <w:rPr>
          <w:rFonts w:ascii="Arial" w:hAnsi="Arial" w:cs="Arial"/>
        </w:rPr>
      </w:pPr>
    </w:p>
    <w:p w14:paraId="11662054" w14:textId="5E7EEB4A" w:rsidR="004127CD" w:rsidRPr="006314D0" w:rsidRDefault="004127CD" w:rsidP="004127CD">
      <w:pPr>
        <w:pStyle w:val="NoSpacing"/>
        <w:ind w:left="1080"/>
        <w:jc w:val="both"/>
        <w:rPr>
          <w:rFonts w:ascii="Arial" w:hAnsi="Arial" w:cs="Arial"/>
        </w:rPr>
      </w:pPr>
      <w:r w:rsidRPr="006314D0">
        <w:rPr>
          <w:rFonts w:ascii="Arial" w:hAnsi="Arial" w:cs="Arial"/>
        </w:rPr>
        <w:t xml:space="preserve">The Issuer warrants and represents that, upon its issuance and until maturity, the </w:t>
      </w:r>
      <w:r w:rsidR="002B3FBC" w:rsidRPr="006314D0">
        <w:rPr>
          <w:rFonts w:ascii="Arial" w:hAnsi="Arial" w:cs="Arial"/>
        </w:rPr>
        <w:t>C</w:t>
      </w:r>
      <w:r w:rsidR="002B3FBC">
        <w:rPr>
          <w:rFonts w:ascii="Arial" w:hAnsi="Arial" w:cs="Arial"/>
        </w:rPr>
        <w:t>OI</w:t>
      </w:r>
      <w:r w:rsidRPr="006314D0">
        <w:rPr>
          <w:rFonts w:ascii="Arial" w:hAnsi="Arial" w:cs="Arial"/>
        </w:rPr>
        <w:t xml:space="preserve"> shall be fully assignable and negotiable, and shall continue to possess the features and terms provided under the Deed of Absolute Sale.</w:t>
      </w:r>
    </w:p>
    <w:p w14:paraId="15F2FAB4" w14:textId="77777777" w:rsidR="004127CD" w:rsidRPr="006314D0" w:rsidRDefault="004127CD" w:rsidP="004127CD">
      <w:pPr>
        <w:pStyle w:val="NoSpacing"/>
        <w:ind w:left="1080"/>
        <w:jc w:val="both"/>
        <w:rPr>
          <w:rFonts w:ascii="Arial" w:hAnsi="Arial" w:cs="Arial"/>
        </w:rPr>
      </w:pPr>
    </w:p>
    <w:p w14:paraId="25888A1C" w14:textId="3EF8ABD5" w:rsidR="004127CD" w:rsidRPr="006314D0" w:rsidRDefault="004127CD" w:rsidP="004127CD">
      <w:pPr>
        <w:pStyle w:val="NoSpacing"/>
        <w:ind w:left="1080"/>
        <w:jc w:val="both"/>
        <w:rPr>
          <w:rFonts w:ascii="Arial" w:hAnsi="Arial" w:cs="Arial"/>
        </w:rPr>
      </w:pPr>
      <w:r w:rsidRPr="006314D0">
        <w:rPr>
          <w:rFonts w:ascii="Arial" w:hAnsi="Arial" w:cs="Arial"/>
        </w:rPr>
        <w:t xml:space="preserve">In the event of default in the payment of principal and/or interest in the Payment Date, all the remaining unpaid obligations under the </w:t>
      </w:r>
      <w:r w:rsidR="002B3FBC" w:rsidRPr="006314D0">
        <w:rPr>
          <w:rFonts w:ascii="Arial" w:hAnsi="Arial" w:cs="Arial"/>
        </w:rPr>
        <w:t>C</w:t>
      </w:r>
      <w:r w:rsidR="002B3FBC">
        <w:rPr>
          <w:rFonts w:ascii="Arial" w:hAnsi="Arial" w:cs="Arial"/>
        </w:rPr>
        <w:t>OI</w:t>
      </w:r>
      <w:r w:rsidRPr="006314D0">
        <w:rPr>
          <w:rFonts w:ascii="Arial" w:hAnsi="Arial" w:cs="Arial"/>
        </w:rPr>
        <w:t>, regardless of Payment Schedule, shall be declared to be forthwith due and payable, whereupon all such amounts shall become and be forthwith due and payable without presentment, demand and protest or further notice of any kind, all of which are hereby expressly waived by the Issuer. The total outstanding obligation shall be subject to a penalty of ten per</w:t>
      </w:r>
      <w:r w:rsidR="0038515F">
        <w:rPr>
          <w:rFonts w:ascii="Arial" w:hAnsi="Arial" w:cs="Arial"/>
        </w:rPr>
        <w:t xml:space="preserve"> </w:t>
      </w:r>
      <w:r w:rsidRPr="006314D0">
        <w:rPr>
          <w:rFonts w:ascii="Arial" w:hAnsi="Arial" w:cs="Arial"/>
        </w:rPr>
        <w:t>cent per annum from Payment Date until the said obligation shall have been paid in full.</w:t>
      </w:r>
    </w:p>
    <w:p w14:paraId="022708ED" w14:textId="77777777" w:rsidR="004127CD" w:rsidRPr="006314D0" w:rsidRDefault="004127CD" w:rsidP="004127CD">
      <w:pPr>
        <w:pStyle w:val="NoSpacing"/>
        <w:ind w:left="1080"/>
        <w:jc w:val="both"/>
        <w:rPr>
          <w:rFonts w:ascii="Arial" w:hAnsi="Arial" w:cs="Arial"/>
        </w:rPr>
      </w:pPr>
    </w:p>
    <w:p w14:paraId="2E8E1AC8" w14:textId="64E4CDD0" w:rsidR="004127CD" w:rsidRPr="004127CD" w:rsidRDefault="004127CD" w:rsidP="004127CD">
      <w:pPr>
        <w:pStyle w:val="NoSpacing"/>
        <w:ind w:left="1080"/>
        <w:jc w:val="both"/>
        <w:rPr>
          <w:rFonts w:ascii="Arial" w:hAnsi="Arial" w:cs="Arial"/>
        </w:rPr>
      </w:pPr>
      <w:r w:rsidRPr="006314D0">
        <w:rPr>
          <w:rFonts w:ascii="Arial" w:hAnsi="Arial" w:cs="Arial"/>
        </w:rPr>
        <w:t xml:space="preserve">As of December 31, 2022, the principal has an outstanding balance of P0.377 </w:t>
      </w:r>
      <w:r w:rsidR="002D0002">
        <w:rPr>
          <w:rFonts w:ascii="Arial" w:hAnsi="Arial" w:cs="Arial"/>
        </w:rPr>
        <w:t>b</w:t>
      </w:r>
      <w:r w:rsidRPr="006314D0">
        <w:rPr>
          <w:rFonts w:ascii="Arial" w:hAnsi="Arial" w:cs="Arial"/>
        </w:rPr>
        <w:t>illion.</w:t>
      </w:r>
    </w:p>
    <w:p w14:paraId="7C68E65A" w14:textId="0B424E98" w:rsidR="007D2E6C" w:rsidRDefault="007D2E6C" w:rsidP="007D2E6C">
      <w:pPr>
        <w:pStyle w:val="MediumGrid21"/>
        <w:tabs>
          <w:tab w:val="left" w:pos="1152"/>
        </w:tabs>
        <w:ind w:right="72"/>
        <w:jc w:val="both"/>
        <w:rPr>
          <w:rFonts w:ascii="Arial" w:hAnsi="Arial" w:cs="Arial"/>
        </w:rPr>
      </w:pPr>
    </w:p>
    <w:p w14:paraId="5F59FBC3" w14:textId="77777777" w:rsidR="007D2E6C" w:rsidRPr="00DE4775" w:rsidRDefault="007D2E6C" w:rsidP="007D2E6C">
      <w:pPr>
        <w:pStyle w:val="MediumGrid21"/>
        <w:tabs>
          <w:tab w:val="left" w:pos="1152"/>
        </w:tabs>
        <w:ind w:right="72"/>
        <w:jc w:val="both"/>
        <w:rPr>
          <w:rFonts w:ascii="Arial" w:hAnsi="Arial" w:cs="Arial"/>
          <w:b/>
          <w:u w:val="single"/>
        </w:rPr>
      </w:pPr>
      <w:r w:rsidRPr="00DE4775">
        <w:rPr>
          <w:rFonts w:ascii="Arial" w:hAnsi="Arial" w:cs="Arial"/>
          <w:b/>
          <w:u w:val="single"/>
        </w:rPr>
        <w:t>Identifiable assets acquired and liabilities assumed</w:t>
      </w:r>
    </w:p>
    <w:p w14:paraId="1A1C456E" w14:textId="77777777" w:rsidR="007D2E6C" w:rsidRPr="00DE4775" w:rsidRDefault="007D2E6C" w:rsidP="007D2E6C">
      <w:pPr>
        <w:pStyle w:val="MediumGrid21"/>
        <w:tabs>
          <w:tab w:val="left" w:pos="1152"/>
        </w:tabs>
        <w:ind w:right="72"/>
        <w:jc w:val="both"/>
        <w:rPr>
          <w:rFonts w:ascii="Arial" w:hAnsi="Arial" w:cs="Arial"/>
          <w:b/>
          <w:u w:val="single"/>
        </w:rPr>
      </w:pPr>
    </w:p>
    <w:p w14:paraId="5FC7D827" w14:textId="24D5E94A" w:rsidR="00185122" w:rsidRDefault="00185122" w:rsidP="00185122">
      <w:pPr>
        <w:pStyle w:val="MediumGrid21"/>
        <w:tabs>
          <w:tab w:val="left" w:pos="1152"/>
        </w:tabs>
        <w:ind w:right="72"/>
        <w:jc w:val="both"/>
        <w:rPr>
          <w:rFonts w:ascii="Arial" w:hAnsi="Arial" w:cs="Arial"/>
        </w:rPr>
      </w:pPr>
      <w:r>
        <w:rPr>
          <w:rFonts w:ascii="Arial" w:hAnsi="Arial" w:cs="Arial"/>
        </w:rPr>
        <w:t>The Parent measured</w:t>
      </w:r>
      <w:r w:rsidRPr="000D725E">
        <w:rPr>
          <w:rFonts w:ascii="Arial" w:hAnsi="Arial" w:cs="Arial"/>
        </w:rPr>
        <w:t xml:space="preserve"> the</w:t>
      </w:r>
      <w:r>
        <w:rPr>
          <w:rFonts w:ascii="Arial" w:hAnsi="Arial" w:cs="Arial"/>
        </w:rPr>
        <w:t xml:space="preserve"> net</w:t>
      </w:r>
      <w:r w:rsidRPr="000D725E">
        <w:rPr>
          <w:rFonts w:ascii="Arial" w:hAnsi="Arial" w:cs="Arial"/>
        </w:rPr>
        <w:t xml:space="preserve"> identifiable assets acquire</w:t>
      </w:r>
      <w:r>
        <w:rPr>
          <w:rFonts w:ascii="Arial" w:hAnsi="Arial" w:cs="Arial"/>
        </w:rPr>
        <w:t xml:space="preserve">d and the liabilities assumed on acquisition date at provisional amounts amounting to </w:t>
      </w:r>
      <w:r w:rsidRPr="000D725E">
        <w:rPr>
          <w:rFonts w:ascii="Arial" w:hAnsi="Arial" w:cs="Arial"/>
        </w:rPr>
        <w:t>P18,038,110</w:t>
      </w:r>
      <w:r w:rsidRPr="00185122">
        <w:rPr>
          <w:rFonts w:ascii="Arial" w:hAnsi="Arial" w:cs="Arial"/>
        </w:rPr>
        <w:t>,651. After the acquisition date, the Parent have reflected adjustments to the provisional amount on</w:t>
      </w:r>
      <w:r w:rsidRPr="000D725E">
        <w:rPr>
          <w:rFonts w:ascii="Arial" w:hAnsi="Arial" w:cs="Arial"/>
        </w:rPr>
        <w:t xml:space="preserve"> new information obtained about facts and circumstances that existed as of the acquisition date and, if known, would have affected the measurement of the amounts recognized as of that date.</w:t>
      </w:r>
      <w:r>
        <w:rPr>
          <w:rFonts w:ascii="Arial" w:hAnsi="Arial" w:cs="Arial"/>
        </w:rPr>
        <w:t xml:space="preserve"> The measurement period is</w:t>
      </w:r>
      <w:r w:rsidRPr="000D725E">
        <w:rPr>
          <w:rFonts w:ascii="Arial" w:hAnsi="Arial" w:cs="Arial"/>
        </w:rPr>
        <w:t xml:space="preserve"> within one year from acquisition date. The Parent </w:t>
      </w:r>
      <w:r>
        <w:rPr>
          <w:rFonts w:ascii="Arial" w:hAnsi="Arial" w:cs="Arial"/>
        </w:rPr>
        <w:t>has determined</w:t>
      </w:r>
      <w:r w:rsidRPr="000D725E">
        <w:rPr>
          <w:rFonts w:ascii="Arial" w:hAnsi="Arial" w:cs="Arial"/>
        </w:rPr>
        <w:t xml:space="preserve"> the fair values of UCPB’s net identifiable assets and liabilities and the total acquisition/transaction related costs as at acquisition date</w:t>
      </w:r>
      <w:r>
        <w:rPr>
          <w:rFonts w:ascii="Arial" w:hAnsi="Arial" w:cs="Arial"/>
        </w:rPr>
        <w:t xml:space="preserve"> and merger date</w:t>
      </w:r>
      <w:r w:rsidRPr="000D725E">
        <w:rPr>
          <w:rFonts w:ascii="Arial" w:hAnsi="Arial" w:cs="Arial"/>
        </w:rPr>
        <w:t>.</w:t>
      </w:r>
      <w:r>
        <w:rPr>
          <w:rFonts w:ascii="Arial" w:hAnsi="Arial" w:cs="Arial"/>
        </w:rPr>
        <w:t xml:space="preserve"> As of the merger date, fair value of the net identifiable assets and liabilities is </w:t>
      </w:r>
      <w:r w:rsidRPr="00185122">
        <w:rPr>
          <w:rFonts w:ascii="Arial" w:hAnsi="Arial" w:cs="Arial"/>
        </w:rPr>
        <w:t xml:space="preserve">at P15,049,783,205. </w:t>
      </w:r>
    </w:p>
    <w:p w14:paraId="3D638490" w14:textId="77777777" w:rsidR="008A0DD8" w:rsidRPr="00185122" w:rsidRDefault="008A0DD8" w:rsidP="00185122">
      <w:pPr>
        <w:pStyle w:val="MediumGrid21"/>
        <w:tabs>
          <w:tab w:val="left" w:pos="1152"/>
        </w:tabs>
        <w:ind w:right="72"/>
        <w:jc w:val="both"/>
        <w:rPr>
          <w:rFonts w:ascii="Arial" w:hAnsi="Arial" w:cs="Arial"/>
        </w:rPr>
      </w:pPr>
    </w:p>
    <w:p w14:paraId="5B5C1E23" w14:textId="3A2695B2" w:rsidR="007D2E6C" w:rsidRPr="00DE4775" w:rsidRDefault="007D2E6C" w:rsidP="007D2E6C">
      <w:pPr>
        <w:autoSpaceDE w:val="0"/>
        <w:autoSpaceDN w:val="0"/>
        <w:adjustRightInd w:val="0"/>
        <w:jc w:val="both"/>
        <w:rPr>
          <w:rFonts w:ascii="Arial" w:hAnsi="Arial" w:cs="Arial"/>
          <w:sz w:val="22"/>
          <w:szCs w:val="22"/>
          <w:lang w:val="en-PH" w:eastAsia="en-PH"/>
        </w:rPr>
      </w:pPr>
      <w:r w:rsidRPr="00DE4775">
        <w:rPr>
          <w:rFonts w:ascii="Arial" w:hAnsi="Arial" w:cs="Arial"/>
          <w:bCs/>
          <w:sz w:val="22"/>
          <w:szCs w:val="22"/>
        </w:rPr>
        <w:t xml:space="preserve">The Parent measures at the acquisition and merger dates </w:t>
      </w:r>
      <w:r w:rsidRPr="00DE4775">
        <w:rPr>
          <w:rFonts w:ascii="Arial" w:hAnsi="Arial" w:cs="Arial"/>
          <w:sz w:val="22"/>
          <w:szCs w:val="22"/>
          <w:lang w:val="en-PH" w:eastAsia="en-PH"/>
        </w:rPr>
        <w:t>components of non</w:t>
      </w:r>
      <w:r w:rsidRPr="00DE4775">
        <w:rPr>
          <w:rFonts w:ascii="MS Gothic" w:eastAsia="MS Gothic" w:hAnsi="MS Gothic" w:cs="MS Gothic" w:hint="eastAsia"/>
          <w:sz w:val="22"/>
          <w:szCs w:val="22"/>
          <w:lang w:val="en-PH" w:eastAsia="en-PH"/>
        </w:rPr>
        <w:t>‑</w:t>
      </w:r>
      <w:r w:rsidRPr="00DE4775">
        <w:rPr>
          <w:rFonts w:ascii="Arial" w:hAnsi="Arial" w:cs="Arial"/>
          <w:sz w:val="22"/>
          <w:szCs w:val="22"/>
          <w:lang w:val="en-PH" w:eastAsia="en-PH"/>
        </w:rPr>
        <w:t xml:space="preserve">controlling interests in the acquiree that are present ownership interests and entitle their holders to a proportionate share of the entity’s net assets at provisional amounts. </w:t>
      </w:r>
      <w:r w:rsidRPr="00DE4775">
        <w:rPr>
          <w:rFonts w:ascii="Arial" w:hAnsi="Arial" w:cs="Arial"/>
          <w:bCs/>
          <w:sz w:val="22"/>
          <w:szCs w:val="22"/>
        </w:rPr>
        <w:t>The non-controlling interest at acquisition date stood at 11.09</w:t>
      </w:r>
      <w:r w:rsidR="0038515F">
        <w:rPr>
          <w:rFonts w:ascii="Arial" w:hAnsi="Arial" w:cs="Arial"/>
          <w:bCs/>
          <w:sz w:val="22"/>
          <w:szCs w:val="22"/>
        </w:rPr>
        <w:t xml:space="preserve"> per cent</w:t>
      </w:r>
      <w:r w:rsidRPr="00DE4775">
        <w:rPr>
          <w:rFonts w:ascii="Arial" w:hAnsi="Arial" w:cs="Arial"/>
          <w:bCs/>
          <w:sz w:val="22"/>
          <w:szCs w:val="22"/>
        </w:rPr>
        <w:t xml:space="preserve"> or P2,000,426,471 while at the merger </w:t>
      </w:r>
      <w:r w:rsidRPr="00DE4775">
        <w:rPr>
          <w:rFonts w:ascii="Arial" w:hAnsi="Arial" w:cs="Arial"/>
          <w:bCs/>
          <w:sz w:val="22"/>
          <w:szCs w:val="22"/>
        </w:rPr>
        <w:lastRenderedPageBreak/>
        <w:t>date, all the non-controlling interests were acquired by the Parent by setting-up accounts payable to the non-controlling shareholders.</w:t>
      </w:r>
    </w:p>
    <w:p w14:paraId="77FD0033" w14:textId="77777777" w:rsidR="007D2E6C" w:rsidRPr="00DE4775" w:rsidRDefault="007D2E6C" w:rsidP="007D2E6C">
      <w:pPr>
        <w:autoSpaceDE w:val="0"/>
        <w:autoSpaceDN w:val="0"/>
        <w:adjustRightInd w:val="0"/>
        <w:ind w:right="-72"/>
        <w:jc w:val="both"/>
        <w:rPr>
          <w:rFonts w:ascii="Arial" w:hAnsi="Arial" w:cs="Arial"/>
          <w:bCs/>
          <w:sz w:val="22"/>
          <w:szCs w:val="22"/>
        </w:rPr>
      </w:pPr>
    </w:p>
    <w:p w14:paraId="3FFD9C6A" w14:textId="77777777" w:rsidR="007D2E6C" w:rsidRPr="00DE4775" w:rsidRDefault="007D2E6C" w:rsidP="007D2E6C">
      <w:pPr>
        <w:autoSpaceDE w:val="0"/>
        <w:autoSpaceDN w:val="0"/>
        <w:adjustRightInd w:val="0"/>
        <w:jc w:val="both"/>
        <w:rPr>
          <w:rFonts w:ascii="Arial" w:hAnsi="Arial" w:cs="Arial"/>
          <w:sz w:val="22"/>
          <w:szCs w:val="22"/>
          <w:lang w:val="en-PH" w:eastAsia="en-PH"/>
        </w:rPr>
      </w:pPr>
      <w:r w:rsidRPr="00DE4775">
        <w:rPr>
          <w:rFonts w:ascii="Arial" w:hAnsi="Arial" w:cs="Arial"/>
          <w:bCs/>
          <w:sz w:val="22"/>
          <w:szCs w:val="22"/>
        </w:rPr>
        <w:t xml:space="preserve">The Parent recognized net loss of UCPB amounting to P139,592,917 covering result of operations from the acquisition date included in the Statement of Comprehensive Income for the reporting period, while it recognized a combined entity net income for the current reporting </w:t>
      </w:r>
      <w:r w:rsidRPr="00DE4775">
        <w:rPr>
          <w:rFonts w:ascii="Arial" w:hAnsi="Arial" w:cs="Arial"/>
          <w:sz w:val="22"/>
          <w:szCs w:val="22"/>
          <w:lang w:val="en-PH" w:eastAsia="en-PH"/>
        </w:rPr>
        <w:t>period as though the acquisition date for all business combinations that occurred during the year had been as of the beginning of the annual reporting period amounting to P18,513,178,686.</w:t>
      </w:r>
    </w:p>
    <w:p w14:paraId="31448A62" w14:textId="77777777" w:rsidR="00C17351" w:rsidRPr="00DE4775" w:rsidRDefault="00C17351" w:rsidP="00787E76">
      <w:pPr>
        <w:autoSpaceDE w:val="0"/>
        <w:autoSpaceDN w:val="0"/>
        <w:adjustRightInd w:val="0"/>
        <w:ind w:right="-72"/>
        <w:jc w:val="both"/>
        <w:rPr>
          <w:rFonts w:ascii="Arial" w:hAnsi="Arial" w:cs="Arial"/>
          <w:bCs/>
          <w:sz w:val="22"/>
          <w:szCs w:val="22"/>
        </w:rPr>
      </w:pPr>
    </w:p>
    <w:p w14:paraId="2619614A" w14:textId="77777777" w:rsidR="00BE064C" w:rsidRPr="00DE4775" w:rsidRDefault="00DE0D72" w:rsidP="00BE064C">
      <w:pPr>
        <w:pStyle w:val="BodyTextIndent"/>
        <w:tabs>
          <w:tab w:val="left" w:pos="720"/>
        </w:tabs>
        <w:spacing w:line="240" w:lineRule="atLeast"/>
        <w:ind w:left="0" w:right="-72" w:firstLine="0"/>
        <w:rPr>
          <w:rFonts w:ascii="Arial" w:hAnsi="Arial" w:cs="Arial"/>
          <w:bCs/>
          <w:u w:val="single"/>
        </w:rPr>
      </w:pPr>
      <w:r w:rsidRPr="00DE4775">
        <w:rPr>
          <w:rFonts w:ascii="Arial" w:hAnsi="Arial" w:cs="Arial"/>
          <w:bCs/>
        </w:rPr>
        <w:t>2.4</w:t>
      </w:r>
      <w:r w:rsidRPr="00DE4775">
        <w:rPr>
          <w:rFonts w:ascii="Arial" w:hAnsi="Arial" w:cs="Arial"/>
          <w:b/>
          <w:bCs/>
          <w:sz w:val="24"/>
        </w:rPr>
        <w:tab/>
      </w:r>
      <w:r w:rsidR="00BE064C" w:rsidRPr="00DE4775">
        <w:rPr>
          <w:rFonts w:ascii="Arial" w:hAnsi="Arial" w:cs="Arial"/>
          <w:bCs/>
          <w:u w:val="single"/>
        </w:rPr>
        <w:t>Adoption of New and Amended PFRS</w:t>
      </w:r>
    </w:p>
    <w:p w14:paraId="3FD7AB53" w14:textId="4066C032" w:rsidR="00DE0D72" w:rsidRPr="00DE4775" w:rsidRDefault="00DE0D72" w:rsidP="00915A1F">
      <w:pPr>
        <w:pStyle w:val="BodyTextIndent"/>
        <w:tabs>
          <w:tab w:val="left" w:pos="720"/>
        </w:tabs>
        <w:spacing w:line="240" w:lineRule="atLeast"/>
        <w:ind w:left="0" w:right="-72" w:firstLine="0"/>
        <w:rPr>
          <w:rFonts w:ascii="Arial" w:hAnsi="Arial" w:cs="Arial"/>
          <w:bCs/>
          <w:u w:val="single"/>
        </w:rPr>
      </w:pPr>
    </w:p>
    <w:p w14:paraId="585FBE9E" w14:textId="00F7C412" w:rsidR="00AC385B" w:rsidRPr="00140B65" w:rsidRDefault="00BE064C" w:rsidP="004761E5">
      <w:pPr>
        <w:pStyle w:val="CommentText"/>
        <w:jc w:val="both"/>
        <w:rPr>
          <w:rFonts w:ascii="Arial" w:hAnsi="Arial" w:cs="Arial"/>
          <w:i/>
          <w:sz w:val="22"/>
          <w:szCs w:val="22"/>
        </w:rPr>
      </w:pPr>
      <w:r w:rsidRPr="00DE4775">
        <w:rPr>
          <w:rFonts w:ascii="Arial" w:hAnsi="Arial" w:cs="Arial"/>
          <w:bCs/>
          <w:sz w:val="22"/>
          <w:szCs w:val="22"/>
        </w:rPr>
        <w:t>The Group and the Parent adopted for the first time the following new PFRS, amendments to PAS or PFRS, interpretation and annual improvements to PFRS, which are mandatorily effective for annual periods beginning on or after January 1, 20</w:t>
      </w:r>
      <w:r w:rsidR="00945707" w:rsidRPr="00DE4775">
        <w:rPr>
          <w:rFonts w:ascii="Arial" w:hAnsi="Arial" w:cs="Arial"/>
          <w:bCs/>
          <w:sz w:val="22"/>
          <w:szCs w:val="22"/>
        </w:rPr>
        <w:t>2</w:t>
      </w:r>
      <w:r w:rsidR="00EB029D" w:rsidRPr="00DE4775">
        <w:rPr>
          <w:rFonts w:ascii="Arial" w:hAnsi="Arial" w:cs="Arial"/>
          <w:bCs/>
          <w:sz w:val="22"/>
          <w:szCs w:val="22"/>
        </w:rPr>
        <w:t>2</w:t>
      </w:r>
      <w:r w:rsidRPr="00DE4775">
        <w:rPr>
          <w:rFonts w:ascii="Arial" w:hAnsi="Arial" w:cs="Arial"/>
          <w:bCs/>
          <w:sz w:val="22"/>
          <w:szCs w:val="22"/>
        </w:rPr>
        <w:t>.</w:t>
      </w:r>
      <w:r w:rsidR="00AC385B" w:rsidRPr="00DE4775">
        <w:rPr>
          <w:rFonts w:ascii="Arial" w:hAnsi="Arial" w:cs="Arial"/>
          <w:bCs/>
          <w:sz w:val="22"/>
          <w:szCs w:val="22"/>
        </w:rPr>
        <w:t xml:space="preserve"> </w:t>
      </w:r>
    </w:p>
    <w:p w14:paraId="379EFE1A" w14:textId="59B7CE0C" w:rsidR="008E7D3A" w:rsidRPr="00140B65" w:rsidRDefault="008E7D3A" w:rsidP="008E7D3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203CF9E6" w14:textId="5C7064F8" w:rsidR="00EB029D" w:rsidRPr="00EB029D" w:rsidRDefault="00EB029D" w:rsidP="00EB029D">
      <w:pPr>
        <w:pStyle w:val="CommentText"/>
        <w:rPr>
          <w:rFonts w:ascii="Arial" w:hAnsi="Arial" w:cs="Arial"/>
          <w:b/>
          <w:i/>
          <w:sz w:val="24"/>
          <w:szCs w:val="22"/>
        </w:rPr>
      </w:pPr>
      <w:r w:rsidRPr="00EB029D">
        <w:rPr>
          <w:rFonts w:ascii="Arial" w:hAnsi="Arial" w:cs="Arial"/>
          <w:b/>
          <w:i/>
          <w:sz w:val="22"/>
        </w:rPr>
        <w:t>Amendment</w:t>
      </w:r>
      <w:r w:rsidR="009468DB">
        <w:rPr>
          <w:rFonts w:ascii="Arial" w:hAnsi="Arial" w:cs="Arial"/>
          <w:b/>
          <w:i/>
          <w:sz w:val="22"/>
        </w:rPr>
        <w:t>s</w:t>
      </w:r>
      <w:r w:rsidRPr="00EB029D">
        <w:rPr>
          <w:rFonts w:ascii="Arial" w:hAnsi="Arial" w:cs="Arial"/>
          <w:b/>
          <w:i/>
          <w:sz w:val="22"/>
        </w:rPr>
        <w:t xml:space="preserve"> to PFRS 3 – </w:t>
      </w:r>
      <w:r w:rsidR="002D0002">
        <w:rPr>
          <w:rFonts w:ascii="Arial" w:hAnsi="Arial" w:cs="Arial"/>
          <w:b/>
          <w:i/>
          <w:sz w:val="22"/>
        </w:rPr>
        <w:t xml:space="preserve">Business Combinations - </w:t>
      </w:r>
      <w:r w:rsidRPr="00EB029D">
        <w:rPr>
          <w:rFonts w:ascii="Arial" w:hAnsi="Arial" w:cs="Arial"/>
          <w:b/>
          <w:i/>
          <w:sz w:val="22"/>
        </w:rPr>
        <w:t>Reference to the Conceptual Framework</w:t>
      </w:r>
    </w:p>
    <w:p w14:paraId="2CA745B2" w14:textId="77777777" w:rsidR="00CA6330" w:rsidRPr="00140B65" w:rsidRDefault="00CA6330" w:rsidP="00CA6330">
      <w:pPr>
        <w:pStyle w:val="CommentText"/>
      </w:pPr>
    </w:p>
    <w:p w14:paraId="5637A4DF" w14:textId="3C299D16" w:rsidR="00EB029D" w:rsidRPr="00140B65" w:rsidRDefault="00EB029D" w:rsidP="00EB029D">
      <w:pPr>
        <w:jc w:val="both"/>
        <w:rPr>
          <w:rFonts w:ascii="Arial" w:hAnsi="Arial" w:cs="Arial"/>
          <w:sz w:val="22"/>
          <w:szCs w:val="22"/>
        </w:rPr>
      </w:pPr>
      <w:r w:rsidRPr="00140B65">
        <w:rPr>
          <w:rFonts w:ascii="Arial" w:hAnsi="Arial" w:cs="Arial"/>
          <w:sz w:val="22"/>
          <w:szCs w:val="22"/>
        </w:rPr>
        <w:t xml:space="preserve">The amendments are intended to replace a reference to a previous version of the </w:t>
      </w:r>
      <w:r w:rsidR="00B91E95">
        <w:rPr>
          <w:rFonts w:ascii="Arial" w:hAnsi="Arial" w:cs="Arial"/>
          <w:sz w:val="22"/>
          <w:szCs w:val="22"/>
        </w:rPr>
        <w:t>International Accounting Standards Board (</w:t>
      </w:r>
      <w:r w:rsidRPr="00140B65">
        <w:rPr>
          <w:rFonts w:ascii="Arial" w:hAnsi="Arial" w:cs="Arial"/>
          <w:sz w:val="22"/>
          <w:szCs w:val="22"/>
        </w:rPr>
        <w:t>IASB</w:t>
      </w:r>
      <w:r w:rsidR="00B91E95">
        <w:rPr>
          <w:rFonts w:ascii="Arial" w:hAnsi="Arial" w:cs="Arial"/>
          <w:sz w:val="22"/>
          <w:szCs w:val="22"/>
        </w:rPr>
        <w:t>)</w:t>
      </w:r>
      <w:r w:rsidRPr="00140B65">
        <w:rPr>
          <w:rFonts w:ascii="Arial" w:hAnsi="Arial" w:cs="Arial"/>
          <w:sz w:val="22"/>
          <w:szCs w:val="22"/>
        </w:rPr>
        <w:t xml:space="preserve"> </w:t>
      </w:r>
      <w:r w:rsidRPr="00140B65">
        <w:rPr>
          <w:rFonts w:ascii="Arial" w:hAnsi="Arial" w:cs="Arial"/>
          <w:i/>
          <w:sz w:val="22"/>
          <w:szCs w:val="22"/>
        </w:rPr>
        <w:t>Conceptual Framework</w:t>
      </w:r>
      <w:r w:rsidRPr="00140B65">
        <w:rPr>
          <w:rFonts w:ascii="Arial" w:hAnsi="Arial" w:cs="Arial"/>
          <w:sz w:val="22"/>
          <w:szCs w:val="22"/>
        </w:rPr>
        <w:t xml:space="preserve"> (the 1989 </w:t>
      </w:r>
      <w:r w:rsidRPr="00140B65">
        <w:rPr>
          <w:rFonts w:ascii="Arial" w:hAnsi="Arial" w:cs="Arial"/>
          <w:i/>
          <w:sz w:val="22"/>
          <w:szCs w:val="22"/>
        </w:rPr>
        <w:t>Framework</w:t>
      </w:r>
      <w:r w:rsidRPr="00140B65">
        <w:rPr>
          <w:rFonts w:ascii="Arial" w:hAnsi="Arial" w:cs="Arial"/>
          <w:sz w:val="22"/>
          <w:szCs w:val="22"/>
        </w:rPr>
        <w:t xml:space="preserve">) with a reference to the current version issued in March 2018 (the </w:t>
      </w:r>
      <w:r w:rsidRPr="00140B65">
        <w:rPr>
          <w:rFonts w:ascii="Arial" w:hAnsi="Arial" w:cs="Arial"/>
          <w:i/>
          <w:sz w:val="22"/>
          <w:szCs w:val="22"/>
        </w:rPr>
        <w:t>Conceptual Framework</w:t>
      </w:r>
      <w:r w:rsidRPr="00140B65">
        <w:rPr>
          <w:rFonts w:ascii="Arial" w:hAnsi="Arial" w:cs="Arial"/>
          <w:sz w:val="22"/>
          <w:szCs w:val="22"/>
        </w:rPr>
        <w:t>) without significantly changing its requirements.</w:t>
      </w:r>
    </w:p>
    <w:p w14:paraId="2FBCEF08" w14:textId="77777777" w:rsidR="00EB029D" w:rsidRPr="00140B65" w:rsidRDefault="00EB029D" w:rsidP="00EB029D">
      <w:pPr>
        <w:jc w:val="both"/>
        <w:rPr>
          <w:rFonts w:ascii="Arial" w:hAnsi="Arial" w:cs="Arial"/>
          <w:sz w:val="22"/>
          <w:szCs w:val="22"/>
        </w:rPr>
      </w:pPr>
    </w:p>
    <w:p w14:paraId="7E2ACE95" w14:textId="77777777" w:rsidR="00EB029D" w:rsidRPr="00140B65" w:rsidRDefault="00EB029D" w:rsidP="00EB029D">
      <w:pPr>
        <w:jc w:val="both"/>
        <w:rPr>
          <w:rFonts w:ascii="Arial" w:hAnsi="Arial" w:cs="Arial"/>
          <w:sz w:val="22"/>
          <w:szCs w:val="22"/>
        </w:rPr>
      </w:pPr>
      <w:r w:rsidRPr="00140B65">
        <w:rPr>
          <w:rFonts w:ascii="Arial" w:hAnsi="Arial" w:cs="Arial"/>
          <w:sz w:val="22"/>
          <w:szCs w:val="22"/>
        </w:rPr>
        <w:t>The amendments add an exception to the recognition principle of PFRS 3 to avoid the issue of potential ‘day 2’ gains or losses arising for liabilities and contingent liabilities that would be within the scope PAS 37 Provisions, Contingent Liabilities, and Contingent Assets or IFRIC 21, respectively, instead of the Conceptual Framework, to determine whether a present obligation exists at the acquisition date.</w:t>
      </w:r>
    </w:p>
    <w:p w14:paraId="4B4431AC" w14:textId="77777777" w:rsidR="00EB029D" w:rsidRPr="00140B65" w:rsidRDefault="00EB029D" w:rsidP="00EB029D">
      <w:pPr>
        <w:jc w:val="both"/>
        <w:rPr>
          <w:rFonts w:ascii="Arial" w:hAnsi="Arial" w:cs="Arial"/>
          <w:sz w:val="22"/>
          <w:szCs w:val="22"/>
        </w:rPr>
      </w:pPr>
    </w:p>
    <w:p w14:paraId="4026BD9F" w14:textId="237C37D3" w:rsidR="00CA6330" w:rsidRPr="00EB029D" w:rsidRDefault="00EB029D" w:rsidP="00EB029D">
      <w:pPr>
        <w:pStyle w:val="CommentText"/>
        <w:jc w:val="both"/>
        <w:rPr>
          <w:rFonts w:ascii="Arial" w:hAnsi="Arial" w:cs="Arial"/>
          <w:sz w:val="22"/>
          <w:szCs w:val="22"/>
        </w:rPr>
      </w:pPr>
      <w:r w:rsidRPr="00EB029D">
        <w:rPr>
          <w:rFonts w:ascii="Arial" w:hAnsi="Arial" w:cs="Arial"/>
          <w:sz w:val="22"/>
          <w:szCs w:val="22"/>
        </w:rPr>
        <w:t xml:space="preserve">This will have no significant impact on the </w:t>
      </w:r>
      <w:r w:rsidR="00E4103B">
        <w:rPr>
          <w:rFonts w:ascii="Arial" w:hAnsi="Arial" w:cs="Arial"/>
          <w:sz w:val="22"/>
          <w:szCs w:val="22"/>
        </w:rPr>
        <w:t>Group</w:t>
      </w:r>
      <w:r w:rsidRPr="00EB029D">
        <w:rPr>
          <w:rFonts w:ascii="Arial" w:hAnsi="Arial" w:cs="Arial"/>
          <w:sz w:val="22"/>
          <w:szCs w:val="22"/>
        </w:rPr>
        <w:t xml:space="preserve"> as it only serves to update an outdated reference in PFRS 3 without significantly changing its requirements.</w:t>
      </w:r>
    </w:p>
    <w:p w14:paraId="31FF0054" w14:textId="331A05E6" w:rsidR="009B5B4B" w:rsidRDefault="009B5B4B" w:rsidP="00722B9A">
      <w:pPr>
        <w:autoSpaceDE w:val="0"/>
        <w:autoSpaceDN w:val="0"/>
        <w:adjustRightInd w:val="0"/>
        <w:ind w:right="-72"/>
        <w:jc w:val="both"/>
        <w:rPr>
          <w:rFonts w:ascii="Arial" w:hAnsi="Arial" w:cs="Arial"/>
          <w:sz w:val="22"/>
          <w:szCs w:val="22"/>
        </w:rPr>
      </w:pPr>
    </w:p>
    <w:p w14:paraId="0E2FB3DF" w14:textId="4A32BE50" w:rsidR="00EB029D" w:rsidRPr="00EB029D" w:rsidRDefault="00EB029D" w:rsidP="00EB029D">
      <w:pPr>
        <w:pStyle w:val="subheading1"/>
        <w:tabs>
          <w:tab w:val="clear" w:pos="840"/>
          <w:tab w:val="clear" w:pos="5103"/>
          <w:tab w:val="clear" w:pos="7000"/>
          <w:tab w:val="clear" w:pos="8448"/>
        </w:tabs>
        <w:ind w:left="0" w:right="-10" w:firstLine="0"/>
        <w:rPr>
          <w:rFonts w:ascii="Arial" w:hAnsi="Arial" w:cs="Arial"/>
          <w:i/>
          <w:sz w:val="22"/>
          <w:szCs w:val="22"/>
        </w:rPr>
      </w:pPr>
      <w:r w:rsidRPr="00EB029D">
        <w:rPr>
          <w:rFonts w:ascii="Arial" w:hAnsi="Arial" w:cs="Arial"/>
          <w:i/>
          <w:sz w:val="22"/>
          <w:szCs w:val="22"/>
        </w:rPr>
        <w:t>Amendment</w:t>
      </w:r>
      <w:r w:rsidR="009468DB">
        <w:rPr>
          <w:rFonts w:ascii="Arial" w:hAnsi="Arial" w:cs="Arial"/>
          <w:i/>
          <w:sz w:val="22"/>
          <w:szCs w:val="22"/>
        </w:rPr>
        <w:t>s</w:t>
      </w:r>
      <w:r w:rsidRPr="00EB029D">
        <w:rPr>
          <w:rFonts w:ascii="Arial" w:hAnsi="Arial" w:cs="Arial"/>
          <w:i/>
          <w:sz w:val="22"/>
          <w:szCs w:val="22"/>
        </w:rPr>
        <w:t xml:space="preserve"> to PAS 16 </w:t>
      </w:r>
      <w:r w:rsidRPr="00EB029D">
        <w:rPr>
          <w:rFonts w:ascii="Arial" w:hAnsi="Arial" w:cs="Arial"/>
          <w:b w:val="0"/>
          <w:i/>
          <w:sz w:val="22"/>
        </w:rPr>
        <w:t>–</w:t>
      </w:r>
      <w:r w:rsidRPr="00EB029D">
        <w:rPr>
          <w:rFonts w:ascii="Arial" w:hAnsi="Arial" w:cs="Arial"/>
          <w:i/>
          <w:sz w:val="22"/>
          <w:szCs w:val="22"/>
        </w:rPr>
        <w:t xml:space="preserve"> Property, Plant and Equipment – Proceeds before Intended Use </w:t>
      </w:r>
    </w:p>
    <w:p w14:paraId="57142AE2" w14:textId="77777777" w:rsidR="00EB029D" w:rsidRPr="00EB029D" w:rsidRDefault="00EB029D" w:rsidP="00EB029D">
      <w:pPr>
        <w:pStyle w:val="subheading1"/>
        <w:tabs>
          <w:tab w:val="clear" w:pos="840"/>
          <w:tab w:val="clear" w:pos="5103"/>
          <w:tab w:val="clear" w:pos="7000"/>
          <w:tab w:val="clear" w:pos="8448"/>
        </w:tabs>
        <w:ind w:left="0" w:right="-50" w:firstLine="0"/>
        <w:rPr>
          <w:rFonts w:ascii="Arial" w:hAnsi="Arial" w:cs="Arial"/>
          <w:b w:val="0"/>
          <w:i/>
          <w:sz w:val="22"/>
          <w:szCs w:val="22"/>
        </w:rPr>
      </w:pPr>
    </w:p>
    <w:p w14:paraId="3BBDF4C5" w14:textId="6687E598" w:rsidR="00EB029D" w:rsidRDefault="00EB029D" w:rsidP="00EB029D">
      <w:pPr>
        <w:jc w:val="both"/>
        <w:rPr>
          <w:rFonts w:ascii="Arial" w:hAnsi="Arial" w:cs="Arial"/>
          <w:sz w:val="22"/>
          <w:szCs w:val="22"/>
        </w:rPr>
      </w:pPr>
      <w:r w:rsidRPr="00140B65">
        <w:rPr>
          <w:rFonts w:ascii="Arial" w:hAnsi="Arial" w:cs="Arial"/>
          <w:sz w:val="22"/>
          <w:szCs w:val="22"/>
        </w:rPr>
        <w:t>The amendments prohibit a company from deducting from the cost of property, plant and equipment amounts received from selling items produced while the company is preparing the asset for its intended use. Instead, a company will recognize such sales proceeds and related cost in profit or loss. It is expected that the amendments will have no material effect on the Group’s financial statements.</w:t>
      </w:r>
    </w:p>
    <w:p w14:paraId="067FF534" w14:textId="77777777" w:rsidR="00637265" w:rsidRPr="00140B65" w:rsidRDefault="00637265" w:rsidP="00EB029D">
      <w:pPr>
        <w:jc w:val="both"/>
        <w:rPr>
          <w:rFonts w:ascii="Arial" w:hAnsi="Arial" w:cs="Arial"/>
        </w:rPr>
      </w:pPr>
    </w:p>
    <w:p w14:paraId="08610CAB" w14:textId="2D8D0235" w:rsidR="00EB029D" w:rsidRPr="00637265" w:rsidRDefault="00637265" w:rsidP="00722B9A">
      <w:pPr>
        <w:autoSpaceDE w:val="0"/>
        <w:autoSpaceDN w:val="0"/>
        <w:adjustRightInd w:val="0"/>
        <w:ind w:right="-72"/>
        <w:jc w:val="both"/>
        <w:rPr>
          <w:rFonts w:ascii="Arial" w:hAnsi="Arial" w:cs="Arial"/>
          <w:sz w:val="22"/>
        </w:rPr>
      </w:pPr>
      <w:r w:rsidRPr="00637265">
        <w:rPr>
          <w:rFonts w:ascii="Arial" w:hAnsi="Arial" w:cs="Arial"/>
          <w:sz w:val="22"/>
        </w:rPr>
        <w:t xml:space="preserve">This will have no impact on the </w:t>
      </w:r>
      <w:r w:rsidR="00E4103B">
        <w:rPr>
          <w:rFonts w:ascii="Arial" w:hAnsi="Arial" w:cs="Arial"/>
          <w:sz w:val="22"/>
        </w:rPr>
        <w:t>Group</w:t>
      </w:r>
      <w:r w:rsidR="00E4103B" w:rsidRPr="00637265">
        <w:rPr>
          <w:rFonts w:ascii="Arial" w:hAnsi="Arial" w:cs="Arial"/>
          <w:sz w:val="22"/>
        </w:rPr>
        <w:t xml:space="preserve">’s </w:t>
      </w:r>
      <w:r w:rsidRPr="00637265">
        <w:rPr>
          <w:rFonts w:ascii="Arial" w:hAnsi="Arial" w:cs="Arial"/>
          <w:sz w:val="22"/>
        </w:rPr>
        <w:t xml:space="preserve">Financial Statements as the assets of the </w:t>
      </w:r>
      <w:r w:rsidR="00E4103B">
        <w:rPr>
          <w:rFonts w:ascii="Arial" w:hAnsi="Arial" w:cs="Arial"/>
          <w:sz w:val="22"/>
        </w:rPr>
        <w:t>Group</w:t>
      </w:r>
      <w:r w:rsidRPr="00637265">
        <w:rPr>
          <w:rFonts w:ascii="Arial" w:hAnsi="Arial" w:cs="Arial"/>
          <w:sz w:val="22"/>
        </w:rPr>
        <w:t xml:space="preserve"> are intended to be used in its operations and not to produce items.</w:t>
      </w:r>
    </w:p>
    <w:p w14:paraId="59768C5F" w14:textId="33F3FD24" w:rsidR="00637265" w:rsidRDefault="00637265" w:rsidP="00722B9A">
      <w:pPr>
        <w:autoSpaceDE w:val="0"/>
        <w:autoSpaceDN w:val="0"/>
        <w:adjustRightInd w:val="0"/>
        <w:ind w:right="-72"/>
        <w:jc w:val="both"/>
        <w:rPr>
          <w:rFonts w:ascii="Arial" w:hAnsi="Arial" w:cs="Arial"/>
          <w:b/>
          <w:i/>
          <w:sz w:val="22"/>
          <w:szCs w:val="22"/>
        </w:rPr>
      </w:pPr>
    </w:p>
    <w:p w14:paraId="324325BF" w14:textId="201FCD96" w:rsidR="00637265" w:rsidRPr="00637265" w:rsidRDefault="00637265" w:rsidP="00722B9A">
      <w:pPr>
        <w:autoSpaceDE w:val="0"/>
        <w:autoSpaceDN w:val="0"/>
        <w:adjustRightInd w:val="0"/>
        <w:ind w:right="-72"/>
        <w:jc w:val="both"/>
        <w:rPr>
          <w:rFonts w:ascii="Arial" w:hAnsi="Arial" w:cs="Arial"/>
          <w:b/>
          <w:i/>
          <w:sz w:val="22"/>
          <w:szCs w:val="22"/>
        </w:rPr>
      </w:pPr>
      <w:r w:rsidRPr="00637265">
        <w:rPr>
          <w:rFonts w:ascii="Arial" w:hAnsi="Arial" w:cs="Arial"/>
          <w:b/>
          <w:i/>
          <w:sz w:val="22"/>
          <w:szCs w:val="22"/>
        </w:rPr>
        <w:t>Amendment</w:t>
      </w:r>
      <w:r w:rsidR="009468DB">
        <w:rPr>
          <w:rFonts w:ascii="Arial" w:hAnsi="Arial" w:cs="Arial"/>
          <w:b/>
          <w:i/>
          <w:sz w:val="22"/>
          <w:szCs w:val="22"/>
        </w:rPr>
        <w:t>s</w:t>
      </w:r>
      <w:r w:rsidRPr="00637265">
        <w:rPr>
          <w:rFonts w:ascii="Arial" w:hAnsi="Arial" w:cs="Arial"/>
          <w:b/>
          <w:i/>
          <w:sz w:val="22"/>
          <w:szCs w:val="22"/>
        </w:rPr>
        <w:t xml:space="preserve"> to PAS 37 – Onerous Contracts – Cost of Fulfilling a Contract</w:t>
      </w:r>
    </w:p>
    <w:p w14:paraId="715E2736" w14:textId="77777777" w:rsidR="00637265" w:rsidRDefault="00637265" w:rsidP="00180B37">
      <w:pPr>
        <w:pStyle w:val="BodyTextIndent"/>
        <w:tabs>
          <w:tab w:val="left" w:pos="720"/>
          <w:tab w:val="center" w:pos="4405"/>
        </w:tabs>
        <w:spacing w:line="240" w:lineRule="atLeast"/>
        <w:ind w:left="0" w:right="-72" w:firstLine="0"/>
        <w:rPr>
          <w:rFonts w:ascii="Arial" w:hAnsi="Arial" w:cs="Arial"/>
          <w:bCs/>
        </w:rPr>
      </w:pPr>
    </w:p>
    <w:p w14:paraId="4F27E098" w14:textId="5E423034" w:rsidR="00637265" w:rsidRDefault="00637265" w:rsidP="00637265">
      <w:pPr>
        <w:jc w:val="both"/>
        <w:rPr>
          <w:rFonts w:ascii="Arial" w:hAnsi="Arial" w:cs="Arial"/>
          <w:sz w:val="22"/>
          <w:szCs w:val="22"/>
        </w:rPr>
      </w:pPr>
      <w:r w:rsidRPr="00140B65">
        <w:rPr>
          <w:rFonts w:ascii="Arial" w:hAnsi="Arial" w:cs="Arial"/>
          <w:sz w:val="22"/>
          <w:szCs w:val="22"/>
        </w:rPr>
        <w:t xml:space="preserve">The amendments specify that the ‘cost of fulfilling’ a contract comprises the ‘costs that relate directly to the contract’. Costs that relate directly to a contract can either be incremental costs of fulfilling that contract (examples would be direct labour, materials) or an allocation of other costs that relate directly to fulfilling contracts (an example would be the allocation of the </w:t>
      </w:r>
      <w:r w:rsidRPr="00140B65">
        <w:rPr>
          <w:rFonts w:ascii="Arial" w:hAnsi="Arial" w:cs="Arial"/>
          <w:sz w:val="22"/>
          <w:szCs w:val="22"/>
        </w:rPr>
        <w:lastRenderedPageBreak/>
        <w:t>depreciation charge for an item of property, plant and equipment used in fulfilling the contract). General and administrative costs do not relate directly to a contract and are excluded unless they are explicitly chargeable to</w:t>
      </w:r>
      <w:r>
        <w:rPr>
          <w:rFonts w:ascii="Arial" w:hAnsi="Arial" w:cs="Arial"/>
          <w:sz w:val="22"/>
          <w:szCs w:val="22"/>
        </w:rPr>
        <w:t xml:space="preserve"> </w:t>
      </w:r>
      <w:r w:rsidRPr="00140B65">
        <w:rPr>
          <w:rFonts w:ascii="Arial" w:hAnsi="Arial" w:cs="Arial"/>
          <w:sz w:val="22"/>
          <w:szCs w:val="22"/>
        </w:rPr>
        <w:t>the counterparty under contract.</w:t>
      </w:r>
    </w:p>
    <w:p w14:paraId="7F8ECBEA" w14:textId="77777777" w:rsidR="00637265" w:rsidRDefault="00637265" w:rsidP="00637265">
      <w:pPr>
        <w:jc w:val="both"/>
        <w:rPr>
          <w:rFonts w:ascii="Arial" w:hAnsi="Arial" w:cs="Arial"/>
          <w:sz w:val="22"/>
        </w:rPr>
      </w:pPr>
    </w:p>
    <w:p w14:paraId="03C1BE23" w14:textId="77DD4AE3" w:rsidR="00637265" w:rsidRDefault="00637265" w:rsidP="00637265">
      <w:pPr>
        <w:jc w:val="both"/>
        <w:rPr>
          <w:rFonts w:ascii="Arial" w:hAnsi="Arial" w:cs="Arial"/>
          <w:b/>
          <w:i/>
          <w:sz w:val="22"/>
          <w:szCs w:val="22"/>
        </w:rPr>
      </w:pPr>
      <w:r w:rsidRPr="00637265">
        <w:rPr>
          <w:rFonts w:ascii="Arial" w:hAnsi="Arial" w:cs="Arial"/>
          <w:sz w:val="22"/>
        </w:rPr>
        <w:t xml:space="preserve">The adoption does not have material impact on the </w:t>
      </w:r>
      <w:r w:rsidRPr="00140B65">
        <w:rPr>
          <w:rFonts w:ascii="Arial" w:hAnsi="Arial" w:cs="Arial"/>
          <w:sz w:val="22"/>
          <w:szCs w:val="22"/>
        </w:rPr>
        <w:t>Group’s Financial Statements</w:t>
      </w:r>
    </w:p>
    <w:p w14:paraId="583FA91A" w14:textId="77777777" w:rsidR="00637265" w:rsidRDefault="00637265" w:rsidP="00637265">
      <w:pPr>
        <w:jc w:val="both"/>
        <w:rPr>
          <w:rFonts w:ascii="Arial" w:hAnsi="Arial" w:cs="Arial"/>
          <w:b/>
          <w:i/>
          <w:sz w:val="22"/>
          <w:szCs w:val="22"/>
        </w:rPr>
      </w:pPr>
    </w:p>
    <w:p w14:paraId="5EDE69B6" w14:textId="3AA7F3C5" w:rsidR="00637265" w:rsidRPr="00140B65" w:rsidRDefault="00637265" w:rsidP="00637265">
      <w:pPr>
        <w:jc w:val="both"/>
        <w:rPr>
          <w:rFonts w:ascii="Arial" w:hAnsi="Arial" w:cs="Arial"/>
          <w:b/>
          <w:sz w:val="22"/>
          <w:szCs w:val="22"/>
        </w:rPr>
      </w:pPr>
      <w:r w:rsidRPr="00140B65">
        <w:rPr>
          <w:rFonts w:ascii="Arial" w:hAnsi="Arial" w:cs="Arial"/>
          <w:b/>
          <w:i/>
          <w:sz w:val="22"/>
          <w:szCs w:val="22"/>
        </w:rPr>
        <w:t>Annual Improvements to PFRS Standards</w:t>
      </w:r>
      <w:r w:rsidRPr="00140B65">
        <w:rPr>
          <w:rFonts w:ascii="Arial" w:hAnsi="Arial" w:cs="Arial"/>
          <w:b/>
          <w:sz w:val="22"/>
          <w:szCs w:val="22"/>
        </w:rPr>
        <w:t xml:space="preserve"> </w:t>
      </w:r>
      <w:r w:rsidRPr="00140B65">
        <w:rPr>
          <w:rFonts w:ascii="Arial" w:hAnsi="Arial" w:cs="Arial"/>
          <w:b/>
          <w:i/>
          <w:sz w:val="22"/>
          <w:szCs w:val="22"/>
        </w:rPr>
        <w:t>2018 - 2020</w:t>
      </w:r>
      <w:r w:rsidRPr="00140B65">
        <w:rPr>
          <w:rFonts w:ascii="Arial" w:hAnsi="Arial" w:cs="Arial"/>
          <w:b/>
          <w:sz w:val="22"/>
          <w:szCs w:val="22"/>
        </w:rPr>
        <w:t xml:space="preserve"> </w:t>
      </w:r>
    </w:p>
    <w:p w14:paraId="158A4DF3" w14:textId="77777777" w:rsidR="00637265" w:rsidRPr="00140B65" w:rsidRDefault="00637265" w:rsidP="00637265">
      <w:pPr>
        <w:rPr>
          <w:rFonts w:ascii="Arial" w:hAnsi="Arial" w:cs="Arial"/>
          <w:sz w:val="22"/>
          <w:szCs w:val="22"/>
        </w:rPr>
      </w:pPr>
    </w:p>
    <w:p w14:paraId="75DD2D27" w14:textId="77777777" w:rsidR="00637265" w:rsidRPr="00140B65" w:rsidRDefault="00637265" w:rsidP="00637265">
      <w:pPr>
        <w:jc w:val="both"/>
        <w:rPr>
          <w:rFonts w:ascii="Arial" w:hAnsi="Arial" w:cs="Arial"/>
        </w:rPr>
      </w:pPr>
      <w:r w:rsidRPr="00140B65">
        <w:rPr>
          <w:rFonts w:ascii="Arial" w:hAnsi="Arial" w:cs="Arial"/>
          <w:sz w:val="22"/>
          <w:szCs w:val="22"/>
        </w:rPr>
        <w:t>Among the improvements, the following amendments are relevant to the Group:</w:t>
      </w:r>
    </w:p>
    <w:p w14:paraId="411A351E" w14:textId="77777777" w:rsidR="00637265" w:rsidRPr="00140B65" w:rsidRDefault="00637265" w:rsidP="00637265">
      <w:pPr>
        <w:jc w:val="both"/>
        <w:rPr>
          <w:rFonts w:ascii="Arial" w:hAnsi="Arial" w:cs="Arial"/>
          <w:sz w:val="22"/>
          <w:szCs w:val="22"/>
        </w:rPr>
      </w:pPr>
    </w:p>
    <w:p w14:paraId="257494CB" w14:textId="7549966B" w:rsidR="00637265" w:rsidRPr="00140B65" w:rsidRDefault="00637265" w:rsidP="00997952">
      <w:pPr>
        <w:pStyle w:val="ListParagraph"/>
        <w:numPr>
          <w:ilvl w:val="0"/>
          <w:numId w:val="20"/>
        </w:numPr>
        <w:contextualSpacing/>
        <w:jc w:val="both"/>
        <w:rPr>
          <w:rFonts w:ascii="Arial" w:hAnsi="Arial" w:cs="Arial"/>
          <w:sz w:val="22"/>
          <w:szCs w:val="22"/>
        </w:rPr>
      </w:pPr>
      <w:r w:rsidRPr="00140B65">
        <w:rPr>
          <w:rFonts w:ascii="Arial" w:hAnsi="Arial" w:cs="Arial"/>
          <w:sz w:val="22"/>
          <w:szCs w:val="22"/>
        </w:rPr>
        <w:t>PFRS 9, Fees in the “10 per</w:t>
      </w:r>
      <w:r w:rsidR="0038515F">
        <w:rPr>
          <w:rFonts w:ascii="Arial" w:hAnsi="Arial" w:cs="Arial"/>
          <w:sz w:val="22"/>
          <w:szCs w:val="22"/>
        </w:rPr>
        <w:t xml:space="preserve"> </w:t>
      </w:r>
      <w:r w:rsidRPr="00140B65">
        <w:rPr>
          <w:rFonts w:ascii="Arial" w:hAnsi="Arial" w:cs="Arial"/>
          <w:sz w:val="22"/>
          <w:szCs w:val="22"/>
        </w:rPr>
        <w:t>cent” test for derecognition of financial liabilities - The amendment clarifies which fees an entity includes when it applies the ‘10 per cent’ test in assessing whether to derecognise a financial liability. An entity includes only fees paid or received between the entity (the borrower) and the lender, including fees paid or received by either the entity or the lender on the other’s behalf.</w:t>
      </w:r>
    </w:p>
    <w:p w14:paraId="047D01DF" w14:textId="77777777" w:rsidR="00637265" w:rsidRPr="00140B65" w:rsidRDefault="00637265" w:rsidP="00637265">
      <w:pPr>
        <w:pStyle w:val="ListParagraph"/>
        <w:contextualSpacing/>
        <w:jc w:val="both"/>
        <w:rPr>
          <w:rFonts w:ascii="Arial" w:hAnsi="Arial" w:cs="Arial"/>
          <w:sz w:val="22"/>
          <w:szCs w:val="22"/>
        </w:rPr>
      </w:pPr>
    </w:p>
    <w:p w14:paraId="4ABD7E7C" w14:textId="77777777" w:rsidR="00637265" w:rsidRPr="00140B65" w:rsidRDefault="00637265" w:rsidP="00997952">
      <w:pPr>
        <w:pStyle w:val="ListParagraph"/>
        <w:numPr>
          <w:ilvl w:val="0"/>
          <w:numId w:val="20"/>
        </w:numPr>
        <w:contextualSpacing/>
        <w:jc w:val="both"/>
        <w:rPr>
          <w:rFonts w:ascii="Arial" w:hAnsi="Arial" w:cs="Arial"/>
          <w:sz w:val="22"/>
          <w:szCs w:val="22"/>
        </w:rPr>
      </w:pPr>
      <w:r w:rsidRPr="00140B65">
        <w:rPr>
          <w:rFonts w:ascii="Arial" w:hAnsi="Arial" w:cs="Arial"/>
          <w:sz w:val="22"/>
          <w:szCs w:val="22"/>
        </w:rPr>
        <w:t>PFRS 16, Lease Incentives - The amendment merely removes from the example the illustration of the reimbursement of leasehold improvements by the lessor in order to resolve any potential confusion regarding the treatment of lease incentives that might arise because of how lease incentives are illustrated in that example.</w:t>
      </w:r>
    </w:p>
    <w:p w14:paraId="62AA36E8" w14:textId="77777777" w:rsidR="00637265" w:rsidRPr="00140B65" w:rsidRDefault="00637265" w:rsidP="00637265">
      <w:pPr>
        <w:jc w:val="both"/>
        <w:rPr>
          <w:rFonts w:ascii="Arial" w:hAnsi="Arial" w:cs="Arial"/>
          <w:sz w:val="22"/>
          <w:szCs w:val="22"/>
        </w:rPr>
      </w:pPr>
    </w:p>
    <w:p w14:paraId="1E8FB439" w14:textId="6BDB8D80" w:rsidR="00637265" w:rsidRDefault="00637265" w:rsidP="00637265">
      <w:pPr>
        <w:pStyle w:val="BodyTextIndent"/>
        <w:tabs>
          <w:tab w:val="left" w:pos="720"/>
          <w:tab w:val="center" w:pos="4405"/>
        </w:tabs>
        <w:spacing w:line="240" w:lineRule="atLeast"/>
        <w:ind w:left="0" w:right="-72" w:firstLine="0"/>
        <w:rPr>
          <w:rFonts w:ascii="Arial" w:hAnsi="Arial" w:cs="Arial"/>
          <w:bCs/>
        </w:rPr>
      </w:pPr>
      <w:r w:rsidRPr="00140B65">
        <w:rPr>
          <w:rFonts w:ascii="Arial" w:hAnsi="Arial" w:cs="Arial"/>
        </w:rPr>
        <w:t>Both the above amendments cause</w:t>
      </w:r>
      <w:r>
        <w:rPr>
          <w:rFonts w:ascii="Arial" w:hAnsi="Arial" w:cs="Arial"/>
        </w:rPr>
        <w:t>d</w:t>
      </w:r>
      <w:r w:rsidRPr="00140B65">
        <w:rPr>
          <w:rFonts w:ascii="Arial" w:hAnsi="Arial" w:cs="Arial"/>
        </w:rPr>
        <w:t xml:space="preserve"> no effect in the Group’s Financial Statements</w:t>
      </w:r>
      <w:r>
        <w:rPr>
          <w:rFonts w:ascii="Arial" w:hAnsi="Arial" w:cs="Arial"/>
        </w:rPr>
        <w:t>.</w:t>
      </w:r>
    </w:p>
    <w:p w14:paraId="4CAC12EF" w14:textId="59AEC71E" w:rsidR="00637265" w:rsidRDefault="00637265" w:rsidP="00180B37">
      <w:pPr>
        <w:pStyle w:val="BodyTextIndent"/>
        <w:tabs>
          <w:tab w:val="left" w:pos="720"/>
          <w:tab w:val="center" w:pos="4405"/>
        </w:tabs>
        <w:spacing w:line="240" w:lineRule="atLeast"/>
        <w:ind w:left="0" w:right="-72" w:firstLine="0"/>
        <w:rPr>
          <w:rFonts w:ascii="Arial" w:hAnsi="Arial" w:cs="Arial"/>
          <w:bCs/>
        </w:rPr>
      </w:pPr>
    </w:p>
    <w:p w14:paraId="36C69280" w14:textId="77777777" w:rsidR="00FE499A" w:rsidRPr="00140B65"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sz w:val="22"/>
          <w:szCs w:val="22"/>
          <w:u w:val="single"/>
        </w:rPr>
      </w:pPr>
      <w:r w:rsidRPr="00B02812">
        <w:rPr>
          <w:rFonts w:ascii="Arial" w:hAnsi="Arial" w:cs="Arial"/>
          <w:sz w:val="22"/>
          <w:szCs w:val="22"/>
          <w:u w:val="single"/>
        </w:rPr>
        <w:t>Standards issued but not yet effective</w:t>
      </w:r>
    </w:p>
    <w:p w14:paraId="7AEF1209" w14:textId="77777777" w:rsidR="00FE499A" w:rsidRPr="00140B65"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sz w:val="22"/>
          <w:szCs w:val="22"/>
          <w:u w:val="single"/>
        </w:rPr>
      </w:pPr>
    </w:p>
    <w:p w14:paraId="4093E5CB" w14:textId="77777777" w:rsidR="00FE499A" w:rsidRPr="00140B65"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r w:rsidRPr="006314D0">
        <w:rPr>
          <w:rFonts w:ascii="Arial" w:hAnsi="Arial" w:cs="Arial"/>
          <w:b w:val="0"/>
          <w:sz w:val="22"/>
          <w:szCs w:val="22"/>
        </w:rPr>
        <w:t>Pronouncements issued but not yet effective are listed below. Unless otherwise indicated, the Group and the Parent does not expect that the future adoption of the said pronouncements to have a significant impact on its consolidated financial statements. The Group and the Parent intends to adopt the following pronouncements when they become</w:t>
      </w:r>
      <w:r w:rsidRPr="00140B65">
        <w:rPr>
          <w:rFonts w:ascii="Arial" w:hAnsi="Arial" w:cs="Arial"/>
          <w:b w:val="0"/>
          <w:sz w:val="22"/>
          <w:szCs w:val="22"/>
        </w:rPr>
        <w:t xml:space="preserve"> effective.</w:t>
      </w:r>
    </w:p>
    <w:p w14:paraId="04E386C6" w14:textId="77777777" w:rsidR="00FE499A" w:rsidRPr="00140B65"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27B60E3B" w14:textId="77777777" w:rsidR="00FE499A" w:rsidRPr="00140B65" w:rsidRDefault="00FE499A" w:rsidP="00FE499A">
      <w:pPr>
        <w:pStyle w:val="subheading1"/>
        <w:keepNext w:val="0"/>
        <w:keepLines w:val="0"/>
        <w:tabs>
          <w:tab w:val="clear" w:pos="840"/>
          <w:tab w:val="clear" w:pos="5103"/>
          <w:tab w:val="clear" w:pos="7000"/>
          <w:tab w:val="clear" w:pos="8448"/>
        </w:tabs>
        <w:spacing w:line="240" w:lineRule="atLeast"/>
        <w:ind w:right="0"/>
        <w:rPr>
          <w:rFonts w:ascii="Arial" w:hAnsi="Arial" w:cs="Arial"/>
          <w:sz w:val="22"/>
          <w:szCs w:val="22"/>
        </w:rPr>
      </w:pPr>
      <w:r w:rsidRPr="00140B65">
        <w:rPr>
          <w:rFonts w:ascii="Arial" w:hAnsi="Arial" w:cs="Arial"/>
          <w:sz w:val="22"/>
          <w:szCs w:val="22"/>
        </w:rPr>
        <w:t>Effective beginning on or after January 1, 202</w:t>
      </w:r>
      <w:r>
        <w:rPr>
          <w:rFonts w:ascii="Arial" w:hAnsi="Arial" w:cs="Arial"/>
          <w:sz w:val="22"/>
          <w:szCs w:val="22"/>
        </w:rPr>
        <w:t>3</w:t>
      </w:r>
    </w:p>
    <w:p w14:paraId="0E4CBF09" w14:textId="77777777" w:rsidR="00FE499A" w:rsidRPr="00140B65" w:rsidRDefault="00FE499A" w:rsidP="00FE499A">
      <w:pPr>
        <w:jc w:val="both"/>
        <w:rPr>
          <w:rFonts w:ascii="Arial" w:hAnsi="Arial" w:cs="Arial"/>
          <w:sz w:val="22"/>
          <w:szCs w:val="22"/>
        </w:rPr>
      </w:pPr>
    </w:p>
    <w:p w14:paraId="683430DC" w14:textId="159A6F84" w:rsidR="00FE499A" w:rsidRPr="005E6E3E" w:rsidRDefault="00FE499A" w:rsidP="00FE499A">
      <w:pPr>
        <w:pStyle w:val="subheading1"/>
        <w:tabs>
          <w:tab w:val="clear" w:pos="840"/>
          <w:tab w:val="clear" w:pos="5103"/>
          <w:tab w:val="clear" w:pos="7000"/>
          <w:tab w:val="clear" w:pos="8448"/>
        </w:tabs>
        <w:ind w:left="0" w:right="-10" w:firstLine="0"/>
        <w:rPr>
          <w:rFonts w:ascii="Arial" w:hAnsi="Arial" w:cs="Arial"/>
          <w:i/>
          <w:sz w:val="22"/>
          <w:szCs w:val="22"/>
        </w:rPr>
      </w:pPr>
      <w:r w:rsidRPr="005E6E3E">
        <w:rPr>
          <w:rFonts w:ascii="Arial" w:hAnsi="Arial" w:cs="Arial"/>
          <w:i/>
          <w:sz w:val="22"/>
          <w:szCs w:val="22"/>
        </w:rPr>
        <w:t>PAS 12 (Amendment</w:t>
      </w:r>
      <w:r w:rsidR="009468DB">
        <w:rPr>
          <w:rFonts w:ascii="Arial" w:hAnsi="Arial" w:cs="Arial"/>
          <w:i/>
          <w:sz w:val="22"/>
          <w:szCs w:val="22"/>
        </w:rPr>
        <w:t>s</w:t>
      </w:r>
      <w:r w:rsidRPr="005E6E3E">
        <w:rPr>
          <w:rFonts w:ascii="Arial" w:hAnsi="Arial" w:cs="Arial"/>
          <w:i/>
          <w:sz w:val="22"/>
          <w:szCs w:val="22"/>
        </w:rPr>
        <w:t>), Deferred Tax related to Assets and Liabilities from a Single Transaction</w:t>
      </w:r>
      <w:r>
        <w:rPr>
          <w:rFonts w:ascii="Arial" w:hAnsi="Arial" w:cs="Arial"/>
          <w:b w:val="0"/>
          <w:sz w:val="22"/>
          <w:szCs w:val="22"/>
        </w:rPr>
        <w:t xml:space="preserve"> </w:t>
      </w:r>
    </w:p>
    <w:p w14:paraId="354359AA" w14:textId="77777777" w:rsidR="00FE499A" w:rsidRDefault="00FE499A" w:rsidP="00FE499A">
      <w:pPr>
        <w:rPr>
          <w:rFonts w:ascii="Arial" w:hAnsi="Arial" w:cs="Arial"/>
          <w:b/>
          <w:sz w:val="22"/>
          <w:szCs w:val="22"/>
        </w:rPr>
      </w:pPr>
    </w:p>
    <w:p w14:paraId="73D39E41" w14:textId="77777777" w:rsidR="00FE499A" w:rsidRPr="005E6E3E" w:rsidRDefault="00FE499A" w:rsidP="00FE499A">
      <w:pPr>
        <w:pStyle w:val="NoSpacing"/>
        <w:jc w:val="both"/>
        <w:rPr>
          <w:rFonts w:ascii="Arial" w:hAnsi="Arial" w:cs="Arial"/>
        </w:rPr>
      </w:pPr>
      <w:r w:rsidRPr="005E6E3E">
        <w:rPr>
          <w:rFonts w:ascii="Arial" w:hAnsi="Arial" w:cs="Arial"/>
        </w:rPr>
        <w:t>The amendments introduce an exception to the initial recognition exemption in PAS 12, narrowing its scope, so that it no longer applies to transactions that give rise to equal taxable and deductible temporary differences.</w:t>
      </w:r>
    </w:p>
    <w:p w14:paraId="186B191B" w14:textId="77777777" w:rsidR="00FE499A" w:rsidRPr="005E6E3E" w:rsidRDefault="00FE499A" w:rsidP="00FE499A">
      <w:pPr>
        <w:pStyle w:val="NoSpacing"/>
        <w:jc w:val="both"/>
        <w:rPr>
          <w:rFonts w:ascii="Arial" w:hAnsi="Arial" w:cs="Arial"/>
        </w:rPr>
      </w:pPr>
    </w:p>
    <w:p w14:paraId="5FAECD17" w14:textId="77777777" w:rsidR="00FE499A" w:rsidRPr="005E6E3E" w:rsidRDefault="00FE499A" w:rsidP="00FE499A">
      <w:pPr>
        <w:pStyle w:val="NoSpacing"/>
        <w:jc w:val="both"/>
        <w:rPr>
          <w:rFonts w:ascii="Arial" w:hAnsi="Arial" w:cs="Arial"/>
        </w:rPr>
      </w:pPr>
      <w:r w:rsidRPr="005E6E3E">
        <w:rPr>
          <w:rFonts w:ascii="Arial" w:hAnsi="Arial" w:cs="Arial"/>
        </w:rPr>
        <w:t>The amendments also clarify that where payments that settle a liability are deductible for tax purposes, it is a matter of judgement (having considered the applicable tax law) whether such deductions are attributable for tax purposes to the liability recognized in the financial statements (and interest expense) or to the related asset component (and interest expense).</w:t>
      </w:r>
    </w:p>
    <w:p w14:paraId="4FFED29B" w14:textId="77777777" w:rsidR="00FE499A" w:rsidRDefault="00FE499A" w:rsidP="00FE499A">
      <w:pPr>
        <w:pStyle w:val="NoSpacing"/>
        <w:jc w:val="both"/>
        <w:rPr>
          <w:rFonts w:ascii="Arial" w:hAnsi="Arial" w:cs="Arial"/>
        </w:rPr>
      </w:pPr>
    </w:p>
    <w:p w14:paraId="7DE269AF" w14:textId="77777777" w:rsidR="00FE499A" w:rsidRPr="00F322D0" w:rsidRDefault="00FE499A" w:rsidP="00FE499A">
      <w:pPr>
        <w:pStyle w:val="NoSpacing"/>
        <w:jc w:val="both"/>
        <w:rPr>
          <w:rFonts w:ascii="Arial" w:hAnsi="Arial" w:cs="Arial"/>
        </w:rPr>
      </w:pPr>
      <w:r w:rsidRPr="00F322D0">
        <w:rPr>
          <w:rFonts w:ascii="Arial" w:hAnsi="Arial" w:cs="Arial"/>
        </w:rPr>
        <w:t>An entity applies the amendments to transactions that occur on or after the beginning of the</w:t>
      </w:r>
      <w:r>
        <w:rPr>
          <w:rFonts w:ascii="Arial" w:hAnsi="Arial" w:cs="Arial"/>
        </w:rPr>
        <w:t xml:space="preserve"> </w:t>
      </w:r>
      <w:r w:rsidRPr="00F322D0">
        <w:rPr>
          <w:rFonts w:ascii="Arial" w:hAnsi="Arial" w:cs="Arial"/>
        </w:rPr>
        <w:t>earliest comparative period presented for annual reporting periods on or after January 1, 2023.</w:t>
      </w:r>
    </w:p>
    <w:p w14:paraId="1EC839E0" w14:textId="09A628B2" w:rsidR="00FE499A" w:rsidRDefault="00FE499A" w:rsidP="00FE499A">
      <w:pPr>
        <w:jc w:val="both"/>
        <w:rPr>
          <w:rFonts w:ascii="Arial" w:hAnsi="Arial" w:cs="Arial"/>
          <w:sz w:val="22"/>
          <w:szCs w:val="22"/>
        </w:rPr>
      </w:pPr>
    </w:p>
    <w:p w14:paraId="4673DE19" w14:textId="77777777" w:rsidR="00BA1A5D" w:rsidRDefault="00BA1A5D" w:rsidP="00FE499A">
      <w:pPr>
        <w:jc w:val="both"/>
        <w:rPr>
          <w:rFonts w:ascii="Arial" w:hAnsi="Arial" w:cs="Arial"/>
          <w:sz w:val="22"/>
          <w:szCs w:val="22"/>
        </w:rPr>
      </w:pPr>
    </w:p>
    <w:p w14:paraId="026101A6" w14:textId="161AA436" w:rsidR="00FE499A" w:rsidRDefault="00FE499A" w:rsidP="00FE499A">
      <w:pPr>
        <w:jc w:val="both"/>
        <w:rPr>
          <w:rFonts w:ascii="Arial" w:hAnsi="Arial" w:cs="Arial"/>
          <w:b/>
          <w:i/>
          <w:sz w:val="22"/>
          <w:szCs w:val="22"/>
        </w:rPr>
      </w:pPr>
      <w:r w:rsidRPr="005E6E3E">
        <w:rPr>
          <w:rFonts w:ascii="Arial" w:hAnsi="Arial" w:cs="Arial"/>
          <w:b/>
          <w:i/>
          <w:sz w:val="22"/>
          <w:szCs w:val="22"/>
        </w:rPr>
        <w:lastRenderedPageBreak/>
        <w:t>PAS 1</w:t>
      </w:r>
      <w:r>
        <w:rPr>
          <w:rFonts w:ascii="Arial" w:hAnsi="Arial" w:cs="Arial"/>
          <w:b/>
          <w:i/>
          <w:sz w:val="22"/>
          <w:szCs w:val="22"/>
        </w:rPr>
        <w:t xml:space="preserve"> (Amendments) </w:t>
      </w:r>
      <w:r w:rsidRPr="005E6E3E">
        <w:rPr>
          <w:rFonts w:ascii="Arial" w:hAnsi="Arial" w:cs="Arial"/>
          <w:b/>
          <w:i/>
          <w:sz w:val="22"/>
          <w:szCs w:val="22"/>
        </w:rPr>
        <w:t>and PFRS Practice Statement 2, Disclosure Initiative – Accounting Policies)</w:t>
      </w:r>
    </w:p>
    <w:p w14:paraId="5E88E46A" w14:textId="77777777" w:rsidR="00FE499A" w:rsidRDefault="00FE499A" w:rsidP="00FE499A">
      <w:pPr>
        <w:jc w:val="both"/>
        <w:rPr>
          <w:rFonts w:ascii="Arial" w:hAnsi="Arial" w:cs="Arial"/>
          <w:b/>
          <w:i/>
          <w:sz w:val="22"/>
          <w:szCs w:val="22"/>
        </w:rPr>
      </w:pPr>
    </w:p>
    <w:p w14:paraId="44AFAFAB" w14:textId="77777777" w:rsidR="00FE499A" w:rsidRDefault="00FE499A" w:rsidP="00FE499A">
      <w:pPr>
        <w:pStyle w:val="NoSpacing"/>
        <w:jc w:val="both"/>
        <w:rPr>
          <w:rFonts w:ascii="Arial" w:hAnsi="Arial" w:cs="Arial"/>
        </w:rPr>
      </w:pPr>
      <w:r w:rsidRPr="005E6E3E">
        <w:rPr>
          <w:rFonts w:ascii="Arial" w:hAnsi="Arial" w:cs="Arial"/>
        </w:rPr>
        <w:t>The amendments provide guidance and examples to help entities apply materiality judgements to accounting policy disclosures. The amendments aim to help entities provide accounting policy disclosures that are more useful by:</w:t>
      </w:r>
    </w:p>
    <w:p w14:paraId="22F318F3" w14:textId="77777777" w:rsidR="00FE499A" w:rsidRPr="005E6E3E" w:rsidRDefault="00FE499A" w:rsidP="00FE499A">
      <w:pPr>
        <w:pStyle w:val="NoSpacing"/>
        <w:jc w:val="both"/>
        <w:rPr>
          <w:rFonts w:ascii="Arial" w:hAnsi="Arial" w:cs="Arial"/>
        </w:rPr>
      </w:pPr>
    </w:p>
    <w:p w14:paraId="6310F658" w14:textId="77777777" w:rsidR="00FE499A" w:rsidRPr="005E6E3E" w:rsidRDefault="00FE499A" w:rsidP="00997952">
      <w:pPr>
        <w:pStyle w:val="NoSpacing"/>
        <w:numPr>
          <w:ilvl w:val="0"/>
          <w:numId w:val="39"/>
        </w:numPr>
        <w:jc w:val="both"/>
        <w:rPr>
          <w:rFonts w:ascii="Arial" w:hAnsi="Arial" w:cs="Arial"/>
        </w:rPr>
      </w:pPr>
      <w:r w:rsidRPr="005E6E3E">
        <w:rPr>
          <w:rFonts w:ascii="Arial" w:hAnsi="Arial" w:cs="Arial"/>
        </w:rPr>
        <w:t>Replacing the requirement for entities to disclose their ‘significant’ accounting policies with a requirement to disclose their ‘material’ accounting policies; and</w:t>
      </w:r>
    </w:p>
    <w:p w14:paraId="1CC78688" w14:textId="77777777" w:rsidR="00FE499A" w:rsidRPr="005E6E3E" w:rsidRDefault="00FE499A" w:rsidP="00997952">
      <w:pPr>
        <w:pStyle w:val="NoSpacing"/>
        <w:numPr>
          <w:ilvl w:val="0"/>
          <w:numId w:val="39"/>
        </w:numPr>
        <w:jc w:val="both"/>
        <w:rPr>
          <w:rFonts w:ascii="Arial" w:hAnsi="Arial" w:cs="Arial"/>
        </w:rPr>
      </w:pPr>
      <w:r w:rsidRPr="005E6E3E">
        <w:rPr>
          <w:rFonts w:ascii="Arial" w:hAnsi="Arial" w:cs="Arial"/>
        </w:rPr>
        <w:t>Adding guidance on how entities apply the concept of materiality in making decisions about accounting policy disclosures.</w:t>
      </w:r>
    </w:p>
    <w:p w14:paraId="2D80CCD9" w14:textId="77777777" w:rsidR="00FE499A" w:rsidRPr="005E6E3E" w:rsidRDefault="00FE499A" w:rsidP="00FE499A">
      <w:pPr>
        <w:pStyle w:val="NoSpacing"/>
        <w:jc w:val="both"/>
        <w:rPr>
          <w:rFonts w:ascii="Arial" w:hAnsi="Arial" w:cs="Arial"/>
        </w:rPr>
      </w:pPr>
    </w:p>
    <w:p w14:paraId="413F7893" w14:textId="77777777" w:rsidR="00FE499A" w:rsidRPr="00F322D0" w:rsidRDefault="00FE499A" w:rsidP="00FE499A">
      <w:pPr>
        <w:pStyle w:val="NoSpacing"/>
        <w:jc w:val="both"/>
        <w:rPr>
          <w:rFonts w:ascii="Arial" w:hAnsi="Arial" w:cs="Arial"/>
        </w:rPr>
      </w:pPr>
      <w:r w:rsidRPr="00F322D0">
        <w:rPr>
          <w:rFonts w:ascii="Arial" w:hAnsi="Arial" w:cs="Arial"/>
        </w:rPr>
        <w:t>The amendments to the Practice Statement provide non-mandatory guidance. Meanwhile, the</w:t>
      </w:r>
      <w:r>
        <w:rPr>
          <w:rFonts w:ascii="Arial" w:hAnsi="Arial" w:cs="Arial"/>
        </w:rPr>
        <w:t xml:space="preserve"> </w:t>
      </w:r>
      <w:r w:rsidRPr="00F322D0">
        <w:rPr>
          <w:rFonts w:ascii="Arial" w:hAnsi="Arial" w:cs="Arial"/>
        </w:rPr>
        <w:t>amendments to PAS 1 are effective for annual periods beginning on or after January 1, 2023.</w:t>
      </w:r>
      <w:r>
        <w:rPr>
          <w:rFonts w:ascii="Arial" w:hAnsi="Arial" w:cs="Arial"/>
        </w:rPr>
        <w:t xml:space="preserve"> </w:t>
      </w:r>
      <w:r w:rsidRPr="00F322D0">
        <w:rPr>
          <w:rFonts w:ascii="Arial" w:hAnsi="Arial" w:cs="Arial"/>
        </w:rPr>
        <w:t>Early application is permitted as long as this fact is disclosed.</w:t>
      </w:r>
    </w:p>
    <w:p w14:paraId="3B016DC7" w14:textId="77777777" w:rsidR="00FE499A" w:rsidRPr="005E6E3E" w:rsidRDefault="00FE499A" w:rsidP="00FE499A">
      <w:pPr>
        <w:rPr>
          <w:rFonts w:ascii="Arial" w:hAnsi="Arial" w:cs="Arial"/>
          <w:b/>
          <w:sz w:val="22"/>
          <w:szCs w:val="22"/>
        </w:rPr>
      </w:pPr>
    </w:p>
    <w:p w14:paraId="40DD44FB" w14:textId="171A5AAD" w:rsidR="00FE499A"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i/>
          <w:sz w:val="22"/>
          <w:szCs w:val="22"/>
        </w:rPr>
      </w:pPr>
      <w:r w:rsidRPr="00F322D0">
        <w:rPr>
          <w:rFonts w:ascii="Arial" w:hAnsi="Arial" w:cs="Arial"/>
          <w:i/>
          <w:sz w:val="22"/>
        </w:rPr>
        <w:t>PAS 8</w:t>
      </w:r>
      <w:r>
        <w:rPr>
          <w:rFonts w:ascii="Arial" w:hAnsi="Arial" w:cs="Arial"/>
          <w:i/>
          <w:sz w:val="22"/>
        </w:rPr>
        <w:t xml:space="preserve"> (Amendments),</w:t>
      </w:r>
      <w:r w:rsidRPr="00F322D0">
        <w:rPr>
          <w:rFonts w:ascii="Arial" w:hAnsi="Arial" w:cs="Arial"/>
          <w:i/>
          <w:sz w:val="22"/>
        </w:rPr>
        <w:t xml:space="preserve"> Definition of Accounting Estimates</w:t>
      </w:r>
      <w:r>
        <w:rPr>
          <w:rFonts w:ascii="Arial" w:hAnsi="Arial" w:cs="Arial"/>
          <w:i/>
          <w:sz w:val="22"/>
        </w:rPr>
        <w:t xml:space="preserve"> </w:t>
      </w:r>
    </w:p>
    <w:p w14:paraId="03AC3B49" w14:textId="77777777" w:rsidR="00FE499A"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i/>
          <w:sz w:val="22"/>
          <w:szCs w:val="22"/>
        </w:rPr>
      </w:pPr>
    </w:p>
    <w:p w14:paraId="016B1ACB" w14:textId="77777777" w:rsidR="00FE499A" w:rsidRPr="00F322D0" w:rsidRDefault="00FE499A" w:rsidP="00FE499A">
      <w:pPr>
        <w:pStyle w:val="NoSpacing"/>
        <w:jc w:val="both"/>
        <w:rPr>
          <w:rFonts w:ascii="Arial" w:hAnsi="Arial" w:cs="Arial"/>
        </w:rPr>
      </w:pPr>
      <w:r w:rsidRPr="00F322D0">
        <w:rPr>
          <w:rFonts w:ascii="Arial" w:hAnsi="Arial" w:cs="Arial"/>
        </w:rPr>
        <w:t>The amendments introduce a new definition of accounting estimates and clarify the distinction between changes in accounting estimates and changes in accounting policies and the correction of errors. Also, the amendments clarify that the effects on an accounting estimate of a change in an input or a change in a measurement technique are changes in accounting estimates if they do not result from the correction of prior period errors.</w:t>
      </w:r>
    </w:p>
    <w:p w14:paraId="04EF84DD" w14:textId="77777777" w:rsidR="00FE499A" w:rsidRPr="00F322D0" w:rsidRDefault="00FE499A" w:rsidP="00FE499A">
      <w:pPr>
        <w:pStyle w:val="NoSpacing"/>
        <w:jc w:val="both"/>
        <w:rPr>
          <w:rFonts w:ascii="Arial" w:hAnsi="Arial" w:cs="Arial"/>
        </w:rPr>
      </w:pPr>
    </w:p>
    <w:p w14:paraId="73C8BEB7" w14:textId="77777777" w:rsidR="00FE499A" w:rsidRPr="00F322D0" w:rsidRDefault="00FE499A" w:rsidP="00FE499A">
      <w:pPr>
        <w:pStyle w:val="NoSpacing"/>
        <w:jc w:val="both"/>
        <w:rPr>
          <w:rFonts w:ascii="Arial" w:hAnsi="Arial" w:cs="Arial"/>
        </w:rPr>
      </w:pPr>
      <w:r w:rsidRPr="00F322D0">
        <w:rPr>
          <w:rFonts w:ascii="Arial" w:hAnsi="Arial" w:cs="Arial"/>
        </w:rPr>
        <w:t>An entity applies the amendments to changes in accounting policies and changes in accounting</w:t>
      </w:r>
      <w:r>
        <w:rPr>
          <w:rFonts w:ascii="Arial" w:hAnsi="Arial" w:cs="Arial"/>
        </w:rPr>
        <w:t xml:space="preserve"> </w:t>
      </w:r>
      <w:r w:rsidRPr="00F322D0">
        <w:rPr>
          <w:rFonts w:ascii="Arial" w:hAnsi="Arial" w:cs="Arial"/>
        </w:rPr>
        <w:t>estimates that occur on or after January 1, 2023 with earlier adoption permitted.</w:t>
      </w:r>
    </w:p>
    <w:p w14:paraId="77497329" w14:textId="77777777" w:rsidR="00FE499A" w:rsidRPr="00F322D0"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sz w:val="22"/>
        </w:rPr>
      </w:pPr>
    </w:p>
    <w:p w14:paraId="57D3F670" w14:textId="222D5B1C" w:rsidR="00FE499A"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i/>
          <w:sz w:val="22"/>
          <w:szCs w:val="22"/>
        </w:rPr>
      </w:pPr>
      <w:r w:rsidRPr="005E6E3E">
        <w:rPr>
          <w:rFonts w:ascii="Arial" w:hAnsi="Arial" w:cs="Arial"/>
          <w:i/>
          <w:sz w:val="22"/>
          <w:szCs w:val="22"/>
        </w:rPr>
        <w:t>PAS 1</w:t>
      </w:r>
      <w:r>
        <w:rPr>
          <w:rFonts w:ascii="Arial" w:hAnsi="Arial" w:cs="Arial"/>
          <w:i/>
          <w:sz w:val="22"/>
          <w:szCs w:val="22"/>
        </w:rPr>
        <w:t xml:space="preserve"> (Amendments), </w:t>
      </w:r>
      <w:r w:rsidRPr="00F322D0">
        <w:rPr>
          <w:rFonts w:ascii="Arial" w:hAnsi="Arial" w:cs="Arial"/>
          <w:sz w:val="22"/>
        </w:rPr>
        <w:t>Presentation of Financial Statements, Non-current Liabilities with Covenants</w:t>
      </w:r>
      <w:r w:rsidRPr="005E6E3E">
        <w:rPr>
          <w:rFonts w:ascii="Arial" w:hAnsi="Arial" w:cs="Arial"/>
          <w:i/>
          <w:sz w:val="22"/>
          <w:szCs w:val="22"/>
        </w:rPr>
        <w:t xml:space="preserve"> </w:t>
      </w:r>
    </w:p>
    <w:p w14:paraId="79A1FAFB" w14:textId="77777777" w:rsidR="00FE499A"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i/>
          <w:sz w:val="22"/>
          <w:szCs w:val="22"/>
        </w:rPr>
      </w:pPr>
    </w:p>
    <w:p w14:paraId="56265649" w14:textId="77777777" w:rsidR="00FE499A" w:rsidRDefault="00FE499A" w:rsidP="00FE499A">
      <w:pPr>
        <w:pStyle w:val="NoSpacing"/>
        <w:jc w:val="both"/>
        <w:rPr>
          <w:rFonts w:ascii="Arial" w:hAnsi="Arial" w:cs="Arial"/>
        </w:rPr>
      </w:pPr>
      <w:r w:rsidRPr="00F322D0">
        <w:rPr>
          <w:rFonts w:ascii="Arial" w:hAnsi="Arial" w:cs="Arial"/>
        </w:rPr>
        <w:t>The amendments clarify paragraphs 69 to 76 of PAS 1, Presentation of Financial Statements, to specify the requirements for classifying liabilities as current or non-current. The amendments</w:t>
      </w:r>
      <w:r>
        <w:rPr>
          <w:rFonts w:ascii="Arial" w:hAnsi="Arial" w:cs="Arial"/>
        </w:rPr>
        <w:t xml:space="preserve"> </w:t>
      </w:r>
      <w:r w:rsidRPr="00F322D0">
        <w:rPr>
          <w:rFonts w:ascii="Arial" w:hAnsi="Arial" w:cs="Arial"/>
        </w:rPr>
        <w:t>clarify:</w:t>
      </w:r>
    </w:p>
    <w:p w14:paraId="133AA4BB" w14:textId="77777777" w:rsidR="00207AF5" w:rsidRPr="00F322D0" w:rsidRDefault="00207AF5" w:rsidP="00FE499A">
      <w:pPr>
        <w:pStyle w:val="NoSpacing"/>
        <w:jc w:val="both"/>
        <w:rPr>
          <w:rFonts w:ascii="Arial" w:hAnsi="Arial" w:cs="Arial"/>
        </w:rPr>
      </w:pPr>
    </w:p>
    <w:p w14:paraId="17C905F7" w14:textId="77777777" w:rsidR="00FE499A" w:rsidRPr="00F322D0" w:rsidRDefault="00FE499A" w:rsidP="00997952">
      <w:pPr>
        <w:pStyle w:val="NoSpacing"/>
        <w:numPr>
          <w:ilvl w:val="0"/>
          <w:numId w:val="40"/>
        </w:numPr>
        <w:rPr>
          <w:rFonts w:ascii="Arial" w:hAnsi="Arial" w:cs="Arial"/>
        </w:rPr>
      </w:pPr>
      <w:r w:rsidRPr="00F322D0">
        <w:rPr>
          <w:rFonts w:ascii="Arial" w:hAnsi="Arial" w:cs="Arial"/>
        </w:rPr>
        <w:t>What is meant by a right to defer settlement</w:t>
      </w:r>
    </w:p>
    <w:p w14:paraId="15F6873C" w14:textId="77777777" w:rsidR="00FE499A" w:rsidRPr="00F322D0" w:rsidRDefault="00FE499A" w:rsidP="00997952">
      <w:pPr>
        <w:pStyle w:val="NoSpacing"/>
        <w:numPr>
          <w:ilvl w:val="0"/>
          <w:numId w:val="40"/>
        </w:numPr>
        <w:rPr>
          <w:rFonts w:ascii="Arial" w:hAnsi="Arial" w:cs="Arial"/>
        </w:rPr>
      </w:pPr>
      <w:r w:rsidRPr="00F322D0">
        <w:rPr>
          <w:rFonts w:ascii="Arial" w:hAnsi="Arial" w:cs="Arial"/>
        </w:rPr>
        <w:t>That a right to defer must exist at the end of the reporting period</w:t>
      </w:r>
    </w:p>
    <w:p w14:paraId="2DAECC9C" w14:textId="77777777" w:rsidR="00FE499A" w:rsidRPr="00F322D0" w:rsidRDefault="00FE499A" w:rsidP="00997952">
      <w:pPr>
        <w:pStyle w:val="NoSpacing"/>
        <w:numPr>
          <w:ilvl w:val="0"/>
          <w:numId w:val="40"/>
        </w:numPr>
        <w:rPr>
          <w:rFonts w:ascii="Arial" w:hAnsi="Arial" w:cs="Arial"/>
        </w:rPr>
      </w:pPr>
      <w:r w:rsidRPr="00F322D0">
        <w:rPr>
          <w:rFonts w:ascii="Arial" w:hAnsi="Arial" w:cs="Arial"/>
        </w:rPr>
        <w:t>That classification is unaffected by the likelihood that an entity will exercise its deferral right</w:t>
      </w:r>
    </w:p>
    <w:p w14:paraId="25EC3EE9" w14:textId="77777777" w:rsidR="00FE499A" w:rsidRPr="00F322D0" w:rsidRDefault="00FE499A" w:rsidP="00997952">
      <w:pPr>
        <w:pStyle w:val="NoSpacing"/>
        <w:numPr>
          <w:ilvl w:val="0"/>
          <w:numId w:val="40"/>
        </w:numPr>
        <w:rPr>
          <w:rFonts w:ascii="Arial" w:hAnsi="Arial" w:cs="Arial"/>
        </w:rPr>
      </w:pPr>
      <w:r w:rsidRPr="00F322D0">
        <w:rPr>
          <w:rFonts w:ascii="Arial" w:hAnsi="Arial" w:cs="Arial"/>
        </w:rPr>
        <w:t>That only if an embedded derivative in a convertible liability is itself an equity instrument would the terms of a liability not impact its classification</w:t>
      </w:r>
    </w:p>
    <w:p w14:paraId="733639FF" w14:textId="77777777" w:rsidR="00FE499A" w:rsidRPr="00F322D0" w:rsidRDefault="00FE499A" w:rsidP="00FE499A">
      <w:pPr>
        <w:pStyle w:val="NoSpacing"/>
        <w:rPr>
          <w:rFonts w:ascii="Arial" w:hAnsi="Arial" w:cs="Arial"/>
        </w:rPr>
      </w:pPr>
    </w:p>
    <w:p w14:paraId="025BE52D" w14:textId="77777777" w:rsidR="00FE499A"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r w:rsidRPr="00F322D0">
        <w:rPr>
          <w:rFonts w:ascii="Arial" w:hAnsi="Arial" w:cs="Arial"/>
          <w:b w:val="0"/>
          <w:sz w:val="22"/>
          <w:szCs w:val="22"/>
        </w:rPr>
        <w:t>The amendments are effective for annual reporting periods beginning on or after January 1, 2024 and must be applied retrospectively.</w:t>
      </w:r>
    </w:p>
    <w:p w14:paraId="77C1D4A1" w14:textId="77777777" w:rsidR="00614407" w:rsidRDefault="00614407"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066DD693" w14:textId="77777777" w:rsidR="00C428F1"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i/>
          <w:sz w:val="22"/>
        </w:rPr>
      </w:pPr>
      <w:r w:rsidRPr="00F322D0">
        <w:rPr>
          <w:rFonts w:ascii="Arial" w:hAnsi="Arial" w:cs="Arial"/>
          <w:i/>
          <w:sz w:val="22"/>
        </w:rPr>
        <w:t xml:space="preserve">PFRS 16 (Amendments), Leases, Lease Liability in a Sale and Leaseback </w:t>
      </w:r>
    </w:p>
    <w:p w14:paraId="5F126328" w14:textId="410CF699" w:rsidR="00FE499A"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i/>
          <w:sz w:val="22"/>
          <w:szCs w:val="22"/>
        </w:rPr>
      </w:pPr>
    </w:p>
    <w:p w14:paraId="53C39316" w14:textId="77777777" w:rsidR="00FE499A" w:rsidRPr="00F322D0" w:rsidRDefault="00FE499A" w:rsidP="00FE499A">
      <w:pPr>
        <w:pStyle w:val="NoSpacing"/>
        <w:jc w:val="both"/>
        <w:rPr>
          <w:rFonts w:ascii="Arial" w:hAnsi="Arial" w:cs="Arial"/>
        </w:rPr>
      </w:pPr>
      <w:r w:rsidRPr="00F322D0">
        <w:rPr>
          <w:rFonts w:ascii="Arial" w:hAnsi="Arial" w:cs="Arial"/>
        </w:rPr>
        <w:t>The amendment to PFRS 16 Leases specifies requirements for seller-lessees to measure the lease liability in a sale and leaseback transaction.</w:t>
      </w:r>
    </w:p>
    <w:p w14:paraId="10EE978D" w14:textId="77777777" w:rsidR="00FE499A" w:rsidRPr="00F322D0" w:rsidRDefault="00FE499A" w:rsidP="00FE499A">
      <w:pPr>
        <w:pStyle w:val="NoSpacing"/>
        <w:jc w:val="both"/>
        <w:rPr>
          <w:rFonts w:ascii="Arial" w:hAnsi="Arial" w:cs="Arial"/>
        </w:rPr>
      </w:pPr>
    </w:p>
    <w:p w14:paraId="2C38A68F" w14:textId="77777777" w:rsidR="00FE499A" w:rsidRPr="00F322D0" w:rsidRDefault="00FE499A" w:rsidP="00FE499A">
      <w:pPr>
        <w:pStyle w:val="NoSpacing"/>
        <w:jc w:val="both"/>
        <w:rPr>
          <w:rFonts w:ascii="Arial" w:hAnsi="Arial" w:cs="Arial"/>
        </w:rPr>
      </w:pPr>
      <w:r w:rsidRPr="00F322D0">
        <w:rPr>
          <w:rFonts w:ascii="Arial" w:hAnsi="Arial" w:cs="Arial"/>
        </w:rPr>
        <w:lastRenderedPageBreak/>
        <w:t>The amendment does not change the accounting for leases unrelated to sale and leaseback transactions.</w:t>
      </w:r>
    </w:p>
    <w:p w14:paraId="145A877B" w14:textId="77777777" w:rsidR="00FE499A" w:rsidRPr="00F322D0" w:rsidRDefault="00FE499A" w:rsidP="00FE499A">
      <w:pPr>
        <w:pStyle w:val="NoSpacing"/>
        <w:jc w:val="both"/>
        <w:rPr>
          <w:rFonts w:ascii="Arial" w:hAnsi="Arial" w:cs="Arial"/>
        </w:rPr>
      </w:pPr>
    </w:p>
    <w:p w14:paraId="700C30C1" w14:textId="77777777" w:rsidR="00FE499A" w:rsidRPr="00F322D0"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r w:rsidRPr="00F322D0">
        <w:rPr>
          <w:rFonts w:ascii="Arial" w:hAnsi="Arial" w:cs="Arial"/>
          <w:b w:val="0"/>
          <w:sz w:val="22"/>
          <w:szCs w:val="22"/>
        </w:rPr>
        <w:t>The amendment applies to annual reporting periods beginning on or after 1 January 2024 and can be applied earlier.</w:t>
      </w:r>
    </w:p>
    <w:p w14:paraId="1EB7495C" w14:textId="77777777" w:rsidR="00FE499A" w:rsidRPr="00F322D0"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color w:val="FF0000"/>
          <w:sz w:val="20"/>
          <w:szCs w:val="22"/>
        </w:rPr>
      </w:pPr>
    </w:p>
    <w:p w14:paraId="788621F7" w14:textId="295D129E" w:rsidR="00FE499A" w:rsidRPr="00F322D0" w:rsidRDefault="00FE499A" w:rsidP="00FE499A">
      <w:pPr>
        <w:jc w:val="both"/>
        <w:rPr>
          <w:rFonts w:ascii="Arial" w:hAnsi="Arial" w:cs="Arial"/>
          <w:b/>
          <w:i/>
          <w:sz w:val="22"/>
          <w:szCs w:val="22"/>
        </w:rPr>
      </w:pPr>
      <w:r w:rsidRPr="00F322D0">
        <w:rPr>
          <w:rFonts w:ascii="Arial" w:hAnsi="Arial" w:cs="Arial"/>
          <w:b/>
          <w:i/>
          <w:sz w:val="22"/>
          <w:szCs w:val="22"/>
        </w:rPr>
        <w:t xml:space="preserve">PFRS 17 – Insurance Contracts </w:t>
      </w:r>
    </w:p>
    <w:p w14:paraId="4CD1EEE0" w14:textId="77777777" w:rsidR="00FE499A" w:rsidRPr="005E6E3E" w:rsidRDefault="00FE499A" w:rsidP="00FE499A">
      <w:pPr>
        <w:pStyle w:val="subheading1"/>
        <w:keepNext w:val="0"/>
        <w:keepLines w:val="0"/>
        <w:tabs>
          <w:tab w:val="clear" w:pos="840"/>
          <w:tab w:val="clear" w:pos="5103"/>
          <w:tab w:val="clear" w:pos="7000"/>
          <w:tab w:val="clear" w:pos="8448"/>
        </w:tabs>
        <w:spacing w:line="240" w:lineRule="atLeast"/>
        <w:ind w:right="0"/>
        <w:rPr>
          <w:rFonts w:ascii="Arial" w:hAnsi="Arial" w:cs="Arial"/>
          <w:color w:val="FF0000"/>
          <w:sz w:val="22"/>
          <w:szCs w:val="22"/>
        </w:rPr>
      </w:pPr>
    </w:p>
    <w:p w14:paraId="2CC5E1D1" w14:textId="77777777" w:rsidR="00FE499A" w:rsidRPr="00F322D0" w:rsidRDefault="00FE499A" w:rsidP="00FE499A">
      <w:pPr>
        <w:pStyle w:val="NoSpacing"/>
        <w:jc w:val="both"/>
        <w:rPr>
          <w:rFonts w:ascii="Arial" w:hAnsi="Arial" w:cs="Arial"/>
        </w:rPr>
      </w:pPr>
      <w:r w:rsidRPr="00F322D0">
        <w:rPr>
          <w:rFonts w:ascii="Arial" w:hAnsi="Arial" w:cs="Arial"/>
        </w:rPr>
        <w:t>PFRS 17 is a comprehensive new accounting standard for insurance contracts covering</w:t>
      </w:r>
      <w:r>
        <w:rPr>
          <w:rFonts w:ascii="Arial" w:hAnsi="Arial" w:cs="Arial"/>
        </w:rPr>
        <w:t xml:space="preserve"> </w:t>
      </w:r>
      <w:r w:rsidRPr="00F322D0">
        <w:rPr>
          <w:rFonts w:ascii="Arial" w:hAnsi="Arial" w:cs="Arial"/>
        </w:rPr>
        <w:t>recognition and measurement, presentation and disclosure. Once effective, PFRS 17 will replace PFRS 4, Insurance Contracts. This new standard on insurance contracts applies to all types of insurance contracts (i.e., life, non-life, direct insurance and re-insurance), regardless of the type of</w:t>
      </w:r>
      <w:r>
        <w:rPr>
          <w:rFonts w:ascii="Arial" w:hAnsi="Arial" w:cs="Arial"/>
        </w:rPr>
        <w:t xml:space="preserve"> </w:t>
      </w:r>
      <w:r w:rsidRPr="00F322D0">
        <w:rPr>
          <w:rFonts w:ascii="Arial" w:hAnsi="Arial" w:cs="Arial"/>
        </w:rPr>
        <w:t>entities that issue them, as well as to certain guarantees and financial instruments with</w:t>
      </w:r>
      <w:r>
        <w:rPr>
          <w:rFonts w:ascii="Arial" w:hAnsi="Arial" w:cs="Arial"/>
        </w:rPr>
        <w:t xml:space="preserve"> </w:t>
      </w:r>
      <w:r w:rsidRPr="00F322D0">
        <w:rPr>
          <w:rFonts w:ascii="Arial" w:hAnsi="Arial" w:cs="Arial"/>
        </w:rPr>
        <w:t>discretionary participation features. A few scope exceptions will apply.</w:t>
      </w:r>
    </w:p>
    <w:p w14:paraId="3E74CB9E" w14:textId="77777777" w:rsidR="00FE499A" w:rsidRPr="00F322D0" w:rsidRDefault="00FE499A" w:rsidP="00FE499A">
      <w:pPr>
        <w:pStyle w:val="NoSpacing"/>
        <w:jc w:val="both"/>
        <w:rPr>
          <w:rFonts w:ascii="Arial" w:hAnsi="Arial" w:cs="Arial"/>
        </w:rPr>
      </w:pPr>
    </w:p>
    <w:p w14:paraId="21B44B2F" w14:textId="77777777" w:rsidR="00FE499A" w:rsidRDefault="00FE499A" w:rsidP="00FE499A">
      <w:pPr>
        <w:pStyle w:val="NoSpacing"/>
        <w:jc w:val="both"/>
        <w:rPr>
          <w:rFonts w:ascii="Arial" w:hAnsi="Arial" w:cs="Arial"/>
        </w:rPr>
      </w:pPr>
      <w:r w:rsidRPr="00F322D0">
        <w:rPr>
          <w:rFonts w:ascii="Arial" w:hAnsi="Arial" w:cs="Arial"/>
        </w:rPr>
        <w:t>The overall objective of PFRS 17 is to provide an accounting model for insurance contracts that is more useful and consistent for insurers. In contrast to the requirements in PFRS 4, which are largely based on grandfathering previous local accounting policies, PFRS 17 provides a comprehensive model for insurance contracts, covering all relevant accounting aspects. The core of PFRS 17 is the general model, supplemented by:</w:t>
      </w:r>
    </w:p>
    <w:p w14:paraId="41D6C2AB" w14:textId="77777777" w:rsidR="00C428F1" w:rsidRPr="00F322D0" w:rsidRDefault="00C428F1" w:rsidP="00FE499A">
      <w:pPr>
        <w:pStyle w:val="NoSpacing"/>
        <w:jc w:val="both"/>
        <w:rPr>
          <w:rFonts w:ascii="Arial" w:hAnsi="Arial" w:cs="Arial"/>
        </w:rPr>
      </w:pPr>
    </w:p>
    <w:p w14:paraId="1CB51B4D" w14:textId="77777777" w:rsidR="00FE499A" w:rsidRPr="00F322D0" w:rsidRDefault="00FE499A" w:rsidP="00997952">
      <w:pPr>
        <w:pStyle w:val="NoSpacing"/>
        <w:numPr>
          <w:ilvl w:val="0"/>
          <w:numId w:val="41"/>
        </w:numPr>
        <w:jc w:val="both"/>
        <w:rPr>
          <w:rFonts w:ascii="Arial" w:hAnsi="Arial" w:cs="Arial"/>
        </w:rPr>
      </w:pPr>
      <w:r w:rsidRPr="00F322D0">
        <w:rPr>
          <w:rFonts w:ascii="Arial" w:hAnsi="Arial" w:cs="Arial"/>
        </w:rPr>
        <w:t>A specific adaptation for contracts with direct participation features (the variable fee approach)</w:t>
      </w:r>
    </w:p>
    <w:p w14:paraId="6AE5088D" w14:textId="77777777" w:rsidR="00FE499A" w:rsidRPr="00F322D0" w:rsidRDefault="00FE499A" w:rsidP="00997952">
      <w:pPr>
        <w:pStyle w:val="NoSpacing"/>
        <w:numPr>
          <w:ilvl w:val="0"/>
          <w:numId w:val="41"/>
        </w:numPr>
        <w:jc w:val="both"/>
        <w:rPr>
          <w:rFonts w:ascii="Arial" w:hAnsi="Arial" w:cs="Arial"/>
        </w:rPr>
      </w:pPr>
      <w:r w:rsidRPr="00F322D0">
        <w:rPr>
          <w:rFonts w:ascii="Arial" w:hAnsi="Arial" w:cs="Arial"/>
        </w:rPr>
        <w:t>A simplified approach (the premium allocation approach) mainly for short-duration contracts</w:t>
      </w:r>
    </w:p>
    <w:p w14:paraId="6F85F02C" w14:textId="77777777" w:rsidR="00FE499A" w:rsidRPr="00F322D0" w:rsidRDefault="00FE499A" w:rsidP="00FE499A">
      <w:pPr>
        <w:pStyle w:val="NoSpacing"/>
        <w:jc w:val="both"/>
        <w:rPr>
          <w:rFonts w:ascii="Arial" w:hAnsi="Arial" w:cs="Arial"/>
        </w:rPr>
      </w:pPr>
    </w:p>
    <w:p w14:paraId="005BB802" w14:textId="3BABCA4C" w:rsidR="00FE499A" w:rsidRPr="00F322D0" w:rsidRDefault="00FE499A" w:rsidP="00FE499A">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r w:rsidRPr="00F322D0">
        <w:rPr>
          <w:rFonts w:ascii="Arial" w:hAnsi="Arial" w:cs="Arial"/>
          <w:b w:val="0"/>
          <w:sz w:val="22"/>
          <w:szCs w:val="22"/>
        </w:rPr>
        <w:t>On December 15, 2021, the F</w:t>
      </w:r>
      <w:r w:rsidR="00FB7B50">
        <w:rPr>
          <w:rFonts w:ascii="Arial" w:hAnsi="Arial" w:cs="Arial"/>
          <w:b w:val="0"/>
          <w:sz w:val="22"/>
          <w:szCs w:val="22"/>
        </w:rPr>
        <w:t xml:space="preserve">inancial and </w:t>
      </w:r>
      <w:r w:rsidRPr="00F322D0">
        <w:rPr>
          <w:rFonts w:ascii="Arial" w:hAnsi="Arial" w:cs="Arial"/>
          <w:b w:val="0"/>
          <w:sz w:val="22"/>
          <w:szCs w:val="22"/>
        </w:rPr>
        <w:t>S</w:t>
      </w:r>
      <w:r w:rsidR="00FB7B50">
        <w:rPr>
          <w:rFonts w:ascii="Arial" w:hAnsi="Arial" w:cs="Arial"/>
          <w:b w:val="0"/>
          <w:sz w:val="22"/>
          <w:szCs w:val="22"/>
        </w:rPr>
        <w:t xml:space="preserve">ustainability </w:t>
      </w:r>
      <w:r w:rsidRPr="00F322D0">
        <w:rPr>
          <w:rFonts w:ascii="Arial" w:hAnsi="Arial" w:cs="Arial"/>
          <w:b w:val="0"/>
          <w:sz w:val="22"/>
          <w:szCs w:val="22"/>
        </w:rPr>
        <w:t>R</w:t>
      </w:r>
      <w:r w:rsidR="00FB7B50">
        <w:rPr>
          <w:rFonts w:ascii="Arial" w:hAnsi="Arial" w:cs="Arial"/>
          <w:b w:val="0"/>
          <w:sz w:val="22"/>
          <w:szCs w:val="22"/>
        </w:rPr>
        <w:t xml:space="preserve">eporting </w:t>
      </w:r>
      <w:r w:rsidRPr="00F322D0">
        <w:rPr>
          <w:rFonts w:ascii="Arial" w:hAnsi="Arial" w:cs="Arial"/>
          <w:b w:val="0"/>
          <w:sz w:val="22"/>
          <w:szCs w:val="22"/>
        </w:rPr>
        <w:t>S</w:t>
      </w:r>
      <w:r w:rsidR="00FB7B50">
        <w:rPr>
          <w:rFonts w:ascii="Arial" w:hAnsi="Arial" w:cs="Arial"/>
          <w:b w:val="0"/>
          <w:sz w:val="22"/>
          <w:szCs w:val="22"/>
        </w:rPr>
        <w:t xml:space="preserve">tandards </w:t>
      </w:r>
      <w:r w:rsidR="000B2C0B" w:rsidRPr="00F322D0">
        <w:rPr>
          <w:rFonts w:ascii="Arial" w:hAnsi="Arial" w:cs="Arial"/>
          <w:b w:val="0"/>
          <w:sz w:val="22"/>
          <w:szCs w:val="22"/>
        </w:rPr>
        <w:t>C</w:t>
      </w:r>
      <w:r w:rsidR="000B2C0B">
        <w:rPr>
          <w:rFonts w:ascii="Arial" w:hAnsi="Arial" w:cs="Arial"/>
          <w:b w:val="0"/>
          <w:sz w:val="22"/>
          <w:szCs w:val="22"/>
        </w:rPr>
        <w:t xml:space="preserve">ouncil </w:t>
      </w:r>
      <w:r w:rsidR="000B2C0B" w:rsidRPr="00F322D0">
        <w:rPr>
          <w:rFonts w:ascii="Arial" w:hAnsi="Arial" w:cs="Arial"/>
          <w:b w:val="0"/>
          <w:sz w:val="22"/>
          <w:szCs w:val="22"/>
        </w:rPr>
        <w:t>amended</w:t>
      </w:r>
      <w:r w:rsidRPr="00F322D0">
        <w:rPr>
          <w:rFonts w:ascii="Arial" w:hAnsi="Arial" w:cs="Arial"/>
          <w:b w:val="0"/>
          <w:sz w:val="22"/>
          <w:szCs w:val="22"/>
        </w:rPr>
        <w:t xml:space="preserve"> the mandatory effective date of PFRS 17 from January 1, 2023 to January 1, 2025, with comparative figures required. This is consistent with Circular Letter No. 2020-62 issued by the Insurance Commission which deferred the implementation of </w:t>
      </w:r>
      <w:r w:rsidR="00FB7B50">
        <w:rPr>
          <w:rFonts w:ascii="Arial" w:hAnsi="Arial" w:cs="Arial"/>
          <w:b w:val="0"/>
          <w:sz w:val="22"/>
          <w:szCs w:val="22"/>
        </w:rPr>
        <w:t>P</w:t>
      </w:r>
      <w:r w:rsidRPr="00F322D0">
        <w:rPr>
          <w:rFonts w:ascii="Arial" w:hAnsi="Arial" w:cs="Arial"/>
          <w:b w:val="0"/>
          <w:sz w:val="22"/>
          <w:szCs w:val="22"/>
        </w:rPr>
        <w:t xml:space="preserve">FRS 17 by </w:t>
      </w:r>
      <w:r w:rsidR="000B2C0B" w:rsidRPr="00F322D0">
        <w:rPr>
          <w:rFonts w:ascii="Arial" w:hAnsi="Arial" w:cs="Arial"/>
          <w:b w:val="0"/>
          <w:sz w:val="22"/>
          <w:szCs w:val="22"/>
        </w:rPr>
        <w:t>two years</w:t>
      </w:r>
      <w:r w:rsidRPr="00F322D0">
        <w:rPr>
          <w:rFonts w:ascii="Arial" w:hAnsi="Arial" w:cs="Arial"/>
          <w:b w:val="0"/>
          <w:sz w:val="22"/>
          <w:szCs w:val="22"/>
        </w:rPr>
        <w:t xml:space="preserve"> after its effective date as decided by the IASB. Early application is permitted.</w:t>
      </w:r>
    </w:p>
    <w:p w14:paraId="60E470C1" w14:textId="77777777" w:rsidR="00FE499A" w:rsidRDefault="00FE499A" w:rsidP="00180B37">
      <w:pPr>
        <w:pStyle w:val="BodyTextIndent"/>
        <w:tabs>
          <w:tab w:val="left" w:pos="720"/>
          <w:tab w:val="center" w:pos="4405"/>
        </w:tabs>
        <w:spacing w:line="240" w:lineRule="atLeast"/>
        <w:ind w:left="0" w:right="-72" w:firstLine="0"/>
        <w:rPr>
          <w:rFonts w:ascii="Arial" w:hAnsi="Arial" w:cs="Arial"/>
          <w:bCs/>
        </w:rPr>
      </w:pPr>
    </w:p>
    <w:p w14:paraId="62BBA60F" w14:textId="4887D8A9" w:rsidR="00C818D0" w:rsidRPr="00140B65" w:rsidRDefault="00C818D0" w:rsidP="00180B37">
      <w:pPr>
        <w:pStyle w:val="BodyTextIndent"/>
        <w:tabs>
          <w:tab w:val="left" w:pos="720"/>
          <w:tab w:val="center" w:pos="4405"/>
        </w:tabs>
        <w:spacing w:line="240" w:lineRule="atLeast"/>
        <w:ind w:left="0" w:right="-72" w:firstLine="0"/>
        <w:rPr>
          <w:rFonts w:ascii="Arial" w:hAnsi="Arial" w:cs="Arial"/>
          <w:bCs/>
          <w:u w:val="single"/>
        </w:rPr>
      </w:pPr>
      <w:r w:rsidRPr="00140B65">
        <w:rPr>
          <w:rFonts w:ascii="Arial" w:hAnsi="Arial" w:cs="Arial"/>
          <w:bCs/>
        </w:rPr>
        <w:t>2.</w:t>
      </w:r>
      <w:r w:rsidR="00545CA1" w:rsidRPr="00140B65">
        <w:rPr>
          <w:rFonts w:ascii="Arial" w:hAnsi="Arial" w:cs="Arial"/>
          <w:bCs/>
        </w:rPr>
        <w:t>5</w:t>
      </w:r>
      <w:r w:rsidRPr="00140B65">
        <w:rPr>
          <w:rFonts w:ascii="Arial" w:hAnsi="Arial" w:cs="Arial"/>
          <w:bCs/>
          <w:sz w:val="24"/>
        </w:rPr>
        <w:tab/>
      </w:r>
      <w:r w:rsidRPr="00140B65">
        <w:rPr>
          <w:rFonts w:ascii="Arial" w:hAnsi="Arial" w:cs="Arial"/>
          <w:bCs/>
          <w:u w:val="single"/>
        </w:rPr>
        <w:t>Significant Accounting Policie</w:t>
      </w:r>
      <w:r w:rsidR="00F2747F" w:rsidRPr="00140B65">
        <w:rPr>
          <w:rFonts w:ascii="Arial" w:hAnsi="Arial" w:cs="Arial"/>
          <w:bCs/>
          <w:u w:val="single"/>
        </w:rPr>
        <w:t>s</w:t>
      </w:r>
    </w:p>
    <w:p w14:paraId="20101DF8" w14:textId="77777777" w:rsidR="00455192" w:rsidRPr="00140B65" w:rsidRDefault="00455192" w:rsidP="00A3284C">
      <w:pPr>
        <w:pStyle w:val="BodyTextIndent"/>
        <w:spacing w:line="240" w:lineRule="atLeast"/>
        <w:ind w:left="0" w:right="-72" w:firstLine="0"/>
        <w:rPr>
          <w:rFonts w:ascii="Arial" w:hAnsi="Arial" w:cs="Arial"/>
          <w:i/>
          <w:u w:val="single"/>
        </w:rPr>
      </w:pPr>
    </w:p>
    <w:p w14:paraId="43191217" w14:textId="1975A823" w:rsidR="00A3284C" w:rsidRPr="00140B65" w:rsidRDefault="00A3284C" w:rsidP="00A3284C">
      <w:pPr>
        <w:pStyle w:val="BodyTextIndent"/>
        <w:spacing w:line="240" w:lineRule="atLeast"/>
        <w:ind w:left="0" w:right="-72" w:firstLine="0"/>
        <w:rPr>
          <w:rFonts w:ascii="Arial" w:hAnsi="Arial" w:cs="Arial"/>
          <w:u w:val="single"/>
        </w:rPr>
      </w:pPr>
      <w:r w:rsidRPr="00140B65">
        <w:rPr>
          <w:rFonts w:ascii="Arial" w:hAnsi="Arial" w:cs="Arial"/>
          <w:u w:val="single"/>
        </w:rPr>
        <w:t xml:space="preserve">Financial Instruments </w:t>
      </w:r>
    </w:p>
    <w:p w14:paraId="51C01131" w14:textId="506073C5" w:rsidR="00441067" w:rsidRPr="00140B65" w:rsidRDefault="00441067" w:rsidP="00A3284C">
      <w:pPr>
        <w:pStyle w:val="BodyTextIndent"/>
        <w:spacing w:line="240" w:lineRule="atLeast"/>
        <w:ind w:left="0" w:right="-72" w:firstLine="0"/>
        <w:rPr>
          <w:rFonts w:ascii="Arial" w:hAnsi="Arial" w:cs="Arial"/>
          <w:u w:val="single"/>
        </w:rPr>
      </w:pPr>
    </w:p>
    <w:p w14:paraId="614A94CE" w14:textId="77777777" w:rsidR="00441067" w:rsidRPr="00140B65" w:rsidRDefault="00441067" w:rsidP="00441067">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i/>
          <w:sz w:val="22"/>
          <w:szCs w:val="22"/>
        </w:rPr>
      </w:pPr>
      <w:r w:rsidRPr="00140B65">
        <w:rPr>
          <w:rFonts w:ascii="Arial" w:hAnsi="Arial" w:cs="Arial"/>
          <w:b w:val="0"/>
          <w:i/>
          <w:sz w:val="22"/>
          <w:szCs w:val="22"/>
        </w:rPr>
        <w:t>PFRS 9, Financial Instruments</w:t>
      </w:r>
    </w:p>
    <w:p w14:paraId="358928E5" w14:textId="77777777" w:rsidR="00441067" w:rsidRPr="00140B65" w:rsidRDefault="00441067" w:rsidP="00441067">
      <w:pPr>
        <w:jc w:val="both"/>
        <w:rPr>
          <w:rFonts w:ascii="Arial" w:hAnsi="Arial" w:cs="Arial"/>
          <w:sz w:val="22"/>
          <w:szCs w:val="28"/>
        </w:rPr>
      </w:pPr>
    </w:p>
    <w:p w14:paraId="69F2B3B4" w14:textId="77777777" w:rsidR="00441067" w:rsidRPr="00140B65" w:rsidRDefault="00441067" w:rsidP="00441067">
      <w:pPr>
        <w:jc w:val="both"/>
        <w:rPr>
          <w:rFonts w:ascii="Arial" w:hAnsi="Arial" w:cs="Arial"/>
          <w:sz w:val="22"/>
          <w:szCs w:val="28"/>
        </w:rPr>
      </w:pPr>
      <w:r w:rsidRPr="00140B65">
        <w:rPr>
          <w:rFonts w:ascii="Arial" w:hAnsi="Arial" w:cs="Arial"/>
          <w:sz w:val="22"/>
          <w:szCs w:val="28"/>
        </w:rPr>
        <w:t>The Group adopted the classification and measurement, impairment and hedge accounting requirements of the standard as follows:</w:t>
      </w:r>
    </w:p>
    <w:p w14:paraId="1EE4EA6B" w14:textId="77777777" w:rsidR="00441067" w:rsidRPr="00140B65" w:rsidRDefault="00441067" w:rsidP="00441067">
      <w:pPr>
        <w:jc w:val="both"/>
        <w:rPr>
          <w:rFonts w:ascii="Arial" w:hAnsi="Arial" w:cs="Arial"/>
          <w:b/>
          <w:sz w:val="22"/>
          <w:szCs w:val="28"/>
        </w:rPr>
      </w:pPr>
    </w:p>
    <w:p w14:paraId="4F01BF2C" w14:textId="27D9BC23" w:rsidR="00441067" w:rsidRPr="00140B65" w:rsidRDefault="00441067" w:rsidP="00997952">
      <w:pPr>
        <w:pStyle w:val="ListParagraph"/>
        <w:numPr>
          <w:ilvl w:val="0"/>
          <w:numId w:val="28"/>
        </w:numPr>
        <w:ind w:left="709" w:hanging="349"/>
        <w:jc w:val="both"/>
        <w:rPr>
          <w:rFonts w:ascii="Arial" w:hAnsi="Arial" w:cs="Arial"/>
          <w:sz w:val="22"/>
          <w:szCs w:val="28"/>
        </w:rPr>
      </w:pPr>
      <w:r w:rsidRPr="00140B65">
        <w:rPr>
          <w:rFonts w:ascii="Arial" w:hAnsi="Arial" w:cs="Arial"/>
          <w:sz w:val="22"/>
          <w:szCs w:val="28"/>
        </w:rPr>
        <w:t>Classification and Measurement</w:t>
      </w:r>
    </w:p>
    <w:p w14:paraId="110FCC96" w14:textId="77777777" w:rsidR="00441067" w:rsidRPr="00140B65" w:rsidRDefault="00441067" w:rsidP="00441067">
      <w:pPr>
        <w:jc w:val="both"/>
        <w:rPr>
          <w:rFonts w:ascii="Arial" w:hAnsi="Arial" w:cs="Arial"/>
          <w:b/>
          <w:sz w:val="22"/>
          <w:szCs w:val="28"/>
        </w:rPr>
      </w:pPr>
    </w:p>
    <w:p w14:paraId="2628428D" w14:textId="33544F99" w:rsidR="00441067" w:rsidRDefault="00441067" w:rsidP="00997952">
      <w:pPr>
        <w:pStyle w:val="ListParagraph"/>
        <w:numPr>
          <w:ilvl w:val="0"/>
          <w:numId w:val="27"/>
        </w:numPr>
        <w:jc w:val="both"/>
        <w:rPr>
          <w:rFonts w:ascii="Arial" w:hAnsi="Arial" w:cs="Arial"/>
          <w:i/>
          <w:sz w:val="22"/>
          <w:szCs w:val="28"/>
        </w:rPr>
      </w:pPr>
      <w:r w:rsidRPr="00140B65">
        <w:rPr>
          <w:rFonts w:ascii="Arial" w:hAnsi="Arial" w:cs="Arial"/>
          <w:i/>
          <w:sz w:val="22"/>
          <w:szCs w:val="28"/>
        </w:rPr>
        <w:t>Debt Financial Assets</w:t>
      </w:r>
    </w:p>
    <w:p w14:paraId="447E7759" w14:textId="77777777" w:rsidR="00BA1A5D" w:rsidRPr="00140B65" w:rsidRDefault="00BA1A5D" w:rsidP="00CC0ECB">
      <w:pPr>
        <w:pStyle w:val="ListParagraph"/>
        <w:jc w:val="both"/>
        <w:rPr>
          <w:rFonts w:ascii="Arial" w:hAnsi="Arial" w:cs="Arial"/>
          <w:i/>
          <w:sz w:val="22"/>
          <w:szCs w:val="28"/>
        </w:rPr>
      </w:pPr>
    </w:p>
    <w:p w14:paraId="5FA56985" w14:textId="79D99C52" w:rsidR="00441067" w:rsidRPr="00140B65" w:rsidRDefault="00441067" w:rsidP="00441067">
      <w:pPr>
        <w:jc w:val="both"/>
        <w:rPr>
          <w:rFonts w:ascii="Arial" w:hAnsi="Arial" w:cs="Arial"/>
          <w:sz w:val="22"/>
          <w:szCs w:val="28"/>
        </w:rPr>
      </w:pPr>
      <w:r w:rsidRPr="00140B65">
        <w:rPr>
          <w:rFonts w:ascii="Arial" w:hAnsi="Arial" w:cs="Arial"/>
          <w:sz w:val="22"/>
          <w:szCs w:val="28"/>
        </w:rPr>
        <w:t xml:space="preserve">Financial assets are measured at Fair Value through Profit or Loss (FVTPL) unless these are measured at Fair Value through Other Comprehensive Income (FVOCI) or at amortized cost. The classification and measurement provisions of PFRS 9 require that all debt financial assets that do not meet the “solely payment of principal and interest” (SPPI) test, including those that contain embedded derivatives, be classified at initial recognition as financial assets </w:t>
      </w:r>
      <w:r w:rsidRPr="00140B65">
        <w:rPr>
          <w:rFonts w:ascii="Arial" w:hAnsi="Arial" w:cs="Arial"/>
          <w:sz w:val="22"/>
          <w:szCs w:val="28"/>
        </w:rPr>
        <w:lastRenderedPageBreak/>
        <w:t xml:space="preserve">at FVTPL. The intent of the SPPI test is to ensure that debt instruments that contain non-basic lending features, such as conversion options and equity linked pay-outs, are measured as financial assets at FVTPL.  </w:t>
      </w:r>
    </w:p>
    <w:p w14:paraId="2C4EDF5D" w14:textId="77777777" w:rsidR="00B5164D" w:rsidRPr="00140B65" w:rsidRDefault="00B5164D" w:rsidP="00441067">
      <w:pPr>
        <w:jc w:val="both"/>
        <w:rPr>
          <w:rFonts w:ascii="Arial" w:hAnsi="Arial" w:cs="Arial"/>
          <w:b/>
          <w:sz w:val="22"/>
          <w:szCs w:val="28"/>
        </w:rPr>
      </w:pPr>
    </w:p>
    <w:p w14:paraId="67CDF073" w14:textId="70E86065" w:rsidR="00441067" w:rsidRPr="00140B65" w:rsidRDefault="00441067" w:rsidP="00441067">
      <w:pPr>
        <w:jc w:val="both"/>
        <w:rPr>
          <w:rFonts w:ascii="Arial" w:hAnsi="Arial" w:cs="Arial"/>
          <w:sz w:val="22"/>
          <w:szCs w:val="28"/>
        </w:rPr>
      </w:pPr>
      <w:r w:rsidRPr="00140B65">
        <w:rPr>
          <w:rFonts w:ascii="Arial" w:hAnsi="Arial" w:cs="Arial"/>
          <w:sz w:val="22"/>
          <w:szCs w:val="28"/>
        </w:rPr>
        <w:t>For debt financial assets that meet the SPPI test, classification at initial recognition will be determined based on the business model under which these instruments are managed. Debt instruments that are managed on a “hold to collect and for sale” basis will be classified as financial assets measured at FVOCI. Debt instruments that are managed on a “hold to collect” basis will be classified as investment securities at amortized cost.</w:t>
      </w:r>
    </w:p>
    <w:p w14:paraId="628E6383" w14:textId="77777777" w:rsidR="00441067" w:rsidRPr="00140B65" w:rsidRDefault="00441067" w:rsidP="00441067">
      <w:pPr>
        <w:rPr>
          <w:rFonts w:ascii="Arial" w:hAnsi="Arial" w:cs="Arial"/>
          <w:sz w:val="22"/>
          <w:szCs w:val="28"/>
        </w:rPr>
      </w:pPr>
    </w:p>
    <w:p w14:paraId="098B7098" w14:textId="5DCB33CD" w:rsidR="00C5378C" w:rsidRPr="00140B65" w:rsidRDefault="00441067" w:rsidP="00441067">
      <w:pPr>
        <w:jc w:val="both"/>
        <w:rPr>
          <w:rFonts w:ascii="Arial" w:hAnsi="Arial" w:cs="Arial"/>
          <w:sz w:val="22"/>
          <w:szCs w:val="28"/>
        </w:rPr>
      </w:pPr>
      <w:r w:rsidRPr="00140B65">
        <w:rPr>
          <w:rFonts w:ascii="Arial" w:hAnsi="Arial" w:cs="Arial"/>
          <w:sz w:val="22"/>
          <w:szCs w:val="28"/>
        </w:rPr>
        <w:t xml:space="preserve">For those debt financial assets that would otherwise be classified as financial assets at FVOCI or at amortized cost, an irrevocable designation can be made at initial recognition to instead measure the debt instrument as financial asset measured at FVTPL under the fair value option (FVO) if doing so eliminates or significantly reduces an accounting mismatch. </w:t>
      </w:r>
    </w:p>
    <w:p w14:paraId="278FE64E" w14:textId="77777777" w:rsidR="00441067" w:rsidRPr="00140B65" w:rsidRDefault="00441067" w:rsidP="00441067">
      <w:pPr>
        <w:jc w:val="both"/>
        <w:rPr>
          <w:rFonts w:ascii="Arial" w:hAnsi="Arial" w:cs="Arial"/>
          <w:sz w:val="22"/>
          <w:szCs w:val="28"/>
        </w:rPr>
      </w:pPr>
    </w:p>
    <w:p w14:paraId="56830897" w14:textId="418FF03E" w:rsidR="00441067" w:rsidRPr="00140B65" w:rsidRDefault="00441067" w:rsidP="00997952">
      <w:pPr>
        <w:pStyle w:val="ListParagraph"/>
        <w:numPr>
          <w:ilvl w:val="0"/>
          <w:numId w:val="27"/>
        </w:numPr>
        <w:jc w:val="both"/>
        <w:rPr>
          <w:rFonts w:ascii="Arial" w:hAnsi="Arial" w:cs="Arial"/>
          <w:i/>
          <w:sz w:val="22"/>
          <w:szCs w:val="28"/>
        </w:rPr>
      </w:pPr>
      <w:r w:rsidRPr="00140B65">
        <w:rPr>
          <w:rFonts w:ascii="Arial" w:hAnsi="Arial" w:cs="Arial"/>
          <w:i/>
          <w:sz w:val="22"/>
          <w:szCs w:val="28"/>
        </w:rPr>
        <w:t>Equity Financial Assets</w:t>
      </w:r>
    </w:p>
    <w:p w14:paraId="7BED62EA" w14:textId="77777777" w:rsidR="00441067" w:rsidRPr="00140B65" w:rsidRDefault="00441067" w:rsidP="00441067">
      <w:pPr>
        <w:jc w:val="both"/>
        <w:rPr>
          <w:rFonts w:ascii="Arial" w:hAnsi="Arial" w:cs="Arial"/>
          <w:sz w:val="22"/>
          <w:szCs w:val="28"/>
        </w:rPr>
      </w:pPr>
    </w:p>
    <w:p w14:paraId="5CF8B7F2" w14:textId="07E93606" w:rsidR="00441067" w:rsidRPr="00140B65" w:rsidRDefault="00441067" w:rsidP="00441067">
      <w:pPr>
        <w:jc w:val="both"/>
        <w:rPr>
          <w:rFonts w:ascii="Arial" w:hAnsi="Arial" w:cs="Arial"/>
          <w:sz w:val="22"/>
          <w:szCs w:val="28"/>
        </w:rPr>
      </w:pPr>
      <w:r w:rsidRPr="00140B65">
        <w:rPr>
          <w:rFonts w:ascii="Arial" w:hAnsi="Arial" w:cs="Arial"/>
          <w:sz w:val="22"/>
          <w:szCs w:val="28"/>
        </w:rPr>
        <w:t xml:space="preserve">All equity financial assets are required to be measured at initial recognition at FVTPL unless an irrevocable designation is made to classify the instrument as financial asset measured at FVOCI. </w:t>
      </w:r>
      <w:r w:rsidR="00B5164D" w:rsidRPr="00140B65">
        <w:rPr>
          <w:rFonts w:ascii="Arial" w:hAnsi="Arial" w:cs="Arial"/>
          <w:sz w:val="22"/>
          <w:szCs w:val="28"/>
        </w:rPr>
        <w:t>T</w:t>
      </w:r>
      <w:r w:rsidRPr="00140B65">
        <w:rPr>
          <w:rFonts w:ascii="Arial" w:hAnsi="Arial" w:cs="Arial"/>
          <w:sz w:val="22"/>
          <w:szCs w:val="28"/>
        </w:rPr>
        <w:t xml:space="preserve">he FVOCI for equity category results in all realized and unrealized gains and losses being recognized in OCI with no recycling to profit and loss. Only dividends will continue to be recognized in profit and loss. Under PFRS 9, embedded derivatives are no longer separated from a host financial asset. Instead, financial assets are classified based on the business model and their contractual terms. </w:t>
      </w:r>
    </w:p>
    <w:p w14:paraId="4CB5B261" w14:textId="77777777" w:rsidR="00441067" w:rsidRPr="00140B65" w:rsidRDefault="00441067" w:rsidP="00441067">
      <w:pPr>
        <w:jc w:val="both"/>
        <w:rPr>
          <w:rFonts w:ascii="Arial" w:hAnsi="Arial" w:cs="Arial"/>
          <w:sz w:val="22"/>
          <w:szCs w:val="28"/>
        </w:rPr>
      </w:pPr>
    </w:p>
    <w:p w14:paraId="7189098E" w14:textId="0B8BB335" w:rsidR="00441067" w:rsidRPr="00140B65" w:rsidRDefault="00441067" w:rsidP="00997952">
      <w:pPr>
        <w:pStyle w:val="ListParagraph"/>
        <w:numPr>
          <w:ilvl w:val="0"/>
          <w:numId w:val="27"/>
        </w:numPr>
        <w:jc w:val="both"/>
        <w:rPr>
          <w:rFonts w:ascii="Arial" w:hAnsi="Arial" w:cs="Arial"/>
          <w:i/>
          <w:sz w:val="22"/>
          <w:szCs w:val="28"/>
        </w:rPr>
      </w:pPr>
      <w:r w:rsidRPr="00140B65">
        <w:rPr>
          <w:rFonts w:ascii="Arial" w:hAnsi="Arial" w:cs="Arial"/>
          <w:i/>
          <w:sz w:val="22"/>
          <w:szCs w:val="28"/>
        </w:rPr>
        <w:t>Financial liabilities</w:t>
      </w:r>
    </w:p>
    <w:p w14:paraId="31407004" w14:textId="77777777" w:rsidR="00441067" w:rsidRPr="00140B65" w:rsidRDefault="00441067" w:rsidP="00441067">
      <w:pPr>
        <w:jc w:val="both"/>
        <w:rPr>
          <w:rFonts w:ascii="Arial" w:hAnsi="Arial" w:cs="Arial"/>
          <w:sz w:val="22"/>
          <w:szCs w:val="28"/>
        </w:rPr>
      </w:pPr>
    </w:p>
    <w:p w14:paraId="101624CB" w14:textId="06853BAD" w:rsidR="00441067" w:rsidRPr="00140B65" w:rsidRDefault="00441067" w:rsidP="00441067">
      <w:pPr>
        <w:jc w:val="both"/>
        <w:rPr>
          <w:rFonts w:ascii="Arial" w:hAnsi="Arial" w:cs="Arial"/>
          <w:sz w:val="22"/>
          <w:szCs w:val="28"/>
        </w:rPr>
      </w:pPr>
      <w:r w:rsidRPr="00140B65">
        <w:rPr>
          <w:rFonts w:ascii="Arial" w:hAnsi="Arial" w:cs="Arial"/>
          <w:sz w:val="22"/>
          <w:szCs w:val="28"/>
        </w:rPr>
        <w:t>The classification and measurement of financial liabilities remain essentially unchanged from the current P</w:t>
      </w:r>
      <w:r w:rsidR="004B0576" w:rsidRPr="00140B65">
        <w:rPr>
          <w:rFonts w:ascii="Arial" w:hAnsi="Arial" w:cs="Arial"/>
          <w:sz w:val="22"/>
          <w:szCs w:val="28"/>
        </w:rPr>
        <w:t>FRS 9</w:t>
      </w:r>
      <w:r w:rsidRPr="00140B65">
        <w:rPr>
          <w:rFonts w:ascii="Arial" w:hAnsi="Arial" w:cs="Arial"/>
          <w:sz w:val="22"/>
          <w:szCs w:val="28"/>
        </w:rPr>
        <w:t xml:space="preserve"> requirements</w:t>
      </w:r>
      <w:r w:rsidR="004B0576" w:rsidRPr="00140B65">
        <w:rPr>
          <w:rFonts w:ascii="Arial" w:hAnsi="Arial" w:cs="Arial"/>
          <w:sz w:val="22"/>
          <w:szCs w:val="28"/>
        </w:rPr>
        <w:t>. C</w:t>
      </w:r>
      <w:r w:rsidRPr="00140B65">
        <w:rPr>
          <w:rFonts w:ascii="Arial" w:hAnsi="Arial" w:cs="Arial"/>
          <w:sz w:val="22"/>
          <w:szCs w:val="28"/>
        </w:rPr>
        <w:t>hanges in fair value of FVO liabilities attributable to changes in own credit risk are to be presented in OCI</w:t>
      </w:r>
      <w:r w:rsidR="004B0576" w:rsidRPr="00140B65">
        <w:rPr>
          <w:rFonts w:ascii="Arial" w:hAnsi="Arial" w:cs="Arial"/>
          <w:sz w:val="22"/>
          <w:szCs w:val="28"/>
        </w:rPr>
        <w:t>.</w:t>
      </w:r>
    </w:p>
    <w:p w14:paraId="3C8E4355" w14:textId="77777777" w:rsidR="00441067" w:rsidRPr="00140B65" w:rsidRDefault="00441067" w:rsidP="00441067">
      <w:pPr>
        <w:jc w:val="both"/>
        <w:rPr>
          <w:rFonts w:ascii="Arial" w:hAnsi="Arial" w:cs="Arial"/>
          <w:sz w:val="22"/>
          <w:szCs w:val="28"/>
        </w:rPr>
      </w:pPr>
    </w:p>
    <w:p w14:paraId="38B9E793" w14:textId="07D28E4E" w:rsidR="00441067" w:rsidRPr="00140B65" w:rsidRDefault="00441067" w:rsidP="00997952">
      <w:pPr>
        <w:pStyle w:val="ListParagraph"/>
        <w:numPr>
          <w:ilvl w:val="0"/>
          <w:numId w:val="27"/>
        </w:numPr>
        <w:jc w:val="both"/>
        <w:rPr>
          <w:rFonts w:ascii="Arial" w:hAnsi="Arial" w:cs="Arial"/>
          <w:i/>
          <w:sz w:val="22"/>
          <w:szCs w:val="28"/>
        </w:rPr>
      </w:pPr>
      <w:r w:rsidRPr="00140B65">
        <w:rPr>
          <w:rFonts w:ascii="Arial" w:hAnsi="Arial" w:cs="Arial"/>
          <w:i/>
          <w:sz w:val="22"/>
          <w:szCs w:val="28"/>
        </w:rPr>
        <w:t>Derivatives</w:t>
      </w:r>
    </w:p>
    <w:p w14:paraId="4EF5C81F" w14:textId="77777777" w:rsidR="00441067" w:rsidRPr="00140B65" w:rsidRDefault="00441067" w:rsidP="00441067">
      <w:pPr>
        <w:jc w:val="both"/>
        <w:rPr>
          <w:rFonts w:ascii="Arial" w:hAnsi="Arial" w:cs="Arial"/>
          <w:sz w:val="22"/>
          <w:szCs w:val="28"/>
        </w:rPr>
      </w:pPr>
    </w:p>
    <w:p w14:paraId="460B1F4F" w14:textId="76D48737" w:rsidR="00441067" w:rsidRPr="00140B65" w:rsidRDefault="00441067" w:rsidP="00441067">
      <w:pPr>
        <w:jc w:val="both"/>
        <w:rPr>
          <w:rFonts w:ascii="Arial" w:hAnsi="Arial" w:cs="Arial"/>
          <w:sz w:val="22"/>
          <w:szCs w:val="28"/>
        </w:rPr>
      </w:pPr>
      <w:r w:rsidRPr="00140B65">
        <w:rPr>
          <w:rFonts w:ascii="Arial" w:hAnsi="Arial" w:cs="Arial"/>
          <w:sz w:val="22"/>
          <w:szCs w:val="28"/>
        </w:rPr>
        <w:t xml:space="preserve">Derivatives </w:t>
      </w:r>
      <w:r w:rsidR="00D227F5" w:rsidRPr="00140B65">
        <w:rPr>
          <w:rFonts w:ascii="Arial" w:hAnsi="Arial" w:cs="Arial"/>
          <w:sz w:val="22"/>
          <w:szCs w:val="28"/>
        </w:rPr>
        <w:t>are</w:t>
      </w:r>
      <w:r w:rsidR="004B0576" w:rsidRPr="00140B65">
        <w:rPr>
          <w:rFonts w:ascii="Arial" w:hAnsi="Arial" w:cs="Arial"/>
          <w:sz w:val="22"/>
          <w:szCs w:val="28"/>
        </w:rPr>
        <w:t xml:space="preserve"> initially recognized at fair value and</w:t>
      </w:r>
      <w:r w:rsidRPr="00140B65">
        <w:rPr>
          <w:rFonts w:ascii="Arial" w:hAnsi="Arial" w:cs="Arial"/>
          <w:sz w:val="22"/>
          <w:szCs w:val="28"/>
        </w:rPr>
        <w:t xml:space="preserve"> classified as financial assets/liabilities measured at FVTPL under PFRS 9.</w:t>
      </w:r>
    </w:p>
    <w:p w14:paraId="57D7A4EA" w14:textId="77777777" w:rsidR="004F5A20" w:rsidRPr="00140B65" w:rsidRDefault="004F5A20" w:rsidP="00441067">
      <w:pPr>
        <w:rPr>
          <w:rFonts w:ascii="Arial" w:hAnsi="Arial" w:cs="Arial"/>
          <w:sz w:val="22"/>
          <w:szCs w:val="28"/>
        </w:rPr>
      </w:pPr>
    </w:p>
    <w:p w14:paraId="723F6DA8" w14:textId="77777777" w:rsidR="00441067" w:rsidRPr="00140B65" w:rsidRDefault="00441067" w:rsidP="00441067">
      <w:pPr>
        <w:contextualSpacing/>
        <w:rPr>
          <w:rFonts w:ascii="Arial" w:eastAsia="Calibri" w:hAnsi="Arial" w:cs="Arial"/>
          <w:sz w:val="22"/>
          <w:szCs w:val="22"/>
          <w:u w:val="single"/>
        </w:rPr>
      </w:pPr>
      <w:r w:rsidRPr="00140B65">
        <w:rPr>
          <w:rFonts w:ascii="Arial" w:eastAsia="Calibri" w:hAnsi="Arial" w:cs="Arial"/>
          <w:sz w:val="22"/>
          <w:szCs w:val="22"/>
          <w:u w:val="single"/>
        </w:rPr>
        <w:t>Expected Credit Loss (ECL) Assessment</w:t>
      </w:r>
    </w:p>
    <w:p w14:paraId="065EBA06" w14:textId="50DFE84E" w:rsidR="00441067" w:rsidRDefault="00441067" w:rsidP="00441067">
      <w:pPr>
        <w:contextualSpacing/>
        <w:jc w:val="both"/>
        <w:rPr>
          <w:rFonts w:ascii="Arial" w:eastAsia="Calibri" w:hAnsi="Arial" w:cs="Arial"/>
          <w:sz w:val="22"/>
          <w:szCs w:val="22"/>
        </w:rPr>
      </w:pPr>
    </w:p>
    <w:p w14:paraId="7B13328C" w14:textId="77777777" w:rsidR="00441067" w:rsidRPr="00140B65" w:rsidRDefault="00441067" w:rsidP="00441067">
      <w:pPr>
        <w:spacing w:after="200" w:line="276" w:lineRule="auto"/>
        <w:contextualSpacing/>
        <w:jc w:val="both"/>
        <w:rPr>
          <w:rFonts w:ascii="Arial" w:eastAsia="Calibri" w:hAnsi="Arial" w:cs="Arial"/>
          <w:sz w:val="22"/>
          <w:szCs w:val="22"/>
        </w:rPr>
      </w:pPr>
      <w:r w:rsidRPr="00140B65">
        <w:rPr>
          <w:rFonts w:ascii="Arial" w:eastAsia="Calibri" w:hAnsi="Arial" w:cs="Arial"/>
          <w:sz w:val="22"/>
          <w:szCs w:val="22"/>
        </w:rPr>
        <w:t>ECL Assessment shall be applied to the following exposures:</w:t>
      </w:r>
    </w:p>
    <w:p w14:paraId="2A8711CF" w14:textId="77777777" w:rsidR="00441067" w:rsidRPr="00140B65" w:rsidRDefault="00441067" w:rsidP="00441067">
      <w:pPr>
        <w:contextualSpacing/>
        <w:jc w:val="both"/>
        <w:rPr>
          <w:rFonts w:ascii="Arial" w:eastAsia="Calibri" w:hAnsi="Arial" w:cs="Arial"/>
          <w:sz w:val="22"/>
          <w:szCs w:val="22"/>
        </w:rPr>
      </w:pPr>
    </w:p>
    <w:p w14:paraId="1AC2E9E0" w14:textId="77777777" w:rsidR="00441067" w:rsidRPr="00140B65" w:rsidRDefault="00441067" w:rsidP="00997952">
      <w:pPr>
        <w:numPr>
          <w:ilvl w:val="0"/>
          <w:numId w:val="11"/>
        </w:numPr>
        <w:spacing w:after="200"/>
        <w:ind w:left="709" w:hanging="720"/>
        <w:contextualSpacing/>
        <w:jc w:val="both"/>
        <w:rPr>
          <w:rFonts w:ascii="Arial" w:eastAsia="Calibri" w:hAnsi="Arial" w:cs="Arial"/>
          <w:sz w:val="22"/>
          <w:szCs w:val="22"/>
        </w:rPr>
      </w:pPr>
      <w:r w:rsidRPr="00140B65">
        <w:rPr>
          <w:rFonts w:ascii="Arial" w:eastAsia="Calibri" w:hAnsi="Arial" w:cs="Arial"/>
          <w:sz w:val="22"/>
          <w:szCs w:val="22"/>
        </w:rPr>
        <w:t>Loans and receivables measured at amortized cost;</w:t>
      </w:r>
    </w:p>
    <w:p w14:paraId="4292E847" w14:textId="3F649D71" w:rsidR="00441067" w:rsidRPr="00140B65" w:rsidRDefault="00441067" w:rsidP="00997952">
      <w:pPr>
        <w:numPr>
          <w:ilvl w:val="0"/>
          <w:numId w:val="11"/>
        </w:numPr>
        <w:spacing w:after="200"/>
        <w:ind w:left="709" w:hanging="720"/>
        <w:contextualSpacing/>
        <w:jc w:val="both"/>
        <w:rPr>
          <w:rFonts w:ascii="Arial" w:eastAsia="Calibri" w:hAnsi="Arial" w:cs="Arial"/>
          <w:sz w:val="22"/>
          <w:szCs w:val="22"/>
        </w:rPr>
      </w:pPr>
      <w:r w:rsidRPr="00140B65">
        <w:rPr>
          <w:rFonts w:ascii="Arial" w:eastAsia="Calibri" w:hAnsi="Arial" w:cs="Arial"/>
          <w:sz w:val="22"/>
          <w:szCs w:val="22"/>
        </w:rPr>
        <w:t>Investments in debt instruments that are measured at amortized cost;</w:t>
      </w:r>
    </w:p>
    <w:p w14:paraId="18E5C496" w14:textId="77777777" w:rsidR="00441067" w:rsidRPr="00140B65" w:rsidRDefault="00441067" w:rsidP="00997952">
      <w:pPr>
        <w:numPr>
          <w:ilvl w:val="0"/>
          <w:numId w:val="11"/>
        </w:numPr>
        <w:spacing w:after="200"/>
        <w:ind w:left="709" w:hanging="720"/>
        <w:contextualSpacing/>
        <w:jc w:val="both"/>
        <w:rPr>
          <w:rFonts w:ascii="Arial" w:eastAsia="Calibri" w:hAnsi="Arial" w:cs="Arial"/>
          <w:sz w:val="22"/>
          <w:szCs w:val="22"/>
        </w:rPr>
      </w:pPr>
      <w:r w:rsidRPr="00140B65">
        <w:rPr>
          <w:rFonts w:ascii="Arial" w:eastAsia="Calibri" w:hAnsi="Arial" w:cs="Arial"/>
          <w:sz w:val="22"/>
          <w:szCs w:val="22"/>
        </w:rPr>
        <w:t>Investments in debt instruments that are measured at fair value through other comprehensive income (FVOCI);</w:t>
      </w:r>
    </w:p>
    <w:p w14:paraId="41B36B56" w14:textId="77777777" w:rsidR="00441067" w:rsidRPr="00140B65" w:rsidRDefault="00441067" w:rsidP="00997952">
      <w:pPr>
        <w:numPr>
          <w:ilvl w:val="0"/>
          <w:numId w:val="11"/>
        </w:numPr>
        <w:spacing w:after="200"/>
        <w:ind w:left="709" w:hanging="720"/>
        <w:contextualSpacing/>
        <w:jc w:val="both"/>
        <w:rPr>
          <w:rFonts w:ascii="Arial" w:eastAsia="Calibri" w:hAnsi="Arial" w:cs="Arial"/>
          <w:sz w:val="22"/>
          <w:szCs w:val="22"/>
        </w:rPr>
      </w:pPr>
      <w:r w:rsidRPr="00140B65">
        <w:rPr>
          <w:rFonts w:ascii="Arial" w:eastAsia="Calibri" w:hAnsi="Arial" w:cs="Arial"/>
          <w:sz w:val="22"/>
          <w:szCs w:val="22"/>
        </w:rPr>
        <w:t>Due from Bangko Sentral ng Pilipinas and Due from Other Banks;</w:t>
      </w:r>
    </w:p>
    <w:p w14:paraId="1B29889A" w14:textId="77777777" w:rsidR="00441067" w:rsidRPr="00140B65" w:rsidRDefault="00441067" w:rsidP="00997952">
      <w:pPr>
        <w:numPr>
          <w:ilvl w:val="0"/>
          <w:numId w:val="11"/>
        </w:numPr>
        <w:spacing w:after="200"/>
        <w:ind w:left="709" w:hanging="720"/>
        <w:contextualSpacing/>
        <w:jc w:val="both"/>
        <w:rPr>
          <w:rFonts w:ascii="Arial" w:eastAsia="Calibri" w:hAnsi="Arial" w:cs="Arial"/>
          <w:sz w:val="22"/>
          <w:szCs w:val="22"/>
        </w:rPr>
      </w:pPr>
      <w:r w:rsidRPr="00140B65">
        <w:rPr>
          <w:rFonts w:ascii="Arial" w:eastAsia="Calibri" w:hAnsi="Arial" w:cs="Arial"/>
          <w:sz w:val="22"/>
          <w:szCs w:val="22"/>
        </w:rPr>
        <w:t>Credit commitments and financial guarantee contracts that are not measured at fair value though profit or loss; and</w:t>
      </w:r>
    </w:p>
    <w:p w14:paraId="236A44ED" w14:textId="77777777" w:rsidR="00441067" w:rsidRPr="00140B65" w:rsidRDefault="00441067" w:rsidP="00997952">
      <w:pPr>
        <w:numPr>
          <w:ilvl w:val="0"/>
          <w:numId w:val="11"/>
        </w:numPr>
        <w:spacing w:after="200"/>
        <w:ind w:left="709" w:hanging="720"/>
        <w:contextualSpacing/>
        <w:jc w:val="both"/>
        <w:rPr>
          <w:rFonts w:ascii="Arial" w:eastAsia="Calibri" w:hAnsi="Arial" w:cs="Arial"/>
          <w:sz w:val="22"/>
          <w:szCs w:val="22"/>
        </w:rPr>
      </w:pPr>
      <w:r w:rsidRPr="00140B65">
        <w:rPr>
          <w:rFonts w:ascii="Arial" w:eastAsia="Calibri" w:hAnsi="Arial" w:cs="Arial"/>
          <w:sz w:val="22"/>
          <w:szCs w:val="22"/>
        </w:rPr>
        <w:t>Other Financial Assets measured at amortized cost (Accounts Receivables, etc.)</w:t>
      </w:r>
    </w:p>
    <w:p w14:paraId="3EE30ECA" w14:textId="09AA5C29" w:rsidR="00441067" w:rsidRDefault="00441067" w:rsidP="00441067">
      <w:pPr>
        <w:contextualSpacing/>
        <w:jc w:val="both"/>
        <w:rPr>
          <w:rFonts w:ascii="Arial" w:eastAsia="Calibri" w:hAnsi="Arial" w:cs="Arial"/>
          <w:sz w:val="22"/>
          <w:szCs w:val="22"/>
        </w:rPr>
      </w:pPr>
    </w:p>
    <w:p w14:paraId="679E43B2" w14:textId="039331A5" w:rsidR="008A0DD8" w:rsidRDefault="008A0DD8" w:rsidP="00441067">
      <w:pPr>
        <w:contextualSpacing/>
        <w:jc w:val="both"/>
        <w:rPr>
          <w:rFonts w:ascii="Arial" w:eastAsia="Calibri" w:hAnsi="Arial" w:cs="Arial"/>
          <w:sz w:val="22"/>
          <w:szCs w:val="22"/>
        </w:rPr>
      </w:pPr>
    </w:p>
    <w:p w14:paraId="40E43240" w14:textId="0656710D" w:rsidR="008A0DD8" w:rsidRDefault="008A0DD8" w:rsidP="00441067">
      <w:pPr>
        <w:contextualSpacing/>
        <w:jc w:val="both"/>
        <w:rPr>
          <w:rFonts w:ascii="Arial" w:eastAsia="Calibri" w:hAnsi="Arial" w:cs="Arial"/>
          <w:sz w:val="22"/>
          <w:szCs w:val="22"/>
        </w:rPr>
      </w:pPr>
    </w:p>
    <w:p w14:paraId="27BB3B4B" w14:textId="77777777" w:rsidR="00441067" w:rsidRPr="00140B65" w:rsidRDefault="00441067" w:rsidP="00441067">
      <w:pPr>
        <w:spacing w:after="200" w:line="276" w:lineRule="auto"/>
        <w:contextualSpacing/>
        <w:jc w:val="both"/>
        <w:rPr>
          <w:rFonts w:ascii="Arial" w:eastAsia="Calibri" w:hAnsi="Arial" w:cs="Arial"/>
          <w:sz w:val="22"/>
          <w:szCs w:val="22"/>
        </w:rPr>
      </w:pPr>
      <w:r w:rsidRPr="00140B65">
        <w:rPr>
          <w:rFonts w:ascii="Arial" w:eastAsia="Calibri" w:hAnsi="Arial" w:cs="Arial"/>
          <w:sz w:val="22"/>
          <w:szCs w:val="22"/>
        </w:rPr>
        <w:lastRenderedPageBreak/>
        <w:t>The Parent’s exposures shall be classified into the following stages:</w:t>
      </w:r>
    </w:p>
    <w:p w14:paraId="54DE72E7" w14:textId="77777777" w:rsidR="00441067" w:rsidRPr="00140B65" w:rsidRDefault="00441067" w:rsidP="00441067">
      <w:pPr>
        <w:ind w:left="720"/>
        <w:contextualSpacing/>
        <w:jc w:val="both"/>
        <w:rPr>
          <w:rFonts w:ascii="Arial" w:eastAsia="Calibri"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5085"/>
        <w:gridCol w:w="2694"/>
      </w:tblGrid>
      <w:tr w:rsidR="00140B65" w:rsidRPr="00140B65" w14:paraId="2EDE2225" w14:textId="77777777" w:rsidTr="0039521F">
        <w:trPr>
          <w:trHeight w:val="217"/>
        </w:trPr>
        <w:tc>
          <w:tcPr>
            <w:tcW w:w="1152" w:type="dxa"/>
            <w:shd w:val="clear" w:color="auto" w:fill="auto"/>
          </w:tcPr>
          <w:p w14:paraId="74EAECC5" w14:textId="77777777" w:rsidR="00441067" w:rsidRPr="00140B65" w:rsidRDefault="00441067" w:rsidP="00033C87">
            <w:pPr>
              <w:contextualSpacing/>
              <w:jc w:val="center"/>
              <w:rPr>
                <w:rFonts w:ascii="Arial" w:eastAsia="Calibri" w:hAnsi="Arial" w:cs="Arial"/>
                <w:b/>
              </w:rPr>
            </w:pPr>
            <w:r w:rsidRPr="00140B65">
              <w:rPr>
                <w:rFonts w:ascii="Arial" w:eastAsia="Calibri" w:hAnsi="Arial" w:cs="Arial"/>
                <w:b/>
              </w:rPr>
              <w:t>STAGE</w:t>
            </w:r>
          </w:p>
        </w:tc>
        <w:tc>
          <w:tcPr>
            <w:tcW w:w="5085" w:type="dxa"/>
            <w:shd w:val="clear" w:color="auto" w:fill="auto"/>
          </w:tcPr>
          <w:p w14:paraId="738A2E22" w14:textId="77777777" w:rsidR="00441067" w:rsidRPr="00140B65" w:rsidRDefault="00441067" w:rsidP="00033C87">
            <w:pPr>
              <w:contextualSpacing/>
              <w:jc w:val="center"/>
              <w:rPr>
                <w:rFonts w:ascii="Arial" w:eastAsia="Calibri" w:hAnsi="Arial" w:cs="Arial"/>
                <w:b/>
              </w:rPr>
            </w:pPr>
            <w:r w:rsidRPr="00140B65">
              <w:rPr>
                <w:rFonts w:ascii="Arial" w:eastAsia="Calibri" w:hAnsi="Arial" w:cs="Arial"/>
                <w:b/>
              </w:rPr>
              <w:t>CHARACTERISTICS</w:t>
            </w:r>
          </w:p>
        </w:tc>
        <w:tc>
          <w:tcPr>
            <w:tcW w:w="2694" w:type="dxa"/>
            <w:shd w:val="clear" w:color="auto" w:fill="auto"/>
          </w:tcPr>
          <w:p w14:paraId="1718D633" w14:textId="77777777" w:rsidR="00441067" w:rsidRPr="00140B65" w:rsidRDefault="00441067" w:rsidP="00033C87">
            <w:pPr>
              <w:contextualSpacing/>
              <w:jc w:val="center"/>
              <w:rPr>
                <w:rFonts w:ascii="Arial" w:eastAsia="Calibri" w:hAnsi="Arial" w:cs="Arial"/>
                <w:b/>
              </w:rPr>
            </w:pPr>
            <w:r w:rsidRPr="00140B65">
              <w:rPr>
                <w:rFonts w:ascii="Arial" w:eastAsia="Calibri" w:hAnsi="Arial" w:cs="Arial"/>
                <w:b/>
              </w:rPr>
              <w:t>ECL ASSESSMENT</w:t>
            </w:r>
          </w:p>
        </w:tc>
      </w:tr>
      <w:tr w:rsidR="00140B65" w:rsidRPr="00140B65" w14:paraId="48E6F64B" w14:textId="77777777" w:rsidTr="0039521F">
        <w:trPr>
          <w:trHeight w:val="689"/>
        </w:trPr>
        <w:tc>
          <w:tcPr>
            <w:tcW w:w="1152" w:type="dxa"/>
            <w:shd w:val="clear" w:color="auto" w:fill="auto"/>
          </w:tcPr>
          <w:p w14:paraId="1AD0A116" w14:textId="77777777" w:rsidR="00441067" w:rsidRPr="00140B65" w:rsidRDefault="00441067" w:rsidP="00033C87">
            <w:pPr>
              <w:contextualSpacing/>
              <w:jc w:val="both"/>
              <w:rPr>
                <w:rFonts w:ascii="Arial" w:eastAsia="Calibri" w:hAnsi="Arial" w:cs="Arial"/>
              </w:rPr>
            </w:pPr>
            <w:r w:rsidRPr="00140B65">
              <w:rPr>
                <w:rFonts w:ascii="Arial" w:eastAsia="Calibri" w:hAnsi="Arial" w:cs="Arial"/>
              </w:rPr>
              <w:t>Stage 1</w:t>
            </w:r>
          </w:p>
        </w:tc>
        <w:tc>
          <w:tcPr>
            <w:tcW w:w="5085" w:type="dxa"/>
            <w:shd w:val="clear" w:color="auto" w:fill="auto"/>
          </w:tcPr>
          <w:p w14:paraId="50C092F2" w14:textId="77777777" w:rsidR="00441067" w:rsidRPr="00140B65" w:rsidRDefault="00441067" w:rsidP="00033C87">
            <w:pPr>
              <w:contextualSpacing/>
              <w:jc w:val="both"/>
              <w:rPr>
                <w:rFonts w:ascii="Arial" w:eastAsia="Calibri" w:hAnsi="Arial" w:cs="Arial"/>
              </w:rPr>
            </w:pPr>
            <w:r w:rsidRPr="00140B65">
              <w:rPr>
                <w:rFonts w:ascii="Arial" w:eastAsia="Calibri" w:hAnsi="Arial" w:cs="Arial"/>
              </w:rPr>
              <w:t>credit exposures that are considered "performing" and with no significant increase in credit risk since initial recognition or with low credit risk</w:t>
            </w:r>
          </w:p>
        </w:tc>
        <w:tc>
          <w:tcPr>
            <w:tcW w:w="2694" w:type="dxa"/>
            <w:shd w:val="clear" w:color="auto" w:fill="auto"/>
          </w:tcPr>
          <w:p w14:paraId="06D23279" w14:textId="77777777" w:rsidR="00441067" w:rsidRPr="00140B65" w:rsidRDefault="00441067" w:rsidP="00033C87">
            <w:pPr>
              <w:contextualSpacing/>
              <w:jc w:val="center"/>
              <w:rPr>
                <w:rFonts w:ascii="Arial" w:eastAsia="Calibri" w:hAnsi="Arial" w:cs="Arial"/>
              </w:rPr>
            </w:pPr>
            <w:r w:rsidRPr="00140B65">
              <w:rPr>
                <w:rFonts w:ascii="Arial" w:eastAsia="Calibri" w:hAnsi="Arial" w:cs="Arial"/>
              </w:rPr>
              <w:t>12 month</w:t>
            </w:r>
          </w:p>
        </w:tc>
      </w:tr>
      <w:tr w:rsidR="00140B65" w:rsidRPr="00140B65" w14:paraId="7A69DE4C" w14:textId="77777777" w:rsidTr="0039521F">
        <w:trPr>
          <w:trHeight w:val="919"/>
        </w:trPr>
        <w:tc>
          <w:tcPr>
            <w:tcW w:w="1152" w:type="dxa"/>
            <w:shd w:val="clear" w:color="auto" w:fill="auto"/>
          </w:tcPr>
          <w:p w14:paraId="5F8366C6" w14:textId="77777777" w:rsidR="00441067" w:rsidRPr="00140B65" w:rsidRDefault="00441067" w:rsidP="00033C87">
            <w:pPr>
              <w:contextualSpacing/>
              <w:jc w:val="both"/>
              <w:rPr>
                <w:rFonts w:ascii="Arial" w:eastAsia="Calibri" w:hAnsi="Arial" w:cs="Arial"/>
              </w:rPr>
            </w:pPr>
            <w:r w:rsidRPr="00140B65">
              <w:rPr>
                <w:rFonts w:ascii="Arial" w:eastAsia="Calibri" w:hAnsi="Arial" w:cs="Arial"/>
              </w:rPr>
              <w:t>Stage 2</w:t>
            </w:r>
          </w:p>
        </w:tc>
        <w:tc>
          <w:tcPr>
            <w:tcW w:w="5085" w:type="dxa"/>
            <w:shd w:val="clear" w:color="auto" w:fill="auto"/>
          </w:tcPr>
          <w:p w14:paraId="4F0A975D" w14:textId="77777777" w:rsidR="00441067" w:rsidRPr="00140B65" w:rsidRDefault="00441067" w:rsidP="00033C87">
            <w:pPr>
              <w:contextualSpacing/>
              <w:jc w:val="both"/>
              <w:rPr>
                <w:rFonts w:ascii="Arial" w:eastAsia="Calibri" w:hAnsi="Arial" w:cs="Arial"/>
              </w:rPr>
            </w:pPr>
            <w:r w:rsidRPr="00140B65">
              <w:rPr>
                <w:rFonts w:ascii="Arial" w:eastAsia="Calibri" w:hAnsi="Arial" w:cs="Arial"/>
              </w:rPr>
              <w:t>credit exposures that are considered "under-performing" or not yet non-performing but with significant increase in credit risk since initial recognition</w:t>
            </w:r>
          </w:p>
        </w:tc>
        <w:tc>
          <w:tcPr>
            <w:tcW w:w="2694" w:type="dxa"/>
            <w:shd w:val="clear" w:color="auto" w:fill="auto"/>
          </w:tcPr>
          <w:p w14:paraId="645DB807" w14:textId="77777777" w:rsidR="00441067" w:rsidRPr="00140B65" w:rsidRDefault="00441067" w:rsidP="00033C87">
            <w:pPr>
              <w:contextualSpacing/>
              <w:jc w:val="center"/>
              <w:rPr>
                <w:rFonts w:ascii="Arial" w:eastAsia="Calibri" w:hAnsi="Arial" w:cs="Arial"/>
              </w:rPr>
            </w:pPr>
            <w:r w:rsidRPr="00140B65">
              <w:rPr>
                <w:rFonts w:ascii="Arial" w:eastAsia="Calibri" w:hAnsi="Arial" w:cs="Arial"/>
              </w:rPr>
              <w:t>Lifetime</w:t>
            </w:r>
          </w:p>
        </w:tc>
      </w:tr>
      <w:tr w:rsidR="00140B65" w:rsidRPr="00140B65" w14:paraId="51288E0C" w14:textId="77777777" w:rsidTr="0039521F">
        <w:trPr>
          <w:trHeight w:val="702"/>
        </w:trPr>
        <w:tc>
          <w:tcPr>
            <w:tcW w:w="1152" w:type="dxa"/>
            <w:shd w:val="clear" w:color="auto" w:fill="auto"/>
          </w:tcPr>
          <w:p w14:paraId="4A82102E" w14:textId="77777777" w:rsidR="00441067" w:rsidRPr="00140B65" w:rsidRDefault="00441067" w:rsidP="00033C87">
            <w:pPr>
              <w:contextualSpacing/>
              <w:jc w:val="both"/>
              <w:rPr>
                <w:rFonts w:ascii="Arial" w:eastAsia="Calibri" w:hAnsi="Arial" w:cs="Arial"/>
              </w:rPr>
            </w:pPr>
            <w:r w:rsidRPr="00140B65">
              <w:rPr>
                <w:rFonts w:ascii="Arial" w:eastAsia="Calibri" w:hAnsi="Arial" w:cs="Arial"/>
              </w:rPr>
              <w:t>Stage 3</w:t>
            </w:r>
          </w:p>
        </w:tc>
        <w:tc>
          <w:tcPr>
            <w:tcW w:w="5085" w:type="dxa"/>
            <w:shd w:val="clear" w:color="auto" w:fill="auto"/>
          </w:tcPr>
          <w:p w14:paraId="7AB3973D" w14:textId="77777777" w:rsidR="00441067" w:rsidRPr="00140B65" w:rsidRDefault="00441067" w:rsidP="00033C87">
            <w:pPr>
              <w:contextualSpacing/>
              <w:jc w:val="both"/>
              <w:rPr>
                <w:rFonts w:ascii="Arial" w:eastAsia="Calibri" w:hAnsi="Arial" w:cs="Arial"/>
              </w:rPr>
            </w:pPr>
            <w:r w:rsidRPr="00140B65">
              <w:rPr>
                <w:rFonts w:ascii="Arial" w:eastAsia="Calibri" w:hAnsi="Arial" w:cs="Arial"/>
              </w:rPr>
              <w:t>credit exposures with objective evidence of impairment, these are considered as "non-performing"</w:t>
            </w:r>
          </w:p>
        </w:tc>
        <w:tc>
          <w:tcPr>
            <w:tcW w:w="2694" w:type="dxa"/>
            <w:shd w:val="clear" w:color="auto" w:fill="auto"/>
          </w:tcPr>
          <w:p w14:paraId="56BDF9E4" w14:textId="77777777" w:rsidR="00441067" w:rsidRPr="00140B65" w:rsidRDefault="00441067" w:rsidP="00033C87">
            <w:pPr>
              <w:contextualSpacing/>
              <w:jc w:val="center"/>
              <w:rPr>
                <w:rFonts w:ascii="Arial" w:eastAsia="Calibri" w:hAnsi="Arial" w:cs="Arial"/>
              </w:rPr>
            </w:pPr>
            <w:r w:rsidRPr="00140B65">
              <w:rPr>
                <w:rFonts w:ascii="Arial" w:eastAsia="Calibri" w:hAnsi="Arial" w:cs="Arial"/>
              </w:rPr>
              <w:t>Lifetime</w:t>
            </w:r>
          </w:p>
        </w:tc>
      </w:tr>
    </w:tbl>
    <w:p w14:paraId="1BDE439E" w14:textId="77777777" w:rsidR="00441067" w:rsidRPr="00140B65" w:rsidRDefault="00441067" w:rsidP="00441067">
      <w:pPr>
        <w:autoSpaceDE w:val="0"/>
        <w:autoSpaceDN w:val="0"/>
        <w:adjustRightInd w:val="0"/>
        <w:ind w:right="-72"/>
        <w:jc w:val="both"/>
        <w:rPr>
          <w:rFonts w:ascii="Arial" w:hAnsi="Arial" w:cs="Arial"/>
          <w:b/>
          <w:bCs/>
          <w:sz w:val="22"/>
          <w:szCs w:val="22"/>
        </w:rPr>
      </w:pPr>
    </w:p>
    <w:p w14:paraId="38D4D566" w14:textId="77777777" w:rsidR="00441067" w:rsidRPr="00140B65" w:rsidRDefault="00441067" w:rsidP="00441067">
      <w:pPr>
        <w:autoSpaceDE w:val="0"/>
        <w:autoSpaceDN w:val="0"/>
        <w:adjustRightInd w:val="0"/>
        <w:ind w:right="-72"/>
        <w:jc w:val="both"/>
        <w:rPr>
          <w:rFonts w:ascii="Arial" w:hAnsi="Arial" w:cs="Arial"/>
          <w:sz w:val="22"/>
          <w:szCs w:val="22"/>
          <w:u w:val="single"/>
        </w:rPr>
      </w:pPr>
      <w:r w:rsidRPr="00140B65">
        <w:rPr>
          <w:rFonts w:ascii="Arial" w:hAnsi="Arial" w:cs="Arial"/>
          <w:sz w:val="22"/>
          <w:szCs w:val="22"/>
          <w:u w:val="single"/>
        </w:rPr>
        <w:t>Foreign currency translation</w:t>
      </w:r>
    </w:p>
    <w:p w14:paraId="580B6B17" w14:textId="77777777" w:rsidR="00441067" w:rsidRPr="00140B65" w:rsidRDefault="00441067" w:rsidP="00441067">
      <w:pPr>
        <w:autoSpaceDE w:val="0"/>
        <w:autoSpaceDN w:val="0"/>
        <w:adjustRightInd w:val="0"/>
        <w:ind w:right="-72"/>
        <w:jc w:val="both"/>
        <w:rPr>
          <w:rFonts w:ascii="Arial" w:hAnsi="Arial" w:cs="Arial"/>
          <w:i/>
          <w:sz w:val="22"/>
          <w:szCs w:val="22"/>
          <w:u w:val="single"/>
        </w:rPr>
      </w:pPr>
    </w:p>
    <w:p w14:paraId="491844AB" w14:textId="77777777" w:rsidR="00441067" w:rsidRPr="00140B65" w:rsidRDefault="00441067" w:rsidP="00441067">
      <w:pPr>
        <w:autoSpaceDE w:val="0"/>
        <w:autoSpaceDN w:val="0"/>
        <w:adjustRightInd w:val="0"/>
        <w:ind w:right="-72"/>
        <w:jc w:val="both"/>
        <w:rPr>
          <w:rFonts w:ascii="Arial" w:hAnsi="Arial" w:cs="Arial"/>
          <w:i/>
          <w:iCs/>
          <w:sz w:val="22"/>
          <w:szCs w:val="22"/>
        </w:rPr>
      </w:pPr>
      <w:r w:rsidRPr="00140B65">
        <w:rPr>
          <w:rFonts w:ascii="Arial" w:hAnsi="Arial" w:cs="Arial"/>
          <w:i/>
          <w:iCs/>
          <w:sz w:val="22"/>
          <w:szCs w:val="22"/>
        </w:rPr>
        <w:t>Transactions and balances</w:t>
      </w:r>
    </w:p>
    <w:p w14:paraId="430F42DE" w14:textId="77777777" w:rsidR="00441067" w:rsidRPr="00140B65" w:rsidRDefault="00441067" w:rsidP="00441067">
      <w:pPr>
        <w:autoSpaceDE w:val="0"/>
        <w:autoSpaceDN w:val="0"/>
        <w:adjustRightInd w:val="0"/>
        <w:ind w:right="-72"/>
        <w:jc w:val="both"/>
        <w:rPr>
          <w:rFonts w:ascii="Arial" w:hAnsi="Arial" w:cs="Arial"/>
          <w:i/>
          <w:iCs/>
          <w:sz w:val="22"/>
          <w:szCs w:val="22"/>
        </w:rPr>
      </w:pPr>
    </w:p>
    <w:p w14:paraId="3B8503F5" w14:textId="77777777" w:rsidR="00441067" w:rsidRPr="00140B65" w:rsidRDefault="00441067" w:rsidP="00441067">
      <w:pPr>
        <w:autoSpaceDE w:val="0"/>
        <w:autoSpaceDN w:val="0"/>
        <w:adjustRightInd w:val="0"/>
        <w:jc w:val="both"/>
        <w:rPr>
          <w:rFonts w:ascii="Arial" w:hAnsi="Arial" w:cs="Arial"/>
          <w:sz w:val="22"/>
          <w:szCs w:val="22"/>
        </w:rPr>
      </w:pPr>
      <w:r w:rsidRPr="00140B65">
        <w:rPr>
          <w:rFonts w:ascii="Arial" w:hAnsi="Arial" w:cs="Arial"/>
          <w:sz w:val="22"/>
          <w:szCs w:val="22"/>
        </w:rPr>
        <w:t>The books of accounts of the RBU are maintained in Philippine Peso, while those of the FCDU are maintained in USD.  For financial reporting purposes, the foreign currency-denominated monetary assets and liabilities in the RBU are translated in Philippine Peso based on the BAP closing rate prevailing at the statement of financial position date and foreign-currency denominated income and expenses at the prevailing exchange rate on date of transaction.  Foreign exchange differences arising from revaluation and translation of RBU denominated assets and liabilities are credited to or charged against operations in the year in which the rates change.</w:t>
      </w:r>
    </w:p>
    <w:p w14:paraId="78F5A884" w14:textId="77777777" w:rsidR="00441067" w:rsidRPr="00140B65" w:rsidRDefault="00441067" w:rsidP="00441067">
      <w:pPr>
        <w:autoSpaceDE w:val="0"/>
        <w:autoSpaceDN w:val="0"/>
        <w:adjustRightInd w:val="0"/>
        <w:ind w:right="-72"/>
        <w:jc w:val="both"/>
        <w:rPr>
          <w:rFonts w:ascii="Arial" w:hAnsi="Arial" w:cs="Arial"/>
          <w:sz w:val="22"/>
          <w:szCs w:val="22"/>
        </w:rPr>
      </w:pPr>
    </w:p>
    <w:p w14:paraId="034EB9FB" w14:textId="77777777" w:rsidR="00441067" w:rsidRPr="00140B65" w:rsidRDefault="00441067" w:rsidP="00441067">
      <w:pPr>
        <w:pStyle w:val="BodyTextIndent"/>
        <w:ind w:left="0" w:firstLine="0"/>
        <w:rPr>
          <w:rFonts w:ascii="Arial" w:hAnsi="Arial" w:cs="Arial"/>
        </w:rPr>
      </w:pPr>
      <w:r w:rsidRPr="00140B65">
        <w:rPr>
          <w:rFonts w:ascii="Arial" w:hAnsi="Arial" w:cs="Arial"/>
        </w:rPr>
        <w:t>Non-monetary items that are measured in terms of historical cost in a foreign currency are translated using the exchange rates as at the dates of the initial transactions.  Non-monetary items measured at fair value in a foreign currency are translated using the exchange rates at the date when the fair value was determined.</w:t>
      </w:r>
    </w:p>
    <w:p w14:paraId="7E41868E" w14:textId="77777777" w:rsidR="00441067" w:rsidRPr="00140B65" w:rsidRDefault="00441067" w:rsidP="00441067">
      <w:pPr>
        <w:pStyle w:val="BodyTextIndent"/>
        <w:spacing w:line="240" w:lineRule="atLeast"/>
        <w:ind w:left="0" w:right="-72" w:firstLine="0"/>
        <w:rPr>
          <w:rFonts w:ascii="Arial" w:hAnsi="Arial" w:cs="Arial"/>
          <w:i/>
          <w:u w:val="single"/>
        </w:rPr>
      </w:pPr>
    </w:p>
    <w:p w14:paraId="1F4626C8" w14:textId="1540B154" w:rsidR="00441067" w:rsidRPr="00140B65" w:rsidRDefault="00441067" w:rsidP="004761E5">
      <w:pPr>
        <w:pStyle w:val="BodyTextIndent"/>
        <w:ind w:left="0" w:firstLine="0"/>
        <w:rPr>
          <w:rFonts w:ascii="Arial" w:hAnsi="Arial" w:cs="Arial"/>
          <w:lang w:val="en-PH"/>
        </w:rPr>
      </w:pPr>
      <w:r w:rsidRPr="00140B65">
        <w:rPr>
          <w:rFonts w:ascii="Arial" w:hAnsi="Arial" w:cs="Arial"/>
          <w:lang w:val="en-PH"/>
        </w:rPr>
        <w:t>FCDU assets and liabilities of the Parent are translated in the Philippine Peso at BAP closing rate prevailing at the statements of financial position date, and its income and expenses are translated at BAP weighted average rate for the year.  Exchange difference arising on translation to the presentation currency are recorded to “Translation Adjustment and Others” in the Equity.  Upon disposal of the FCDU or actual remittance of FCDU profits to RBU, the cumulative amount of translation adjustments in the equity is recognized in the statement of comprehensive income.</w:t>
      </w:r>
    </w:p>
    <w:p w14:paraId="33D7E7A7" w14:textId="77777777" w:rsidR="00A3284C" w:rsidRPr="00140B65" w:rsidRDefault="00A3284C" w:rsidP="00A3284C">
      <w:pPr>
        <w:autoSpaceDE w:val="0"/>
        <w:autoSpaceDN w:val="0"/>
        <w:adjustRightInd w:val="0"/>
        <w:ind w:right="-72"/>
        <w:jc w:val="both"/>
        <w:rPr>
          <w:rFonts w:ascii="Arial" w:hAnsi="Arial" w:cs="Arial"/>
          <w:i/>
          <w:sz w:val="22"/>
          <w:szCs w:val="22"/>
        </w:rPr>
      </w:pPr>
    </w:p>
    <w:p w14:paraId="7CDECFB3" w14:textId="310F707B" w:rsidR="00A3284C" w:rsidRPr="00140B65" w:rsidRDefault="00A3284C" w:rsidP="00A3284C">
      <w:pPr>
        <w:autoSpaceDE w:val="0"/>
        <w:autoSpaceDN w:val="0"/>
        <w:adjustRightInd w:val="0"/>
        <w:ind w:right="-72"/>
        <w:jc w:val="both"/>
        <w:rPr>
          <w:rFonts w:ascii="Arial" w:hAnsi="Arial" w:cs="Arial"/>
          <w:sz w:val="22"/>
          <w:szCs w:val="22"/>
          <w:u w:val="single"/>
        </w:rPr>
      </w:pPr>
      <w:r w:rsidRPr="00140B65">
        <w:rPr>
          <w:rFonts w:ascii="Arial" w:hAnsi="Arial" w:cs="Arial"/>
          <w:sz w:val="22"/>
          <w:szCs w:val="22"/>
          <w:u w:val="single"/>
        </w:rPr>
        <w:t>Date of recognition</w:t>
      </w:r>
    </w:p>
    <w:p w14:paraId="0AD304A9" w14:textId="77777777" w:rsidR="00A3284C" w:rsidRPr="00140B65" w:rsidRDefault="00A3284C" w:rsidP="00A3284C">
      <w:pPr>
        <w:autoSpaceDE w:val="0"/>
        <w:autoSpaceDN w:val="0"/>
        <w:adjustRightInd w:val="0"/>
        <w:ind w:right="-72"/>
        <w:jc w:val="both"/>
        <w:rPr>
          <w:rFonts w:ascii="Arial" w:hAnsi="Arial" w:cs="Arial"/>
          <w:i/>
          <w:sz w:val="22"/>
          <w:szCs w:val="22"/>
        </w:rPr>
      </w:pPr>
    </w:p>
    <w:p w14:paraId="5C6679F8" w14:textId="26F9AEFC" w:rsidR="00A3284C" w:rsidRPr="00140B65" w:rsidRDefault="00A3284C" w:rsidP="003A29BD">
      <w:pPr>
        <w:autoSpaceDE w:val="0"/>
        <w:autoSpaceDN w:val="0"/>
        <w:adjustRightInd w:val="0"/>
        <w:jc w:val="both"/>
        <w:rPr>
          <w:rFonts w:ascii="Arial" w:hAnsi="Arial" w:cs="Arial"/>
          <w:sz w:val="22"/>
          <w:szCs w:val="22"/>
        </w:rPr>
      </w:pPr>
      <w:r w:rsidRPr="00140B65">
        <w:rPr>
          <w:rFonts w:ascii="Arial" w:hAnsi="Arial" w:cs="Arial"/>
          <w:sz w:val="22"/>
          <w:szCs w:val="22"/>
        </w:rPr>
        <w:t xml:space="preserve">Purchases or sales of financial assets that require delivery of assets within the time frame established by regulation or convention in the marketplace are recognized on the settlement date - the date that an asset is delivered to or by the Group.  Securities transactions are also recognized on settlement date basis.  </w:t>
      </w:r>
      <w:r w:rsidR="0068049D" w:rsidRPr="00140B65">
        <w:rPr>
          <w:rFonts w:ascii="Arial" w:hAnsi="Arial" w:cs="Arial"/>
          <w:sz w:val="22"/>
          <w:szCs w:val="22"/>
        </w:rPr>
        <w:t xml:space="preserve">Derivatives </w:t>
      </w:r>
      <w:r w:rsidR="003B5E5D" w:rsidRPr="00140B65">
        <w:rPr>
          <w:rFonts w:ascii="Arial" w:hAnsi="Arial" w:cs="Arial"/>
          <w:sz w:val="22"/>
          <w:szCs w:val="22"/>
        </w:rPr>
        <w:t xml:space="preserve">and </w:t>
      </w:r>
      <w:r w:rsidR="00EE7377" w:rsidRPr="00140B65">
        <w:rPr>
          <w:rFonts w:ascii="Arial" w:hAnsi="Arial" w:cs="Arial"/>
          <w:sz w:val="22"/>
          <w:szCs w:val="22"/>
        </w:rPr>
        <w:t>equity s</w:t>
      </w:r>
      <w:r w:rsidR="003B5E5D" w:rsidRPr="00140B65">
        <w:rPr>
          <w:rFonts w:ascii="Arial" w:hAnsi="Arial" w:cs="Arial"/>
          <w:sz w:val="22"/>
          <w:szCs w:val="22"/>
        </w:rPr>
        <w:t xml:space="preserve">ecurities </w:t>
      </w:r>
      <w:r w:rsidR="0068049D" w:rsidRPr="00140B65">
        <w:rPr>
          <w:rFonts w:ascii="Arial" w:hAnsi="Arial" w:cs="Arial"/>
          <w:sz w:val="22"/>
          <w:szCs w:val="22"/>
        </w:rPr>
        <w:t xml:space="preserve">are recognized on trade date basis.  </w:t>
      </w:r>
      <w:r w:rsidRPr="00140B65">
        <w:rPr>
          <w:rFonts w:ascii="Arial" w:hAnsi="Arial" w:cs="Arial"/>
          <w:sz w:val="22"/>
          <w:szCs w:val="22"/>
        </w:rPr>
        <w:t>Deposits, amounts due to banks and customers and loans are recognized when cash is received by the Group or advanced to the borrowers.</w:t>
      </w:r>
    </w:p>
    <w:p w14:paraId="7C98A451" w14:textId="253E873E" w:rsidR="00AF54AC" w:rsidRDefault="00AF54AC" w:rsidP="00A3284C">
      <w:pPr>
        <w:autoSpaceDE w:val="0"/>
        <w:autoSpaceDN w:val="0"/>
        <w:adjustRightInd w:val="0"/>
        <w:ind w:right="-72"/>
        <w:jc w:val="both"/>
        <w:rPr>
          <w:rFonts w:ascii="Arial" w:hAnsi="Arial" w:cs="Arial"/>
          <w:i/>
          <w:sz w:val="22"/>
          <w:szCs w:val="22"/>
        </w:rPr>
      </w:pPr>
    </w:p>
    <w:p w14:paraId="6AD709D2" w14:textId="4F733EED" w:rsidR="000B2C0B" w:rsidRDefault="000B2C0B" w:rsidP="00A3284C">
      <w:pPr>
        <w:autoSpaceDE w:val="0"/>
        <w:autoSpaceDN w:val="0"/>
        <w:adjustRightInd w:val="0"/>
        <w:ind w:right="-72"/>
        <w:jc w:val="both"/>
        <w:rPr>
          <w:rFonts w:ascii="Arial" w:hAnsi="Arial" w:cs="Arial"/>
          <w:i/>
          <w:sz w:val="22"/>
          <w:szCs w:val="22"/>
        </w:rPr>
      </w:pPr>
    </w:p>
    <w:p w14:paraId="1341DF72" w14:textId="1E9CA8B7" w:rsidR="000B2C0B" w:rsidRDefault="000B2C0B" w:rsidP="00A3284C">
      <w:pPr>
        <w:autoSpaceDE w:val="0"/>
        <w:autoSpaceDN w:val="0"/>
        <w:adjustRightInd w:val="0"/>
        <w:ind w:right="-72"/>
        <w:jc w:val="both"/>
        <w:rPr>
          <w:rFonts w:ascii="Arial" w:hAnsi="Arial" w:cs="Arial"/>
          <w:i/>
          <w:sz w:val="22"/>
          <w:szCs w:val="22"/>
        </w:rPr>
      </w:pPr>
    </w:p>
    <w:p w14:paraId="6715B246" w14:textId="407FA98F" w:rsidR="00A3284C" w:rsidRPr="00140B65" w:rsidRDefault="00A3284C" w:rsidP="00A3284C">
      <w:pPr>
        <w:autoSpaceDE w:val="0"/>
        <w:autoSpaceDN w:val="0"/>
        <w:adjustRightInd w:val="0"/>
        <w:ind w:right="-72"/>
        <w:jc w:val="both"/>
        <w:rPr>
          <w:rFonts w:ascii="Arial" w:hAnsi="Arial" w:cs="Arial"/>
          <w:i/>
          <w:sz w:val="22"/>
          <w:szCs w:val="22"/>
        </w:rPr>
      </w:pPr>
      <w:r w:rsidRPr="00140B65">
        <w:rPr>
          <w:rFonts w:ascii="Arial" w:hAnsi="Arial" w:cs="Arial"/>
          <w:i/>
          <w:sz w:val="22"/>
          <w:szCs w:val="22"/>
        </w:rPr>
        <w:t>Initial recognition of financial instruments</w:t>
      </w:r>
    </w:p>
    <w:p w14:paraId="46651786" w14:textId="77777777" w:rsidR="00A3284C" w:rsidRPr="00140B65" w:rsidRDefault="00A3284C" w:rsidP="00A3284C">
      <w:pPr>
        <w:autoSpaceDE w:val="0"/>
        <w:autoSpaceDN w:val="0"/>
        <w:adjustRightInd w:val="0"/>
        <w:ind w:right="-72"/>
        <w:jc w:val="both"/>
        <w:rPr>
          <w:rFonts w:ascii="Arial" w:hAnsi="Arial" w:cs="Arial"/>
          <w:i/>
          <w:sz w:val="22"/>
          <w:szCs w:val="22"/>
        </w:rPr>
      </w:pPr>
    </w:p>
    <w:p w14:paraId="64D2B304" w14:textId="77777777" w:rsidR="00B00A57" w:rsidRPr="00140B65" w:rsidRDefault="00B00A57" w:rsidP="00B00A57">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Financial assets are measured at FVTPL unless these are measured at FVOCI or at amortized cost.  Financial liabilities are classified as either financial liabilities at FVTPL or financial liabilities at amortized cost.</w:t>
      </w:r>
    </w:p>
    <w:p w14:paraId="022A8F47" w14:textId="77777777" w:rsidR="00B00A57" w:rsidRPr="00140B65" w:rsidRDefault="00B00A57" w:rsidP="00B00A57">
      <w:pPr>
        <w:autoSpaceDE w:val="0"/>
        <w:autoSpaceDN w:val="0"/>
        <w:adjustRightInd w:val="0"/>
        <w:jc w:val="both"/>
        <w:rPr>
          <w:rFonts w:ascii="Arial" w:eastAsia="Calibri" w:hAnsi="Arial" w:cs="Arial"/>
          <w:sz w:val="22"/>
          <w:szCs w:val="22"/>
          <w:lang w:val="en-PH"/>
        </w:rPr>
      </w:pPr>
    </w:p>
    <w:p w14:paraId="35C73CB5" w14:textId="77777777" w:rsidR="00B00A57" w:rsidRPr="00140B65" w:rsidRDefault="00B00A57" w:rsidP="00B00A57">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The classification of financial assets depends on the contractual terms and the business model for managing the financial assets.  Subsequent to initial recognition, the Group may reclassify its financial assets only when there is a change in in its business model for managing these financial assets.  Reclassification of financial liabilities is not allowed.</w:t>
      </w:r>
    </w:p>
    <w:p w14:paraId="3770C226" w14:textId="77777777" w:rsidR="00B00A57" w:rsidRPr="00140B65" w:rsidRDefault="00B00A57" w:rsidP="00B00A57">
      <w:pPr>
        <w:autoSpaceDE w:val="0"/>
        <w:autoSpaceDN w:val="0"/>
        <w:adjustRightInd w:val="0"/>
        <w:jc w:val="both"/>
        <w:rPr>
          <w:rFonts w:ascii="Arial" w:eastAsia="Calibri" w:hAnsi="Arial" w:cs="Arial"/>
          <w:sz w:val="22"/>
          <w:szCs w:val="22"/>
          <w:lang w:val="en-PH"/>
        </w:rPr>
      </w:pPr>
    </w:p>
    <w:p w14:paraId="7BD506D7" w14:textId="7641412E" w:rsidR="00B00A57" w:rsidRPr="00140B65" w:rsidRDefault="00B00A57" w:rsidP="003A29BD">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 xml:space="preserve">The Group first assesses the contractual terms of financial assets to identify whether they pass the contractual cash flow test (SPPI test).  For the purpose of the SPPI test, principal is defined as the fair value of the financial assets at initial recognition and may change over the life of the financial asset.  The most significant elements of interest within a </w:t>
      </w:r>
      <w:r w:rsidR="00A420D4" w:rsidRPr="00140B65">
        <w:rPr>
          <w:rFonts w:ascii="Arial" w:eastAsia="Calibri" w:hAnsi="Arial" w:cs="Arial"/>
          <w:sz w:val="22"/>
          <w:szCs w:val="22"/>
          <w:lang w:val="en-PH"/>
        </w:rPr>
        <w:t>lending arrangement</w:t>
      </w:r>
      <w:r w:rsidRPr="00140B65">
        <w:rPr>
          <w:rFonts w:ascii="Arial" w:eastAsia="Calibri" w:hAnsi="Arial" w:cs="Arial"/>
          <w:sz w:val="22"/>
          <w:szCs w:val="22"/>
          <w:lang w:val="en-PH"/>
        </w:rPr>
        <w:t xml:space="preserve"> are typically the consideration for the time value of money and credit risk.  In contrast, contractual terms that introduce a more than insignificant exposure to risks or volatility in the contractual cash flows that are unrelated to a basic lending arrangement do not give rise to contractual cash flows that are SPPI. In such cases, the financial asset is required to be measured at FVTPL.  Only financial assets that pass the SPPI test are eligible to be measured at FVOCI or at amortized cost</w:t>
      </w:r>
      <w:r w:rsidR="003A29BD" w:rsidRPr="00140B65">
        <w:rPr>
          <w:rFonts w:ascii="Arial" w:eastAsia="Calibri" w:hAnsi="Arial" w:cs="Arial"/>
          <w:sz w:val="22"/>
          <w:szCs w:val="22"/>
          <w:lang w:val="en-PH"/>
        </w:rPr>
        <w:t>.</w:t>
      </w:r>
    </w:p>
    <w:p w14:paraId="36745A8C" w14:textId="77777777" w:rsidR="00B00A57" w:rsidRPr="00140B65" w:rsidRDefault="00B00A57" w:rsidP="00B00A57">
      <w:pPr>
        <w:autoSpaceDE w:val="0"/>
        <w:autoSpaceDN w:val="0"/>
        <w:adjustRightInd w:val="0"/>
        <w:ind w:right="-72"/>
        <w:jc w:val="both"/>
        <w:rPr>
          <w:rFonts w:ascii="Arial" w:hAnsi="Arial" w:cs="Arial"/>
          <w:sz w:val="22"/>
          <w:szCs w:val="22"/>
          <w:lang w:val="en-PH"/>
        </w:rPr>
      </w:pPr>
    </w:p>
    <w:p w14:paraId="28C26AD4" w14:textId="77777777" w:rsidR="00B00A57" w:rsidRPr="00140B65" w:rsidRDefault="00B00A57" w:rsidP="00997952">
      <w:pPr>
        <w:numPr>
          <w:ilvl w:val="0"/>
          <w:numId w:val="15"/>
        </w:numPr>
        <w:autoSpaceDE w:val="0"/>
        <w:autoSpaceDN w:val="0"/>
        <w:adjustRightInd w:val="0"/>
        <w:ind w:hanging="720"/>
        <w:jc w:val="both"/>
        <w:rPr>
          <w:rFonts w:ascii="Arial" w:eastAsia="Calibri" w:hAnsi="Arial" w:cs="Arial"/>
          <w:i/>
          <w:sz w:val="22"/>
          <w:szCs w:val="22"/>
          <w:lang w:val="en-PH"/>
        </w:rPr>
      </w:pPr>
      <w:r w:rsidRPr="00140B65">
        <w:rPr>
          <w:rFonts w:ascii="Arial" w:eastAsia="Calibri" w:hAnsi="Arial" w:cs="Arial"/>
          <w:i/>
          <w:sz w:val="22"/>
          <w:szCs w:val="22"/>
          <w:lang w:val="en-PH"/>
        </w:rPr>
        <w:t xml:space="preserve">Financial Assets at FVTPL </w:t>
      </w:r>
    </w:p>
    <w:p w14:paraId="458902CF" w14:textId="77777777" w:rsidR="00B00A57" w:rsidRPr="00140B65" w:rsidRDefault="00B00A57" w:rsidP="00B00A57">
      <w:pPr>
        <w:autoSpaceDE w:val="0"/>
        <w:autoSpaceDN w:val="0"/>
        <w:adjustRightInd w:val="0"/>
        <w:jc w:val="both"/>
        <w:rPr>
          <w:rFonts w:ascii="Arial" w:eastAsia="Calibri" w:hAnsi="Arial" w:cs="Arial"/>
          <w:sz w:val="22"/>
          <w:szCs w:val="22"/>
          <w:lang w:val="en-PH"/>
        </w:rPr>
      </w:pPr>
    </w:p>
    <w:p w14:paraId="343D9717" w14:textId="77777777" w:rsidR="00B00A57" w:rsidRPr="00140B65" w:rsidRDefault="00B00A57" w:rsidP="003A29BD">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Financial assets at FVTPL include financial assets held for trading, financial assets designated upon initial recognition at FVTPL, or financial assets mandatorily required to be measured at fair value.   Financial assets are classified as held for trading if they are acquired for the purpose of selling or repurchasing in the near term.</w:t>
      </w:r>
    </w:p>
    <w:p w14:paraId="39DA29AB" w14:textId="77777777" w:rsidR="00B00A57" w:rsidRPr="00140B65" w:rsidRDefault="00B00A57" w:rsidP="003A29BD">
      <w:pPr>
        <w:autoSpaceDE w:val="0"/>
        <w:autoSpaceDN w:val="0"/>
        <w:adjustRightInd w:val="0"/>
        <w:jc w:val="both"/>
        <w:rPr>
          <w:rFonts w:ascii="Arial" w:eastAsia="Calibri" w:hAnsi="Arial" w:cs="Arial"/>
          <w:sz w:val="22"/>
          <w:szCs w:val="22"/>
          <w:lang w:val="en-PH"/>
        </w:rPr>
      </w:pPr>
    </w:p>
    <w:p w14:paraId="017D5693" w14:textId="6340E611" w:rsidR="00B00A57" w:rsidRDefault="00B00A57" w:rsidP="003A29BD">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 xml:space="preserve">Financial assets with cash flows that are not </w:t>
      </w:r>
      <w:r w:rsidR="00637F7B">
        <w:rPr>
          <w:rFonts w:ascii="Arial" w:eastAsia="Calibri" w:hAnsi="Arial" w:cs="Arial"/>
          <w:sz w:val="22"/>
          <w:szCs w:val="22"/>
          <w:lang w:val="en-PH"/>
        </w:rPr>
        <w:t>SPPI</w:t>
      </w:r>
      <w:r w:rsidRPr="00140B65">
        <w:rPr>
          <w:rFonts w:ascii="Arial" w:eastAsia="Calibri" w:hAnsi="Arial" w:cs="Arial"/>
          <w:sz w:val="22"/>
          <w:szCs w:val="22"/>
          <w:lang w:val="en-PH"/>
        </w:rPr>
        <w:t xml:space="preserve"> are classified and measured at </w:t>
      </w:r>
      <w:r w:rsidR="00A420D4" w:rsidRPr="00140B65">
        <w:rPr>
          <w:rFonts w:ascii="Arial" w:eastAsia="Calibri" w:hAnsi="Arial" w:cs="Arial"/>
          <w:sz w:val="22"/>
          <w:szCs w:val="22"/>
          <w:lang w:val="en-PH"/>
        </w:rPr>
        <w:t>financial</w:t>
      </w:r>
      <w:r w:rsidRPr="00140B65">
        <w:rPr>
          <w:rFonts w:ascii="Arial" w:eastAsia="Calibri" w:hAnsi="Arial" w:cs="Arial"/>
          <w:sz w:val="22"/>
          <w:szCs w:val="22"/>
          <w:lang w:val="en-PH"/>
        </w:rPr>
        <w:t xml:space="preserve"> assets at FVTPL, irrespective of the business model.  Financial assets at FVTPL are carried in the statement of financial position at fair value with net changes i</w:t>
      </w:r>
      <w:r w:rsidR="00721962" w:rsidRPr="00140B65">
        <w:rPr>
          <w:rFonts w:ascii="Arial" w:eastAsia="Calibri" w:hAnsi="Arial" w:cs="Arial"/>
          <w:sz w:val="22"/>
          <w:szCs w:val="22"/>
          <w:lang w:val="en-PH"/>
        </w:rPr>
        <w:t>n fair value recognized in the S</w:t>
      </w:r>
      <w:r w:rsidRPr="00140B65">
        <w:rPr>
          <w:rFonts w:ascii="Arial" w:eastAsia="Calibri" w:hAnsi="Arial" w:cs="Arial"/>
          <w:sz w:val="22"/>
          <w:szCs w:val="22"/>
          <w:lang w:val="en-PH"/>
        </w:rPr>
        <w:t xml:space="preserve">tatement of </w:t>
      </w:r>
      <w:r w:rsidR="00721962" w:rsidRPr="00140B65">
        <w:rPr>
          <w:rFonts w:ascii="Arial" w:eastAsia="Calibri" w:hAnsi="Arial" w:cs="Arial"/>
          <w:sz w:val="22"/>
          <w:szCs w:val="22"/>
          <w:lang w:val="en-PH"/>
        </w:rPr>
        <w:t>C</w:t>
      </w:r>
      <w:r w:rsidR="00F70B99" w:rsidRPr="00140B65">
        <w:rPr>
          <w:rFonts w:ascii="Arial" w:eastAsia="Calibri" w:hAnsi="Arial" w:cs="Arial"/>
          <w:sz w:val="22"/>
          <w:szCs w:val="22"/>
          <w:lang w:val="en-PH"/>
        </w:rPr>
        <w:t xml:space="preserve">omprehensive </w:t>
      </w:r>
      <w:r w:rsidR="00721962" w:rsidRPr="00140B65">
        <w:rPr>
          <w:rFonts w:ascii="Arial" w:eastAsia="Calibri" w:hAnsi="Arial" w:cs="Arial"/>
          <w:sz w:val="22"/>
          <w:szCs w:val="22"/>
          <w:lang w:val="en-PH"/>
        </w:rPr>
        <w:t>I</w:t>
      </w:r>
      <w:r w:rsidRPr="00140B65">
        <w:rPr>
          <w:rFonts w:ascii="Arial" w:eastAsia="Calibri" w:hAnsi="Arial" w:cs="Arial"/>
          <w:sz w:val="22"/>
          <w:szCs w:val="22"/>
          <w:lang w:val="en-PH"/>
        </w:rPr>
        <w:t>ncome.</w:t>
      </w:r>
    </w:p>
    <w:p w14:paraId="406EE386" w14:textId="13F979E6" w:rsidR="00B00A57" w:rsidRPr="00140B65" w:rsidRDefault="00B00A57" w:rsidP="00B00A57">
      <w:pPr>
        <w:autoSpaceDE w:val="0"/>
        <w:autoSpaceDN w:val="0"/>
        <w:adjustRightInd w:val="0"/>
        <w:jc w:val="both"/>
        <w:rPr>
          <w:rFonts w:ascii="Arial" w:eastAsia="Calibri" w:hAnsi="Arial" w:cs="Arial"/>
          <w:sz w:val="22"/>
          <w:szCs w:val="22"/>
          <w:lang w:val="en-PH"/>
        </w:rPr>
      </w:pPr>
    </w:p>
    <w:p w14:paraId="791B6644" w14:textId="77777777" w:rsidR="00B00A57" w:rsidRPr="00140B65" w:rsidRDefault="00B00A57" w:rsidP="00997952">
      <w:pPr>
        <w:numPr>
          <w:ilvl w:val="0"/>
          <w:numId w:val="15"/>
        </w:numPr>
        <w:autoSpaceDE w:val="0"/>
        <w:autoSpaceDN w:val="0"/>
        <w:adjustRightInd w:val="0"/>
        <w:ind w:hanging="720"/>
        <w:jc w:val="both"/>
        <w:rPr>
          <w:rFonts w:ascii="Arial" w:eastAsia="Calibri" w:hAnsi="Arial" w:cs="Arial"/>
          <w:i/>
          <w:sz w:val="22"/>
          <w:szCs w:val="22"/>
          <w:lang w:val="en-PH"/>
        </w:rPr>
      </w:pPr>
      <w:r w:rsidRPr="00140B65">
        <w:rPr>
          <w:rFonts w:ascii="Arial" w:eastAsia="Calibri" w:hAnsi="Arial" w:cs="Arial"/>
          <w:i/>
          <w:sz w:val="22"/>
          <w:szCs w:val="22"/>
          <w:lang w:val="en-PH"/>
        </w:rPr>
        <w:t>Financial Assets at FVOCI</w:t>
      </w:r>
    </w:p>
    <w:p w14:paraId="2B2F3B29" w14:textId="77777777" w:rsidR="00B00A57" w:rsidRPr="00140B65" w:rsidRDefault="00B00A57" w:rsidP="00B00A57">
      <w:pPr>
        <w:autoSpaceDE w:val="0"/>
        <w:autoSpaceDN w:val="0"/>
        <w:adjustRightInd w:val="0"/>
        <w:jc w:val="both"/>
        <w:rPr>
          <w:rFonts w:ascii="Arial" w:eastAsia="Calibri" w:hAnsi="Arial" w:cs="Arial"/>
          <w:sz w:val="22"/>
          <w:szCs w:val="22"/>
          <w:lang w:val="en-PH"/>
        </w:rPr>
      </w:pPr>
    </w:p>
    <w:p w14:paraId="4DFD627E" w14:textId="05694478" w:rsidR="00B00A57" w:rsidRPr="00140B65" w:rsidRDefault="00B00A57" w:rsidP="003A29BD">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 xml:space="preserve">Financial assets at </w:t>
      </w:r>
      <w:r w:rsidR="003B5E5D" w:rsidRPr="00140B65">
        <w:rPr>
          <w:rFonts w:ascii="Arial" w:eastAsia="Calibri" w:hAnsi="Arial" w:cs="Arial"/>
          <w:sz w:val="22"/>
          <w:szCs w:val="22"/>
          <w:lang w:val="en-PH"/>
        </w:rPr>
        <w:t xml:space="preserve">FVOCI </w:t>
      </w:r>
      <w:r w:rsidRPr="00140B65">
        <w:rPr>
          <w:rFonts w:ascii="Arial" w:eastAsia="Calibri" w:hAnsi="Arial" w:cs="Arial"/>
          <w:sz w:val="22"/>
          <w:szCs w:val="22"/>
          <w:lang w:val="en-PH"/>
        </w:rPr>
        <w:t>include debt and equity securities.  After initial measurement, financial assets at FVOCI are subsequently measured at fair value. The unrealized gains and losses arising from the fair valuation of investment securities at FVOCI are excluded, net of tax, as applicable, from the reported earnings and are recognized in the statement of comprehensive income as ‘</w:t>
      </w:r>
      <w:r w:rsidR="003B5E5D" w:rsidRPr="00140B65">
        <w:rPr>
          <w:rFonts w:ascii="Arial" w:eastAsia="Calibri" w:hAnsi="Arial" w:cs="Arial"/>
          <w:sz w:val="22"/>
          <w:szCs w:val="22"/>
          <w:lang w:val="en-PH"/>
        </w:rPr>
        <w:t>N</w:t>
      </w:r>
      <w:r w:rsidRPr="00140B65">
        <w:rPr>
          <w:rFonts w:ascii="Arial" w:eastAsia="Calibri" w:hAnsi="Arial" w:cs="Arial"/>
          <w:sz w:val="22"/>
          <w:szCs w:val="22"/>
          <w:lang w:val="en-PH"/>
        </w:rPr>
        <w:t xml:space="preserve">et unrealized </w:t>
      </w:r>
      <w:r w:rsidR="003B5E5D" w:rsidRPr="00140B65">
        <w:rPr>
          <w:rFonts w:ascii="Arial" w:eastAsia="Calibri" w:hAnsi="Arial" w:cs="Arial"/>
          <w:sz w:val="22"/>
          <w:szCs w:val="22"/>
          <w:lang w:val="en-PH"/>
        </w:rPr>
        <w:t>gains/(</w:t>
      </w:r>
      <w:r w:rsidRPr="00140B65">
        <w:rPr>
          <w:rFonts w:ascii="Arial" w:eastAsia="Calibri" w:hAnsi="Arial" w:cs="Arial"/>
          <w:sz w:val="22"/>
          <w:szCs w:val="22"/>
          <w:lang w:val="en-PH"/>
        </w:rPr>
        <w:t>loss</w:t>
      </w:r>
      <w:r w:rsidR="003B5E5D" w:rsidRPr="00140B65">
        <w:rPr>
          <w:rFonts w:ascii="Arial" w:eastAsia="Calibri" w:hAnsi="Arial" w:cs="Arial"/>
          <w:sz w:val="22"/>
          <w:szCs w:val="22"/>
          <w:lang w:val="en-PH"/>
        </w:rPr>
        <w:t>es)</w:t>
      </w:r>
      <w:r w:rsidRPr="00140B65">
        <w:rPr>
          <w:rFonts w:ascii="Arial" w:eastAsia="Calibri" w:hAnsi="Arial" w:cs="Arial"/>
          <w:sz w:val="22"/>
          <w:szCs w:val="22"/>
          <w:lang w:val="en-PH"/>
        </w:rPr>
        <w:t xml:space="preserve"> on financial assets at FVOCI’.</w:t>
      </w:r>
    </w:p>
    <w:p w14:paraId="0CB86A5F" w14:textId="77777777" w:rsidR="00B00A57" w:rsidRPr="00140B65" w:rsidRDefault="00B00A57" w:rsidP="003A29BD">
      <w:pPr>
        <w:autoSpaceDE w:val="0"/>
        <w:autoSpaceDN w:val="0"/>
        <w:adjustRightInd w:val="0"/>
        <w:jc w:val="both"/>
        <w:rPr>
          <w:rFonts w:ascii="Arial" w:eastAsia="Calibri" w:hAnsi="Arial" w:cs="Arial"/>
          <w:sz w:val="22"/>
          <w:szCs w:val="22"/>
          <w:lang w:val="en-PH"/>
        </w:rPr>
      </w:pPr>
    </w:p>
    <w:p w14:paraId="19D575E3" w14:textId="77777777" w:rsidR="00B00A57" w:rsidRPr="00140B65" w:rsidRDefault="00B00A57" w:rsidP="003A29BD">
      <w:pPr>
        <w:autoSpaceDE w:val="0"/>
        <w:autoSpaceDN w:val="0"/>
        <w:adjustRightInd w:val="0"/>
        <w:ind w:right="-81"/>
        <w:jc w:val="both"/>
        <w:rPr>
          <w:rFonts w:ascii="Arial" w:eastAsia="Calibri" w:hAnsi="Arial" w:cs="Arial"/>
          <w:sz w:val="22"/>
          <w:szCs w:val="22"/>
          <w:lang w:val="en-PH"/>
        </w:rPr>
      </w:pPr>
      <w:r w:rsidRPr="00140B65">
        <w:rPr>
          <w:rFonts w:ascii="Arial" w:eastAsia="Calibri" w:hAnsi="Arial" w:cs="Arial"/>
          <w:sz w:val="22"/>
          <w:szCs w:val="22"/>
          <w:lang w:val="en-PH"/>
        </w:rPr>
        <w:t>Debt securities at FVOCI are those that meet both of the following conditions:</w:t>
      </w:r>
    </w:p>
    <w:p w14:paraId="2D1841DC" w14:textId="77777777" w:rsidR="00B00A57" w:rsidRPr="00140B65" w:rsidRDefault="00B00A57" w:rsidP="00424E21">
      <w:pPr>
        <w:autoSpaceDE w:val="0"/>
        <w:autoSpaceDN w:val="0"/>
        <w:adjustRightInd w:val="0"/>
        <w:jc w:val="both"/>
        <w:rPr>
          <w:rFonts w:ascii="Arial" w:eastAsia="Calibri" w:hAnsi="Arial" w:cs="Arial"/>
          <w:sz w:val="22"/>
          <w:szCs w:val="22"/>
          <w:lang w:val="en-PH"/>
        </w:rPr>
      </w:pPr>
    </w:p>
    <w:p w14:paraId="16A357D6" w14:textId="77777777" w:rsidR="00B00A57" w:rsidRPr="00140B65" w:rsidRDefault="00B00A57" w:rsidP="00997952">
      <w:pPr>
        <w:numPr>
          <w:ilvl w:val="0"/>
          <w:numId w:val="12"/>
        </w:numPr>
        <w:autoSpaceDE w:val="0"/>
        <w:autoSpaceDN w:val="0"/>
        <w:adjustRightInd w:val="0"/>
        <w:spacing w:after="200"/>
        <w:ind w:left="720" w:hanging="693"/>
        <w:contextualSpacing/>
        <w:jc w:val="both"/>
        <w:rPr>
          <w:rFonts w:ascii="Arial" w:eastAsia="Calibri" w:hAnsi="Arial" w:cs="Arial"/>
          <w:sz w:val="22"/>
          <w:szCs w:val="22"/>
          <w:lang w:val="en-PH"/>
        </w:rPr>
      </w:pPr>
      <w:r w:rsidRPr="00140B65">
        <w:rPr>
          <w:rFonts w:ascii="Arial" w:eastAsia="Calibri" w:hAnsi="Arial" w:cs="Arial"/>
          <w:sz w:val="22"/>
          <w:szCs w:val="22"/>
          <w:lang w:val="en-PH"/>
        </w:rPr>
        <w:t>The asset is held within a business model whose objective is to hold the financial assets in order to both collect contractual cash flows and sell financial assets; and</w:t>
      </w:r>
    </w:p>
    <w:p w14:paraId="20E770C7" w14:textId="77777777" w:rsidR="003A29BD" w:rsidRPr="00140B65" w:rsidRDefault="003A29BD" w:rsidP="00424E21">
      <w:pPr>
        <w:autoSpaceDE w:val="0"/>
        <w:autoSpaceDN w:val="0"/>
        <w:adjustRightInd w:val="0"/>
        <w:spacing w:after="200"/>
        <w:ind w:left="720" w:hanging="693"/>
        <w:contextualSpacing/>
        <w:jc w:val="both"/>
        <w:rPr>
          <w:rFonts w:ascii="Arial" w:eastAsia="Calibri" w:hAnsi="Arial" w:cs="Arial"/>
          <w:sz w:val="22"/>
          <w:szCs w:val="22"/>
          <w:lang w:val="en-PH"/>
        </w:rPr>
      </w:pPr>
    </w:p>
    <w:p w14:paraId="136D6817" w14:textId="77777777" w:rsidR="00B00A57" w:rsidRPr="00140B65" w:rsidRDefault="00B00A57" w:rsidP="00997952">
      <w:pPr>
        <w:numPr>
          <w:ilvl w:val="0"/>
          <w:numId w:val="12"/>
        </w:numPr>
        <w:autoSpaceDE w:val="0"/>
        <w:autoSpaceDN w:val="0"/>
        <w:adjustRightInd w:val="0"/>
        <w:spacing w:after="200"/>
        <w:ind w:left="720" w:hanging="693"/>
        <w:contextualSpacing/>
        <w:jc w:val="both"/>
        <w:rPr>
          <w:rFonts w:ascii="Arial" w:eastAsia="Calibri" w:hAnsi="Arial" w:cs="Arial"/>
          <w:sz w:val="22"/>
          <w:szCs w:val="22"/>
          <w:lang w:val="en-PH"/>
        </w:rPr>
      </w:pPr>
      <w:r w:rsidRPr="00140B65">
        <w:rPr>
          <w:rFonts w:ascii="Arial" w:eastAsia="Calibri" w:hAnsi="Arial" w:cs="Arial"/>
          <w:sz w:val="22"/>
          <w:szCs w:val="22"/>
          <w:lang w:val="en-PH"/>
        </w:rPr>
        <w:t>The contractual terms of the financial asset give rise on specified dates to cash flows that are SPPI on the outstanding principal amount.</w:t>
      </w:r>
    </w:p>
    <w:p w14:paraId="673EE86F" w14:textId="77777777" w:rsidR="00B00A57" w:rsidRPr="00140B65" w:rsidRDefault="00B00A57" w:rsidP="00B00A57">
      <w:pPr>
        <w:autoSpaceDE w:val="0"/>
        <w:autoSpaceDN w:val="0"/>
        <w:adjustRightInd w:val="0"/>
        <w:spacing w:after="200" w:line="276" w:lineRule="auto"/>
        <w:ind w:left="1080"/>
        <w:contextualSpacing/>
        <w:jc w:val="both"/>
        <w:rPr>
          <w:rFonts w:ascii="Arial" w:eastAsia="Calibri" w:hAnsi="Arial" w:cs="Arial"/>
          <w:sz w:val="22"/>
          <w:szCs w:val="22"/>
          <w:lang w:val="en-PH"/>
        </w:rPr>
      </w:pPr>
    </w:p>
    <w:p w14:paraId="7367DF5C" w14:textId="3152FC34" w:rsidR="00B00A57" w:rsidRPr="00140B65" w:rsidRDefault="00B00A57" w:rsidP="00424E21">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 xml:space="preserve">The effective yield component (including premium, discounts and directly attributable transaction costs) and foreign exchange restatement of debt </w:t>
      </w:r>
      <w:r w:rsidR="006A053D" w:rsidRPr="00140B65">
        <w:rPr>
          <w:rFonts w:ascii="Arial" w:eastAsia="Calibri" w:hAnsi="Arial" w:cs="Arial"/>
          <w:sz w:val="22"/>
          <w:szCs w:val="22"/>
          <w:lang w:val="en-PH"/>
        </w:rPr>
        <w:t>securities are reported in the S</w:t>
      </w:r>
      <w:r w:rsidRPr="00140B65">
        <w:rPr>
          <w:rFonts w:ascii="Arial" w:eastAsia="Calibri" w:hAnsi="Arial" w:cs="Arial"/>
          <w:sz w:val="22"/>
          <w:szCs w:val="22"/>
          <w:lang w:val="en-PH"/>
        </w:rPr>
        <w:t xml:space="preserve">tatement of </w:t>
      </w:r>
      <w:r w:rsidR="006A053D" w:rsidRPr="00140B65">
        <w:rPr>
          <w:rFonts w:ascii="Arial" w:eastAsia="Calibri" w:hAnsi="Arial" w:cs="Arial"/>
          <w:sz w:val="22"/>
          <w:szCs w:val="22"/>
          <w:lang w:val="en-PH"/>
        </w:rPr>
        <w:t>C</w:t>
      </w:r>
      <w:r w:rsidR="00F70B99" w:rsidRPr="00140B65">
        <w:rPr>
          <w:rFonts w:ascii="Arial" w:eastAsia="Calibri" w:hAnsi="Arial" w:cs="Arial"/>
          <w:sz w:val="22"/>
          <w:szCs w:val="22"/>
          <w:lang w:val="en-PH"/>
        </w:rPr>
        <w:t xml:space="preserve">omprehensive </w:t>
      </w:r>
      <w:r w:rsidR="006A053D" w:rsidRPr="00140B65">
        <w:rPr>
          <w:rFonts w:ascii="Arial" w:eastAsia="Calibri" w:hAnsi="Arial" w:cs="Arial"/>
          <w:sz w:val="22"/>
          <w:szCs w:val="22"/>
          <w:lang w:val="en-PH"/>
        </w:rPr>
        <w:t>I</w:t>
      </w:r>
      <w:r w:rsidRPr="00140B65">
        <w:rPr>
          <w:rFonts w:ascii="Arial" w:eastAsia="Calibri" w:hAnsi="Arial" w:cs="Arial"/>
          <w:sz w:val="22"/>
          <w:szCs w:val="22"/>
          <w:lang w:val="en-PH"/>
        </w:rPr>
        <w:t>ncome.</w:t>
      </w:r>
    </w:p>
    <w:p w14:paraId="72F0C1FB" w14:textId="77777777" w:rsidR="00B00A57" w:rsidRPr="00140B65" w:rsidRDefault="00B00A57" w:rsidP="00424E21">
      <w:pPr>
        <w:autoSpaceDE w:val="0"/>
        <w:autoSpaceDN w:val="0"/>
        <w:adjustRightInd w:val="0"/>
        <w:jc w:val="both"/>
        <w:rPr>
          <w:rFonts w:ascii="Arial" w:eastAsia="Calibri" w:hAnsi="Arial" w:cs="Arial"/>
          <w:sz w:val="22"/>
          <w:szCs w:val="22"/>
          <w:lang w:val="en-PH"/>
        </w:rPr>
      </w:pPr>
    </w:p>
    <w:p w14:paraId="17719E24" w14:textId="18C82729" w:rsidR="00DE42BE" w:rsidRPr="00140B65" w:rsidRDefault="00B00A57" w:rsidP="00DE42BE">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 xml:space="preserve">Equity securities designated at FVOCI are those that the Group made an irrevocable election at initial recognition to present in OCI the subsequent changes in fair value.  </w:t>
      </w:r>
      <w:r w:rsidR="00DE42BE" w:rsidRPr="00140B65">
        <w:rPr>
          <w:rFonts w:ascii="Arial" w:eastAsia="Calibri" w:hAnsi="Arial" w:cs="Arial"/>
          <w:sz w:val="22"/>
          <w:szCs w:val="22"/>
          <w:lang w:val="en-PH"/>
        </w:rPr>
        <w:t xml:space="preserve">Dividends earned on holding equity securities at FVOCI are recognized in the </w:t>
      </w:r>
      <w:r w:rsidR="006A053D" w:rsidRPr="00140B65">
        <w:rPr>
          <w:rFonts w:ascii="Arial" w:eastAsia="Calibri" w:hAnsi="Arial" w:cs="Arial"/>
          <w:sz w:val="22"/>
          <w:szCs w:val="22"/>
          <w:lang w:val="en-PH"/>
        </w:rPr>
        <w:t>S</w:t>
      </w:r>
      <w:r w:rsidR="00DE42BE" w:rsidRPr="00140B65">
        <w:rPr>
          <w:rFonts w:ascii="Arial" w:eastAsia="Calibri" w:hAnsi="Arial" w:cs="Arial"/>
          <w:sz w:val="22"/>
          <w:szCs w:val="22"/>
          <w:lang w:val="en-PH"/>
        </w:rPr>
        <w:t xml:space="preserve">tatement of </w:t>
      </w:r>
      <w:r w:rsidR="006A053D" w:rsidRPr="00140B65">
        <w:rPr>
          <w:rFonts w:ascii="Arial" w:eastAsia="Calibri" w:hAnsi="Arial" w:cs="Arial"/>
          <w:sz w:val="22"/>
          <w:szCs w:val="22"/>
          <w:lang w:val="en-PH"/>
        </w:rPr>
        <w:t>C</w:t>
      </w:r>
      <w:r w:rsidR="00F70B99" w:rsidRPr="00140B65">
        <w:rPr>
          <w:rFonts w:ascii="Arial" w:eastAsia="Calibri" w:hAnsi="Arial" w:cs="Arial"/>
          <w:sz w:val="22"/>
          <w:szCs w:val="22"/>
          <w:lang w:val="en-PH"/>
        </w:rPr>
        <w:t xml:space="preserve">omprehensive </w:t>
      </w:r>
      <w:r w:rsidR="006A053D" w:rsidRPr="00140B65">
        <w:rPr>
          <w:rFonts w:ascii="Arial" w:eastAsia="Calibri" w:hAnsi="Arial" w:cs="Arial"/>
          <w:sz w:val="22"/>
          <w:szCs w:val="22"/>
          <w:lang w:val="en-PH"/>
        </w:rPr>
        <w:t>I</w:t>
      </w:r>
      <w:r w:rsidR="00DE42BE" w:rsidRPr="00140B65">
        <w:rPr>
          <w:rFonts w:ascii="Arial" w:eastAsia="Calibri" w:hAnsi="Arial" w:cs="Arial"/>
          <w:sz w:val="22"/>
          <w:szCs w:val="22"/>
          <w:lang w:val="en-PH"/>
        </w:rPr>
        <w:t>ncome as ‘Dividends’ when:</w:t>
      </w:r>
    </w:p>
    <w:p w14:paraId="7CCC80B9" w14:textId="77777777" w:rsidR="00DE42BE" w:rsidRPr="00140B65" w:rsidRDefault="00DE42BE" w:rsidP="00DE42BE">
      <w:pPr>
        <w:autoSpaceDE w:val="0"/>
        <w:autoSpaceDN w:val="0"/>
        <w:adjustRightInd w:val="0"/>
        <w:jc w:val="both"/>
        <w:rPr>
          <w:rFonts w:ascii="Arial" w:eastAsia="Calibri" w:hAnsi="Arial" w:cs="Arial"/>
          <w:sz w:val="22"/>
          <w:szCs w:val="22"/>
          <w:lang w:val="en-PH"/>
        </w:rPr>
      </w:pPr>
    </w:p>
    <w:p w14:paraId="4C733B82" w14:textId="77777777" w:rsidR="00DE42BE" w:rsidRPr="00140B65" w:rsidRDefault="00DE42BE" w:rsidP="00997952">
      <w:pPr>
        <w:pStyle w:val="ListParagraph"/>
        <w:numPr>
          <w:ilvl w:val="0"/>
          <w:numId w:val="25"/>
        </w:num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the Group’s right to receive payment of the dividend is established;</w:t>
      </w:r>
    </w:p>
    <w:p w14:paraId="7BBEBF44" w14:textId="77777777" w:rsidR="00DE42BE" w:rsidRPr="00140B65" w:rsidRDefault="00DE42BE" w:rsidP="00997952">
      <w:pPr>
        <w:pStyle w:val="ListParagraph"/>
        <w:numPr>
          <w:ilvl w:val="0"/>
          <w:numId w:val="25"/>
        </w:num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it is probable that the economic benefits associated with the dividend will flow to the entity; and</w:t>
      </w:r>
    </w:p>
    <w:p w14:paraId="5FBC9A1F" w14:textId="77777777" w:rsidR="00DE42BE" w:rsidRPr="00140B65" w:rsidRDefault="00DE42BE" w:rsidP="00997952">
      <w:pPr>
        <w:pStyle w:val="ListParagraph"/>
        <w:numPr>
          <w:ilvl w:val="0"/>
          <w:numId w:val="25"/>
        </w:num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the amount of the dividend can be measured reliably.</w:t>
      </w:r>
    </w:p>
    <w:p w14:paraId="7C4B79F8" w14:textId="77777777" w:rsidR="00B00A57" w:rsidRPr="00140B65" w:rsidRDefault="00B00A57" w:rsidP="00B00A57">
      <w:pPr>
        <w:autoSpaceDE w:val="0"/>
        <w:autoSpaceDN w:val="0"/>
        <w:adjustRightInd w:val="0"/>
        <w:jc w:val="both"/>
        <w:rPr>
          <w:rFonts w:ascii="Arial" w:eastAsia="Calibri" w:hAnsi="Arial" w:cs="Arial"/>
          <w:sz w:val="22"/>
          <w:szCs w:val="22"/>
          <w:lang w:val="en-PH"/>
        </w:rPr>
      </w:pPr>
    </w:p>
    <w:p w14:paraId="769307B1" w14:textId="77777777" w:rsidR="00B00A57" w:rsidRPr="00140B65" w:rsidRDefault="00B00A57" w:rsidP="00997952">
      <w:pPr>
        <w:numPr>
          <w:ilvl w:val="0"/>
          <w:numId w:val="15"/>
        </w:numPr>
        <w:autoSpaceDE w:val="0"/>
        <w:autoSpaceDN w:val="0"/>
        <w:adjustRightInd w:val="0"/>
        <w:ind w:hanging="720"/>
        <w:jc w:val="both"/>
        <w:rPr>
          <w:rFonts w:ascii="Arial" w:eastAsia="Calibri" w:hAnsi="Arial" w:cs="Arial"/>
          <w:i/>
          <w:sz w:val="22"/>
          <w:szCs w:val="22"/>
          <w:lang w:val="en-PH"/>
        </w:rPr>
      </w:pPr>
      <w:r w:rsidRPr="00140B65">
        <w:rPr>
          <w:rFonts w:ascii="Arial" w:eastAsia="Calibri" w:hAnsi="Arial" w:cs="Arial"/>
          <w:i/>
          <w:sz w:val="22"/>
          <w:szCs w:val="22"/>
          <w:lang w:val="en-PH"/>
        </w:rPr>
        <w:t>Financial Assets at Amortized Cost</w:t>
      </w:r>
    </w:p>
    <w:p w14:paraId="019B0106" w14:textId="77777777" w:rsidR="00B00A57" w:rsidRPr="00140B65" w:rsidRDefault="00B00A57" w:rsidP="00B00A57">
      <w:pPr>
        <w:autoSpaceDE w:val="0"/>
        <w:autoSpaceDN w:val="0"/>
        <w:adjustRightInd w:val="0"/>
        <w:jc w:val="both"/>
        <w:rPr>
          <w:rFonts w:ascii="Arial" w:eastAsia="Calibri" w:hAnsi="Arial" w:cs="Arial"/>
          <w:sz w:val="22"/>
          <w:szCs w:val="22"/>
          <w:lang w:val="en-PH"/>
        </w:rPr>
      </w:pPr>
    </w:p>
    <w:p w14:paraId="3282F010" w14:textId="77777777" w:rsidR="00B00A57" w:rsidRPr="00140B65" w:rsidRDefault="00B00A57" w:rsidP="00424E21">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Financial assets at amortized cost are debt financial assets that meet both of the following conditions:</w:t>
      </w:r>
    </w:p>
    <w:p w14:paraId="64406815" w14:textId="77777777" w:rsidR="00B00A57" w:rsidRPr="00140B65" w:rsidRDefault="00B00A57" w:rsidP="00424E21">
      <w:pPr>
        <w:autoSpaceDE w:val="0"/>
        <w:autoSpaceDN w:val="0"/>
        <w:adjustRightInd w:val="0"/>
        <w:jc w:val="both"/>
        <w:rPr>
          <w:rFonts w:ascii="Arial" w:eastAsia="Calibri" w:hAnsi="Arial" w:cs="Arial"/>
          <w:sz w:val="22"/>
          <w:szCs w:val="22"/>
          <w:lang w:val="en-PH"/>
        </w:rPr>
      </w:pPr>
    </w:p>
    <w:p w14:paraId="15E5E3E8" w14:textId="77777777" w:rsidR="00B00A57" w:rsidRPr="00140B65" w:rsidRDefault="00B00A57" w:rsidP="00997952">
      <w:pPr>
        <w:numPr>
          <w:ilvl w:val="0"/>
          <w:numId w:val="13"/>
        </w:numPr>
        <w:autoSpaceDE w:val="0"/>
        <w:autoSpaceDN w:val="0"/>
        <w:adjustRightInd w:val="0"/>
        <w:spacing w:after="200"/>
        <w:ind w:left="720" w:hanging="630"/>
        <w:contextualSpacing/>
        <w:jc w:val="both"/>
        <w:rPr>
          <w:rFonts w:ascii="Arial" w:eastAsia="Calibri" w:hAnsi="Arial" w:cs="Arial"/>
          <w:sz w:val="22"/>
          <w:szCs w:val="22"/>
          <w:lang w:val="en-PH"/>
        </w:rPr>
      </w:pPr>
      <w:r w:rsidRPr="00140B65">
        <w:rPr>
          <w:rFonts w:ascii="Arial" w:eastAsia="Calibri" w:hAnsi="Arial" w:cs="Arial"/>
          <w:sz w:val="22"/>
          <w:szCs w:val="22"/>
          <w:lang w:val="en-PH"/>
        </w:rPr>
        <w:t>These are held within a business model whose objective is to hold the financial assets in order to collect contractual cash flows; and</w:t>
      </w:r>
    </w:p>
    <w:p w14:paraId="2F64F73A" w14:textId="266ED622" w:rsidR="00B00A57" w:rsidRPr="00140B65" w:rsidRDefault="00B00A57" w:rsidP="00997952">
      <w:pPr>
        <w:numPr>
          <w:ilvl w:val="0"/>
          <w:numId w:val="13"/>
        </w:numPr>
        <w:autoSpaceDE w:val="0"/>
        <w:autoSpaceDN w:val="0"/>
        <w:adjustRightInd w:val="0"/>
        <w:spacing w:after="200"/>
        <w:ind w:left="720" w:hanging="630"/>
        <w:contextualSpacing/>
        <w:jc w:val="both"/>
        <w:rPr>
          <w:rFonts w:ascii="Arial" w:eastAsia="Calibri" w:hAnsi="Arial" w:cs="Arial"/>
          <w:sz w:val="22"/>
          <w:szCs w:val="22"/>
          <w:lang w:val="en-PH"/>
        </w:rPr>
      </w:pPr>
      <w:r w:rsidRPr="00140B65">
        <w:rPr>
          <w:rFonts w:ascii="Arial" w:eastAsia="Calibri" w:hAnsi="Arial" w:cs="Arial"/>
          <w:sz w:val="22"/>
          <w:szCs w:val="22"/>
          <w:lang w:val="en-PH"/>
        </w:rPr>
        <w:t>The c</w:t>
      </w:r>
      <w:r w:rsidR="00FD052A" w:rsidRPr="00140B65">
        <w:rPr>
          <w:rFonts w:ascii="Arial" w:eastAsia="Calibri" w:hAnsi="Arial" w:cs="Arial"/>
          <w:sz w:val="22"/>
          <w:szCs w:val="22"/>
          <w:lang w:val="en-PH"/>
        </w:rPr>
        <w:t xml:space="preserve">ontractual terms give rise on </w:t>
      </w:r>
      <w:r w:rsidRPr="00140B65">
        <w:rPr>
          <w:rFonts w:ascii="Arial" w:eastAsia="Calibri" w:hAnsi="Arial" w:cs="Arial"/>
          <w:sz w:val="22"/>
          <w:szCs w:val="22"/>
          <w:lang w:val="en-PH"/>
        </w:rPr>
        <w:t>specified dates to cash flows that are SPPI on the outstanding principal amount.</w:t>
      </w:r>
    </w:p>
    <w:p w14:paraId="4F6D2B89" w14:textId="77777777" w:rsidR="00B00A57" w:rsidRPr="00140B65" w:rsidRDefault="00B00A57" w:rsidP="00B00A57">
      <w:pPr>
        <w:autoSpaceDE w:val="0"/>
        <w:autoSpaceDN w:val="0"/>
        <w:adjustRightInd w:val="0"/>
        <w:jc w:val="both"/>
        <w:rPr>
          <w:rFonts w:ascii="Arial" w:eastAsia="Calibri" w:hAnsi="Arial" w:cs="Arial"/>
          <w:sz w:val="22"/>
          <w:szCs w:val="22"/>
          <w:lang w:val="en-PH"/>
        </w:rPr>
      </w:pPr>
    </w:p>
    <w:p w14:paraId="2A2BFAD7" w14:textId="77500681" w:rsidR="00B00A57" w:rsidRPr="00140B65" w:rsidRDefault="00B00A57" w:rsidP="00424E21">
      <w:pPr>
        <w:autoSpaceDE w:val="0"/>
        <w:autoSpaceDN w:val="0"/>
        <w:adjustRightInd w:val="0"/>
        <w:jc w:val="both"/>
        <w:rPr>
          <w:rFonts w:ascii="Arial" w:eastAsia="Calibri" w:hAnsi="Arial" w:cs="Arial"/>
          <w:sz w:val="22"/>
          <w:szCs w:val="22"/>
          <w:lang w:val="en-PH"/>
        </w:rPr>
      </w:pPr>
      <w:r w:rsidRPr="00140B65">
        <w:rPr>
          <w:rFonts w:ascii="Arial" w:eastAsia="Calibri" w:hAnsi="Arial" w:cs="Arial"/>
          <w:sz w:val="22"/>
          <w:szCs w:val="22"/>
          <w:lang w:val="en-PH"/>
        </w:rPr>
        <w:t xml:space="preserve">After initial measurement, financial assets at amortized cost are subsequently measured at amortized cost using the effective interest method, less allowance for credit losses.  Amortized cost is calculated by taking into account any discount or premium on acquisition and fees that are an integral part of the </w:t>
      </w:r>
      <w:r w:rsidR="00067B20">
        <w:rPr>
          <w:rFonts w:ascii="Arial" w:eastAsia="Calibri" w:hAnsi="Arial" w:cs="Arial"/>
          <w:sz w:val="22"/>
          <w:szCs w:val="22"/>
          <w:lang w:val="en-PH"/>
        </w:rPr>
        <w:t>e</w:t>
      </w:r>
      <w:r w:rsidR="00FB7B50">
        <w:rPr>
          <w:rFonts w:ascii="Arial" w:eastAsia="Calibri" w:hAnsi="Arial" w:cs="Arial"/>
          <w:sz w:val="22"/>
          <w:szCs w:val="22"/>
          <w:lang w:val="en-PH"/>
        </w:rPr>
        <w:t xml:space="preserve">ffective </w:t>
      </w:r>
      <w:r w:rsidR="00067B20">
        <w:rPr>
          <w:rFonts w:ascii="Arial" w:eastAsia="Calibri" w:hAnsi="Arial" w:cs="Arial"/>
          <w:sz w:val="22"/>
          <w:szCs w:val="22"/>
          <w:lang w:val="en-PH"/>
        </w:rPr>
        <w:t>i</w:t>
      </w:r>
      <w:r w:rsidR="00E4103B">
        <w:rPr>
          <w:rFonts w:ascii="Arial" w:eastAsia="Calibri" w:hAnsi="Arial" w:cs="Arial"/>
          <w:sz w:val="22"/>
          <w:szCs w:val="22"/>
          <w:lang w:val="en-PH"/>
        </w:rPr>
        <w:t xml:space="preserve">nterest </w:t>
      </w:r>
      <w:r w:rsidR="00067B20">
        <w:rPr>
          <w:rFonts w:ascii="Arial" w:eastAsia="Calibri" w:hAnsi="Arial" w:cs="Arial"/>
          <w:sz w:val="22"/>
          <w:szCs w:val="22"/>
          <w:lang w:val="en-PH"/>
        </w:rPr>
        <w:t>r</w:t>
      </w:r>
      <w:r w:rsidR="00E4103B">
        <w:rPr>
          <w:rFonts w:ascii="Arial" w:eastAsia="Calibri" w:hAnsi="Arial" w:cs="Arial"/>
          <w:sz w:val="22"/>
          <w:szCs w:val="22"/>
          <w:lang w:val="en-PH"/>
        </w:rPr>
        <w:t xml:space="preserve">ate </w:t>
      </w:r>
      <w:r w:rsidR="00FB7B50">
        <w:rPr>
          <w:rFonts w:ascii="Arial" w:eastAsia="Calibri" w:hAnsi="Arial" w:cs="Arial"/>
          <w:sz w:val="22"/>
          <w:szCs w:val="22"/>
          <w:lang w:val="en-PH"/>
        </w:rPr>
        <w:t>(EIR)</w:t>
      </w:r>
      <w:r w:rsidRPr="00140B65">
        <w:rPr>
          <w:rFonts w:ascii="Arial" w:eastAsia="Calibri" w:hAnsi="Arial" w:cs="Arial"/>
          <w:sz w:val="22"/>
          <w:szCs w:val="22"/>
          <w:lang w:val="en-PH"/>
        </w:rPr>
        <w:t>.  The amortization is included in ‘Interest Income’ in th</w:t>
      </w:r>
      <w:r w:rsidR="006A053D" w:rsidRPr="00140B65">
        <w:rPr>
          <w:rFonts w:ascii="Arial" w:eastAsia="Calibri" w:hAnsi="Arial" w:cs="Arial"/>
          <w:sz w:val="22"/>
          <w:szCs w:val="22"/>
          <w:lang w:val="en-PH"/>
        </w:rPr>
        <w:t>e S</w:t>
      </w:r>
      <w:r w:rsidRPr="00140B65">
        <w:rPr>
          <w:rFonts w:ascii="Arial" w:eastAsia="Calibri" w:hAnsi="Arial" w:cs="Arial"/>
          <w:sz w:val="22"/>
          <w:szCs w:val="22"/>
          <w:lang w:val="en-PH"/>
        </w:rPr>
        <w:t>tatement of</w:t>
      </w:r>
      <w:r w:rsidR="00F70B99" w:rsidRPr="00140B65">
        <w:rPr>
          <w:rFonts w:ascii="Arial" w:eastAsia="Calibri" w:hAnsi="Arial" w:cs="Arial"/>
          <w:sz w:val="22"/>
          <w:szCs w:val="22"/>
          <w:lang w:val="en-PH"/>
        </w:rPr>
        <w:t xml:space="preserve"> </w:t>
      </w:r>
      <w:bookmarkStart w:id="0" w:name="_Hlk80014206"/>
      <w:r w:rsidR="006A053D" w:rsidRPr="00140B65">
        <w:rPr>
          <w:rFonts w:ascii="Arial" w:eastAsia="Calibri" w:hAnsi="Arial" w:cs="Arial"/>
          <w:sz w:val="22"/>
          <w:szCs w:val="22"/>
          <w:lang w:val="en-PH"/>
        </w:rPr>
        <w:t>C</w:t>
      </w:r>
      <w:r w:rsidR="00F70B99" w:rsidRPr="00140B65">
        <w:rPr>
          <w:rFonts w:ascii="Arial" w:eastAsia="Calibri" w:hAnsi="Arial" w:cs="Arial"/>
          <w:sz w:val="22"/>
          <w:szCs w:val="22"/>
          <w:lang w:val="en-PH"/>
        </w:rPr>
        <w:t>omprehensive</w:t>
      </w:r>
      <w:bookmarkEnd w:id="0"/>
      <w:r w:rsidR="006A053D" w:rsidRPr="00140B65">
        <w:rPr>
          <w:rFonts w:ascii="Arial" w:eastAsia="Calibri" w:hAnsi="Arial" w:cs="Arial"/>
          <w:sz w:val="22"/>
          <w:szCs w:val="22"/>
          <w:lang w:val="en-PH"/>
        </w:rPr>
        <w:t xml:space="preserve"> I</w:t>
      </w:r>
      <w:r w:rsidRPr="00140B65">
        <w:rPr>
          <w:rFonts w:ascii="Arial" w:eastAsia="Calibri" w:hAnsi="Arial" w:cs="Arial"/>
          <w:sz w:val="22"/>
          <w:szCs w:val="22"/>
          <w:lang w:val="en-PH"/>
        </w:rPr>
        <w:t>ncome.  Losses arising from credit losses are recognized in ‘Provision for impairment, c</w:t>
      </w:r>
      <w:r w:rsidR="006A053D" w:rsidRPr="00140B65">
        <w:rPr>
          <w:rFonts w:ascii="Arial" w:eastAsia="Calibri" w:hAnsi="Arial" w:cs="Arial"/>
          <w:sz w:val="22"/>
          <w:szCs w:val="22"/>
          <w:lang w:val="en-PH"/>
        </w:rPr>
        <w:t>redit and other losses’ in the S</w:t>
      </w:r>
      <w:r w:rsidRPr="00140B65">
        <w:rPr>
          <w:rFonts w:ascii="Arial" w:eastAsia="Calibri" w:hAnsi="Arial" w:cs="Arial"/>
          <w:sz w:val="22"/>
          <w:szCs w:val="22"/>
          <w:lang w:val="en-PH"/>
        </w:rPr>
        <w:t xml:space="preserve">tatement of </w:t>
      </w:r>
      <w:r w:rsidR="006A053D" w:rsidRPr="00140B65">
        <w:rPr>
          <w:rFonts w:ascii="Arial" w:eastAsia="Calibri" w:hAnsi="Arial" w:cs="Arial"/>
          <w:sz w:val="22"/>
          <w:szCs w:val="22"/>
          <w:lang w:val="en-PH"/>
        </w:rPr>
        <w:t>C</w:t>
      </w:r>
      <w:r w:rsidR="00F70B99" w:rsidRPr="00140B65">
        <w:rPr>
          <w:rFonts w:ascii="Arial" w:eastAsia="Calibri" w:hAnsi="Arial" w:cs="Arial"/>
          <w:sz w:val="22"/>
          <w:szCs w:val="22"/>
          <w:lang w:val="en-PH"/>
        </w:rPr>
        <w:t xml:space="preserve">omprehensive </w:t>
      </w:r>
      <w:r w:rsidR="006A053D" w:rsidRPr="00140B65">
        <w:rPr>
          <w:rFonts w:ascii="Arial" w:eastAsia="Calibri" w:hAnsi="Arial" w:cs="Arial"/>
          <w:sz w:val="22"/>
          <w:szCs w:val="22"/>
          <w:lang w:val="en-PH"/>
        </w:rPr>
        <w:t>I</w:t>
      </w:r>
      <w:r w:rsidRPr="00140B65">
        <w:rPr>
          <w:rFonts w:ascii="Arial" w:eastAsia="Calibri" w:hAnsi="Arial" w:cs="Arial"/>
          <w:sz w:val="22"/>
          <w:szCs w:val="22"/>
          <w:lang w:val="en-PH"/>
        </w:rPr>
        <w:t>ncome.</w:t>
      </w:r>
    </w:p>
    <w:p w14:paraId="7442DC4D" w14:textId="77777777" w:rsidR="00B00A57" w:rsidRPr="00140B65" w:rsidRDefault="00B00A57" w:rsidP="00B00A57">
      <w:pPr>
        <w:autoSpaceDE w:val="0"/>
        <w:autoSpaceDN w:val="0"/>
        <w:adjustRightInd w:val="0"/>
        <w:jc w:val="both"/>
        <w:rPr>
          <w:rFonts w:ascii="Arial" w:eastAsia="Calibri" w:hAnsi="Arial" w:cs="Arial"/>
          <w:sz w:val="22"/>
          <w:szCs w:val="22"/>
          <w:lang w:val="en-PH"/>
        </w:rPr>
      </w:pPr>
    </w:p>
    <w:p w14:paraId="440A59C7" w14:textId="77777777" w:rsidR="00B00A57" w:rsidRPr="00140B65" w:rsidRDefault="00B00A57" w:rsidP="00997952">
      <w:pPr>
        <w:numPr>
          <w:ilvl w:val="0"/>
          <w:numId w:val="15"/>
        </w:numPr>
        <w:autoSpaceDE w:val="0"/>
        <w:autoSpaceDN w:val="0"/>
        <w:adjustRightInd w:val="0"/>
        <w:ind w:left="0" w:right="-63" w:firstLine="0"/>
        <w:jc w:val="both"/>
        <w:rPr>
          <w:rFonts w:ascii="Arial" w:eastAsia="Calibri" w:hAnsi="Arial" w:cs="Arial"/>
          <w:i/>
          <w:iCs/>
          <w:sz w:val="22"/>
          <w:szCs w:val="22"/>
          <w:lang w:val="en-PH"/>
        </w:rPr>
      </w:pPr>
      <w:r w:rsidRPr="00140B65">
        <w:rPr>
          <w:rFonts w:ascii="Arial" w:eastAsia="Calibri" w:hAnsi="Arial" w:cs="Arial"/>
          <w:i/>
          <w:sz w:val="22"/>
          <w:szCs w:val="22"/>
          <w:lang w:val="en-PH"/>
        </w:rPr>
        <w:t xml:space="preserve">Loans </w:t>
      </w:r>
      <w:r w:rsidRPr="00140B65">
        <w:rPr>
          <w:rFonts w:ascii="Arial" w:eastAsia="Calibri" w:hAnsi="Arial" w:cs="Arial"/>
          <w:i/>
          <w:iCs/>
          <w:sz w:val="22"/>
          <w:szCs w:val="22"/>
          <w:lang w:val="en-PH"/>
        </w:rPr>
        <w:t>and receivables, amounts due from BSP and other banks, interbank loans receivable and securities purchased under resale agreements</w:t>
      </w:r>
    </w:p>
    <w:p w14:paraId="5C22FF08" w14:textId="77777777" w:rsidR="00B00A57" w:rsidRPr="00140B65" w:rsidRDefault="00B00A57" w:rsidP="00B00A57">
      <w:pPr>
        <w:autoSpaceDE w:val="0"/>
        <w:autoSpaceDN w:val="0"/>
        <w:adjustRightInd w:val="0"/>
        <w:jc w:val="both"/>
        <w:rPr>
          <w:rFonts w:ascii="Arial" w:eastAsia="Calibri" w:hAnsi="Arial" w:cs="Arial"/>
          <w:i/>
          <w:iCs/>
          <w:sz w:val="22"/>
          <w:szCs w:val="22"/>
          <w:lang w:val="en-PH"/>
        </w:rPr>
      </w:pPr>
    </w:p>
    <w:p w14:paraId="459ECAA5" w14:textId="44A7BC88" w:rsidR="00B00A57" w:rsidRPr="00140B65" w:rsidRDefault="00B00A57" w:rsidP="003A29BD">
      <w:pPr>
        <w:autoSpaceDE w:val="0"/>
        <w:autoSpaceDN w:val="0"/>
        <w:adjustRightInd w:val="0"/>
        <w:ind w:right="-9"/>
        <w:jc w:val="both"/>
        <w:rPr>
          <w:rFonts w:ascii="Arial" w:eastAsia="Calibri" w:hAnsi="Arial" w:cs="Arial"/>
          <w:sz w:val="22"/>
          <w:szCs w:val="22"/>
          <w:lang w:val="en-PH"/>
        </w:rPr>
      </w:pPr>
      <w:r w:rsidRPr="00140B65">
        <w:rPr>
          <w:rFonts w:ascii="Arial" w:eastAsia="Calibri" w:hAnsi="Arial" w:cs="Arial"/>
          <w:sz w:val="22"/>
          <w:szCs w:val="22"/>
          <w:lang w:val="en-PH"/>
        </w:rPr>
        <w:t xml:space="preserve">These are financial assets with fixed or determinable payments and fixed maturities that are not quoted in an active market. They are not entered into with the intention of immediate or short-term resale and are not classified as other financial assets held for trading, designated as FVOCI investments. These are measured at </w:t>
      </w:r>
      <w:r w:rsidR="003356AE" w:rsidRPr="00140B65">
        <w:rPr>
          <w:rFonts w:ascii="Arial" w:eastAsia="Calibri" w:hAnsi="Arial" w:cs="Arial"/>
          <w:sz w:val="22"/>
          <w:szCs w:val="22"/>
          <w:lang w:val="en-PH"/>
        </w:rPr>
        <w:t>amortized</w:t>
      </w:r>
      <w:r w:rsidRPr="00140B65">
        <w:rPr>
          <w:rFonts w:ascii="Arial" w:eastAsia="Calibri" w:hAnsi="Arial" w:cs="Arial"/>
          <w:sz w:val="22"/>
          <w:szCs w:val="22"/>
          <w:lang w:val="en-PH"/>
        </w:rPr>
        <w:t xml:space="preserve"> cost.</w:t>
      </w:r>
    </w:p>
    <w:p w14:paraId="34BA0012" w14:textId="38FC69EE" w:rsidR="00B02812" w:rsidRDefault="00B02812" w:rsidP="003A29BD">
      <w:pPr>
        <w:autoSpaceDE w:val="0"/>
        <w:autoSpaceDN w:val="0"/>
        <w:adjustRightInd w:val="0"/>
        <w:ind w:right="-9"/>
        <w:jc w:val="both"/>
        <w:rPr>
          <w:rFonts w:ascii="Arial" w:hAnsi="Arial" w:cs="Arial"/>
          <w:sz w:val="22"/>
          <w:szCs w:val="22"/>
        </w:rPr>
      </w:pPr>
    </w:p>
    <w:p w14:paraId="3A8C362C" w14:textId="77777777" w:rsidR="00A3284C" w:rsidRPr="00140B65" w:rsidRDefault="00A3284C" w:rsidP="005C7D70">
      <w:pPr>
        <w:autoSpaceDE w:val="0"/>
        <w:autoSpaceDN w:val="0"/>
        <w:adjustRightInd w:val="0"/>
        <w:jc w:val="both"/>
        <w:rPr>
          <w:rFonts w:ascii="Arial" w:hAnsi="Arial" w:cs="Arial"/>
          <w:i/>
          <w:iCs/>
          <w:sz w:val="22"/>
          <w:szCs w:val="22"/>
        </w:rPr>
      </w:pPr>
      <w:r w:rsidRPr="00140B65">
        <w:rPr>
          <w:rFonts w:ascii="Arial" w:hAnsi="Arial" w:cs="Arial"/>
          <w:i/>
          <w:iCs/>
          <w:sz w:val="22"/>
          <w:szCs w:val="22"/>
        </w:rPr>
        <w:t>Determination of fair value</w:t>
      </w:r>
    </w:p>
    <w:p w14:paraId="3006F79F" w14:textId="77777777" w:rsidR="00A3284C" w:rsidRPr="00140B65" w:rsidRDefault="00A3284C" w:rsidP="005C7D70">
      <w:pPr>
        <w:autoSpaceDE w:val="0"/>
        <w:autoSpaceDN w:val="0"/>
        <w:adjustRightInd w:val="0"/>
        <w:jc w:val="both"/>
        <w:rPr>
          <w:rFonts w:ascii="Arial" w:hAnsi="Arial" w:cs="Arial"/>
          <w:i/>
          <w:iCs/>
          <w:sz w:val="22"/>
          <w:szCs w:val="22"/>
        </w:rPr>
      </w:pPr>
    </w:p>
    <w:p w14:paraId="16566D19"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 xml:space="preserve">The fair value for financial instruments traded in active markets at the statement of </w:t>
      </w:r>
      <w:r w:rsidR="009917D6" w:rsidRPr="00140B65">
        <w:rPr>
          <w:rFonts w:ascii="Arial" w:hAnsi="Arial" w:cs="Arial"/>
          <w:sz w:val="22"/>
          <w:szCs w:val="22"/>
        </w:rPr>
        <w:t>financial position</w:t>
      </w:r>
      <w:r w:rsidRPr="00140B65">
        <w:rPr>
          <w:rFonts w:ascii="Arial" w:hAnsi="Arial" w:cs="Arial"/>
          <w:sz w:val="22"/>
          <w:szCs w:val="22"/>
        </w:rPr>
        <w:t xml:space="preserve"> date is based on their quoted market price or dealer price quotations (bid price for long positions and ask price for short positions), without any deduction for transaction costs.  </w:t>
      </w:r>
      <w:r w:rsidR="003C231A" w:rsidRPr="00140B65">
        <w:rPr>
          <w:rFonts w:ascii="Arial" w:hAnsi="Arial" w:cs="Arial"/>
          <w:sz w:val="22"/>
          <w:szCs w:val="22"/>
        </w:rPr>
        <w:t>In the absence of an available cur</w:t>
      </w:r>
      <w:r w:rsidRPr="00140B65">
        <w:rPr>
          <w:rFonts w:ascii="Arial" w:hAnsi="Arial" w:cs="Arial"/>
          <w:sz w:val="22"/>
          <w:szCs w:val="22"/>
        </w:rPr>
        <w:t xml:space="preserve">rent bid and asking prices, the price of the most recent transaction is used </w:t>
      </w:r>
      <w:r w:rsidR="00C40577" w:rsidRPr="00140B65">
        <w:rPr>
          <w:rFonts w:ascii="Arial" w:hAnsi="Arial" w:cs="Arial"/>
          <w:sz w:val="22"/>
          <w:szCs w:val="22"/>
        </w:rPr>
        <w:t xml:space="preserve">because </w:t>
      </w:r>
      <w:r w:rsidRPr="00140B65">
        <w:rPr>
          <w:rFonts w:ascii="Arial" w:hAnsi="Arial" w:cs="Arial"/>
          <w:sz w:val="22"/>
          <w:szCs w:val="22"/>
        </w:rPr>
        <w:t>it provides evidence of the current fair value as long as there has not been a significant change in economic circumstances since the time of the transaction.</w:t>
      </w:r>
    </w:p>
    <w:p w14:paraId="0CA425DC" w14:textId="77777777" w:rsidR="00A3284C" w:rsidRPr="00140B65" w:rsidRDefault="00A3284C" w:rsidP="00A3284C">
      <w:pPr>
        <w:autoSpaceDE w:val="0"/>
        <w:autoSpaceDN w:val="0"/>
        <w:adjustRightInd w:val="0"/>
        <w:ind w:right="-72"/>
        <w:jc w:val="both"/>
        <w:rPr>
          <w:rFonts w:ascii="Arial" w:hAnsi="Arial" w:cs="Arial"/>
          <w:sz w:val="22"/>
          <w:szCs w:val="22"/>
        </w:rPr>
      </w:pPr>
    </w:p>
    <w:p w14:paraId="104D313B" w14:textId="64C2B448"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For all other financial instruments not listed in an active market, the fair value is determined by using appropriate valuation techniques.  Valuation techniques include net present value techniques, comparison to simil</w:t>
      </w:r>
      <w:r w:rsidR="00FD052A" w:rsidRPr="00140B65">
        <w:rPr>
          <w:rFonts w:ascii="Arial" w:hAnsi="Arial" w:cs="Arial"/>
          <w:sz w:val="22"/>
          <w:szCs w:val="22"/>
        </w:rPr>
        <w:t xml:space="preserve">ar instruments for which </w:t>
      </w:r>
      <w:r w:rsidRPr="00140B65">
        <w:rPr>
          <w:rFonts w:ascii="Arial" w:hAnsi="Arial" w:cs="Arial"/>
          <w:sz w:val="22"/>
          <w:szCs w:val="22"/>
        </w:rPr>
        <w:t>observable</w:t>
      </w:r>
      <w:r w:rsidR="00FD052A" w:rsidRPr="00140B65">
        <w:rPr>
          <w:rFonts w:ascii="Arial" w:hAnsi="Arial" w:cs="Arial"/>
          <w:sz w:val="22"/>
          <w:szCs w:val="22"/>
        </w:rPr>
        <w:t xml:space="preserve"> market</w:t>
      </w:r>
      <w:r w:rsidRPr="00140B65">
        <w:rPr>
          <w:rFonts w:ascii="Arial" w:hAnsi="Arial" w:cs="Arial"/>
          <w:sz w:val="22"/>
          <w:szCs w:val="22"/>
        </w:rPr>
        <w:t xml:space="preserve"> prices exist, options pricing models, and other relevant valuation models.</w:t>
      </w:r>
    </w:p>
    <w:p w14:paraId="37C89FE7" w14:textId="77777777" w:rsidR="00EF462B" w:rsidRPr="00140B65" w:rsidRDefault="00EF462B" w:rsidP="005C7D70">
      <w:pPr>
        <w:autoSpaceDE w:val="0"/>
        <w:autoSpaceDN w:val="0"/>
        <w:adjustRightInd w:val="0"/>
        <w:jc w:val="both"/>
        <w:rPr>
          <w:rFonts w:ascii="Arial" w:hAnsi="Arial" w:cs="Arial"/>
          <w:sz w:val="22"/>
          <w:szCs w:val="22"/>
        </w:rPr>
      </w:pPr>
    </w:p>
    <w:p w14:paraId="7EE82490" w14:textId="77777777" w:rsidR="0030129B" w:rsidRPr="00140B65" w:rsidRDefault="0030129B" w:rsidP="0030129B">
      <w:pPr>
        <w:spacing w:line="240" w:lineRule="atLeast"/>
        <w:jc w:val="both"/>
        <w:rPr>
          <w:rFonts w:ascii="Arial" w:hAnsi="Arial" w:cs="Arial"/>
          <w:i/>
          <w:sz w:val="22"/>
          <w:szCs w:val="22"/>
        </w:rPr>
      </w:pPr>
      <w:r w:rsidRPr="00140B65">
        <w:rPr>
          <w:rFonts w:ascii="Arial" w:hAnsi="Arial" w:cs="Arial"/>
          <w:i/>
          <w:sz w:val="22"/>
          <w:szCs w:val="22"/>
        </w:rPr>
        <w:t>Derivative Instruments</w:t>
      </w:r>
    </w:p>
    <w:p w14:paraId="2ACF920A" w14:textId="77777777" w:rsidR="0030129B" w:rsidRPr="00140B65" w:rsidRDefault="0030129B" w:rsidP="0030129B">
      <w:pPr>
        <w:autoSpaceDE w:val="0"/>
        <w:autoSpaceDN w:val="0"/>
        <w:adjustRightInd w:val="0"/>
        <w:jc w:val="both"/>
        <w:rPr>
          <w:rFonts w:ascii="Arial" w:hAnsi="Arial" w:cs="Arial"/>
          <w:i/>
          <w:iCs/>
          <w:sz w:val="22"/>
          <w:szCs w:val="22"/>
        </w:rPr>
      </w:pPr>
    </w:p>
    <w:p w14:paraId="7822487F" w14:textId="43B0D8A4" w:rsidR="0030129B" w:rsidRPr="00AD6CFD" w:rsidRDefault="0030129B" w:rsidP="0030129B">
      <w:pPr>
        <w:autoSpaceDE w:val="0"/>
        <w:autoSpaceDN w:val="0"/>
        <w:adjustRightInd w:val="0"/>
        <w:jc w:val="both"/>
        <w:rPr>
          <w:rFonts w:ascii="Arial" w:hAnsi="Arial" w:cs="Arial"/>
          <w:sz w:val="22"/>
          <w:szCs w:val="22"/>
          <w:lang w:val="en-PH"/>
        </w:rPr>
      </w:pPr>
      <w:r w:rsidRPr="00140B65">
        <w:rPr>
          <w:rFonts w:ascii="Arial" w:hAnsi="Arial" w:cs="Arial"/>
          <w:sz w:val="22"/>
          <w:szCs w:val="22"/>
        </w:rPr>
        <w:t xml:space="preserve">The </w:t>
      </w:r>
      <w:r w:rsidR="00E421C7" w:rsidRPr="00140B65">
        <w:rPr>
          <w:rFonts w:ascii="Arial" w:hAnsi="Arial" w:cs="Arial"/>
          <w:sz w:val="22"/>
          <w:szCs w:val="22"/>
        </w:rPr>
        <w:t xml:space="preserve">Parent </w:t>
      </w:r>
      <w:r w:rsidRPr="00140B65">
        <w:rPr>
          <w:rFonts w:ascii="Arial" w:hAnsi="Arial" w:cs="Arial"/>
          <w:sz w:val="22"/>
          <w:szCs w:val="22"/>
        </w:rPr>
        <w:t xml:space="preserve">enters into derivative contracts such as currency forwards and currency swaps to manage its foreign exchange exposure. These derivative financial instruments are initially recorded at fair value on the date at which the derivative contract is entered into and are subsequently remeasured at fair value.  Any gains or losses arising from changes in fair values of derivatives (except those accounted for as accounting hedges) are taken directly to the statement of comprehensive income.  Derivatives are carried as assets when the fair value is positive and as liabilities when the fair value is negative.  Derivative instruments are booked at its notional amount under contingent account on trade date and subsequently measured using the mark to forward methods.  Any gains/(losses) arising from the market valuation are booked under asset account “Derivatives with positive fair </w:t>
      </w:r>
      <w:r w:rsidR="004F5A20">
        <w:rPr>
          <w:rFonts w:ascii="Arial" w:hAnsi="Arial" w:cs="Arial"/>
          <w:sz w:val="22"/>
          <w:szCs w:val="22"/>
        </w:rPr>
        <w:t xml:space="preserve">value” </w:t>
      </w:r>
      <w:r w:rsidR="004F5A20" w:rsidRPr="00140B65">
        <w:rPr>
          <w:rFonts w:ascii="Arial" w:hAnsi="Arial" w:cs="Arial"/>
          <w:sz w:val="22"/>
          <w:szCs w:val="22"/>
        </w:rPr>
        <w:t>if</w:t>
      </w:r>
      <w:r w:rsidRPr="00140B65">
        <w:rPr>
          <w:rFonts w:ascii="Arial" w:hAnsi="Arial" w:cs="Arial"/>
          <w:sz w:val="22"/>
          <w:szCs w:val="22"/>
        </w:rPr>
        <w:t xml:space="preserve"> the market valuation is positive and under the liability account “Derivatives with negative fair value” if the market valuation is negative contra foreign exchange gain/(loss) account. </w:t>
      </w:r>
    </w:p>
    <w:p w14:paraId="5644192F" w14:textId="77777777" w:rsidR="0030129B" w:rsidRPr="00140B65" w:rsidRDefault="0030129B" w:rsidP="0030129B">
      <w:pPr>
        <w:autoSpaceDE w:val="0"/>
        <w:autoSpaceDN w:val="0"/>
        <w:adjustRightInd w:val="0"/>
        <w:jc w:val="both"/>
        <w:rPr>
          <w:rFonts w:ascii="Arial" w:hAnsi="Arial" w:cs="Arial"/>
          <w:sz w:val="22"/>
          <w:szCs w:val="22"/>
        </w:rPr>
      </w:pPr>
    </w:p>
    <w:p w14:paraId="0D871364" w14:textId="77777777" w:rsidR="0030129B" w:rsidRPr="00140B65" w:rsidRDefault="0030129B" w:rsidP="0030129B">
      <w:pPr>
        <w:autoSpaceDE w:val="0"/>
        <w:autoSpaceDN w:val="0"/>
        <w:adjustRightInd w:val="0"/>
        <w:jc w:val="both"/>
        <w:rPr>
          <w:rFonts w:ascii="Arial" w:hAnsi="Arial" w:cs="Arial"/>
          <w:sz w:val="22"/>
          <w:szCs w:val="22"/>
        </w:rPr>
      </w:pPr>
      <w:r w:rsidRPr="00140B65">
        <w:rPr>
          <w:rFonts w:ascii="Arial" w:hAnsi="Arial" w:cs="Arial"/>
          <w:sz w:val="22"/>
          <w:szCs w:val="22"/>
        </w:rPr>
        <w:t xml:space="preserve">The </w:t>
      </w:r>
      <w:r w:rsidR="00E421C7" w:rsidRPr="00140B65">
        <w:rPr>
          <w:rFonts w:ascii="Arial" w:hAnsi="Arial" w:cs="Arial"/>
          <w:sz w:val="22"/>
          <w:szCs w:val="22"/>
        </w:rPr>
        <w:t xml:space="preserve">Parent </w:t>
      </w:r>
      <w:r w:rsidRPr="00140B65">
        <w:rPr>
          <w:rFonts w:ascii="Arial" w:hAnsi="Arial" w:cs="Arial"/>
          <w:sz w:val="22"/>
          <w:szCs w:val="22"/>
        </w:rPr>
        <w:t>did not apply hedge accounting treatment for its derivative transactions.</w:t>
      </w:r>
    </w:p>
    <w:p w14:paraId="344CE4A5" w14:textId="77777777" w:rsidR="00C17351" w:rsidRPr="00140B65" w:rsidRDefault="00C17351" w:rsidP="002B4177">
      <w:pPr>
        <w:autoSpaceDE w:val="0"/>
        <w:autoSpaceDN w:val="0"/>
        <w:adjustRightInd w:val="0"/>
        <w:jc w:val="both"/>
        <w:rPr>
          <w:rFonts w:ascii="Arial" w:hAnsi="Arial" w:cs="Arial"/>
          <w:sz w:val="22"/>
          <w:szCs w:val="22"/>
        </w:rPr>
      </w:pPr>
    </w:p>
    <w:p w14:paraId="2FE8C235" w14:textId="77777777" w:rsidR="00A3284C" w:rsidRPr="00140B65" w:rsidRDefault="00A3284C" w:rsidP="000F1154">
      <w:pPr>
        <w:autoSpaceDE w:val="0"/>
        <w:autoSpaceDN w:val="0"/>
        <w:adjustRightInd w:val="0"/>
        <w:jc w:val="both"/>
        <w:rPr>
          <w:rFonts w:ascii="Arial" w:hAnsi="Arial" w:cs="Arial"/>
          <w:bCs/>
          <w:iCs/>
          <w:sz w:val="22"/>
          <w:szCs w:val="22"/>
          <w:u w:val="single"/>
        </w:rPr>
      </w:pPr>
      <w:r w:rsidRPr="00140B65">
        <w:rPr>
          <w:rFonts w:ascii="Arial" w:hAnsi="Arial" w:cs="Arial"/>
          <w:bCs/>
          <w:iCs/>
          <w:sz w:val="22"/>
          <w:szCs w:val="22"/>
          <w:u w:val="single"/>
        </w:rPr>
        <w:t>Derecognition of Financial Assets and Liabilities</w:t>
      </w:r>
    </w:p>
    <w:p w14:paraId="0F6F26E6" w14:textId="77777777" w:rsidR="00A3284C" w:rsidRPr="00140B65" w:rsidRDefault="00A3284C" w:rsidP="000F1154">
      <w:pPr>
        <w:autoSpaceDE w:val="0"/>
        <w:autoSpaceDN w:val="0"/>
        <w:adjustRightInd w:val="0"/>
        <w:jc w:val="both"/>
        <w:rPr>
          <w:rFonts w:ascii="Arial" w:hAnsi="Arial" w:cs="Arial"/>
          <w:bCs/>
          <w:sz w:val="22"/>
          <w:szCs w:val="22"/>
          <w:u w:val="single"/>
        </w:rPr>
      </w:pPr>
    </w:p>
    <w:p w14:paraId="36340F83" w14:textId="4846236D"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i/>
          <w:iCs/>
          <w:sz w:val="22"/>
          <w:szCs w:val="22"/>
        </w:rPr>
        <w:t xml:space="preserve">Financial Assets.  </w:t>
      </w:r>
      <w:r w:rsidRPr="00140B65">
        <w:rPr>
          <w:rFonts w:ascii="Arial" w:hAnsi="Arial" w:cs="Arial"/>
          <w:sz w:val="22"/>
          <w:szCs w:val="22"/>
        </w:rPr>
        <w:t>A financial asset (or, where applicable, a part of a financial asset or part of a group of similar financial assets) is derecogni</w:t>
      </w:r>
      <w:r w:rsidR="004E0974">
        <w:rPr>
          <w:rFonts w:ascii="Arial" w:hAnsi="Arial" w:cs="Arial"/>
          <w:sz w:val="22"/>
          <w:szCs w:val="22"/>
        </w:rPr>
        <w:t>s</w:t>
      </w:r>
      <w:r w:rsidRPr="00140B65">
        <w:rPr>
          <w:rFonts w:ascii="Arial" w:hAnsi="Arial" w:cs="Arial"/>
          <w:sz w:val="22"/>
          <w:szCs w:val="22"/>
        </w:rPr>
        <w:t>ed when:</w:t>
      </w:r>
    </w:p>
    <w:p w14:paraId="0643D2C9" w14:textId="77777777" w:rsidR="00A3284C" w:rsidRPr="00140B65" w:rsidRDefault="00A3284C" w:rsidP="000F1154">
      <w:pPr>
        <w:autoSpaceDE w:val="0"/>
        <w:autoSpaceDN w:val="0"/>
        <w:adjustRightInd w:val="0"/>
        <w:rPr>
          <w:rFonts w:ascii="Arial" w:hAnsi="Arial" w:cs="Arial"/>
          <w:sz w:val="22"/>
          <w:szCs w:val="22"/>
        </w:rPr>
      </w:pPr>
    </w:p>
    <w:p w14:paraId="72FA135A" w14:textId="012A0462" w:rsidR="00A3284C" w:rsidRPr="00140B65" w:rsidRDefault="00A3284C" w:rsidP="00390DB8">
      <w:pPr>
        <w:numPr>
          <w:ilvl w:val="0"/>
          <w:numId w:val="4"/>
        </w:numPr>
        <w:tabs>
          <w:tab w:val="clear" w:pos="720"/>
          <w:tab w:val="left" w:pos="360"/>
        </w:tabs>
        <w:autoSpaceDE w:val="0"/>
        <w:autoSpaceDN w:val="0"/>
        <w:adjustRightInd w:val="0"/>
        <w:ind w:left="0" w:firstLine="0"/>
        <w:jc w:val="both"/>
        <w:rPr>
          <w:rFonts w:ascii="Arial" w:hAnsi="Arial" w:cs="Arial"/>
          <w:sz w:val="22"/>
          <w:szCs w:val="22"/>
        </w:rPr>
      </w:pPr>
      <w:r w:rsidRPr="00140B65">
        <w:rPr>
          <w:rFonts w:ascii="Arial" w:hAnsi="Arial" w:cs="Arial"/>
          <w:sz w:val="22"/>
          <w:szCs w:val="22"/>
        </w:rPr>
        <w:t>the rights to receive cash flows from the asset expired;</w:t>
      </w:r>
    </w:p>
    <w:p w14:paraId="7EC55595" w14:textId="77777777" w:rsidR="00A3284C" w:rsidRPr="00140B65" w:rsidRDefault="00A3284C" w:rsidP="000F1154">
      <w:pPr>
        <w:autoSpaceDE w:val="0"/>
        <w:autoSpaceDN w:val="0"/>
        <w:adjustRightInd w:val="0"/>
        <w:jc w:val="both"/>
        <w:rPr>
          <w:rFonts w:ascii="Arial" w:hAnsi="Arial" w:cs="Arial"/>
          <w:sz w:val="22"/>
          <w:szCs w:val="22"/>
        </w:rPr>
      </w:pPr>
    </w:p>
    <w:p w14:paraId="737138ED" w14:textId="77777777" w:rsidR="00A3284C" w:rsidRPr="00140B65" w:rsidRDefault="00FB01A7" w:rsidP="00390DB8">
      <w:pPr>
        <w:numPr>
          <w:ilvl w:val="0"/>
          <w:numId w:val="4"/>
        </w:numPr>
        <w:tabs>
          <w:tab w:val="clear" w:pos="720"/>
          <w:tab w:val="left" w:pos="360"/>
        </w:tabs>
        <w:autoSpaceDE w:val="0"/>
        <w:autoSpaceDN w:val="0"/>
        <w:adjustRightInd w:val="0"/>
        <w:ind w:left="0" w:firstLine="0"/>
        <w:jc w:val="both"/>
        <w:rPr>
          <w:rFonts w:ascii="Arial" w:hAnsi="Arial" w:cs="Arial"/>
          <w:sz w:val="22"/>
          <w:szCs w:val="22"/>
        </w:rPr>
      </w:pPr>
      <w:r w:rsidRPr="00140B65">
        <w:rPr>
          <w:rFonts w:ascii="Arial" w:hAnsi="Arial" w:cs="Arial"/>
          <w:sz w:val="22"/>
          <w:szCs w:val="22"/>
        </w:rPr>
        <w:t>t</w:t>
      </w:r>
      <w:r w:rsidR="00A3284C" w:rsidRPr="00140B65">
        <w:rPr>
          <w:rFonts w:ascii="Arial" w:hAnsi="Arial" w:cs="Arial"/>
          <w:sz w:val="22"/>
          <w:szCs w:val="22"/>
        </w:rPr>
        <w:t>he Group retains the right to receive cash flows from the asset, but has assumed an obligation to pay them in full without material delay to a third party under a ‘pass-through’ arrangement; or</w:t>
      </w:r>
    </w:p>
    <w:p w14:paraId="59A1C96B" w14:textId="77777777" w:rsidR="00A3284C" w:rsidRPr="00140B65" w:rsidRDefault="00A3284C" w:rsidP="000F1154">
      <w:pPr>
        <w:autoSpaceDE w:val="0"/>
        <w:autoSpaceDN w:val="0"/>
        <w:adjustRightInd w:val="0"/>
        <w:jc w:val="both"/>
        <w:rPr>
          <w:rFonts w:ascii="Arial" w:hAnsi="Arial" w:cs="Arial"/>
          <w:sz w:val="22"/>
          <w:szCs w:val="22"/>
        </w:rPr>
      </w:pPr>
    </w:p>
    <w:p w14:paraId="2EB8E850" w14:textId="77777777" w:rsidR="00A3284C" w:rsidRPr="00140B65" w:rsidRDefault="00FB01A7" w:rsidP="00390DB8">
      <w:pPr>
        <w:numPr>
          <w:ilvl w:val="0"/>
          <w:numId w:val="4"/>
        </w:numPr>
        <w:tabs>
          <w:tab w:val="clear" w:pos="720"/>
          <w:tab w:val="left" w:pos="360"/>
        </w:tabs>
        <w:autoSpaceDE w:val="0"/>
        <w:autoSpaceDN w:val="0"/>
        <w:adjustRightInd w:val="0"/>
        <w:ind w:left="0" w:firstLine="0"/>
        <w:jc w:val="both"/>
        <w:rPr>
          <w:rFonts w:ascii="Arial" w:hAnsi="Arial" w:cs="Arial"/>
          <w:sz w:val="22"/>
          <w:szCs w:val="22"/>
        </w:rPr>
      </w:pPr>
      <w:r w:rsidRPr="00140B65">
        <w:rPr>
          <w:rFonts w:ascii="Arial" w:hAnsi="Arial" w:cs="Arial"/>
          <w:sz w:val="22"/>
          <w:szCs w:val="22"/>
        </w:rPr>
        <w:t>t</w:t>
      </w:r>
      <w:r w:rsidR="00A3284C" w:rsidRPr="00140B65">
        <w:rPr>
          <w:rFonts w:ascii="Arial" w:hAnsi="Arial" w:cs="Arial"/>
          <w:sz w:val="22"/>
          <w:szCs w:val="22"/>
        </w:rPr>
        <w:t>he Group has transferred its rights to receive cash flows from the asset and either (a) has transferred substantially all the risks and rewards of the asset, or (b) has neither transferred nor retained substantially all the risks and rewards of the asset, but has transferred control of the asset.</w:t>
      </w:r>
    </w:p>
    <w:p w14:paraId="06B501C2" w14:textId="77777777" w:rsidR="00466733" w:rsidRPr="00140B65" w:rsidRDefault="00466733" w:rsidP="00915A1F">
      <w:pPr>
        <w:tabs>
          <w:tab w:val="left" w:pos="360"/>
        </w:tabs>
        <w:autoSpaceDE w:val="0"/>
        <w:autoSpaceDN w:val="0"/>
        <w:adjustRightInd w:val="0"/>
        <w:jc w:val="both"/>
        <w:rPr>
          <w:rFonts w:ascii="Arial" w:hAnsi="Arial" w:cs="Arial"/>
          <w:sz w:val="22"/>
          <w:szCs w:val="22"/>
        </w:rPr>
      </w:pPr>
    </w:p>
    <w:p w14:paraId="691127E5" w14:textId="1169B678" w:rsidR="00423F14" w:rsidRPr="00140B65" w:rsidRDefault="00A3284C" w:rsidP="00423F14">
      <w:pPr>
        <w:autoSpaceDE w:val="0"/>
        <w:autoSpaceDN w:val="0"/>
        <w:adjustRightInd w:val="0"/>
        <w:jc w:val="both"/>
        <w:rPr>
          <w:rFonts w:ascii="Arial" w:hAnsi="Arial" w:cs="Arial"/>
          <w:sz w:val="22"/>
          <w:szCs w:val="22"/>
        </w:rPr>
      </w:pPr>
      <w:r w:rsidRPr="00140B65">
        <w:rPr>
          <w:rFonts w:ascii="Arial" w:hAnsi="Arial" w:cs="Arial"/>
          <w:sz w:val="22"/>
          <w:szCs w:val="22"/>
        </w:rPr>
        <w:t xml:space="preserve">Where the Group has transferred its rights to receive cash flows from an asset and has neither transferred nor retained substantially all the risks and rewards of the asset nor transferred control of the asset, the asset is recognized to the extent of the Group’s continuing involvement in the asset.  Continuing involvement that takes the form of a guarantee over the transferred asset is measured at the lower of the original carrying amount of the asset and the maximum amount of consideration that the Group could be required to repay.  </w:t>
      </w:r>
    </w:p>
    <w:p w14:paraId="1F89C85A" w14:textId="03D7E55D" w:rsidR="00966B32" w:rsidRPr="00140B65" w:rsidRDefault="00966B32" w:rsidP="00423F14">
      <w:pPr>
        <w:autoSpaceDE w:val="0"/>
        <w:autoSpaceDN w:val="0"/>
        <w:adjustRightInd w:val="0"/>
        <w:jc w:val="both"/>
        <w:rPr>
          <w:rFonts w:ascii="Arial" w:hAnsi="Arial" w:cs="Arial"/>
          <w:sz w:val="22"/>
          <w:szCs w:val="22"/>
        </w:rPr>
      </w:pPr>
    </w:p>
    <w:p w14:paraId="0C86CAE6" w14:textId="0B01F826" w:rsidR="00966B32" w:rsidRPr="00140B65" w:rsidRDefault="00966B32" w:rsidP="004761E5">
      <w:pPr>
        <w:jc w:val="both"/>
        <w:rPr>
          <w:rFonts w:ascii="Arial" w:hAnsi="Arial" w:cs="Arial"/>
          <w:sz w:val="22"/>
          <w:szCs w:val="22"/>
        </w:rPr>
      </w:pPr>
      <w:r w:rsidRPr="00140B65">
        <w:rPr>
          <w:rFonts w:ascii="Arial" w:hAnsi="Arial" w:cs="Arial"/>
          <w:sz w:val="22"/>
          <w:szCs w:val="22"/>
        </w:rPr>
        <w:t>As practiced, the specific identification method or the “matched deal close-out” is applied in the measurement of realized and unrealized gain or loss on sale of debt securities wherein the book value of the specific deal in the inventory is allocated for the sale.</w:t>
      </w:r>
    </w:p>
    <w:p w14:paraId="523473C7" w14:textId="77777777" w:rsidR="00514463" w:rsidRPr="00140B65" w:rsidRDefault="00514463" w:rsidP="00423F14">
      <w:pPr>
        <w:autoSpaceDE w:val="0"/>
        <w:autoSpaceDN w:val="0"/>
        <w:adjustRightInd w:val="0"/>
        <w:jc w:val="both"/>
        <w:rPr>
          <w:rFonts w:ascii="Arial" w:hAnsi="Arial" w:cs="Arial"/>
          <w:sz w:val="22"/>
          <w:szCs w:val="22"/>
        </w:rPr>
      </w:pPr>
    </w:p>
    <w:p w14:paraId="414A6F3C" w14:textId="4BBFA148" w:rsidR="00A3284C" w:rsidRPr="00140B65" w:rsidRDefault="00A3284C" w:rsidP="00423F14">
      <w:pPr>
        <w:autoSpaceDE w:val="0"/>
        <w:autoSpaceDN w:val="0"/>
        <w:adjustRightInd w:val="0"/>
        <w:jc w:val="both"/>
        <w:rPr>
          <w:rFonts w:ascii="Arial" w:hAnsi="Arial" w:cs="Arial"/>
          <w:i/>
          <w:iCs/>
          <w:sz w:val="22"/>
          <w:szCs w:val="22"/>
        </w:rPr>
      </w:pPr>
      <w:r w:rsidRPr="00140B65">
        <w:rPr>
          <w:rFonts w:ascii="Arial" w:hAnsi="Arial" w:cs="Arial"/>
          <w:i/>
          <w:iCs/>
          <w:sz w:val="22"/>
          <w:szCs w:val="22"/>
        </w:rPr>
        <w:t xml:space="preserve">Financial Liabilities. </w:t>
      </w:r>
      <w:r w:rsidR="000F1154" w:rsidRPr="00140B65">
        <w:rPr>
          <w:rFonts w:ascii="Arial" w:hAnsi="Arial" w:cs="Arial"/>
          <w:i/>
          <w:iCs/>
          <w:sz w:val="22"/>
          <w:szCs w:val="22"/>
        </w:rPr>
        <w:t xml:space="preserve"> </w:t>
      </w:r>
      <w:r w:rsidR="007C3582" w:rsidRPr="00140B65">
        <w:rPr>
          <w:rFonts w:ascii="Arial" w:hAnsi="Arial" w:cs="Arial"/>
          <w:sz w:val="22"/>
          <w:szCs w:val="22"/>
        </w:rPr>
        <w:t xml:space="preserve">Derecognition of a financial liability </w:t>
      </w:r>
      <w:r w:rsidR="00913549" w:rsidRPr="00140B65">
        <w:rPr>
          <w:rFonts w:ascii="Arial" w:hAnsi="Arial" w:cs="Arial"/>
          <w:sz w:val="22"/>
          <w:szCs w:val="22"/>
        </w:rPr>
        <w:t xml:space="preserve">of the Group </w:t>
      </w:r>
      <w:r w:rsidR="007C3582" w:rsidRPr="00140B65">
        <w:rPr>
          <w:rFonts w:ascii="Arial" w:hAnsi="Arial" w:cs="Arial"/>
          <w:sz w:val="22"/>
          <w:szCs w:val="22"/>
        </w:rPr>
        <w:t>happens when the obligation under</w:t>
      </w:r>
      <w:r w:rsidR="00FD052A" w:rsidRPr="00140B65">
        <w:rPr>
          <w:rFonts w:ascii="Arial" w:hAnsi="Arial" w:cs="Arial"/>
          <w:sz w:val="22"/>
          <w:szCs w:val="22"/>
        </w:rPr>
        <w:t xml:space="preserve"> the liability is discharged, </w:t>
      </w:r>
      <w:r w:rsidR="007C3582" w:rsidRPr="00140B65">
        <w:rPr>
          <w:rFonts w:ascii="Arial" w:hAnsi="Arial" w:cs="Arial"/>
          <w:sz w:val="22"/>
          <w:szCs w:val="22"/>
        </w:rPr>
        <w:t>cancelled or expire</w:t>
      </w:r>
      <w:r w:rsidR="00B212AD" w:rsidRPr="00140B65">
        <w:rPr>
          <w:rFonts w:ascii="Arial" w:hAnsi="Arial" w:cs="Arial"/>
          <w:sz w:val="22"/>
          <w:szCs w:val="22"/>
        </w:rPr>
        <w:t>s</w:t>
      </w:r>
      <w:r w:rsidR="007C3582" w:rsidRPr="00140B65">
        <w:rPr>
          <w:rFonts w:ascii="Arial" w:hAnsi="Arial" w:cs="Arial"/>
          <w:sz w:val="22"/>
          <w:szCs w:val="22"/>
        </w:rPr>
        <w:t>.</w:t>
      </w:r>
      <w:r w:rsidRPr="00140B65">
        <w:rPr>
          <w:rFonts w:ascii="Arial" w:hAnsi="Arial" w:cs="Arial"/>
          <w:sz w:val="22"/>
          <w:szCs w:val="22"/>
        </w:rPr>
        <w:t xml:space="preserve">  When an existing financial liability is replaced by another from the same lender on substantially different terms, or the terms of an existing liability are substantially modified, such an exchange or modification is treated as a derecognition of the original liability and the recognition of a new liability, and the difference in the respective carrying amounts is recognized in profit or loss.</w:t>
      </w:r>
    </w:p>
    <w:p w14:paraId="28C2058D" w14:textId="5858B67D" w:rsidR="00331DAB" w:rsidRDefault="00331DAB" w:rsidP="000D32D5">
      <w:pPr>
        <w:autoSpaceDE w:val="0"/>
        <w:autoSpaceDN w:val="0"/>
        <w:adjustRightInd w:val="0"/>
        <w:jc w:val="both"/>
        <w:rPr>
          <w:rFonts w:ascii="Arial" w:hAnsi="Arial" w:cs="Arial"/>
          <w:sz w:val="22"/>
          <w:szCs w:val="22"/>
          <w:u w:val="single"/>
        </w:rPr>
      </w:pPr>
    </w:p>
    <w:p w14:paraId="3A598A41" w14:textId="2A0BB826" w:rsidR="00A3284C" w:rsidRPr="00140B65" w:rsidRDefault="00A3284C" w:rsidP="005C7D70">
      <w:pPr>
        <w:autoSpaceDE w:val="0"/>
        <w:autoSpaceDN w:val="0"/>
        <w:adjustRightInd w:val="0"/>
        <w:jc w:val="both"/>
        <w:rPr>
          <w:rFonts w:ascii="Arial" w:hAnsi="Arial" w:cs="Arial"/>
          <w:sz w:val="22"/>
          <w:szCs w:val="22"/>
          <w:u w:val="single"/>
        </w:rPr>
      </w:pPr>
      <w:r w:rsidRPr="00140B65">
        <w:rPr>
          <w:rFonts w:ascii="Arial" w:hAnsi="Arial" w:cs="Arial"/>
          <w:sz w:val="22"/>
          <w:szCs w:val="22"/>
          <w:u w:val="single"/>
        </w:rPr>
        <w:t xml:space="preserve">Offsetting </w:t>
      </w:r>
      <w:r w:rsidR="00B212AD" w:rsidRPr="00140B65">
        <w:rPr>
          <w:rFonts w:ascii="Arial" w:hAnsi="Arial" w:cs="Arial"/>
          <w:sz w:val="22"/>
          <w:szCs w:val="22"/>
          <w:u w:val="single"/>
        </w:rPr>
        <w:t xml:space="preserve">of </w:t>
      </w:r>
      <w:r w:rsidR="00DA4B89">
        <w:rPr>
          <w:rFonts w:ascii="Arial" w:hAnsi="Arial" w:cs="Arial"/>
          <w:sz w:val="22"/>
          <w:szCs w:val="22"/>
          <w:u w:val="single"/>
        </w:rPr>
        <w:t>F</w:t>
      </w:r>
      <w:r w:rsidR="00E4103B">
        <w:rPr>
          <w:rFonts w:ascii="Arial" w:hAnsi="Arial" w:cs="Arial"/>
          <w:sz w:val="22"/>
          <w:szCs w:val="22"/>
          <w:u w:val="single"/>
        </w:rPr>
        <w:t xml:space="preserve">inancial </w:t>
      </w:r>
      <w:r w:rsidR="00DA4B89">
        <w:rPr>
          <w:rFonts w:ascii="Arial" w:hAnsi="Arial" w:cs="Arial"/>
          <w:sz w:val="22"/>
          <w:szCs w:val="22"/>
          <w:u w:val="single"/>
        </w:rPr>
        <w:t>A</w:t>
      </w:r>
      <w:r w:rsidR="00E4103B">
        <w:rPr>
          <w:rFonts w:ascii="Arial" w:hAnsi="Arial" w:cs="Arial"/>
          <w:sz w:val="22"/>
          <w:szCs w:val="22"/>
          <w:u w:val="single"/>
        </w:rPr>
        <w:t xml:space="preserve">ssets and </w:t>
      </w:r>
      <w:r w:rsidR="00DA4B89">
        <w:rPr>
          <w:rFonts w:ascii="Arial" w:hAnsi="Arial" w:cs="Arial"/>
          <w:sz w:val="22"/>
          <w:szCs w:val="22"/>
          <w:u w:val="single"/>
        </w:rPr>
        <w:t>F</w:t>
      </w:r>
      <w:r w:rsidR="00E4103B">
        <w:rPr>
          <w:rFonts w:ascii="Arial" w:hAnsi="Arial" w:cs="Arial"/>
          <w:sz w:val="22"/>
          <w:szCs w:val="22"/>
          <w:u w:val="single"/>
        </w:rPr>
        <w:t xml:space="preserve">inancial </w:t>
      </w:r>
      <w:r w:rsidR="00DA4B89">
        <w:rPr>
          <w:rFonts w:ascii="Arial" w:hAnsi="Arial" w:cs="Arial"/>
          <w:sz w:val="22"/>
          <w:szCs w:val="22"/>
          <w:u w:val="single"/>
        </w:rPr>
        <w:t>L</w:t>
      </w:r>
      <w:r w:rsidR="00E4103B">
        <w:rPr>
          <w:rFonts w:ascii="Arial" w:hAnsi="Arial" w:cs="Arial"/>
          <w:sz w:val="22"/>
          <w:szCs w:val="22"/>
          <w:u w:val="single"/>
        </w:rPr>
        <w:t>iabilities</w:t>
      </w:r>
    </w:p>
    <w:p w14:paraId="1819C0B9" w14:textId="77777777" w:rsidR="00A3284C" w:rsidRPr="00140B65" w:rsidRDefault="00A3284C" w:rsidP="005C7D70">
      <w:pPr>
        <w:autoSpaceDE w:val="0"/>
        <w:autoSpaceDN w:val="0"/>
        <w:adjustRightInd w:val="0"/>
        <w:jc w:val="both"/>
        <w:rPr>
          <w:rFonts w:ascii="Arial" w:hAnsi="Arial" w:cs="Arial"/>
          <w:sz w:val="22"/>
          <w:szCs w:val="22"/>
        </w:rPr>
      </w:pPr>
    </w:p>
    <w:p w14:paraId="2F033C45" w14:textId="77777777" w:rsidR="00A3284C" w:rsidRPr="00140B65" w:rsidRDefault="00FB01A7" w:rsidP="005C7D70">
      <w:pPr>
        <w:autoSpaceDE w:val="0"/>
        <w:autoSpaceDN w:val="0"/>
        <w:adjustRightInd w:val="0"/>
        <w:jc w:val="both"/>
        <w:rPr>
          <w:rFonts w:ascii="Arial" w:hAnsi="Arial" w:cs="Arial"/>
          <w:sz w:val="22"/>
          <w:szCs w:val="22"/>
        </w:rPr>
      </w:pPr>
      <w:r w:rsidRPr="00140B65">
        <w:rPr>
          <w:rFonts w:ascii="Arial" w:hAnsi="Arial" w:cs="Arial"/>
          <w:sz w:val="22"/>
          <w:szCs w:val="22"/>
        </w:rPr>
        <w:t>Offsetting of f</w:t>
      </w:r>
      <w:r w:rsidR="00A3284C" w:rsidRPr="00140B65">
        <w:rPr>
          <w:rFonts w:ascii="Arial" w:hAnsi="Arial" w:cs="Arial"/>
          <w:sz w:val="22"/>
          <w:szCs w:val="22"/>
        </w:rPr>
        <w:t xml:space="preserve">inancial assets and financial liabilities are only </w:t>
      </w:r>
      <w:r w:rsidRPr="00140B65">
        <w:rPr>
          <w:rFonts w:ascii="Arial" w:hAnsi="Arial" w:cs="Arial"/>
          <w:sz w:val="22"/>
          <w:szCs w:val="22"/>
        </w:rPr>
        <w:t>made</w:t>
      </w:r>
      <w:r w:rsidR="00A3284C" w:rsidRPr="00140B65">
        <w:rPr>
          <w:rFonts w:ascii="Arial" w:hAnsi="Arial" w:cs="Arial"/>
          <w:sz w:val="22"/>
          <w:szCs w:val="22"/>
        </w:rPr>
        <w:t xml:space="preserve"> and the net amount </w:t>
      </w:r>
      <w:r w:rsidR="000B5B9C" w:rsidRPr="00140B65">
        <w:rPr>
          <w:rFonts w:ascii="Arial" w:hAnsi="Arial" w:cs="Arial"/>
          <w:sz w:val="22"/>
          <w:szCs w:val="22"/>
        </w:rPr>
        <w:t xml:space="preserve">are </w:t>
      </w:r>
      <w:r w:rsidR="00A3284C" w:rsidRPr="00140B65">
        <w:rPr>
          <w:rFonts w:ascii="Arial" w:hAnsi="Arial" w:cs="Arial"/>
          <w:sz w:val="22"/>
          <w:szCs w:val="22"/>
        </w:rPr>
        <w:t xml:space="preserve">reported in the statement of </w:t>
      </w:r>
      <w:r w:rsidR="000B5B9C" w:rsidRPr="00140B65">
        <w:rPr>
          <w:rFonts w:ascii="Arial" w:hAnsi="Arial" w:cs="Arial"/>
          <w:sz w:val="22"/>
          <w:szCs w:val="22"/>
        </w:rPr>
        <w:t>financial position</w:t>
      </w:r>
      <w:r w:rsidR="00A3284C" w:rsidRPr="00140B65">
        <w:rPr>
          <w:rFonts w:ascii="Arial" w:hAnsi="Arial" w:cs="Arial"/>
          <w:sz w:val="22"/>
          <w:szCs w:val="22"/>
        </w:rPr>
        <w:t xml:space="preserve"> when there is a legally enforceable right to offset the recognized amounts and the Group intends to either settle on a net basis, or to realize the asset and the liability simultaneously.</w:t>
      </w:r>
    </w:p>
    <w:p w14:paraId="2A2BEC59" w14:textId="77777777" w:rsidR="00A3284C" w:rsidRDefault="00A3284C" w:rsidP="005C7D70">
      <w:pPr>
        <w:autoSpaceDE w:val="0"/>
        <w:autoSpaceDN w:val="0"/>
        <w:adjustRightInd w:val="0"/>
        <w:jc w:val="both"/>
        <w:rPr>
          <w:rFonts w:ascii="Arial" w:hAnsi="Arial" w:cs="Arial"/>
          <w:sz w:val="22"/>
          <w:szCs w:val="22"/>
        </w:rPr>
      </w:pPr>
    </w:p>
    <w:p w14:paraId="7216DE88" w14:textId="77777777" w:rsidR="00A3284C" w:rsidRPr="00140B65" w:rsidRDefault="00A3284C" w:rsidP="005C7D70">
      <w:pPr>
        <w:autoSpaceDE w:val="0"/>
        <w:autoSpaceDN w:val="0"/>
        <w:adjustRightInd w:val="0"/>
        <w:jc w:val="both"/>
        <w:rPr>
          <w:rFonts w:ascii="Arial" w:hAnsi="Arial" w:cs="Arial"/>
          <w:sz w:val="22"/>
          <w:szCs w:val="22"/>
          <w:u w:val="single"/>
        </w:rPr>
      </w:pPr>
      <w:r w:rsidRPr="00140B65">
        <w:rPr>
          <w:rFonts w:ascii="Arial" w:hAnsi="Arial" w:cs="Arial"/>
          <w:sz w:val="22"/>
          <w:szCs w:val="22"/>
          <w:u w:val="single"/>
        </w:rPr>
        <w:t>Fiduciary Activities</w:t>
      </w:r>
    </w:p>
    <w:p w14:paraId="7263FD31" w14:textId="77777777" w:rsidR="00A3284C" w:rsidRPr="00140B65" w:rsidRDefault="00A3284C" w:rsidP="005C7D70">
      <w:pPr>
        <w:autoSpaceDE w:val="0"/>
        <w:autoSpaceDN w:val="0"/>
        <w:adjustRightInd w:val="0"/>
        <w:jc w:val="both"/>
        <w:rPr>
          <w:rFonts w:ascii="Arial" w:hAnsi="Arial" w:cs="Arial"/>
          <w:sz w:val="22"/>
          <w:szCs w:val="22"/>
        </w:rPr>
      </w:pPr>
    </w:p>
    <w:p w14:paraId="00F52F53"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Assets and income arising from fiduciary activities together with related undertakings to return such assets to customers are excluded from the financial statements where the Group acts in a fiduciary capacity such as nominee, trustee or agent.</w:t>
      </w:r>
    </w:p>
    <w:p w14:paraId="592533A1" w14:textId="77777777" w:rsidR="00FF4E47" w:rsidRDefault="00FF4E47" w:rsidP="005C7D70">
      <w:pPr>
        <w:autoSpaceDE w:val="0"/>
        <w:autoSpaceDN w:val="0"/>
        <w:adjustRightInd w:val="0"/>
        <w:jc w:val="both"/>
        <w:rPr>
          <w:rFonts w:ascii="Arial" w:hAnsi="Arial" w:cs="Arial"/>
          <w:sz w:val="22"/>
          <w:szCs w:val="22"/>
          <w:u w:val="single"/>
        </w:rPr>
      </w:pPr>
    </w:p>
    <w:p w14:paraId="797FCE1E" w14:textId="77777777" w:rsidR="00A3284C" w:rsidRPr="00140B65" w:rsidRDefault="00A3284C" w:rsidP="005C7D70">
      <w:pPr>
        <w:autoSpaceDE w:val="0"/>
        <w:autoSpaceDN w:val="0"/>
        <w:adjustRightInd w:val="0"/>
        <w:jc w:val="both"/>
        <w:rPr>
          <w:rFonts w:ascii="Arial" w:hAnsi="Arial" w:cs="Arial"/>
          <w:sz w:val="22"/>
          <w:szCs w:val="22"/>
          <w:u w:val="single"/>
        </w:rPr>
      </w:pPr>
      <w:r w:rsidRPr="00140B65">
        <w:rPr>
          <w:rFonts w:ascii="Arial" w:hAnsi="Arial" w:cs="Arial"/>
          <w:sz w:val="22"/>
          <w:szCs w:val="22"/>
          <w:u w:val="single"/>
        </w:rPr>
        <w:t>Subsequent Events</w:t>
      </w:r>
    </w:p>
    <w:p w14:paraId="371358DA" w14:textId="77777777" w:rsidR="00F5336C" w:rsidRPr="00140B65" w:rsidRDefault="00F5336C" w:rsidP="005C7D70">
      <w:pPr>
        <w:autoSpaceDE w:val="0"/>
        <w:autoSpaceDN w:val="0"/>
        <w:adjustRightInd w:val="0"/>
        <w:jc w:val="both"/>
        <w:rPr>
          <w:rFonts w:ascii="Arial" w:hAnsi="Arial" w:cs="Arial"/>
          <w:sz w:val="22"/>
          <w:szCs w:val="22"/>
        </w:rPr>
      </w:pPr>
    </w:p>
    <w:p w14:paraId="7C4468A7" w14:textId="3F449AA5"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 xml:space="preserve">Any post-year-end event that provides additional information about the Group’s position at the statement of </w:t>
      </w:r>
      <w:r w:rsidR="000B5B9C" w:rsidRPr="00140B65">
        <w:rPr>
          <w:rFonts w:ascii="Arial" w:hAnsi="Arial" w:cs="Arial"/>
          <w:sz w:val="22"/>
          <w:szCs w:val="22"/>
        </w:rPr>
        <w:t>financial position</w:t>
      </w:r>
      <w:r w:rsidRPr="00140B65">
        <w:rPr>
          <w:rFonts w:ascii="Arial" w:hAnsi="Arial" w:cs="Arial"/>
          <w:sz w:val="22"/>
          <w:szCs w:val="22"/>
        </w:rPr>
        <w:t xml:space="preserve"> date (adjusting event) is reflected in the financial statements.  Post-year-end events that are non</w:t>
      </w:r>
      <w:r w:rsidR="000C4527" w:rsidRPr="00140B65">
        <w:rPr>
          <w:rFonts w:ascii="Arial" w:hAnsi="Arial" w:cs="Arial"/>
          <w:sz w:val="22"/>
          <w:szCs w:val="22"/>
        </w:rPr>
        <w:t>-</w:t>
      </w:r>
      <w:r w:rsidRPr="00140B65">
        <w:rPr>
          <w:rFonts w:ascii="Arial" w:hAnsi="Arial" w:cs="Arial"/>
          <w:sz w:val="22"/>
          <w:szCs w:val="22"/>
        </w:rPr>
        <w:t xml:space="preserve"> adjusting events, if any, are disclosed in the Notes to the </w:t>
      </w:r>
      <w:r w:rsidR="007D54A7" w:rsidRPr="00140B65">
        <w:rPr>
          <w:rFonts w:ascii="Arial" w:hAnsi="Arial" w:cs="Arial"/>
          <w:sz w:val="22"/>
          <w:szCs w:val="22"/>
        </w:rPr>
        <w:t>F</w:t>
      </w:r>
      <w:r w:rsidRPr="00140B65">
        <w:rPr>
          <w:rFonts w:ascii="Arial" w:hAnsi="Arial" w:cs="Arial"/>
          <w:sz w:val="22"/>
          <w:szCs w:val="22"/>
        </w:rPr>
        <w:t xml:space="preserve">inancial </w:t>
      </w:r>
      <w:r w:rsidR="007D54A7" w:rsidRPr="00140B65">
        <w:rPr>
          <w:rFonts w:ascii="Arial" w:hAnsi="Arial" w:cs="Arial"/>
          <w:sz w:val="22"/>
          <w:szCs w:val="22"/>
        </w:rPr>
        <w:t>S</w:t>
      </w:r>
      <w:r w:rsidRPr="00140B65">
        <w:rPr>
          <w:rFonts w:ascii="Arial" w:hAnsi="Arial" w:cs="Arial"/>
          <w:sz w:val="22"/>
          <w:szCs w:val="22"/>
        </w:rPr>
        <w:t>tatements, when material.</w:t>
      </w:r>
    </w:p>
    <w:p w14:paraId="6D18EEAC" w14:textId="77777777" w:rsidR="008506B8" w:rsidRDefault="008506B8" w:rsidP="005C7D70">
      <w:pPr>
        <w:autoSpaceDE w:val="0"/>
        <w:autoSpaceDN w:val="0"/>
        <w:adjustRightInd w:val="0"/>
        <w:jc w:val="both"/>
        <w:rPr>
          <w:rFonts w:ascii="Arial" w:hAnsi="Arial" w:cs="Arial"/>
          <w:sz w:val="22"/>
          <w:szCs w:val="22"/>
        </w:rPr>
      </w:pPr>
    </w:p>
    <w:p w14:paraId="43D0DBD4" w14:textId="77777777" w:rsidR="00A3284C" w:rsidRPr="00140B65" w:rsidRDefault="00A3284C" w:rsidP="005C7D70">
      <w:pPr>
        <w:spacing w:line="240" w:lineRule="atLeast"/>
        <w:jc w:val="both"/>
        <w:rPr>
          <w:rFonts w:ascii="Arial" w:hAnsi="Arial" w:cs="Arial"/>
          <w:sz w:val="22"/>
          <w:szCs w:val="22"/>
          <w:u w:val="single"/>
        </w:rPr>
      </w:pPr>
      <w:r w:rsidRPr="00140B65">
        <w:rPr>
          <w:rFonts w:ascii="Arial" w:hAnsi="Arial" w:cs="Arial"/>
          <w:sz w:val="22"/>
          <w:szCs w:val="22"/>
          <w:u w:val="single"/>
        </w:rPr>
        <w:t>Impairment of Property and Equipment, Investment Property and Other Resources</w:t>
      </w:r>
    </w:p>
    <w:p w14:paraId="3E8E3D5D" w14:textId="77777777" w:rsidR="00A3284C" w:rsidRPr="00140B65" w:rsidRDefault="00A3284C" w:rsidP="005C7D70">
      <w:pPr>
        <w:spacing w:line="240" w:lineRule="atLeast"/>
        <w:jc w:val="both"/>
        <w:rPr>
          <w:rFonts w:ascii="Arial" w:hAnsi="Arial" w:cs="Arial"/>
          <w:sz w:val="22"/>
          <w:szCs w:val="22"/>
        </w:rPr>
      </w:pPr>
    </w:p>
    <w:p w14:paraId="71D50175" w14:textId="77777777" w:rsidR="00A3284C" w:rsidRPr="00140B65" w:rsidRDefault="00A3284C" w:rsidP="005C7D70">
      <w:pPr>
        <w:spacing w:line="240" w:lineRule="atLeast"/>
        <w:jc w:val="both"/>
        <w:rPr>
          <w:rFonts w:ascii="Arial" w:hAnsi="Arial" w:cs="Arial"/>
          <w:sz w:val="22"/>
          <w:szCs w:val="22"/>
        </w:rPr>
      </w:pPr>
      <w:r w:rsidRPr="00140B65">
        <w:rPr>
          <w:rFonts w:ascii="Arial" w:hAnsi="Arial" w:cs="Arial"/>
          <w:sz w:val="22"/>
          <w:szCs w:val="22"/>
        </w:rPr>
        <w:t xml:space="preserve">At each reporting date, the Group assesses </w:t>
      </w:r>
      <w:r w:rsidR="00DC1B05" w:rsidRPr="00140B65">
        <w:rPr>
          <w:rFonts w:ascii="Arial" w:hAnsi="Arial" w:cs="Arial"/>
          <w:sz w:val="22"/>
          <w:szCs w:val="22"/>
        </w:rPr>
        <w:t>if</w:t>
      </w:r>
      <w:r w:rsidRPr="00140B65">
        <w:rPr>
          <w:rFonts w:ascii="Arial" w:hAnsi="Arial" w:cs="Arial"/>
          <w:sz w:val="22"/>
          <w:szCs w:val="22"/>
        </w:rPr>
        <w:t xml:space="preserve"> there is any indication that the property and equipment and investment properties may be impaired.</w:t>
      </w:r>
    </w:p>
    <w:p w14:paraId="13A5DC31" w14:textId="77777777" w:rsidR="00A3284C" w:rsidRPr="00140B65" w:rsidRDefault="00A3284C" w:rsidP="005C7D70">
      <w:pPr>
        <w:spacing w:line="240" w:lineRule="atLeast"/>
        <w:jc w:val="both"/>
        <w:rPr>
          <w:rFonts w:ascii="Arial" w:hAnsi="Arial" w:cs="Arial"/>
          <w:sz w:val="22"/>
          <w:szCs w:val="22"/>
        </w:rPr>
      </w:pPr>
    </w:p>
    <w:p w14:paraId="5CFD12D9"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Where an indicator of impairment exists, the Group makes a formal estimate of recoverable amount.  Where the carrying amount of an asset exceeds its recoverable amount, the asset is considered impaired and is written down to its recoverable amount.  Recoverable amount is the higher of an asset’s or cash-generating unit’s fair value less costs to sell and its value in use and is determined for an individual asset, unless the asset does not generate cash inflows that are largely independent of those from other assets or group of assets.</w:t>
      </w:r>
    </w:p>
    <w:p w14:paraId="61133FD7" w14:textId="77777777" w:rsidR="00B02812" w:rsidRDefault="00B02812" w:rsidP="005C7D70">
      <w:pPr>
        <w:spacing w:line="240" w:lineRule="atLeast"/>
        <w:jc w:val="both"/>
        <w:rPr>
          <w:rFonts w:ascii="Arial" w:hAnsi="Arial" w:cs="Arial"/>
          <w:sz w:val="22"/>
          <w:szCs w:val="22"/>
          <w:u w:val="single"/>
        </w:rPr>
      </w:pPr>
    </w:p>
    <w:p w14:paraId="2985D2AE" w14:textId="77777777" w:rsidR="00A3284C" w:rsidRPr="00140B65" w:rsidRDefault="00A3284C" w:rsidP="005C7D70">
      <w:pPr>
        <w:spacing w:line="240" w:lineRule="atLeast"/>
        <w:jc w:val="both"/>
        <w:rPr>
          <w:rFonts w:ascii="Arial" w:hAnsi="Arial" w:cs="Arial"/>
          <w:sz w:val="22"/>
          <w:szCs w:val="22"/>
          <w:u w:val="single"/>
        </w:rPr>
      </w:pPr>
      <w:r w:rsidRPr="00140B65">
        <w:rPr>
          <w:rFonts w:ascii="Arial" w:hAnsi="Arial" w:cs="Arial"/>
          <w:sz w:val="22"/>
          <w:szCs w:val="22"/>
          <w:u w:val="single"/>
        </w:rPr>
        <w:t xml:space="preserve">Investments in Subsidiaries </w:t>
      </w:r>
    </w:p>
    <w:p w14:paraId="0DF03854" w14:textId="77777777" w:rsidR="00A3284C" w:rsidRPr="00140B65" w:rsidRDefault="00A3284C" w:rsidP="005C7D70">
      <w:pPr>
        <w:jc w:val="both"/>
        <w:rPr>
          <w:rFonts w:ascii="Arial" w:hAnsi="Arial" w:cs="Arial"/>
          <w:sz w:val="22"/>
          <w:szCs w:val="22"/>
        </w:rPr>
      </w:pPr>
    </w:p>
    <w:p w14:paraId="53ADA8B2" w14:textId="77777777" w:rsidR="00A3284C" w:rsidRPr="00140B65" w:rsidRDefault="00A3284C" w:rsidP="005C7D70">
      <w:pPr>
        <w:jc w:val="both"/>
        <w:rPr>
          <w:rFonts w:ascii="Arial" w:hAnsi="Arial" w:cs="Arial"/>
          <w:sz w:val="22"/>
          <w:szCs w:val="22"/>
        </w:rPr>
      </w:pPr>
      <w:r w:rsidRPr="00140B65">
        <w:rPr>
          <w:rFonts w:ascii="Arial" w:hAnsi="Arial" w:cs="Arial"/>
          <w:sz w:val="22"/>
          <w:szCs w:val="22"/>
        </w:rPr>
        <w:t xml:space="preserve">The </w:t>
      </w:r>
      <w:r w:rsidR="00872022" w:rsidRPr="00140B65">
        <w:rPr>
          <w:rFonts w:ascii="Arial" w:hAnsi="Arial" w:cs="Arial"/>
          <w:sz w:val="22"/>
          <w:szCs w:val="22"/>
        </w:rPr>
        <w:t>Parent</w:t>
      </w:r>
      <w:r w:rsidRPr="00140B65">
        <w:rPr>
          <w:rFonts w:ascii="Arial" w:hAnsi="Arial" w:cs="Arial"/>
          <w:sz w:val="22"/>
          <w:szCs w:val="22"/>
        </w:rPr>
        <w:t xml:space="preserve">’s investments in subsidiaries in which the </w:t>
      </w:r>
      <w:r w:rsidR="00872022" w:rsidRPr="00140B65">
        <w:rPr>
          <w:rFonts w:ascii="Arial" w:hAnsi="Arial" w:cs="Arial"/>
          <w:sz w:val="22"/>
          <w:szCs w:val="22"/>
        </w:rPr>
        <w:t>Parent</w:t>
      </w:r>
      <w:r w:rsidRPr="00140B65">
        <w:rPr>
          <w:rFonts w:ascii="Arial" w:hAnsi="Arial" w:cs="Arial"/>
          <w:sz w:val="22"/>
          <w:szCs w:val="22"/>
        </w:rPr>
        <w:t xml:space="preserve"> has control are accounted for under the cost method of accounting in the separate financial statements.  These are carried in the statement of </w:t>
      </w:r>
      <w:r w:rsidR="000B5B9C" w:rsidRPr="00140B65">
        <w:rPr>
          <w:rFonts w:ascii="Arial" w:hAnsi="Arial" w:cs="Arial"/>
          <w:sz w:val="22"/>
          <w:szCs w:val="22"/>
        </w:rPr>
        <w:t>financial position</w:t>
      </w:r>
      <w:r w:rsidRPr="00140B65">
        <w:rPr>
          <w:rFonts w:ascii="Arial" w:hAnsi="Arial" w:cs="Arial"/>
          <w:sz w:val="22"/>
          <w:szCs w:val="22"/>
        </w:rPr>
        <w:t xml:space="preserve"> at cost less any impairment in value.</w:t>
      </w:r>
    </w:p>
    <w:p w14:paraId="2BC47CF9" w14:textId="77777777" w:rsidR="00207AF5" w:rsidRDefault="00207AF5" w:rsidP="005C7D70">
      <w:pPr>
        <w:jc w:val="both"/>
        <w:rPr>
          <w:rFonts w:ascii="Arial" w:hAnsi="Arial" w:cs="Arial"/>
          <w:sz w:val="22"/>
          <w:szCs w:val="22"/>
        </w:rPr>
      </w:pPr>
    </w:p>
    <w:p w14:paraId="19E1487C" w14:textId="77777777" w:rsidR="00FF4E47" w:rsidRPr="00140B65" w:rsidRDefault="00FF4E47" w:rsidP="005C7D70">
      <w:pPr>
        <w:jc w:val="both"/>
        <w:rPr>
          <w:rFonts w:ascii="Arial" w:hAnsi="Arial" w:cs="Arial"/>
          <w:sz w:val="22"/>
          <w:szCs w:val="22"/>
          <w:u w:val="single"/>
        </w:rPr>
      </w:pPr>
      <w:r w:rsidRPr="00140B65">
        <w:rPr>
          <w:rFonts w:ascii="Arial" w:hAnsi="Arial" w:cs="Arial"/>
          <w:sz w:val="22"/>
          <w:szCs w:val="22"/>
          <w:u w:val="single"/>
        </w:rPr>
        <w:t>Investment in Associate</w:t>
      </w:r>
    </w:p>
    <w:p w14:paraId="72A66FC5" w14:textId="77777777" w:rsidR="00A3284C" w:rsidRPr="00140B65" w:rsidRDefault="00A3284C" w:rsidP="005C7D70">
      <w:pPr>
        <w:spacing w:line="240" w:lineRule="atLeast"/>
        <w:jc w:val="both"/>
        <w:rPr>
          <w:rFonts w:ascii="Arial" w:hAnsi="Arial" w:cs="Arial"/>
          <w:sz w:val="16"/>
          <w:szCs w:val="16"/>
        </w:rPr>
      </w:pPr>
    </w:p>
    <w:p w14:paraId="761AD7A4" w14:textId="0961EE58" w:rsidR="00FF4E47" w:rsidRPr="00140B65" w:rsidRDefault="00FF4E47" w:rsidP="005C7D70">
      <w:pPr>
        <w:spacing w:line="240" w:lineRule="atLeast"/>
        <w:jc w:val="both"/>
        <w:rPr>
          <w:rFonts w:ascii="Arial" w:hAnsi="Arial" w:cs="Arial"/>
          <w:sz w:val="22"/>
          <w:szCs w:val="22"/>
        </w:rPr>
      </w:pPr>
      <w:r w:rsidRPr="00140B65">
        <w:rPr>
          <w:rFonts w:ascii="Arial" w:hAnsi="Arial" w:cs="Arial"/>
          <w:sz w:val="22"/>
          <w:szCs w:val="22"/>
        </w:rPr>
        <w:t>The Parent’s investment in associate pertains to the entity over which the Parent has investment holdings of 20 per cent or more and has significant influence. Significant influence is the power to participate in the financial and operating policy decisions of the investee, but is not control or joint control over those policies. Investment in associate is accounted for under the equity method of accounting.</w:t>
      </w:r>
    </w:p>
    <w:p w14:paraId="4F7819E8" w14:textId="77777777" w:rsidR="00C17351" w:rsidRDefault="00C17351" w:rsidP="005C7D70">
      <w:pPr>
        <w:spacing w:line="240" w:lineRule="atLeast"/>
        <w:jc w:val="both"/>
        <w:rPr>
          <w:rFonts w:ascii="Arial" w:hAnsi="Arial" w:cs="Arial"/>
          <w:sz w:val="22"/>
          <w:szCs w:val="22"/>
        </w:rPr>
      </w:pPr>
    </w:p>
    <w:p w14:paraId="00CCFC45" w14:textId="50CCF74D" w:rsidR="00A3284C" w:rsidRPr="00140B65" w:rsidRDefault="00A3284C" w:rsidP="005C7D70">
      <w:pPr>
        <w:spacing w:line="240" w:lineRule="atLeast"/>
        <w:jc w:val="both"/>
        <w:rPr>
          <w:rFonts w:ascii="Arial" w:hAnsi="Arial" w:cs="Arial"/>
          <w:sz w:val="22"/>
          <w:szCs w:val="22"/>
          <w:u w:val="single"/>
        </w:rPr>
      </w:pPr>
      <w:r w:rsidRPr="00140B65">
        <w:rPr>
          <w:rFonts w:ascii="Arial" w:hAnsi="Arial" w:cs="Arial"/>
          <w:sz w:val="22"/>
          <w:szCs w:val="22"/>
          <w:u w:val="single"/>
        </w:rPr>
        <w:t xml:space="preserve">Property and Equipment </w:t>
      </w:r>
      <w:r w:rsidR="00913549" w:rsidRPr="00140B65">
        <w:rPr>
          <w:rFonts w:ascii="Arial" w:hAnsi="Arial" w:cs="Arial"/>
          <w:sz w:val="22"/>
          <w:szCs w:val="22"/>
          <w:u w:val="single"/>
        </w:rPr>
        <w:t xml:space="preserve"> </w:t>
      </w:r>
    </w:p>
    <w:p w14:paraId="52F68C5A" w14:textId="77777777" w:rsidR="00A3284C" w:rsidRPr="00140B65" w:rsidRDefault="00A3284C" w:rsidP="005C7D70">
      <w:pPr>
        <w:tabs>
          <w:tab w:val="left" w:pos="360"/>
        </w:tabs>
        <w:jc w:val="both"/>
        <w:rPr>
          <w:rFonts w:ascii="Arial" w:hAnsi="Arial" w:cs="Arial"/>
          <w:sz w:val="22"/>
          <w:szCs w:val="22"/>
        </w:rPr>
      </w:pPr>
    </w:p>
    <w:p w14:paraId="577335C2" w14:textId="168F95BA" w:rsidR="00A3284C" w:rsidRPr="00140B65" w:rsidRDefault="00A3284C" w:rsidP="005C7D70">
      <w:pPr>
        <w:jc w:val="both"/>
        <w:rPr>
          <w:rFonts w:ascii="Arial" w:hAnsi="Arial" w:cs="Arial"/>
          <w:sz w:val="22"/>
          <w:szCs w:val="22"/>
        </w:rPr>
      </w:pPr>
      <w:r w:rsidRPr="00140B65">
        <w:rPr>
          <w:rFonts w:ascii="Arial" w:hAnsi="Arial" w:cs="Arial"/>
          <w:sz w:val="22"/>
          <w:szCs w:val="22"/>
        </w:rPr>
        <w:t xml:space="preserve">Property and equipment </w:t>
      </w:r>
      <w:r w:rsidR="008E7D3A" w:rsidRPr="00140B65">
        <w:rPr>
          <w:rFonts w:ascii="Arial" w:hAnsi="Arial" w:cs="Arial"/>
          <w:sz w:val="22"/>
          <w:szCs w:val="22"/>
        </w:rPr>
        <w:t xml:space="preserve">of the Parent </w:t>
      </w:r>
      <w:r w:rsidRPr="00140B65">
        <w:rPr>
          <w:rFonts w:ascii="Arial" w:hAnsi="Arial" w:cs="Arial"/>
          <w:sz w:val="22"/>
          <w:szCs w:val="22"/>
        </w:rPr>
        <w:t xml:space="preserve">are carried at cost less accumulated depreciation and amortization and any impairment in value. When the assets are sold or retired, their cost and accumulated depreciation and amortization are eliminated from the accounts and any gain or loss resulting from their disposal is </w:t>
      </w:r>
      <w:r w:rsidR="00DC1B05" w:rsidRPr="00140B65">
        <w:rPr>
          <w:rFonts w:ascii="Arial" w:hAnsi="Arial" w:cs="Arial"/>
          <w:sz w:val="22"/>
          <w:szCs w:val="22"/>
        </w:rPr>
        <w:t>recognized in the profit or loss.</w:t>
      </w:r>
    </w:p>
    <w:p w14:paraId="79E22957" w14:textId="77777777" w:rsidR="00A3284C" w:rsidRPr="00140B65" w:rsidRDefault="00A3284C" w:rsidP="005C7D70">
      <w:pPr>
        <w:spacing w:line="240" w:lineRule="atLeast"/>
        <w:jc w:val="both"/>
        <w:rPr>
          <w:rFonts w:ascii="Arial" w:hAnsi="Arial" w:cs="Arial"/>
          <w:sz w:val="16"/>
          <w:szCs w:val="16"/>
        </w:rPr>
      </w:pPr>
    </w:p>
    <w:p w14:paraId="7458F4F3" w14:textId="0E813006" w:rsidR="00A3284C" w:rsidRDefault="00A3284C" w:rsidP="005C7D70">
      <w:pPr>
        <w:jc w:val="both"/>
        <w:rPr>
          <w:rFonts w:ascii="Arial" w:hAnsi="Arial" w:cs="Arial"/>
          <w:sz w:val="22"/>
          <w:szCs w:val="22"/>
        </w:rPr>
      </w:pPr>
      <w:r w:rsidRPr="00140B65">
        <w:rPr>
          <w:rFonts w:ascii="Arial" w:hAnsi="Arial" w:cs="Arial"/>
          <w:sz w:val="22"/>
          <w:szCs w:val="22"/>
        </w:rPr>
        <w:t>The initial cost of property and equipment comprises its purchase price</w:t>
      </w:r>
      <w:r w:rsidR="00B7780C">
        <w:rPr>
          <w:rFonts w:ascii="Arial" w:hAnsi="Arial" w:cs="Arial"/>
          <w:sz w:val="22"/>
          <w:szCs w:val="22"/>
        </w:rPr>
        <w:t>, other expenditures incurred incident to the acquisition</w:t>
      </w:r>
      <w:r w:rsidRPr="00140B65">
        <w:rPr>
          <w:rFonts w:ascii="Arial" w:hAnsi="Arial" w:cs="Arial"/>
          <w:sz w:val="22"/>
          <w:szCs w:val="22"/>
        </w:rPr>
        <w:t xml:space="preserve"> and any directly attributable cost of bringing the asset to its working condition and location for its intended use.  Expenditures incurred after the fixed assets have been put into operation, such as repairs and maintenance costs, are normally charged to profit and loss in the period in which the costs are incurred.</w:t>
      </w:r>
    </w:p>
    <w:p w14:paraId="0D1C00BE" w14:textId="06553319" w:rsidR="00995C23" w:rsidRDefault="00995C23" w:rsidP="005C7D70">
      <w:pPr>
        <w:jc w:val="both"/>
        <w:rPr>
          <w:rFonts w:ascii="Arial" w:hAnsi="Arial" w:cs="Arial"/>
          <w:sz w:val="22"/>
          <w:szCs w:val="22"/>
        </w:rPr>
      </w:pPr>
    </w:p>
    <w:p w14:paraId="0D95F0CB" w14:textId="1EEF37E6" w:rsidR="00995C23" w:rsidRPr="00140B65" w:rsidRDefault="00995C23" w:rsidP="005C7D70">
      <w:pPr>
        <w:jc w:val="both"/>
        <w:rPr>
          <w:rFonts w:ascii="Arial" w:hAnsi="Arial" w:cs="Arial"/>
          <w:sz w:val="22"/>
          <w:szCs w:val="22"/>
        </w:rPr>
      </w:pPr>
      <w:r>
        <w:rPr>
          <w:rFonts w:ascii="Arial" w:hAnsi="Arial" w:cs="Arial"/>
          <w:sz w:val="22"/>
          <w:szCs w:val="22"/>
        </w:rPr>
        <w:t xml:space="preserve">Subsequent costs pertaining to additions (extensions, enlargement or expansion made to an existing asset) shall be capitalized if it is probable that future economic benefits will flow to the </w:t>
      </w:r>
      <w:r w:rsidR="00E4103B">
        <w:rPr>
          <w:rFonts w:ascii="Arial" w:hAnsi="Arial" w:cs="Arial"/>
          <w:sz w:val="22"/>
          <w:szCs w:val="22"/>
        </w:rPr>
        <w:t>Parent</w:t>
      </w:r>
      <w:r>
        <w:rPr>
          <w:rFonts w:ascii="Arial" w:hAnsi="Arial" w:cs="Arial"/>
          <w:sz w:val="22"/>
          <w:szCs w:val="22"/>
        </w:rPr>
        <w:t xml:space="preserve"> for more than one (1) year, and the costs of such additions, replacements and betterments is at least </w:t>
      </w:r>
      <w:r w:rsidR="001D2C00">
        <w:rPr>
          <w:rFonts w:ascii="Arial" w:hAnsi="Arial" w:cs="Arial"/>
          <w:sz w:val="22"/>
          <w:szCs w:val="22"/>
        </w:rPr>
        <w:t>five</w:t>
      </w:r>
      <w:r w:rsidR="00CE62C7">
        <w:rPr>
          <w:rFonts w:ascii="Arial" w:hAnsi="Arial" w:cs="Arial"/>
          <w:sz w:val="22"/>
          <w:szCs w:val="22"/>
        </w:rPr>
        <w:t xml:space="preserve"> per cent</w:t>
      </w:r>
      <w:r>
        <w:rPr>
          <w:rFonts w:ascii="Arial" w:hAnsi="Arial" w:cs="Arial"/>
          <w:sz w:val="22"/>
          <w:szCs w:val="22"/>
        </w:rPr>
        <w:t xml:space="preserve"> of the initial cost but should not be less that the set threshold which is P50,000.00 </w:t>
      </w:r>
      <w:r w:rsidRPr="00995C23">
        <w:rPr>
          <w:rFonts w:ascii="Arial" w:hAnsi="Arial" w:cs="Arial"/>
          <w:i/>
          <w:sz w:val="22"/>
          <w:szCs w:val="22"/>
        </w:rPr>
        <w:t>(per</w:t>
      </w:r>
      <w:r>
        <w:rPr>
          <w:rFonts w:ascii="Arial" w:hAnsi="Arial" w:cs="Arial"/>
          <w:i/>
          <w:sz w:val="22"/>
          <w:szCs w:val="22"/>
        </w:rPr>
        <w:t xml:space="preserve"> COA Circular No 2022-004</w:t>
      </w:r>
      <w:r w:rsidRPr="00995C23">
        <w:rPr>
          <w:rFonts w:ascii="Arial" w:hAnsi="Arial" w:cs="Arial"/>
          <w:i/>
          <w:sz w:val="22"/>
          <w:szCs w:val="22"/>
        </w:rPr>
        <w:t>).</w:t>
      </w:r>
      <w:r>
        <w:rPr>
          <w:rFonts w:ascii="Arial" w:hAnsi="Arial" w:cs="Arial"/>
          <w:sz w:val="22"/>
          <w:szCs w:val="22"/>
        </w:rPr>
        <w:t xml:space="preserve"> </w:t>
      </w:r>
    </w:p>
    <w:p w14:paraId="13BA0258" w14:textId="77777777" w:rsidR="00FF4E47" w:rsidRPr="00140B65" w:rsidRDefault="00FF4E47" w:rsidP="005C7D70">
      <w:pPr>
        <w:jc w:val="both"/>
        <w:rPr>
          <w:rFonts w:ascii="Arial" w:hAnsi="Arial" w:cs="Arial"/>
          <w:sz w:val="16"/>
          <w:szCs w:val="16"/>
        </w:rPr>
      </w:pPr>
    </w:p>
    <w:p w14:paraId="61F8AB61" w14:textId="0F4BB362" w:rsidR="00A3284C" w:rsidRPr="00140B65" w:rsidRDefault="00A3284C" w:rsidP="005C7D70">
      <w:pPr>
        <w:jc w:val="both"/>
        <w:rPr>
          <w:rFonts w:ascii="Arial" w:hAnsi="Arial" w:cs="Arial"/>
          <w:sz w:val="22"/>
          <w:szCs w:val="22"/>
        </w:rPr>
      </w:pPr>
      <w:r w:rsidRPr="00140B65">
        <w:rPr>
          <w:rFonts w:ascii="Arial" w:hAnsi="Arial" w:cs="Arial"/>
          <w:sz w:val="22"/>
          <w:szCs w:val="22"/>
        </w:rPr>
        <w:t>Depreciation</w:t>
      </w:r>
      <w:r w:rsidR="00B7780C">
        <w:rPr>
          <w:rFonts w:ascii="Arial" w:hAnsi="Arial" w:cs="Arial"/>
          <w:sz w:val="22"/>
          <w:szCs w:val="22"/>
        </w:rPr>
        <w:t xml:space="preserve"> </w:t>
      </w:r>
      <w:r w:rsidR="00B7780C" w:rsidRPr="00B7780C">
        <w:rPr>
          <w:rFonts w:ascii="Arial" w:hAnsi="Arial" w:cs="Arial"/>
          <w:sz w:val="22"/>
          <w:szCs w:val="22"/>
          <w:lang w:val="en-PH"/>
        </w:rPr>
        <w:t xml:space="preserve">shall start on the month following the date that the asset is ready for use (even if not actually being used), which is when it is in the location and condition necessary for it to be capable of operating in the manner intended by the </w:t>
      </w:r>
      <w:r w:rsidR="00E4103B">
        <w:rPr>
          <w:rFonts w:ascii="Arial" w:hAnsi="Arial" w:cs="Arial"/>
          <w:sz w:val="22"/>
          <w:szCs w:val="22"/>
          <w:lang w:val="en-PH"/>
        </w:rPr>
        <w:t>Parent</w:t>
      </w:r>
      <w:r w:rsidR="00B7780C" w:rsidRPr="00B7780C">
        <w:rPr>
          <w:rFonts w:ascii="Arial" w:hAnsi="Arial" w:cs="Arial"/>
          <w:sz w:val="22"/>
          <w:szCs w:val="22"/>
          <w:lang w:val="en-PH"/>
        </w:rPr>
        <w:t>, as certified by the P</w:t>
      </w:r>
      <w:r w:rsidR="00E4103B">
        <w:rPr>
          <w:rFonts w:ascii="Arial" w:hAnsi="Arial" w:cs="Arial"/>
          <w:sz w:val="22"/>
          <w:szCs w:val="22"/>
          <w:lang w:val="en-PH"/>
        </w:rPr>
        <w:t xml:space="preserve">roperty </w:t>
      </w:r>
      <w:r w:rsidR="00B7780C" w:rsidRPr="00B7780C">
        <w:rPr>
          <w:rFonts w:ascii="Arial" w:hAnsi="Arial" w:cs="Arial"/>
          <w:sz w:val="22"/>
          <w:szCs w:val="22"/>
          <w:lang w:val="en-PH"/>
        </w:rPr>
        <w:t>S</w:t>
      </w:r>
      <w:r w:rsidR="00E4103B">
        <w:rPr>
          <w:rFonts w:ascii="Arial" w:hAnsi="Arial" w:cs="Arial"/>
          <w:sz w:val="22"/>
          <w:szCs w:val="22"/>
          <w:lang w:val="en-PH"/>
        </w:rPr>
        <w:t xml:space="preserve">upply </w:t>
      </w:r>
      <w:r w:rsidR="00B7780C" w:rsidRPr="00B7780C">
        <w:rPr>
          <w:rFonts w:ascii="Arial" w:hAnsi="Arial" w:cs="Arial"/>
          <w:sz w:val="22"/>
          <w:szCs w:val="22"/>
          <w:lang w:val="en-PH"/>
        </w:rPr>
        <w:t>O</w:t>
      </w:r>
      <w:r w:rsidR="00E4103B">
        <w:rPr>
          <w:rFonts w:ascii="Arial" w:hAnsi="Arial" w:cs="Arial"/>
          <w:sz w:val="22"/>
          <w:szCs w:val="22"/>
          <w:lang w:val="en-PH"/>
        </w:rPr>
        <w:t xml:space="preserve">fficer </w:t>
      </w:r>
      <w:r w:rsidR="00B7780C" w:rsidRPr="00B7780C">
        <w:rPr>
          <w:rFonts w:ascii="Arial" w:hAnsi="Arial" w:cs="Arial"/>
          <w:sz w:val="22"/>
          <w:szCs w:val="22"/>
          <w:lang w:val="en-PH"/>
        </w:rPr>
        <w:t>and Department/Unit Head</w:t>
      </w:r>
      <w:r w:rsidR="00B7780C">
        <w:rPr>
          <w:rFonts w:ascii="Arial" w:hAnsi="Arial" w:cs="Arial"/>
          <w:sz w:val="22"/>
          <w:szCs w:val="22"/>
          <w:lang w:val="en-PH"/>
        </w:rPr>
        <w:t>. Depreciation</w:t>
      </w:r>
      <w:r w:rsidRPr="00140B65">
        <w:rPr>
          <w:rFonts w:ascii="Arial" w:hAnsi="Arial" w:cs="Arial"/>
          <w:sz w:val="22"/>
          <w:szCs w:val="22"/>
        </w:rPr>
        <w:t xml:space="preserve"> and amortization </w:t>
      </w:r>
      <w:r w:rsidR="00883750" w:rsidRPr="00140B65">
        <w:rPr>
          <w:rFonts w:ascii="Arial" w:hAnsi="Arial" w:cs="Arial"/>
          <w:sz w:val="22"/>
          <w:szCs w:val="22"/>
        </w:rPr>
        <w:t>are</w:t>
      </w:r>
      <w:r w:rsidRPr="00140B65">
        <w:rPr>
          <w:rFonts w:ascii="Arial" w:hAnsi="Arial" w:cs="Arial"/>
          <w:sz w:val="22"/>
          <w:szCs w:val="22"/>
        </w:rPr>
        <w:t xml:space="preserve"> calculated on a straight-line basis over the </w:t>
      </w:r>
      <w:r w:rsidR="00067B20">
        <w:rPr>
          <w:rFonts w:ascii="Arial" w:hAnsi="Arial" w:cs="Arial"/>
          <w:sz w:val="22"/>
          <w:szCs w:val="22"/>
        </w:rPr>
        <w:t>e</w:t>
      </w:r>
      <w:r w:rsidRPr="00140B65">
        <w:rPr>
          <w:rFonts w:ascii="Arial" w:hAnsi="Arial" w:cs="Arial"/>
          <w:sz w:val="22"/>
          <w:szCs w:val="22"/>
        </w:rPr>
        <w:t xml:space="preserve">stimated </w:t>
      </w:r>
      <w:r w:rsidR="00067B20">
        <w:rPr>
          <w:rFonts w:ascii="Arial" w:hAnsi="Arial" w:cs="Arial"/>
          <w:sz w:val="22"/>
          <w:szCs w:val="22"/>
        </w:rPr>
        <w:t>u</w:t>
      </w:r>
      <w:r w:rsidR="00E4103B" w:rsidRPr="00140B65">
        <w:rPr>
          <w:rFonts w:ascii="Arial" w:hAnsi="Arial" w:cs="Arial"/>
          <w:sz w:val="22"/>
          <w:szCs w:val="22"/>
        </w:rPr>
        <w:t xml:space="preserve">seful </w:t>
      </w:r>
      <w:r w:rsidR="00067B20">
        <w:rPr>
          <w:rFonts w:ascii="Arial" w:hAnsi="Arial" w:cs="Arial"/>
          <w:sz w:val="22"/>
          <w:szCs w:val="22"/>
        </w:rPr>
        <w:t>l</w:t>
      </w:r>
      <w:r w:rsidR="00E4103B" w:rsidRPr="00140B65">
        <w:rPr>
          <w:rFonts w:ascii="Arial" w:hAnsi="Arial" w:cs="Arial"/>
          <w:sz w:val="22"/>
          <w:szCs w:val="22"/>
        </w:rPr>
        <w:t xml:space="preserve">ife </w:t>
      </w:r>
      <w:r w:rsidRPr="00140B65">
        <w:rPr>
          <w:rFonts w:ascii="Arial" w:hAnsi="Arial" w:cs="Arial"/>
          <w:sz w:val="22"/>
          <w:szCs w:val="22"/>
        </w:rPr>
        <w:t>(EUL) of the property and equipment as follows:</w:t>
      </w:r>
    </w:p>
    <w:p w14:paraId="1BD39809" w14:textId="77777777" w:rsidR="00A3284C" w:rsidRPr="00140B65" w:rsidRDefault="00A3284C" w:rsidP="005C7D70">
      <w:pPr>
        <w:jc w:val="both"/>
        <w:rPr>
          <w:rFonts w:ascii="Arial" w:hAnsi="Arial" w:cs="Arial"/>
          <w:sz w:val="22"/>
          <w:szCs w:val="22"/>
        </w:rPr>
      </w:pPr>
    </w:p>
    <w:tbl>
      <w:tblPr>
        <w:tblW w:w="8642" w:type="dxa"/>
        <w:tblLayout w:type="fixed"/>
        <w:tblCellMar>
          <w:left w:w="0" w:type="dxa"/>
          <w:right w:w="0" w:type="dxa"/>
        </w:tblCellMar>
        <w:tblLook w:val="0000" w:firstRow="0" w:lastRow="0" w:firstColumn="0" w:lastColumn="0" w:noHBand="0" w:noVBand="0"/>
      </w:tblPr>
      <w:tblGrid>
        <w:gridCol w:w="6642"/>
        <w:gridCol w:w="2000"/>
      </w:tblGrid>
      <w:tr w:rsidR="00140B65" w:rsidRPr="00140B65" w14:paraId="0BC23168" w14:textId="77777777" w:rsidTr="006B69CB">
        <w:tc>
          <w:tcPr>
            <w:tcW w:w="6642" w:type="dxa"/>
            <w:tcBorders>
              <w:top w:val="single" w:sz="4" w:space="0" w:color="auto"/>
              <w:bottom w:val="single" w:sz="4" w:space="0" w:color="auto"/>
            </w:tcBorders>
            <w:vAlign w:val="bottom"/>
          </w:tcPr>
          <w:p w14:paraId="1F7C450C" w14:textId="77777777" w:rsidR="00A3284C" w:rsidRPr="00140B65" w:rsidRDefault="00A3284C" w:rsidP="005C7D70">
            <w:pPr>
              <w:spacing w:line="240" w:lineRule="atLeast"/>
              <w:rPr>
                <w:rFonts w:ascii="Arial" w:hAnsi="Arial" w:cs="Arial"/>
                <w:sz w:val="22"/>
                <w:szCs w:val="22"/>
              </w:rPr>
            </w:pPr>
          </w:p>
        </w:tc>
        <w:tc>
          <w:tcPr>
            <w:tcW w:w="2000" w:type="dxa"/>
            <w:tcBorders>
              <w:top w:val="single" w:sz="4" w:space="0" w:color="auto"/>
              <w:bottom w:val="single" w:sz="4" w:space="0" w:color="auto"/>
            </w:tcBorders>
            <w:vAlign w:val="bottom"/>
          </w:tcPr>
          <w:p w14:paraId="7D71A48A" w14:textId="77777777" w:rsidR="00A3284C" w:rsidRPr="00140B65" w:rsidRDefault="00A3284C" w:rsidP="005C7D70">
            <w:pPr>
              <w:spacing w:line="240" w:lineRule="atLeast"/>
              <w:jc w:val="center"/>
              <w:rPr>
                <w:rFonts w:ascii="Arial" w:hAnsi="Arial" w:cs="Arial"/>
                <w:sz w:val="22"/>
                <w:szCs w:val="22"/>
              </w:rPr>
            </w:pPr>
            <w:r w:rsidRPr="00140B65">
              <w:rPr>
                <w:rFonts w:ascii="Arial" w:hAnsi="Arial" w:cs="Arial"/>
                <w:sz w:val="22"/>
                <w:szCs w:val="22"/>
              </w:rPr>
              <w:t>Number of Years</w:t>
            </w:r>
          </w:p>
        </w:tc>
      </w:tr>
      <w:tr w:rsidR="00140B65" w:rsidRPr="00140B65" w14:paraId="0E955359" w14:textId="77777777" w:rsidTr="00CC0ECB">
        <w:trPr>
          <w:trHeight w:val="171"/>
        </w:trPr>
        <w:tc>
          <w:tcPr>
            <w:tcW w:w="6642" w:type="dxa"/>
            <w:tcBorders>
              <w:top w:val="single" w:sz="4" w:space="0" w:color="auto"/>
            </w:tcBorders>
            <w:vAlign w:val="bottom"/>
          </w:tcPr>
          <w:p w14:paraId="33EE0C38" w14:textId="77777777" w:rsidR="00A3284C" w:rsidRPr="00CC0ECB" w:rsidRDefault="00A3284C" w:rsidP="005C7D70">
            <w:pPr>
              <w:spacing w:line="240" w:lineRule="atLeast"/>
              <w:rPr>
                <w:rFonts w:ascii="Arial" w:hAnsi="Arial" w:cs="Arial"/>
                <w:sz w:val="16"/>
                <w:szCs w:val="16"/>
              </w:rPr>
            </w:pPr>
          </w:p>
        </w:tc>
        <w:tc>
          <w:tcPr>
            <w:tcW w:w="2000" w:type="dxa"/>
            <w:tcBorders>
              <w:top w:val="single" w:sz="4" w:space="0" w:color="auto"/>
            </w:tcBorders>
            <w:vAlign w:val="bottom"/>
          </w:tcPr>
          <w:p w14:paraId="4E5784FA" w14:textId="77777777" w:rsidR="00A3284C" w:rsidRPr="00140B65" w:rsidRDefault="00A3284C" w:rsidP="005C7D70">
            <w:pPr>
              <w:spacing w:line="240" w:lineRule="atLeast"/>
              <w:jc w:val="center"/>
              <w:rPr>
                <w:rFonts w:ascii="Arial" w:hAnsi="Arial" w:cs="Arial"/>
                <w:sz w:val="22"/>
                <w:szCs w:val="22"/>
              </w:rPr>
            </w:pPr>
          </w:p>
        </w:tc>
      </w:tr>
      <w:tr w:rsidR="00140B65" w:rsidRPr="00140B65" w14:paraId="467402A5" w14:textId="77777777" w:rsidTr="00640CC9">
        <w:tc>
          <w:tcPr>
            <w:tcW w:w="6642" w:type="dxa"/>
            <w:vAlign w:val="bottom"/>
          </w:tcPr>
          <w:p w14:paraId="11AB3FB9" w14:textId="77777777"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Buildings</w:t>
            </w:r>
          </w:p>
        </w:tc>
        <w:tc>
          <w:tcPr>
            <w:tcW w:w="2000" w:type="dxa"/>
            <w:vAlign w:val="bottom"/>
          </w:tcPr>
          <w:p w14:paraId="71B84D22" w14:textId="0D016968" w:rsidR="00A3284C" w:rsidRPr="00140B65" w:rsidRDefault="00A3284C">
            <w:pPr>
              <w:spacing w:line="240" w:lineRule="atLeast"/>
              <w:jc w:val="center"/>
              <w:rPr>
                <w:rFonts w:ascii="Arial" w:hAnsi="Arial" w:cs="Arial"/>
                <w:sz w:val="22"/>
                <w:szCs w:val="22"/>
              </w:rPr>
            </w:pPr>
            <w:r w:rsidRPr="00140B65">
              <w:rPr>
                <w:rFonts w:ascii="Arial" w:hAnsi="Arial" w:cs="Arial"/>
                <w:sz w:val="22"/>
                <w:szCs w:val="22"/>
              </w:rPr>
              <w:t xml:space="preserve">10 </w:t>
            </w:r>
            <w:r w:rsidR="00264AE8" w:rsidRPr="00140B65">
              <w:rPr>
                <w:rFonts w:ascii="Arial" w:hAnsi="Arial" w:cs="Arial"/>
                <w:sz w:val="22"/>
                <w:szCs w:val="22"/>
              </w:rPr>
              <w:t>–</w:t>
            </w:r>
            <w:r w:rsidRPr="00140B65">
              <w:rPr>
                <w:rFonts w:ascii="Arial" w:hAnsi="Arial" w:cs="Arial"/>
                <w:sz w:val="22"/>
                <w:szCs w:val="22"/>
              </w:rPr>
              <w:t xml:space="preserve"> 30</w:t>
            </w:r>
          </w:p>
        </w:tc>
      </w:tr>
      <w:tr w:rsidR="00140B65" w:rsidRPr="00140B65" w14:paraId="73E02B2C" w14:textId="77777777" w:rsidTr="00640CC9">
        <w:tc>
          <w:tcPr>
            <w:tcW w:w="6642" w:type="dxa"/>
            <w:vAlign w:val="bottom"/>
          </w:tcPr>
          <w:p w14:paraId="6B963FFE" w14:textId="77777777"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Furniture, fixtures and equipment</w:t>
            </w:r>
          </w:p>
        </w:tc>
        <w:tc>
          <w:tcPr>
            <w:tcW w:w="2000" w:type="dxa"/>
            <w:vAlign w:val="bottom"/>
          </w:tcPr>
          <w:p w14:paraId="7E21DB1F" w14:textId="0A35808B" w:rsidR="00A3284C" w:rsidRPr="00140B65" w:rsidRDefault="00A3284C">
            <w:pPr>
              <w:spacing w:line="240" w:lineRule="atLeast"/>
              <w:jc w:val="center"/>
              <w:rPr>
                <w:rFonts w:ascii="Arial" w:hAnsi="Arial" w:cs="Arial"/>
                <w:sz w:val="22"/>
                <w:szCs w:val="22"/>
              </w:rPr>
            </w:pPr>
            <w:r w:rsidRPr="00140B65">
              <w:rPr>
                <w:rFonts w:ascii="Arial" w:hAnsi="Arial" w:cs="Arial"/>
                <w:sz w:val="22"/>
                <w:szCs w:val="22"/>
              </w:rPr>
              <w:t xml:space="preserve">5 </w:t>
            </w:r>
            <w:r w:rsidR="00264AE8" w:rsidRPr="00140B65">
              <w:rPr>
                <w:rFonts w:ascii="Arial" w:hAnsi="Arial" w:cs="Arial"/>
                <w:sz w:val="22"/>
                <w:szCs w:val="22"/>
              </w:rPr>
              <w:t>–</w:t>
            </w:r>
            <w:r w:rsidRPr="00140B65">
              <w:rPr>
                <w:rFonts w:ascii="Arial" w:hAnsi="Arial" w:cs="Arial"/>
                <w:sz w:val="22"/>
                <w:szCs w:val="22"/>
              </w:rPr>
              <w:t xml:space="preserve"> 10</w:t>
            </w:r>
          </w:p>
        </w:tc>
      </w:tr>
      <w:tr w:rsidR="00140B65" w:rsidRPr="00140B65" w14:paraId="69F2AA9E" w14:textId="77777777" w:rsidTr="006B69CB">
        <w:tc>
          <w:tcPr>
            <w:tcW w:w="6642" w:type="dxa"/>
            <w:vAlign w:val="bottom"/>
          </w:tcPr>
          <w:p w14:paraId="79E51B03" w14:textId="77777777"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Leasehold rights</w:t>
            </w:r>
          </w:p>
        </w:tc>
        <w:tc>
          <w:tcPr>
            <w:tcW w:w="2000" w:type="dxa"/>
            <w:vAlign w:val="bottom"/>
          </w:tcPr>
          <w:p w14:paraId="654A2ECF" w14:textId="77777777" w:rsidR="00A3284C" w:rsidRPr="00140B65" w:rsidRDefault="006027A1" w:rsidP="006B69CB">
            <w:pPr>
              <w:spacing w:line="240" w:lineRule="atLeast"/>
              <w:jc w:val="center"/>
              <w:rPr>
                <w:rFonts w:ascii="Arial" w:hAnsi="Arial" w:cs="Arial"/>
                <w:sz w:val="22"/>
                <w:szCs w:val="22"/>
              </w:rPr>
            </w:pPr>
            <w:r w:rsidRPr="00140B65">
              <w:rPr>
                <w:rFonts w:ascii="Arial" w:hAnsi="Arial" w:cs="Arial"/>
                <w:sz w:val="22"/>
                <w:szCs w:val="22"/>
              </w:rPr>
              <w:t xml:space="preserve"> </w:t>
            </w:r>
            <w:r w:rsidR="00A3284C" w:rsidRPr="00140B65">
              <w:rPr>
                <w:rFonts w:ascii="Arial" w:hAnsi="Arial" w:cs="Arial"/>
                <w:sz w:val="22"/>
                <w:szCs w:val="22"/>
              </w:rPr>
              <w:t xml:space="preserve">10 </w:t>
            </w:r>
            <w:r w:rsidR="000C7991" w:rsidRPr="00140B65">
              <w:rPr>
                <w:rFonts w:ascii="Arial" w:hAnsi="Arial" w:cs="Arial"/>
                <w:sz w:val="22"/>
                <w:szCs w:val="22"/>
              </w:rPr>
              <w:t>-</w:t>
            </w:r>
            <w:r w:rsidR="00A3284C" w:rsidRPr="00140B65">
              <w:rPr>
                <w:rFonts w:ascii="Arial" w:hAnsi="Arial" w:cs="Arial"/>
                <w:sz w:val="22"/>
                <w:szCs w:val="22"/>
              </w:rPr>
              <w:t xml:space="preserve"> 30*</w:t>
            </w:r>
          </w:p>
        </w:tc>
      </w:tr>
      <w:tr w:rsidR="00A3284C" w:rsidRPr="00140B65" w14:paraId="71722F31" w14:textId="77777777" w:rsidTr="006B69CB">
        <w:tc>
          <w:tcPr>
            <w:tcW w:w="6642" w:type="dxa"/>
            <w:tcBorders>
              <w:bottom w:val="single" w:sz="4" w:space="0" w:color="auto"/>
            </w:tcBorders>
            <w:vAlign w:val="bottom"/>
          </w:tcPr>
          <w:p w14:paraId="1D884D10" w14:textId="77777777"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Transportation equipment</w:t>
            </w:r>
          </w:p>
        </w:tc>
        <w:tc>
          <w:tcPr>
            <w:tcW w:w="2000" w:type="dxa"/>
            <w:tcBorders>
              <w:bottom w:val="single" w:sz="4" w:space="0" w:color="auto"/>
            </w:tcBorders>
            <w:vAlign w:val="bottom"/>
          </w:tcPr>
          <w:p w14:paraId="1101143D" w14:textId="41910C18" w:rsidR="00A3284C" w:rsidRPr="00140B65" w:rsidRDefault="00A3284C">
            <w:pPr>
              <w:spacing w:line="240" w:lineRule="atLeast"/>
              <w:jc w:val="center"/>
              <w:rPr>
                <w:rFonts w:ascii="Arial" w:hAnsi="Arial" w:cs="Arial"/>
                <w:sz w:val="22"/>
                <w:szCs w:val="22"/>
              </w:rPr>
            </w:pPr>
            <w:r w:rsidRPr="00140B65">
              <w:rPr>
                <w:rFonts w:ascii="Arial" w:hAnsi="Arial" w:cs="Arial"/>
                <w:sz w:val="22"/>
                <w:szCs w:val="22"/>
              </w:rPr>
              <w:t xml:space="preserve">7 </w:t>
            </w:r>
            <w:r w:rsidR="00264AE8" w:rsidRPr="00140B65">
              <w:rPr>
                <w:rFonts w:ascii="Arial" w:hAnsi="Arial" w:cs="Arial"/>
                <w:sz w:val="22"/>
                <w:szCs w:val="22"/>
              </w:rPr>
              <w:t>–</w:t>
            </w:r>
            <w:r w:rsidRPr="00140B65">
              <w:rPr>
                <w:rFonts w:ascii="Arial" w:hAnsi="Arial" w:cs="Arial"/>
                <w:sz w:val="22"/>
                <w:szCs w:val="22"/>
              </w:rPr>
              <w:t xml:space="preserve"> 10</w:t>
            </w:r>
          </w:p>
        </w:tc>
      </w:tr>
    </w:tbl>
    <w:p w14:paraId="623A8C64" w14:textId="77777777" w:rsidR="00A3284C" w:rsidRPr="00060496" w:rsidRDefault="00A3284C" w:rsidP="00640CC9">
      <w:pPr>
        <w:spacing w:line="240" w:lineRule="atLeast"/>
        <w:ind w:left="90" w:hanging="90"/>
        <w:jc w:val="both"/>
        <w:rPr>
          <w:rFonts w:ascii="Arial" w:hAnsi="Arial" w:cs="Arial"/>
          <w:sz w:val="22"/>
          <w:szCs w:val="22"/>
        </w:rPr>
      </w:pPr>
      <w:r w:rsidRPr="0039521F">
        <w:rPr>
          <w:rFonts w:ascii="Arial" w:hAnsi="Arial" w:cs="Arial"/>
          <w:sz w:val="16"/>
          <w:szCs w:val="16"/>
        </w:rPr>
        <w:t>*</w:t>
      </w:r>
      <w:r w:rsidRPr="0039521F">
        <w:rPr>
          <w:rFonts w:ascii="Arial" w:hAnsi="Arial" w:cs="Arial"/>
          <w:i/>
          <w:iCs/>
          <w:sz w:val="16"/>
          <w:szCs w:val="16"/>
        </w:rPr>
        <w:t>EUL shall depend on the length of the lease. It shall be the period of the lease or the EUL of the assets, as given, whichever is shorter.</w:t>
      </w:r>
    </w:p>
    <w:p w14:paraId="7B28C293" w14:textId="77777777" w:rsidR="00F5336C" w:rsidRPr="00140B65" w:rsidRDefault="00F5336C" w:rsidP="005C7D70">
      <w:pPr>
        <w:jc w:val="both"/>
        <w:rPr>
          <w:rFonts w:ascii="Arial" w:hAnsi="Arial" w:cs="Arial"/>
          <w:sz w:val="22"/>
          <w:szCs w:val="22"/>
        </w:rPr>
      </w:pPr>
    </w:p>
    <w:p w14:paraId="65BD70F8" w14:textId="77777777" w:rsidR="00A3284C" w:rsidRPr="00140B65" w:rsidRDefault="00A3284C" w:rsidP="005C7D70">
      <w:pPr>
        <w:jc w:val="both"/>
        <w:rPr>
          <w:rFonts w:ascii="Arial" w:hAnsi="Arial" w:cs="Arial"/>
          <w:sz w:val="22"/>
          <w:szCs w:val="22"/>
        </w:rPr>
      </w:pPr>
      <w:r w:rsidRPr="00140B65">
        <w:rPr>
          <w:rFonts w:ascii="Arial" w:hAnsi="Arial" w:cs="Arial"/>
          <w:sz w:val="22"/>
          <w:szCs w:val="22"/>
        </w:rPr>
        <w:t>The useful life and depreciation and amortization methods are reviewed periodically to ensure that the period and method of depreciation and amortization are consistent with the expected pattern of economic benefits from items of property and equipment.</w:t>
      </w:r>
    </w:p>
    <w:p w14:paraId="2FA3C5C4" w14:textId="1E6FB4D6" w:rsidR="00FD028B" w:rsidRPr="00186BE2" w:rsidRDefault="00FD028B" w:rsidP="005C7D70">
      <w:pPr>
        <w:tabs>
          <w:tab w:val="left" w:pos="360"/>
        </w:tabs>
        <w:jc w:val="both"/>
        <w:rPr>
          <w:rFonts w:ascii="Arial" w:hAnsi="Arial" w:cs="Arial"/>
          <w:sz w:val="22"/>
          <w:szCs w:val="22"/>
        </w:rPr>
      </w:pPr>
    </w:p>
    <w:p w14:paraId="488E2242" w14:textId="138C9F55" w:rsidR="00186BE2" w:rsidRDefault="00186BE2" w:rsidP="00186BE2">
      <w:pPr>
        <w:tabs>
          <w:tab w:val="left" w:pos="360"/>
        </w:tabs>
        <w:jc w:val="both"/>
        <w:rPr>
          <w:rFonts w:ascii="Arial" w:hAnsi="Arial" w:cs="Arial"/>
          <w:sz w:val="22"/>
          <w:szCs w:val="22"/>
        </w:rPr>
      </w:pPr>
      <w:r w:rsidRPr="00E56E19">
        <w:rPr>
          <w:rFonts w:ascii="Arial" w:hAnsi="Arial" w:cs="Arial"/>
          <w:sz w:val="22"/>
          <w:szCs w:val="22"/>
        </w:rPr>
        <w:t>Effective CY</w:t>
      </w:r>
      <w:r w:rsidR="00614407">
        <w:rPr>
          <w:rFonts w:ascii="Arial" w:hAnsi="Arial" w:cs="Arial"/>
          <w:sz w:val="22"/>
          <w:szCs w:val="22"/>
        </w:rPr>
        <w:t xml:space="preserve"> </w:t>
      </w:r>
      <w:r w:rsidRPr="00E56E19">
        <w:rPr>
          <w:rFonts w:ascii="Arial" w:hAnsi="Arial" w:cs="Arial"/>
          <w:sz w:val="22"/>
          <w:szCs w:val="22"/>
        </w:rPr>
        <w:t>2022, the Parent adopted COA Circular No 2022-004 providing the guidelines on the increase of the capitalization threshold for tangible assets from P15,000.00 to P50,000.00 per Section 23 of the General Provisions of RA No. 11639 or the FY 2022 General Appropriations Act. The increase in capitalization threshold was envisioned to lead a more efficient utilization of funds in the procurement of goods. The Parent considered this as a change in accounting policy and any effect from the change was applied retrospectively i.e., the new capitalization threshold was applied for all tangible items purchased in CY</w:t>
      </w:r>
      <w:r w:rsidR="00614407">
        <w:rPr>
          <w:rFonts w:ascii="Arial" w:hAnsi="Arial" w:cs="Arial"/>
          <w:sz w:val="22"/>
          <w:szCs w:val="22"/>
        </w:rPr>
        <w:t xml:space="preserve"> </w:t>
      </w:r>
      <w:r w:rsidRPr="00E56E19">
        <w:rPr>
          <w:rFonts w:ascii="Arial" w:hAnsi="Arial" w:cs="Arial"/>
          <w:sz w:val="22"/>
          <w:szCs w:val="22"/>
        </w:rPr>
        <w:t>2022 onwards and in prior years, as follows:</w:t>
      </w:r>
    </w:p>
    <w:p w14:paraId="48F71E3D" w14:textId="77777777" w:rsidR="00060496" w:rsidRPr="00E56E19" w:rsidRDefault="00060496" w:rsidP="00186BE2">
      <w:pPr>
        <w:tabs>
          <w:tab w:val="left" w:pos="360"/>
        </w:tabs>
        <w:jc w:val="both"/>
        <w:rPr>
          <w:rFonts w:ascii="Arial" w:hAnsi="Arial" w:cs="Arial"/>
          <w:sz w:val="22"/>
          <w:szCs w:val="22"/>
        </w:rPr>
      </w:pPr>
    </w:p>
    <w:p w14:paraId="0FC517F8" w14:textId="662D7397" w:rsidR="00186BE2" w:rsidRPr="0039521F" w:rsidRDefault="002756B7" w:rsidP="0039521F">
      <w:pPr>
        <w:pStyle w:val="ListParagraph"/>
        <w:numPr>
          <w:ilvl w:val="2"/>
          <w:numId w:val="13"/>
        </w:numPr>
        <w:tabs>
          <w:tab w:val="left" w:pos="360"/>
        </w:tabs>
        <w:ind w:left="1134"/>
        <w:jc w:val="both"/>
        <w:rPr>
          <w:rFonts w:ascii="Arial" w:hAnsi="Arial" w:cs="Arial"/>
          <w:sz w:val="22"/>
          <w:szCs w:val="22"/>
        </w:rPr>
      </w:pPr>
      <w:r w:rsidRPr="0039521F">
        <w:rPr>
          <w:rFonts w:ascii="Arial" w:hAnsi="Arial" w:cs="Arial"/>
          <w:sz w:val="22"/>
          <w:szCs w:val="22"/>
        </w:rPr>
        <w:t>T</w:t>
      </w:r>
      <w:r w:rsidR="00186BE2" w:rsidRPr="0039521F">
        <w:rPr>
          <w:rFonts w:ascii="Arial" w:hAnsi="Arial" w:cs="Arial"/>
          <w:sz w:val="22"/>
          <w:szCs w:val="22"/>
        </w:rPr>
        <w:t>angible items with amounts below P50,000.00 previously classified as Property, Plant and Equipment (PPE) shall be recognized as expenses if acquired and issued to end-user in CY</w:t>
      </w:r>
      <w:r w:rsidR="00614407" w:rsidRPr="0039521F">
        <w:rPr>
          <w:rFonts w:ascii="Arial" w:hAnsi="Arial" w:cs="Arial"/>
          <w:sz w:val="22"/>
          <w:szCs w:val="22"/>
        </w:rPr>
        <w:t xml:space="preserve"> </w:t>
      </w:r>
      <w:r w:rsidR="00186BE2" w:rsidRPr="0039521F">
        <w:rPr>
          <w:rFonts w:ascii="Arial" w:hAnsi="Arial" w:cs="Arial"/>
          <w:sz w:val="22"/>
          <w:szCs w:val="22"/>
        </w:rPr>
        <w:t>2022</w:t>
      </w:r>
      <w:r w:rsidR="00EE5B92" w:rsidRPr="0039521F">
        <w:rPr>
          <w:rFonts w:ascii="Arial" w:hAnsi="Arial" w:cs="Arial"/>
          <w:sz w:val="22"/>
          <w:szCs w:val="22"/>
        </w:rPr>
        <w:t>; and</w:t>
      </w:r>
    </w:p>
    <w:p w14:paraId="79568021" w14:textId="77777777" w:rsidR="00883750" w:rsidRPr="00E56E19" w:rsidRDefault="00883750" w:rsidP="0039521F">
      <w:pPr>
        <w:pStyle w:val="ListParagraph"/>
        <w:tabs>
          <w:tab w:val="left" w:pos="360"/>
        </w:tabs>
        <w:jc w:val="both"/>
        <w:rPr>
          <w:rFonts w:ascii="Arial" w:hAnsi="Arial" w:cs="Arial"/>
          <w:sz w:val="22"/>
          <w:szCs w:val="22"/>
        </w:rPr>
      </w:pPr>
    </w:p>
    <w:p w14:paraId="17353E57" w14:textId="78B86283" w:rsidR="00186BE2" w:rsidRPr="00E56E19" w:rsidRDefault="00EE5B92" w:rsidP="0039521F">
      <w:pPr>
        <w:pStyle w:val="ListParagraph"/>
        <w:numPr>
          <w:ilvl w:val="2"/>
          <w:numId w:val="13"/>
        </w:numPr>
        <w:tabs>
          <w:tab w:val="left" w:pos="360"/>
        </w:tabs>
        <w:ind w:left="1134"/>
        <w:jc w:val="both"/>
        <w:rPr>
          <w:rFonts w:ascii="Arial" w:hAnsi="Arial" w:cs="Arial"/>
          <w:sz w:val="22"/>
          <w:szCs w:val="22"/>
        </w:rPr>
      </w:pPr>
      <w:r>
        <w:rPr>
          <w:rFonts w:ascii="Arial" w:hAnsi="Arial" w:cs="Arial"/>
          <w:sz w:val="22"/>
          <w:szCs w:val="22"/>
        </w:rPr>
        <w:t>T</w:t>
      </w:r>
      <w:r w:rsidR="00186BE2" w:rsidRPr="00E56E19">
        <w:rPr>
          <w:rFonts w:ascii="Arial" w:hAnsi="Arial" w:cs="Arial"/>
          <w:sz w:val="22"/>
          <w:szCs w:val="22"/>
        </w:rPr>
        <w:t>angible items acquired prior to CY</w:t>
      </w:r>
      <w:r w:rsidR="00614407">
        <w:rPr>
          <w:rFonts w:ascii="Arial" w:hAnsi="Arial" w:cs="Arial"/>
          <w:sz w:val="22"/>
          <w:szCs w:val="22"/>
        </w:rPr>
        <w:t xml:space="preserve"> </w:t>
      </w:r>
      <w:r w:rsidR="00186BE2" w:rsidRPr="00E56E19">
        <w:rPr>
          <w:rFonts w:ascii="Arial" w:hAnsi="Arial" w:cs="Arial"/>
          <w:sz w:val="22"/>
          <w:szCs w:val="22"/>
        </w:rPr>
        <w:t>2022 with amounts below P50,000.00 previously classified as PPE, the carrying amount of the property shall be recognized as an adjustment to the opening balance of Retained Earnings for CY</w:t>
      </w:r>
      <w:r w:rsidR="00614407">
        <w:rPr>
          <w:rFonts w:ascii="Arial" w:hAnsi="Arial" w:cs="Arial"/>
          <w:sz w:val="22"/>
          <w:szCs w:val="22"/>
        </w:rPr>
        <w:t xml:space="preserve"> </w:t>
      </w:r>
      <w:r w:rsidR="00186BE2" w:rsidRPr="00E56E19">
        <w:rPr>
          <w:rFonts w:ascii="Arial" w:hAnsi="Arial" w:cs="Arial"/>
          <w:sz w:val="22"/>
          <w:szCs w:val="22"/>
        </w:rPr>
        <w:t>2022</w:t>
      </w:r>
      <w:r>
        <w:rPr>
          <w:rFonts w:ascii="Arial" w:hAnsi="Arial" w:cs="Arial"/>
          <w:sz w:val="22"/>
          <w:szCs w:val="22"/>
        </w:rPr>
        <w:t>.</w:t>
      </w:r>
    </w:p>
    <w:p w14:paraId="70A560C0" w14:textId="77777777" w:rsidR="00186BE2" w:rsidRPr="00E56E19" w:rsidRDefault="00186BE2" w:rsidP="00186BE2">
      <w:pPr>
        <w:tabs>
          <w:tab w:val="left" w:pos="360"/>
        </w:tabs>
        <w:jc w:val="both"/>
        <w:rPr>
          <w:rFonts w:ascii="Arial" w:hAnsi="Arial" w:cs="Arial"/>
          <w:sz w:val="22"/>
          <w:szCs w:val="22"/>
        </w:rPr>
      </w:pPr>
    </w:p>
    <w:p w14:paraId="137D9B17" w14:textId="77777777" w:rsidR="00186BE2" w:rsidRPr="00E56E19" w:rsidRDefault="00186BE2" w:rsidP="00186BE2">
      <w:pPr>
        <w:tabs>
          <w:tab w:val="left" w:pos="360"/>
        </w:tabs>
        <w:jc w:val="both"/>
        <w:rPr>
          <w:rFonts w:ascii="Arial" w:hAnsi="Arial" w:cs="Arial"/>
          <w:sz w:val="22"/>
          <w:szCs w:val="22"/>
        </w:rPr>
      </w:pPr>
      <w:r w:rsidRPr="00E56E19">
        <w:rPr>
          <w:rFonts w:ascii="Arial" w:hAnsi="Arial" w:cs="Arial"/>
          <w:sz w:val="22"/>
          <w:szCs w:val="22"/>
        </w:rPr>
        <w:t>The effect of this change in accounting policy for each financial statement line item is presented as follows:</w:t>
      </w:r>
    </w:p>
    <w:p w14:paraId="54B38637" w14:textId="77777777" w:rsidR="00186BE2" w:rsidRPr="00E56E19" w:rsidRDefault="00186BE2" w:rsidP="00186BE2">
      <w:pPr>
        <w:tabs>
          <w:tab w:val="left" w:pos="360"/>
        </w:tabs>
        <w:jc w:val="both"/>
        <w:rPr>
          <w:rFonts w:ascii="Arial" w:hAnsi="Arial" w:cs="Arial"/>
          <w:sz w:val="22"/>
          <w:szCs w:val="22"/>
        </w:rPr>
      </w:pPr>
    </w:p>
    <w:tbl>
      <w:tblPr>
        <w:tblW w:w="8931" w:type="dxa"/>
        <w:tblInd w:w="115" w:type="dxa"/>
        <w:tblLayout w:type="fixed"/>
        <w:tblCellMar>
          <w:left w:w="115" w:type="dxa"/>
          <w:right w:w="115" w:type="dxa"/>
        </w:tblCellMar>
        <w:tblLook w:val="01E0" w:firstRow="1" w:lastRow="1" w:firstColumn="1" w:lastColumn="1" w:noHBand="0" w:noVBand="0"/>
      </w:tblPr>
      <w:tblGrid>
        <w:gridCol w:w="5227"/>
        <w:gridCol w:w="1800"/>
        <w:gridCol w:w="1904"/>
      </w:tblGrid>
      <w:tr w:rsidR="00186BE2" w:rsidRPr="00E56E19" w14:paraId="79BB9132" w14:textId="77777777" w:rsidTr="0039521F">
        <w:tc>
          <w:tcPr>
            <w:tcW w:w="5227" w:type="dxa"/>
            <w:tcBorders>
              <w:top w:val="single" w:sz="4" w:space="0" w:color="auto"/>
              <w:bottom w:val="single" w:sz="4" w:space="0" w:color="auto"/>
            </w:tcBorders>
          </w:tcPr>
          <w:p w14:paraId="0630C30D" w14:textId="77777777" w:rsidR="00186BE2" w:rsidRPr="00E56E19" w:rsidRDefault="00186BE2" w:rsidP="00F86B18">
            <w:pPr>
              <w:tabs>
                <w:tab w:val="left" w:pos="360"/>
              </w:tabs>
              <w:jc w:val="both"/>
              <w:rPr>
                <w:rFonts w:ascii="Arial" w:hAnsi="Arial" w:cs="Arial"/>
                <w:b/>
                <w:sz w:val="22"/>
                <w:szCs w:val="22"/>
              </w:rPr>
            </w:pPr>
          </w:p>
        </w:tc>
        <w:tc>
          <w:tcPr>
            <w:tcW w:w="1800" w:type="dxa"/>
            <w:tcBorders>
              <w:top w:val="single" w:sz="4" w:space="0" w:color="auto"/>
              <w:bottom w:val="single" w:sz="4" w:space="0" w:color="auto"/>
            </w:tcBorders>
          </w:tcPr>
          <w:p w14:paraId="17B77FC0" w14:textId="77777777" w:rsidR="00186BE2" w:rsidRPr="00E56E19" w:rsidRDefault="00186BE2" w:rsidP="00F86B18">
            <w:pPr>
              <w:tabs>
                <w:tab w:val="left" w:pos="360"/>
              </w:tabs>
              <w:jc w:val="both"/>
              <w:rPr>
                <w:rFonts w:ascii="Arial" w:hAnsi="Arial" w:cs="Arial"/>
                <w:b/>
                <w:sz w:val="22"/>
                <w:szCs w:val="22"/>
              </w:rPr>
            </w:pPr>
            <w:r w:rsidRPr="00E56E19">
              <w:rPr>
                <w:rFonts w:ascii="Arial" w:hAnsi="Arial" w:cs="Arial"/>
                <w:b/>
                <w:sz w:val="22"/>
                <w:szCs w:val="22"/>
              </w:rPr>
              <w:t xml:space="preserve">         2022</w:t>
            </w:r>
          </w:p>
        </w:tc>
        <w:tc>
          <w:tcPr>
            <w:tcW w:w="1904" w:type="dxa"/>
            <w:tcBorders>
              <w:top w:val="single" w:sz="4" w:space="0" w:color="auto"/>
              <w:bottom w:val="single" w:sz="4" w:space="0" w:color="auto"/>
            </w:tcBorders>
          </w:tcPr>
          <w:p w14:paraId="75AC9ACD" w14:textId="77777777" w:rsidR="00186BE2" w:rsidRPr="00E56E19" w:rsidRDefault="00186BE2" w:rsidP="00F86B18">
            <w:pPr>
              <w:tabs>
                <w:tab w:val="left" w:pos="360"/>
              </w:tabs>
              <w:jc w:val="both"/>
              <w:rPr>
                <w:rFonts w:ascii="Arial" w:hAnsi="Arial" w:cs="Arial"/>
                <w:b/>
                <w:sz w:val="22"/>
                <w:szCs w:val="22"/>
              </w:rPr>
            </w:pPr>
            <w:r w:rsidRPr="00E56E19">
              <w:rPr>
                <w:rFonts w:ascii="Arial" w:hAnsi="Arial" w:cs="Arial"/>
                <w:b/>
                <w:sz w:val="22"/>
                <w:szCs w:val="22"/>
              </w:rPr>
              <w:t xml:space="preserve">         2021</w:t>
            </w:r>
          </w:p>
        </w:tc>
      </w:tr>
      <w:tr w:rsidR="00186BE2" w:rsidRPr="00E56E19" w14:paraId="0C4AF193" w14:textId="77777777" w:rsidTr="0039521F">
        <w:tc>
          <w:tcPr>
            <w:tcW w:w="5227" w:type="dxa"/>
            <w:tcBorders>
              <w:top w:val="single" w:sz="4" w:space="0" w:color="auto"/>
            </w:tcBorders>
          </w:tcPr>
          <w:p w14:paraId="2BBE2C91" w14:textId="77777777" w:rsidR="00186BE2" w:rsidRPr="00E56E19" w:rsidRDefault="00186BE2" w:rsidP="00F86B18">
            <w:pPr>
              <w:tabs>
                <w:tab w:val="left" w:pos="360"/>
              </w:tabs>
              <w:jc w:val="both"/>
              <w:rPr>
                <w:rFonts w:ascii="Arial" w:hAnsi="Arial" w:cs="Arial"/>
                <w:sz w:val="22"/>
                <w:szCs w:val="22"/>
              </w:rPr>
            </w:pPr>
            <w:r w:rsidRPr="00E56E19">
              <w:rPr>
                <w:rFonts w:ascii="Arial" w:hAnsi="Arial" w:cs="Arial"/>
                <w:sz w:val="22"/>
                <w:szCs w:val="22"/>
              </w:rPr>
              <w:t>BPFFE</w:t>
            </w:r>
          </w:p>
        </w:tc>
        <w:tc>
          <w:tcPr>
            <w:tcW w:w="1800" w:type="dxa"/>
            <w:tcBorders>
              <w:top w:val="single" w:sz="4" w:space="0" w:color="auto"/>
            </w:tcBorders>
          </w:tcPr>
          <w:p w14:paraId="39C084D4" w14:textId="656B3558" w:rsidR="00186BE2" w:rsidRPr="0039521F" w:rsidRDefault="00060496" w:rsidP="0039521F">
            <w:pPr>
              <w:pStyle w:val="ListParagraph"/>
              <w:tabs>
                <w:tab w:val="left" w:pos="360"/>
              </w:tabs>
              <w:jc w:val="both"/>
              <w:rPr>
                <w:rFonts w:ascii="Arial" w:hAnsi="Arial" w:cs="Arial"/>
                <w:sz w:val="22"/>
                <w:szCs w:val="22"/>
              </w:rPr>
            </w:pPr>
            <w:r>
              <w:rPr>
                <w:rFonts w:ascii="Arial" w:hAnsi="Arial" w:cs="Arial"/>
                <w:sz w:val="22"/>
                <w:szCs w:val="22"/>
              </w:rPr>
              <w:t>0</w:t>
            </w:r>
          </w:p>
        </w:tc>
        <w:tc>
          <w:tcPr>
            <w:tcW w:w="1904" w:type="dxa"/>
            <w:tcBorders>
              <w:top w:val="single" w:sz="4" w:space="0" w:color="auto"/>
            </w:tcBorders>
          </w:tcPr>
          <w:p w14:paraId="29B47DCD" w14:textId="77777777" w:rsidR="00186BE2" w:rsidRPr="00E56E19" w:rsidRDefault="00186BE2" w:rsidP="00F86B18">
            <w:pPr>
              <w:tabs>
                <w:tab w:val="left" w:pos="360"/>
              </w:tabs>
              <w:jc w:val="both"/>
              <w:rPr>
                <w:rFonts w:ascii="Arial" w:hAnsi="Arial" w:cs="Arial"/>
                <w:sz w:val="22"/>
                <w:szCs w:val="22"/>
              </w:rPr>
            </w:pPr>
            <w:r w:rsidRPr="00E56E19">
              <w:rPr>
                <w:rFonts w:ascii="Arial" w:hAnsi="Arial" w:cs="Arial"/>
                <w:sz w:val="22"/>
                <w:szCs w:val="22"/>
              </w:rPr>
              <w:t>(1,901,466,126)</w:t>
            </w:r>
          </w:p>
        </w:tc>
      </w:tr>
      <w:tr w:rsidR="00186BE2" w:rsidRPr="00E56E19" w14:paraId="08FB4D0B" w14:textId="77777777" w:rsidTr="0039521F">
        <w:tc>
          <w:tcPr>
            <w:tcW w:w="5227" w:type="dxa"/>
          </w:tcPr>
          <w:p w14:paraId="32224E8C" w14:textId="77777777" w:rsidR="00186BE2" w:rsidRPr="00E56E19" w:rsidRDefault="00186BE2" w:rsidP="00F86B18">
            <w:pPr>
              <w:tabs>
                <w:tab w:val="left" w:pos="360"/>
              </w:tabs>
              <w:jc w:val="both"/>
              <w:rPr>
                <w:rFonts w:ascii="Arial" w:hAnsi="Arial" w:cs="Arial"/>
                <w:sz w:val="22"/>
                <w:szCs w:val="22"/>
              </w:rPr>
            </w:pPr>
            <w:r w:rsidRPr="00E56E19">
              <w:rPr>
                <w:rFonts w:ascii="Arial" w:hAnsi="Arial" w:cs="Arial"/>
                <w:sz w:val="22"/>
                <w:szCs w:val="22"/>
              </w:rPr>
              <w:t>Miscellaneous Assets</w:t>
            </w:r>
          </w:p>
        </w:tc>
        <w:tc>
          <w:tcPr>
            <w:tcW w:w="1800" w:type="dxa"/>
          </w:tcPr>
          <w:p w14:paraId="692C28E6" w14:textId="4AC6BCDF" w:rsidR="00186BE2" w:rsidRPr="00E56E19" w:rsidRDefault="00060496" w:rsidP="0039521F">
            <w:pPr>
              <w:pStyle w:val="ListParagraph"/>
              <w:tabs>
                <w:tab w:val="left" w:pos="360"/>
              </w:tabs>
              <w:jc w:val="both"/>
              <w:rPr>
                <w:rFonts w:ascii="Arial" w:hAnsi="Arial" w:cs="Arial"/>
                <w:sz w:val="22"/>
                <w:szCs w:val="22"/>
              </w:rPr>
            </w:pPr>
            <w:r>
              <w:rPr>
                <w:rFonts w:ascii="Arial" w:hAnsi="Arial" w:cs="Arial"/>
                <w:sz w:val="22"/>
                <w:szCs w:val="22"/>
              </w:rPr>
              <w:t>0</w:t>
            </w:r>
          </w:p>
        </w:tc>
        <w:tc>
          <w:tcPr>
            <w:tcW w:w="1904" w:type="dxa"/>
          </w:tcPr>
          <w:p w14:paraId="5E29E9CD" w14:textId="77777777" w:rsidR="00186BE2" w:rsidRPr="00E56E19" w:rsidRDefault="00186BE2" w:rsidP="00F86B18">
            <w:pPr>
              <w:tabs>
                <w:tab w:val="left" w:pos="360"/>
              </w:tabs>
              <w:jc w:val="both"/>
              <w:rPr>
                <w:rFonts w:ascii="Arial" w:hAnsi="Arial" w:cs="Arial"/>
                <w:sz w:val="22"/>
                <w:szCs w:val="22"/>
              </w:rPr>
            </w:pPr>
            <w:r w:rsidRPr="00E56E19">
              <w:rPr>
                <w:rFonts w:ascii="Arial" w:hAnsi="Arial" w:cs="Arial"/>
                <w:sz w:val="22"/>
                <w:szCs w:val="22"/>
              </w:rPr>
              <w:t xml:space="preserve">       (4,183,156)</w:t>
            </w:r>
          </w:p>
        </w:tc>
      </w:tr>
      <w:tr w:rsidR="00186BE2" w:rsidRPr="00186BE2" w14:paraId="70D8BE6D" w14:textId="77777777" w:rsidTr="0039521F">
        <w:trPr>
          <w:trHeight w:val="75"/>
        </w:trPr>
        <w:tc>
          <w:tcPr>
            <w:tcW w:w="5227" w:type="dxa"/>
            <w:tcBorders>
              <w:bottom w:val="single" w:sz="4" w:space="0" w:color="auto"/>
            </w:tcBorders>
          </w:tcPr>
          <w:p w14:paraId="2BC7643B" w14:textId="77777777" w:rsidR="00186BE2" w:rsidRPr="00E56E19" w:rsidRDefault="00186BE2" w:rsidP="00F86B18">
            <w:pPr>
              <w:tabs>
                <w:tab w:val="left" w:pos="360"/>
              </w:tabs>
              <w:jc w:val="both"/>
              <w:rPr>
                <w:rFonts w:ascii="Arial" w:hAnsi="Arial" w:cs="Arial"/>
                <w:sz w:val="22"/>
                <w:szCs w:val="22"/>
              </w:rPr>
            </w:pPr>
            <w:r w:rsidRPr="00E56E19">
              <w:rPr>
                <w:rFonts w:ascii="Arial" w:hAnsi="Arial" w:cs="Arial"/>
                <w:sz w:val="22"/>
                <w:szCs w:val="22"/>
              </w:rPr>
              <w:t>Accumulated Depreciation</w:t>
            </w:r>
          </w:p>
          <w:p w14:paraId="1B5CFEFB" w14:textId="77777777" w:rsidR="00186BE2" w:rsidRPr="00E56E19" w:rsidRDefault="00186BE2" w:rsidP="00F86B18">
            <w:pPr>
              <w:tabs>
                <w:tab w:val="left" w:pos="360"/>
              </w:tabs>
              <w:jc w:val="both"/>
              <w:rPr>
                <w:rFonts w:ascii="Arial" w:hAnsi="Arial" w:cs="Arial"/>
                <w:sz w:val="22"/>
                <w:szCs w:val="22"/>
              </w:rPr>
            </w:pPr>
            <w:r w:rsidRPr="00E56E19">
              <w:rPr>
                <w:rFonts w:ascii="Arial" w:hAnsi="Arial" w:cs="Arial"/>
                <w:sz w:val="22"/>
                <w:szCs w:val="22"/>
              </w:rPr>
              <w:t>Allowance for Losses</w:t>
            </w:r>
          </w:p>
          <w:p w14:paraId="59AEAAF7" w14:textId="77777777" w:rsidR="00186BE2" w:rsidRPr="00E56E19" w:rsidRDefault="00186BE2" w:rsidP="00F86B18">
            <w:pPr>
              <w:tabs>
                <w:tab w:val="left" w:pos="360"/>
              </w:tabs>
              <w:jc w:val="both"/>
              <w:rPr>
                <w:rFonts w:ascii="Arial" w:hAnsi="Arial" w:cs="Arial"/>
                <w:sz w:val="22"/>
                <w:szCs w:val="22"/>
              </w:rPr>
            </w:pPr>
            <w:r w:rsidRPr="00E56E19">
              <w:rPr>
                <w:rFonts w:ascii="Arial" w:hAnsi="Arial" w:cs="Arial"/>
                <w:sz w:val="22"/>
                <w:szCs w:val="22"/>
              </w:rPr>
              <w:t>Retained Earnings</w:t>
            </w:r>
          </w:p>
        </w:tc>
        <w:tc>
          <w:tcPr>
            <w:tcW w:w="1800" w:type="dxa"/>
            <w:tcBorders>
              <w:bottom w:val="single" w:sz="4" w:space="0" w:color="auto"/>
            </w:tcBorders>
          </w:tcPr>
          <w:p w14:paraId="1CE1A006" w14:textId="54A822B1" w:rsidR="00186BE2" w:rsidRPr="00E56E19" w:rsidRDefault="00060496" w:rsidP="0039521F">
            <w:pPr>
              <w:pStyle w:val="ListParagraph"/>
              <w:tabs>
                <w:tab w:val="left" w:pos="360"/>
              </w:tabs>
              <w:jc w:val="both"/>
              <w:rPr>
                <w:rFonts w:ascii="Arial" w:hAnsi="Arial" w:cs="Arial"/>
                <w:sz w:val="22"/>
                <w:szCs w:val="22"/>
              </w:rPr>
            </w:pPr>
            <w:r>
              <w:rPr>
                <w:rFonts w:ascii="Arial" w:hAnsi="Arial" w:cs="Arial"/>
                <w:sz w:val="22"/>
                <w:szCs w:val="22"/>
              </w:rPr>
              <w:t>0</w:t>
            </w:r>
          </w:p>
          <w:p w14:paraId="16C4B4F0" w14:textId="5147B7BE" w:rsidR="00186BE2" w:rsidRPr="00E56E19" w:rsidRDefault="00060496" w:rsidP="0039521F">
            <w:pPr>
              <w:pStyle w:val="ListParagraph"/>
              <w:tabs>
                <w:tab w:val="left" w:pos="360"/>
              </w:tabs>
              <w:jc w:val="both"/>
              <w:rPr>
                <w:rFonts w:ascii="Arial" w:hAnsi="Arial" w:cs="Arial"/>
                <w:sz w:val="22"/>
                <w:szCs w:val="22"/>
              </w:rPr>
            </w:pPr>
            <w:r>
              <w:rPr>
                <w:rFonts w:ascii="Arial" w:hAnsi="Arial" w:cs="Arial"/>
                <w:sz w:val="22"/>
                <w:szCs w:val="22"/>
              </w:rPr>
              <w:t>0</w:t>
            </w:r>
          </w:p>
          <w:p w14:paraId="135E1BDB" w14:textId="3B1B5F6A" w:rsidR="00186BE2" w:rsidRPr="00E56E19" w:rsidRDefault="00060496" w:rsidP="0039521F">
            <w:pPr>
              <w:pStyle w:val="ListParagraph"/>
              <w:tabs>
                <w:tab w:val="left" w:pos="360"/>
              </w:tabs>
              <w:jc w:val="both"/>
              <w:rPr>
                <w:rFonts w:ascii="Arial" w:hAnsi="Arial" w:cs="Arial"/>
                <w:sz w:val="22"/>
                <w:szCs w:val="22"/>
              </w:rPr>
            </w:pPr>
            <w:r>
              <w:rPr>
                <w:rFonts w:ascii="Arial" w:hAnsi="Arial" w:cs="Arial"/>
                <w:sz w:val="22"/>
                <w:szCs w:val="22"/>
              </w:rPr>
              <w:t>0</w:t>
            </w:r>
          </w:p>
        </w:tc>
        <w:tc>
          <w:tcPr>
            <w:tcW w:w="1904" w:type="dxa"/>
            <w:tcBorders>
              <w:bottom w:val="single" w:sz="4" w:space="0" w:color="auto"/>
            </w:tcBorders>
          </w:tcPr>
          <w:p w14:paraId="1C5F4AAC" w14:textId="77777777" w:rsidR="00186BE2" w:rsidRPr="00E56E19" w:rsidRDefault="00186BE2" w:rsidP="00F86B18">
            <w:pPr>
              <w:tabs>
                <w:tab w:val="left" w:pos="360"/>
              </w:tabs>
              <w:jc w:val="both"/>
              <w:rPr>
                <w:rFonts w:ascii="Arial" w:hAnsi="Arial" w:cs="Arial"/>
                <w:sz w:val="22"/>
                <w:szCs w:val="22"/>
              </w:rPr>
            </w:pPr>
            <w:r w:rsidRPr="00E56E19">
              <w:rPr>
                <w:rFonts w:ascii="Arial" w:hAnsi="Arial" w:cs="Arial"/>
                <w:sz w:val="22"/>
                <w:szCs w:val="22"/>
              </w:rPr>
              <w:t>(1,032,899,339)</w:t>
            </w:r>
          </w:p>
          <w:p w14:paraId="0EC05F1C" w14:textId="77777777" w:rsidR="00186BE2" w:rsidRPr="00E56E19" w:rsidRDefault="00186BE2" w:rsidP="00F86B18">
            <w:pPr>
              <w:tabs>
                <w:tab w:val="left" w:pos="360"/>
              </w:tabs>
              <w:jc w:val="both"/>
              <w:rPr>
                <w:rFonts w:ascii="Arial" w:hAnsi="Arial" w:cs="Arial"/>
                <w:sz w:val="22"/>
                <w:szCs w:val="22"/>
              </w:rPr>
            </w:pPr>
            <w:r w:rsidRPr="00E56E19">
              <w:rPr>
                <w:rFonts w:ascii="Arial" w:hAnsi="Arial" w:cs="Arial"/>
                <w:sz w:val="22"/>
                <w:szCs w:val="22"/>
              </w:rPr>
              <w:t xml:space="preserve">       (5,512,655)</w:t>
            </w:r>
          </w:p>
          <w:p w14:paraId="050D789C" w14:textId="77777777" w:rsidR="00186BE2" w:rsidRPr="00186BE2" w:rsidRDefault="00186BE2" w:rsidP="00F86B18">
            <w:pPr>
              <w:tabs>
                <w:tab w:val="left" w:pos="360"/>
              </w:tabs>
              <w:jc w:val="both"/>
              <w:rPr>
                <w:rFonts w:ascii="Arial" w:hAnsi="Arial" w:cs="Arial"/>
                <w:sz w:val="22"/>
                <w:szCs w:val="22"/>
              </w:rPr>
            </w:pPr>
            <w:r w:rsidRPr="00E56E19">
              <w:rPr>
                <w:rFonts w:ascii="Arial" w:hAnsi="Arial" w:cs="Arial"/>
                <w:sz w:val="22"/>
                <w:szCs w:val="22"/>
              </w:rPr>
              <w:t xml:space="preserve">   (867,237,288)</w:t>
            </w:r>
          </w:p>
        </w:tc>
      </w:tr>
    </w:tbl>
    <w:p w14:paraId="0A7EA16D" w14:textId="77777777" w:rsidR="00C17351" w:rsidRDefault="00C17351" w:rsidP="00186BE2">
      <w:pPr>
        <w:tabs>
          <w:tab w:val="left" w:pos="360"/>
        </w:tabs>
        <w:jc w:val="both"/>
        <w:rPr>
          <w:rFonts w:ascii="Arial" w:hAnsi="Arial" w:cs="Arial"/>
          <w:color w:val="0070C0"/>
          <w:sz w:val="22"/>
          <w:szCs w:val="22"/>
        </w:rPr>
      </w:pPr>
    </w:p>
    <w:p w14:paraId="38E6CAB8" w14:textId="561326AD" w:rsidR="00A3284C" w:rsidRPr="00140B65" w:rsidRDefault="00A3284C" w:rsidP="005C7D70">
      <w:pPr>
        <w:spacing w:line="240" w:lineRule="atLeast"/>
        <w:jc w:val="both"/>
        <w:rPr>
          <w:rFonts w:ascii="Arial" w:hAnsi="Arial" w:cs="Arial"/>
          <w:sz w:val="22"/>
          <w:szCs w:val="22"/>
          <w:u w:val="single"/>
        </w:rPr>
      </w:pPr>
      <w:r w:rsidRPr="00140B65">
        <w:rPr>
          <w:rFonts w:ascii="Arial" w:hAnsi="Arial" w:cs="Arial"/>
          <w:sz w:val="22"/>
          <w:szCs w:val="22"/>
          <w:u w:val="single"/>
        </w:rPr>
        <w:t xml:space="preserve">Investment </w:t>
      </w:r>
      <w:r w:rsidR="005E553E" w:rsidRPr="00140B65">
        <w:rPr>
          <w:rFonts w:ascii="Arial" w:hAnsi="Arial" w:cs="Arial"/>
          <w:sz w:val="22"/>
          <w:szCs w:val="22"/>
          <w:u w:val="single"/>
        </w:rPr>
        <w:t>P</w:t>
      </w:r>
      <w:r w:rsidRPr="00140B65">
        <w:rPr>
          <w:rFonts w:ascii="Arial" w:hAnsi="Arial" w:cs="Arial"/>
          <w:sz w:val="22"/>
          <w:szCs w:val="22"/>
          <w:u w:val="single"/>
        </w:rPr>
        <w:t xml:space="preserve">roperties </w:t>
      </w:r>
    </w:p>
    <w:p w14:paraId="08FBB882" w14:textId="77777777" w:rsidR="00A3284C" w:rsidRPr="00140B65" w:rsidRDefault="00A3284C" w:rsidP="005C7D70">
      <w:pPr>
        <w:spacing w:line="240" w:lineRule="atLeast"/>
        <w:jc w:val="both"/>
        <w:rPr>
          <w:rFonts w:ascii="Arial" w:hAnsi="Arial" w:cs="Arial"/>
          <w:sz w:val="22"/>
          <w:szCs w:val="22"/>
          <w:u w:val="single"/>
        </w:rPr>
      </w:pPr>
    </w:p>
    <w:p w14:paraId="3BE20787"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Property acquired by the Group in settlement of loans through foreclosure or dation in payment, and that is not significantly occupied by the Group, is classified as investment property.  Investment propert</w:t>
      </w:r>
      <w:r w:rsidR="000C7991" w:rsidRPr="00140B65">
        <w:rPr>
          <w:rFonts w:ascii="Arial" w:hAnsi="Arial" w:cs="Arial"/>
          <w:sz w:val="22"/>
          <w:szCs w:val="22"/>
        </w:rPr>
        <w:t>y comprises land and building.</w:t>
      </w:r>
    </w:p>
    <w:p w14:paraId="694797A3" w14:textId="77777777" w:rsidR="00033A9C" w:rsidRPr="00140B65" w:rsidRDefault="00033A9C" w:rsidP="005C7D70">
      <w:pPr>
        <w:autoSpaceDE w:val="0"/>
        <w:autoSpaceDN w:val="0"/>
        <w:adjustRightInd w:val="0"/>
        <w:jc w:val="both"/>
        <w:rPr>
          <w:rFonts w:ascii="Arial" w:hAnsi="Arial" w:cs="Arial"/>
          <w:sz w:val="22"/>
          <w:szCs w:val="22"/>
        </w:rPr>
      </w:pPr>
    </w:p>
    <w:p w14:paraId="138DDD30" w14:textId="2C7D1178" w:rsidR="006F63AD" w:rsidRPr="00140B65" w:rsidRDefault="006F63AD" w:rsidP="006F63AD">
      <w:pPr>
        <w:autoSpaceDE w:val="0"/>
        <w:autoSpaceDN w:val="0"/>
        <w:adjustRightInd w:val="0"/>
        <w:jc w:val="both"/>
        <w:rPr>
          <w:rFonts w:ascii="Arial" w:hAnsi="Arial" w:cs="Arial"/>
          <w:sz w:val="22"/>
          <w:szCs w:val="22"/>
        </w:rPr>
      </w:pPr>
      <w:r w:rsidRPr="00140B65">
        <w:rPr>
          <w:rFonts w:ascii="Arial" w:hAnsi="Arial" w:cs="Arial"/>
          <w:sz w:val="22"/>
          <w:szCs w:val="22"/>
        </w:rPr>
        <w:t>The Parent applies the cost model in accounting for investment properties.  Investment properties are measured initially at cost including transaction costs incurred upon acquisition.  An investment property is recognized upon:</w:t>
      </w:r>
    </w:p>
    <w:p w14:paraId="74B7DE0D" w14:textId="77777777" w:rsidR="006F63AD" w:rsidRPr="00140B65" w:rsidRDefault="006F63AD" w:rsidP="006F63AD">
      <w:pPr>
        <w:autoSpaceDE w:val="0"/>
        <w:autoSpaceDN w:val="0"/>
        <w:adjustRightInd w:val="0"/>
        <w:jc w:val="both"/>
        <w:rPr>
          <w:rFonts w:ascii="Arial" w:hAnsi="Arial" w:cs="Arial"/>
          <w:sz w:val="22"/>
          <w:szCs w:val="22"/>
        </w:rPr>
      </w:pPr>
    </w:p>
    <w:p w14:paraId="446B35C8" w14:textId="77777777" w:rsidR="006F63AD" w:rsidRPr="00140B65" w:rsidRDefault="006F63AD" w:rsidP="00997952">
      <w:pPr>
        <w:pStyle w:val="ListParagraph"/>
        <w:numPr>
          <w:ilvl w:val="0"/>
          <w:numId w:val="17"/>
        </w:numPr>
        <w:autoSpaceDE w:val="0"/>
        <w:autoSpaceDN w:val="0"/>
        <w:adjustRightInd w:val="0"/>
        <w:jc w:val="both"/>
        <w:rPr>
          <w:rFonts w:ascii="Arial" w:hAnsi="Arial" w:cs="Arial"/>
          <w:sz w:val="22"/>
          <w:szCs w:val="22"/>
        </w:rPr>
      </w:pPr>
      <w:r w:rsidRPr="00140B65">
        <w:rPr>
          <w:rFonts w:ascii="Arial" w:hAnsi="Arial" w:cs="Arial"/>
          <w:sz w:val="22"/>
          <w:szCs w:val="22"/>
        </w:rPr>
        <w:t>entry of judgment in case of judicial foreclosure;</w:t>
      </w:r>
    </w:p>
    <w:p w14:paraId="5FFB0E19" w14:textId="77777777" w:rsidR="006F63AD" w:rsidRPr="00140B65" w:rsidRDefault="006F63AD" w:rsidP="00997952">
      <w:pPr>
        <w:pStyle w:val="ListParagraph"/>
        <w:numPr>
          <w:ilvl w:val="0"/>
          <w:numId w:val="17"/>
        </w:numPr>
        <w:autoSpaceDE w:val="0"/>
        <w:autoSpaceDN w:val="0"/>
        <w:adjustRightInd w:val="0"/>
        <w:jc w:val="both"/>
        <w:rPr>
          <w:rFonts w:ascii="Arial" w:hAnsi="Arial" w:cs="Arial"/>
          <w:sz w:val="22"/>
          <w:szCs w:val="22"/>
        </w:rPr>
      </w:pPr>
      <w:r w:rsidRPr="00140B65">
        <w:rPr>
          <w:rFonts w:ascii="Arial" w:hAnsi="Arial" w:cs="Arial"/>
          <w:sz w:val="22"/>
          <w:szCs w:val="22"/>
        </w:rPr>
        <w:t>execution of the Sheriff’s Certificate of Sale in case of extra-judicial foreclosure; or</w:t>
      </w:r>
    </w:p>
    <w:p w14:paraId="3D58CA1F" w14:textId="77777777" w:rsidR="006F63AD" w:rsidRPr="00140B65" w:rsidRDefault="006F63AD" w:rsidP="00997952">
      <w:pPr>
        <w:pStyle w:val="ListParagraph"/>
        <w:numPr>
          <w:ilvl w:val="0"/>
          <w:numId w:val="17"/>
        </w:numPr>
        <w:autoSpaceDE w:val="0"/>
        <w:autoSpaceDN w:val="0"/>
        <w:adjustRightInd w:val="0"/>
        <w:jc w:val="both"/>
        <w:rPr>
          <w:rFonts w:ascii="Arial" w:hAnsi="Arial" w:cs="Arial"/>
          <w:sz w:val="22"/>
          <w:szCs w:val="22"/>
        </w:rPr>
      </w:pPr>
      <w:r w:rsidRPr="00140B65">
        <w:rPr>
          <w:rFonts w:ascii="Arial" w:hAnsi="Arial" w:cs="Arial"/>
          <w:sz w:val="22"/>
          <w:szCs w:val="22"/>
        </w:rPr>
        <w:t>notarization of the Deed of Dacion in case of payment in kind (dacion en pago).</w:t>
      </w:r>
    </w:p>
    <w:p w14:paraId="124ED677" w14:textId="77777777" w:rsidR="006F63AD" w:rsidRPr="00140B65" w:rsidRDefault="006F63AD" w:rsidP="006F63AD">
      <w:pPr>
        <w:autoSpaceDE w:val="0"/>
        <w:autoSpaceDN w:val="0"/>
        <w:adjustRightInd w:val="0"/>
        <w:jc w:val="both"/>
        <w:rPr>
          <w:rFonts w:ascii="Arial" w:hAnsi="Arial" w:cs="Arial"/>
          <w:sz w:val="22"/>
          <w:szCs w:val="22"/>
        </w:rPr>
      </w:pPr>
    </w:p>
    <w:p w14:paraId="7586467A" w14:textId="77777777" w:rsidR="006F63AD" w:rsidRPr="00140B65" w:rsidRDefault="006F63AD" w:rsidP="006F63AD">
      <w:pPr>
        <w:autoSpaceDE w:val="0"/>
        <w:autoSpaceDN w:val="0"/>
        <w:adjustRightInd w:val="0"/>
        <w:jc w:val="both"/>
        <w:rPr>
          <w:rFonts w:ascii="Arial" w:hAnsi="Arial" w:cs="Arial"/>
          <w:sz w:val="22"/>
          <w:szCs w:val="22"/>
        </w:rPr>
      </w:pPr>
      <w:r w:rsidRPr="00140B65">
        <w:rPr>
          <w:rFonts w:ascii="Arial" w:hAnsi="Arial" w:cs="Arial"/>
          <w:sz w:val="22"/>
          <w:szCs w:val="22"/>
        </w:rPr>
        <w:t>The initial cost of the investment property acquired is determined based on the following order:</w:t>
      </w:r>
    </w:p>
    <w:p w14:paraId="3B4ABFD0" w14:textId="77777777" w:rsidR="006F63AD" w:rsidRPr="00140B65" w:rsidRDefault="006F63AD" w:rsidP="006F63AD">
      <w:pPr>
        <w:autoSpaceDE w:val="0"/>
        <w:autoSpaceDN w:val="0"/>
        <w:adjustRightInd w:val="0"/>
        <w:jc w:val="both"/>
        <w:rPr>
          <w:rFonts w:ascii="Arial" w:hAnsi="Arial" w:cs="Arial"/>
          <w:sz w:val="22"/>
          <w:szCs w:val="22"/>
        </w:rPr>
      </w:pPr>
    </w:p>
    <w:p w14:paraId="3DAD7464" w14:textId="4D545820" w:rsidR="006F63AD" w:rsidRPr="00140B65" w:rsidRDefault="006F63AD" w:rsidP="006F63AD">
      <w:pPr>
        <w:tabs>
          <w:tab w:val="left" w:pos="851"/>
          <w:tab w:val="left" w:pos="2160"/>
          <w:tab w:val="left" w:pos="2700"/>
        </w:tabs>
        <w:autoSpaceDE w:val="0"/>
        <w:autoSpaceDN w:val="0"/>
        <w:adjustRightInd w:val="0"/>
        <w:ind w:left="426"/>
        <w:jc w:val="both"/>
        <w:rPr>
          <w:rFonts w:ascii="Arial" w:hAnsi="Arial" w:cs="Arial"/>
          <w:sz w:val="22"/>
          <w:szCs w:val="22"/>
        </w:rPr>
      </w:pPr>
      <w:r w:rsidRPr="00140B65">
        <w:rPr>
          <w:rFonts w:ascii="Arial" w:hAnsi="Arial" w:cs="Arial"/>
          <w:sz w:val="22"/>
          <w:szCs w:val="22"/>
        </w:rPr>
        <w:t>1</w:t>
      </w:r>
      <w:r w:rsidRPr="00140B65">
        <w:rPr>
          <w:rFonts w:ascii="Arial" w:hAnsi="Arial" w:cs="Arial"/>
          <w:sz w:val="22"/>
          <w:szCs w:val="22"/>
          <w:vertAlign w:val="superscript"/>
        </w:rPr>
        <w:t>st</w:t>
      </w:r>
      <w:r w:rsidRPr="00140B65">
        <w:rPr>
          <w:rFonts w:ascii="Arial" w:hAnsi="Arial" w:cs="Arial"/>
          <w:sz w:val="22"/>
          <w:szCs w:val="22"/>
        </w:rPr>
        <w:t xml:space="preserve"> </w:t>
      </w:r>
      <w:r w:rsidRPr="00140B65">
        <w:rPr>
          <w:rFonts w:ascii="Arial" w:hAnsi="Arial" w:cs="Arial"/>
          <w:sz w:val="22"/>
          <w:szCs w:val="22"/>
        </w:rPr>
        <w:tab/>
        <w:t>- Fair value of the asset received;</w:t>
      </w:r>
    </w:p>
    <w:p w14:paraId="4256F466" w14:textId="36C5E6E8" w:rsidR="006F63AD" w:rsidRPr="00140B65" w:rsidRDefault="006F63AD" w:rsidP="006F63AD">
      <w:pPr>
        <w:tabs>
          <w:tab w:val="left" w:pos="851"/>
          <w:tab w:val="left" w:pos="2160"/>
          <w:tab w:val="left" w:pos="2700"/>
        </w:tabs>
        <w:autoSpaceDE w:val="0"/>
        <w:autoSpaceDN w:val="0"/>
        <w:adjustRightInd w:val="0"/>
        <w:ind w:left="426"/>
        <w:jc w:val="both"/>
        <w:rPr>
          <w:rFonts w:ascii="Arial" w:hAnsi="Arial" w:cs="Arial"/>
          <w:sz w:val="22"/>
          <w:szCs w:val="22"/>
        </w:rPr>
      </w:pPr>
      <w:r w:rsidRPr="00140B65">
        <w:rPr>
          <w:rFonts w:ascii="Arial" w:hAnsi="Arial" w:cs="Arial"/>
          <w:sz w:val="22"/>
          <w:szCs w:val="22"/>
        </w:rPr>
        <w:t>2</w:t>
      </w:r>
      <w:r w:rsidRPr="00140B65">
        <w:rPr>
          <w:rFonts w:ascii="Arial" w:hAnsi="Arial" w:cs="Arial"/>
          <w:sz w:val="22"/>
          <w:szCs w:val="22"/>
          <w:vertAlign w:val="superscript"/>
        </w:rPr>
        <w:t>nd</w:t>
      </w:r>
      <w:r w:rsidRPr="00140B65">
        <w:rPr>
          <w:rFonts w:ascii="Arial" w:hAnsi="Arial" w:cs="Arial"/>
          <w:sz w:val="22"/>
          <w:szCs w:val="22"/>
        </w:rPr>
        <w:t xml:space="preserve"> </w:t>
      </w:r>
      <w:r w:rsidRPr="00140B65">
        <w:rPr>
          <w:rFonts w:ascii="Arial" w:hAnsi="Arial" w:cs="Arial"/>
          <w:sz w:val="22"/>
          <w:szCs w:val="22"/>
        </w:rPr>
        <w:tab/>
        <w:t>- Fair value of the asset given up;</w:t>
      </w:r>
    </w:p>
    <w:p w14:paraId="1CEABF41" w14:textId="78A35846" w:rsidR="006F63AD" w:rsidRPr="00140B65" w:rsidRDefault="006F63AD" w:rsidP="006F63AD">
      <w:pPr>
        <w:tabs>
          <w:tab w:val="left" w:pos="851"/>
          <w:tab w:val="left" w:pos="2127"/>
        </w:tabs>
        <w:autoSpaceDE w:val="0"/>
        <w:autoSpaceDN w:val="0"/>
        <w:adjustRightInd w:val="0"/>
        <w:ind w:left="993" w:hanging="567"/>
        <w:jc w:val="both"/>
        <w:rPr>
          <w:rFonts w:ascii="Arial" w:hAnsi="Arial" w:cs="Arial"/>
          <w:sz w:val="22"/>
          <w:szCs w:val="22"/>
        </w:rPr>
      </w:pPr>
      <w:r w:rsidRPr="00140B65">
        <w:rPr>
          <w:rFonts w:ascii="Arial" w:hAnsi="Arial" w:cs="Arial"/>
          <w:sz w:val="22"/>
          <w:szCs w:val="22"/>
        </w:rPr>
        <w:t>3</w:t>
      </w:r>
      <w:r w:rsidRPr="00140B65">
        <w:rPr>
          <w:rFonts w:ascii="Arial" w:hAnsi="Arial" w:cs="Arial"/>
          <w:sz w:val="22"/>
          <w:szCs w:val="22"/>
          <w:vertAlign w:val="superscript"/>
        </w:rPr>
        <w:t>rd</w:t>
      </w:r>
      <w:r w:rsidRPr="00140B65">
        <w:rPr>
          <w:rFonts w:ascii="Arial" w:hAnsi="Arial" w:cs="Arial"/>
          <w:sz w:val="22"/>
          <w:szCs w:val="22"/>
        </w:rPr>
        <w:tab/>
        <w:t>- Carrying amount of the asset given up, if the fair values of the assets received and asset given up cannot be determined.</w:t>
      </w:r>
    </w:p>
    <w:p w14:paraId="1D8545E1" w14:textId="7A29D299" w:rsidR="006F63AD" w:rsidRPr="00140B65" w:rsidRDefault="006F63AD" w:rsidP="005C7D70">
      <w:pPr>
        <w:autoSpaceDE w:val="0"/>
        <w:autoSpaceDN w:val="0"/>
        <w:adjustRightInd w:val="0"/>
        <w:jc w:val="both"/>
        <w:rPr>
          <w:rFonts w:ascii="Arial" w:hAnsi="Arial" w:cs="Arial"/>
          <w:sz w:val="22"/>
          <w:szCs w:val="22"/>
        </w:rPr>
      </w:pPr>
    </w:p>
    <w:p w14:paraId="7A9140FF" w14:textId="04E096FE" w:rsidR="00A3284C"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Subsequent to initial recognition, investment properties are stated at cost less accumulated depreciation and impairment loss.  Investment p</w:t>
      </w:r>
      <w:r w:rsidR="004E0974">
        <w:rPr>
          <w:rFonts w:ascii="Arial" w:hAnsi="Arial" w:cs="Arial"/>
          <w:sz w:val="22"/>
          <w:szCs w:val="22"/>
        </w:rPr>
        <w:t>roperties are derecognis</w:t>
      </w:r>
      <w:r w:rsidRPr="00140B65">
        <w:rPr>
          <w:rFonts w:ascii="Arial" w:hAnsi="Arial" w:cs="Arial"/>
          <w:sz w:val="22"/>
          <w:szCs w:val="22"/>
        </w:rPr>
        <w:t>ed when they have either been disposed of or when the investment property is permanently withdrawn from use and no future benefit is expected from its disposal.  Any gains or losses on derecognition of an investment property are recognized in the profit and loss in the year of derecognition.</w:t>
      </w:r>
    </w:p>
    <w:p w14:paraId="3BD39733" w14:textId="77777777" w:rsidR="00883750" w:rsidRPr="00140B65" w:rsidRDefault="00883750" w:rsidP="005C7D70">
      <w:pPr>
        <w:autoSpaceDE w:val="0"/>
        <w:autoSpaceDN w:val="0"/>
        <w:adjustRightInd w:val="0"/>
        <w:jc w:val="both"/>
        <w:rPr>
          <w:rFonts w:ascii="Arial" w:hAnsi="Arial" w:cs="Arial"/>
          <w:sz w:val="22"/>
          <w:szCs w:val="22"/>
        </w:rPr>
      </w:pPr>
    </w:p>
    <w:p w14:paraId="4DF774C9"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 xml:space="preserve">Expenditures incurred after the fixed investment properties have been put into operation, such as repairs and maintenance costs, are normally charged to </w:t>
      </w:r>
      <w:r w:rsidR="00DC1B05" w:rsidRPr="00140B65">
        <w:rPr>
          <w:rFonts w:ascii="Arial" w:hAnsi="Arial" w:cs="Arial"/>
          <w:sz w:val="22"/>
          <w:szCs w:val="22"/>
        </w:rPr>
        <w:t xml:space="preserve">expense </w:t>
      </w:r>
      <w:r w:rsidRPr="00140B65">
        <w:rPr>
          <w:rFonts w:ascii="Arial" w:hAnsi="Arial" w:cs="Arial"/>
          <w:sz w:val="22"/>
          <w:szCs w:val="22"/>
        </w:rPr>
        <w:t>in the period in which the costs are incurred.</w:t>
      </w:r>
    </w:p>
    <w:p w14:paraId="2948197D" w14:textId="77777777" w:rsidR="00A3284C" w:rsidRPr="00140B65" w:rsidRDefault="00A3284C" w:rsidP="005C7D70">
      <w:pPr>
        <w:autoSpaceDE w:val="0"/>
        <w:autoSpaceDN w:val="0"/>
        <w:adjustRightInd w:val="0"/>
        <w:jc w:val="both"/>
        <w:rPr>
          <w:rFonts w:ascii="Arial" w:hAnsi="Arial" w:cs="Arial"/>
          <w:sz w:val="22"/>
          <w:szCs w:val="22"/>
        </w:rPr>
      </w:pPr>
    </w:p>
    <w:p w14:paraId="4E069B6A"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Depreciation is calculated on a straight-line basis over 10 to 30 years, which is the estimated useful life of the investment properties.</w:t>
      </w:r>
    </w:p>
    <w:p w14:paraId="000B92C7" w14:textId="48C365F0" w:rsidR="00DF19BF" w:rsidRPr="00140B65" w:rsidRDefault="00DF19BF" w:rsidP="00F91E7E">
      <w:pPr>
        <w:spacing w:line="240" w:lineRule="atLeast"/>
        <w:jc w:val="both"/>
        <w:rPr>
          <w:rFonts w:ascii="Arial" w:hAnsi="Arial" w:cs="Arial"/>
          <w:sz w:val="22"/>
          <w:szCs w:val="22"/>
          <w:u w:val="single"/>
        </w:rPr>
      </w:pPr>
      <w:r w:rsidRPr="00140B65">
        <w:rPr>
          <w:rFonts w:ascii="Arial" w:hAnsi="Arial" w:cs="Arial"/>
          <w:sz w:val="22"/>
          <w:szCs w:val="22"/>
          <w:u w:val="single"/>
        </w:rPr>
        <w:t>Non-Current Assets Held for Sale</w:t>
      </w:r>
    </w:p>
    <w:p w14:paraId="570A86C7" w14:textId="77777777" w:rsidR="00DF19BF" w:rsidRPr="00140B65" w:rsidRDefault="00DF19BF" w:rsidP="00F91E7E">
      <w:pPr>
        <w:spacing w:line="240" w:lineRule="atLeast"/>
        <w:jc w:val="both"/>
        <w:rPr>
          <w:rFonts w:ascii="Arial" w:hAnsi="Arial" w:cs="Arial"/>
          <w:sz w:val="22"/>
          <w:szCs w:val="22"/>
        </w:rPr>
      </w:pPr>
    </w:p>
    <w:p w14:paraId="49E159C2" w14:textId="677F9016" w:rsidR="00DF19BF" w:rsidRPr="00140B65" w:rsidRDefault="00DF19BF" w:rsidP="00F91E7E">
      <w:pPr>
        <w:spacing w:line="240" w:lineRule="atLeast"/>
        <w:jc w:val="both"/>
        <w:rPr>
          <w:rFonts w:ascii="Arial" w:hAnsi="Arial" w:cs="Arial"/>
          <w:sz w:val="22"/>
          <w:szCs w:val="22"/>
        </w:rPr>
      </w:pPr>
      <w:r w:rsidRPr="00140B65">
        <w:rPr>
          <w:rFonts w:ascii="Arial" w:hAnsi="Arial" w:cs="Arial"/>
          <w:sz w:val="22"/>
          <w:szCs w:val="22"/>
        </w:rPr>
        <w:t xml:space="preserve">Non-current assets held for sale </w:t>
      </w:r>
      <w:r w:rsidR="002E1A48">
        <w:rPr>
          <w:rFonts w:ascii="Arial" w:hAnsi="Arial" w:cs="Arial"/>
          <w:sz w:val="22"/>
          <w:szCs w:val="22"/>
        </w:rPr>
        <w:t xml:space="preserve">(NCAHS) </w:t>
      </w:r>
      <w:r w:rsidRPr="00140B65">
        <w:rPr>
          <w:rFonts w:ascii="Arial" w:hAnsi="Arial" w:cs="Arial"/>
          <w:sz w:val="22"/>
          <w:szCs w:val="22"/>
        </w:rPr>
        <w:t>include other properties (chattels, auto and real estate) acquired through repossession or foreclosure that the Group intends to sell within one year from the date of classification as held for sale.</w:t>
      </w:r>
    </w:p>
    <w:p w14:paraId="653D4A4E" w14:textId="77777777" w:rsidR="00DF19BF" w:rsidRPr="00140B65" w:rsidRDefault="00DF19BF" w:rsidP="00F91E7E">
      <w:pPr>
        <w:spacing w:line="240" w:lineRule="atLeast"/>
        <w:jc w:val="both"/>
        <w:rPr>
          <w:rFonts w:ascii="Arial" w:hAnsi="Arial" w:cs="Arial"/>
          <w:sz w:val="22"/>
          <w:szCs w:val="22"/>
        </w:rPr>
      </w:pPr>
    </w:p>
    <w:p w14:paraId="7B588293" w14:textId="7D01D3D4" w:rsidR="00DF19BF" w:rsidRPr="00140B65" w:rsidRDefault="00DF19BF" w:rsidP="00F91E7E">
      <w:pPr>
        <w:spacing w:line="240" w:lineRule="atLeast"/>
        <w:jc w:val="both"/>
        <w:rPr>
          <w:rFonts w:ascii="Arial" w:hAnsi="Arial" w:cs="Arial"/>
          <w:sz w:val="22"/>
          <w:szCs w:val="22"/>
        </w:rPr>
      </w:pPr>
      <w:r w:rsidRPr="00140B65">
        <w:rPr>
          <w:rFonts w:ascii="Arial" w:hAnsi="Arial" w:cs="Arial"/>
          <w:sz w:val="22"/>
          <w:szCs w:val="22"/>
        </w:rPr>
        <w:t>The Group classifies a non-current asset as held for sale if its carrying amount will be recovered principally through a sale transaction rather than through continuing use. The Group is committed to a plan to sell these foreclosed assets and the assets are actively marketed for sale at a price that is reasonable in relation to their current fair values.</w:t>
      </w:r>
      <w:r w:rsidR="00AD7013">
        <w:rPr>
          <w:rFonts w:ascii="Arial" w:hAnsi="Arial" w:cs="Arial"/>
          <w:sz w:val="22"/>
          <w:szCs w:val="22"/>
        </w:rPr>
        <w:t xml:space="preserve"> </w:t>
      </w:r>
      <w:r w:rsidR="00AD7013" w:rsidRPr="00AD7013">
        <w:rPr>
          <w:rFonts w:ascii="Arial" w:hAnsi="Arial" w:cs="Arial"/>
          <w:sz w:val="22"/>
          <w:szCs w:val="22"/>
        </w:rPr>
        <w:t>The sale is to be expected to qualify as completed sale within one year from date of reclassification to NCAHS; that, a minimum 10</w:t>
      </w:r>
      <w:r w:rsidR="00CA5CA5">
        <w:rPr>
          <w:rFonts w:ascii="Arial" w:hAnsi="Arial" w:cs="Arial"/>
          <w:sz w:val="22"/>
          <w:szCs w:val="22"/>
        </w:rPr>
        <w:t xml:space="preserve"> per cent</w:t>
      </w:r>
      <w:r w:rsidR="00AD7013" w:rsidRPr="00AD7013">
        <w:rPr>
          <w:rFonts w:ascii="Arial" w:hAnsi="Arial" w:cs="Arial"/>
          <w:sz w:val="22"/>
          <w:szCs w:val="22"/>
        </w:rPr>
        <w:t xml:space="preserve"> refundable earnest money based on the purchase price must be paid by the prospected buyer.</w:t>
      </w:r>
      <w:r w:rsidRPr="00140B65">
        <w:rPr>
          <w:rFonts w:ascii="Arial" w:hAnsi="Arial" w:cs="Arial"/>
          <w:sz w:val="22"/>
          <w:szCs w:val="22"/>
        </w:rPr>
        <w:t xml:space="preserve"> In the event that the sale of the asset is extended beyond one year, the extension of the period required to complete the sale does not preclude an asset from being</w:t>
      </w:r>
      <w:r w:rsidR="007D7320" w:rsidRPr="00140B65">
        <w:rPr>
          <w:rFonts w:ascii="Arial" w:hAnsi="Arial" w:cs="Arial"/>
          <w:sz w:val="22"/>
          <w:szCs w:val="22"/>
        </w:rPr>
        <w:t xml:space="preserve"> classified as held for sale if the delay is caused by events or circumstances beyond the control of the Group and there is sufficient evidence that the Group remains committed to sell the asset.</w:t>
      </w:r>
    </w:p>
    <w:p w14:paraId="0D96455B" w14:textId="77777777" w:rsidR="007D7320" w:rsidRPr="00140B65" w:rsidRDefault="007D7320" w:rsidP="00F91E7E">
      <w:pPr>
        <w:spacing w:line="240" w:lineRule="atLeast"/>
        <w:jc w:val="both"/>
        <w:rPr>
          <w:rFonts w:ascii="Arial" w:hAnsi="Arial" w:cs="Arial"/>
          <w:sz w:val="22"/>
          <w:szCs w:val="22"/>
        </w:rPr>
      </w:pPr>
    </w:p>
    <w:p w14:paraId="58EF6296" w14:textId="77777777" w:rsidR="007D7320" w:rsidRPr="00140B65" w:rsidRDefault="007D7320" w:rsidP="00F91E7E">
      <w:pPr>
        <w:spacing w:line="240" w:lineRule="atLeast"/>
        <w:jc w:val="both"/>
        <w:rPr>
          <w:rFonts w:ascii="Arial" w:hAnsi="Arial" w:cs="Arial"/>
          <w:sz w:val="22"/>
          <w:szCs w:val="22"/>
        </w:rPr>
      </w:pPr>
      <w:r w:rsidRPr="00140B65">
        <w:rPr>
          <w:rFonts w:ascii="Arial" w:hAnsi="Arial" w:cs="Arial"/>
          <w:sz w:val="22"/>
          <w:szCs w:val="22"/>
        </w:rPr>
        <w:t>Assets classified as held for sale are measured at the lower of their carrying amounts immediately prior to their classification as assets held for sale and their fair value less costs to sell. The cost of assets foreclosed includes the carrying amount of the related loan less allowance for impairment at the time of foreclosure. The Group recognizes an impairment loss for any initial and subsequent write-down of the asset to fair value less cost to sell. Gain for any subsequent increase in fair value less cost to sell of an asset is recognized to the extent of the cumulative impairment loss previously recognized. Assets classified as held for sale are not subject to depreciation or amortization.</w:t>
      </w:r>
    </w:p>
    <w:p w14:paraId="39DF79B5" w14:textId="77777777" w:rsidR="00C17351" w:rsidRPr="00140B65" w:rsidRDefault="00C17351" w:rsidP="00F91E7E">
      <w:pPr>
        <w:spacing w:line="240" w:lineRule="atLeast"/>
        <w:jc w:val="both"/>
        <w:rPr>
          <w:rFonts w:ascii="Arial" w:hAnsi="Arial" w:cs="Arial"/>
          <w:sz w:val="22"/>
          <w:szCs w:val="22"/>
        </w:rPr>
      </w:pPr>
    </w:p>
    <w:p w14:paraId="674CAFA8" w14:textId="77777777" w:rsidR="00A3284C" w:rsidRPr="00140B65" w:rsidRDefault="00A3284C" w:rsidP="005C7D70">
      <w:pPr>
        <w:spacing w:line="240" w:lineRule="atLeast"/>
        <w:jc w:val="both"/>
        <w:rPr>
          <w:rFonts w:ascii="Arial" w:hAnsi="Arial" w:cs="Arial"/>
          <w:sz w:val="22"/>
          <w:szCs w:val="22"/>
        </w:rPr>
      </w:pPr>
      <w:r w:rsidRPr="00140B65">
        <w:rPr>
          <w:rFonts w:ascii="Arial" w:hAnsi="Arial" w:cs="Arial"/>
          <w:sz w:val="22"/>
          <w:szCs w:val="22"/>
          <w:u w:val="single"/>
        </w:rPr>
        <w:t>Intangible Assets</w:t>
      </w:r>
    </w:p>
    <w:p w14:paraId="03FB9BF9" w14:textId="77777777" w:rsidR="00A3284C" w:rsidRPr="00140B65" w:rsidRDefault="00A3284C" w:rsidP="005C7D70">
      <w:pPr>
        <w:jc w:val="both"/>
        <w:rPr>
          <w:rFonts w:ascii="Arial" w:hAnsi="Arial" w:cs="Arial"/>
          <w:sz w:val="22"/>
          <w:szCs w:val="22"/>
        </w:rPr>
      </w:pPr>
    </w:p>
    <w:p w14:paraId="669B4E0F" w14:textId="12F2AFB8" w:rsidR="00A3284C" w:rsidRPr="00140B65" w:rsidRDefault="00A3284C" w:rsidP="005C7D70">
      <w:pPr>
        <w:autoSpaceDE w:val="0"/>
        <w:autoSpaceDN w:val="0"/>
        <w:adjustRightInd w:val="0"/>
        <w:jc w:val="both"/>
        <w:rPr>
          <w:rFonts w:ascii="Arial" w:hAnsi="Arial" w:cs="Arial"/>
          <w:i/>
          <w:sz w:val="22"/>
          <w:szCs w:val="22"/>
        </w:rPr>
      </w:pPr>
      <w:r w:rsidRPr="00140B65">
        <w:rPr>
          <w:rFonts w:ascii="Arial" w:hAnsi="Arial" w:cs="Arial"/>
          <w:i/>
          <w:sz w:val="22"/>
          <w:szCs w:val="22"/>
        </w:rPr>
        <w:t>Computer software</w:t>
      </w:r>
      <w:r w:rsidR="00913549" w:rsidRPr="00140B65">
        <w:rPr>
          <w:rFonts w:ascii="Arial" w:hAnsi="Arial" w:cs="Arial"/>
          <w:i/>
          <w:sz w:val="22"/>
          <w:szCs w:val="22"/>
        </w:rPr>
        <w:t xml:space="preserve"> </w:t>
      </w:r>
    </w:p>
    <w:p w14:paraId="6F0E94E6" w14:textId="77777777" w:rsidR="00A3284C" w:rsidRPr="00140B65" w:rsidRDefault="00A3284C" w:rsidP="005C7D70">
      <w:pPr>
        <w:autoSpaceDE w:val="0"/>
        <w:autoSpaceDN w:val="0"/>
        <w:adjustRightInd w:val="0"/>
        <w:jc w:val="both"/>
        <w:rPr>
          <w:rFonts w:ascii="Arial" w:hAnsi="Arial" w:cs="Arial"/>
          <w:sz w:val="22"/>
          <w:szCs w:val="22"/>
        </w:rPr>
      </w:pPr>
    </w:p>
    <w:p w14:paraId="689D3516" w14:textId="155300F9" w:rsidR="00A3284C" w:rsidRPr="00140B65" w:rsidRDefault="00E54609" w:rsidP="005C7D70">
      <w:pPr>
        <w:autoSpaceDE w:val="0"/>
        <w:autoSpaceDN w:val="0"/>
        <w:adjustRightInd w:val="0"/>
        <w:jc w:val="both"/>
        <w:rPr>
          <w:rFonts w:ascii="Arial" w:hAnsi="Arial" w:cs="Arial"/>
          <w:sz w:val="22"/>
          <w:szCs w:val="22"/>
        </w:rPr>
      </w:pPr>
      <w:r w:rsidRPr="00140B65">
        <w:rPr>
          <w:rFonts w:ascii="Arial" w:hAnsi="Arial" w:cs="Arial"/>
          <w:sz w:val="22"/>
          <w:szCs w:val="22"/>
        </w:rPr>
        <w:t xml:space="preserve">The </w:t>
      </w:r>
      <w:r w:rsidR="006F63AD" w:rsidRPr="00140B65">
        <w:rPr>
          <w:rFonts w:ascii="Arial" w:hAnsi="Arial" w:cs="Arial"/>
          <w:sz w:val="22"/>
          <w:szCs w:val="22"/>
        </w:rPr>
        <w:t>a</w:t>
      </w:r>
      <w:r w:rsidR="00A3284C" w:rsidRPr="00140B65">
        <w:rPr>
          <w:rFonts w:ascii="Arial" w:hAnsi="Arial" w:cs="Arial"/>
          <w:sz w:val="22"/>
          <w:szCs w:val="22"/>
        </w:rPr>
        <w:t xml:space="preserve">cquired computer software licenses </w:t>
      </w:r>
      <w:r w:rsidRPr="00140B65">
        <w:rPr>
          <w:rFonts w:ascii="Arial" w:hAnsi="Arial" w:cs="Arial"/>
          <w:sz w:val="22"/>
          <w:szCs w:val="22"/>
        </w:rPr>
        <w:t xml:space="preserve">of the Parent </w:t>
      </w:r>
      <w:r w:rsidR="00A3284C" w:rsidRPr="00140B65">
        <w:rPr>
          <w:rFonts w:ascii="Arial" w:hAnsi="Arial" w:cs="Arial"/>
          <w:sz w:val="22"/>
          <w:szCs w:val="22"/>
        </w:rPr>
        <w:t>are capitalized on the basis of the costs incurred to</w:t>
      </w:r>
      <w:r w:rsidR="00341346" w:rsidRPr="00140B65">
        <w:rPr>
          <w:rFonts w:ascii="Arial" w:hAnsi="Arial" w:cs="Arial"/>
          <w:sz w:val="22"/>
          <w:szCs w:val="22"/>
        </w:rPr>
        <w:t xml:space="preserve"> </w:t>
      </w:r>
      <w:r w:rsidR="00A3284C" w:rsidRPr="00140B65">
        <w:rPr>
          <w:rFonts w:ascii="Arial" w:hAnsi="Arial" w:cs="Arial"/>
          <w:sz w:val="22"/>
          <w:szCs w:val="22"/>
        </w:rPr>
        <w:t>acquire and bring to use the specific software.  These costs are amortized on the basis of the expected useful lives (three to five years)</w:t>
      </w:r>
      <w:r w:rsidR="00ED28CC" w:rsidRPr="00140B65">
        <w:rPr>
          <w:rFonts w:ascii="Arial" w:hAnsi="Arial" w:cs="Arial"/>
          <w:sz w:val="22"/>
          <w:szCs w:val="22"/>
        </w:rPr>
        <w:t xml:space="preserve"> using the </w:t>
      </w:r>
      <w:r w:rsidR="00772801" w:rsidRPr="00140B65">
        <w:rPr>
          <w:rFonts w:ascii="Arial" w:hAnsi="Arial" w:cs="Arial"/>
          <w:sz w:val="22"/>
          <w:szCs w:val="22"/>
        </w:rPr>
        <w:t>straight-line</w:t>
      </w:r>
      <w:r w:rsidR="00ED28CC" w:rsidRPr="00140B65">
        <w:rPr>
          <w:rFonts w:ascii="Arial" w:hAnsi="Arial" w:cs="Arial"/>
          <w:sz w:val="22"/>
          <w:szCs w:val="22"/>
        </w:rPr>
        <w:t xml:space="preserve"> method</w:t>
      </w:r>
      <w:r w:rsidR="00A3284C" w:rsidRPr="00140B65">
        <w:rPr>
          <w:rFonts w:ascii="Arial" w:hAnsi="Arial" w:cs="Arial"/>
          <w:sz w:val="22"/>
          <w:szCs w:val="22"/>
        </w:rPr>
        <w:t>.</w:t>
      </w:r>
    </w:p>
    <w:p w14:paraId="720A7DD5" w14:textId="77777777" w:rsidR="00A3284C" w:rsidRPr="00140B65" w:rsidRDefault="00A3284C" w:rsidP="005C7D70">
      <w:pPr>
        <w:autoSpaceDE w:val="0"/>
        <w:autoSpaceDN w:val="0"/>
        <w:adjustRightInd w:val="0"/>
        <w:jc w:val="both"/>
        <w:rPr>
          <w:rFonts w:ascii="Arial" w:hAnsi="Arial" w:cs="Arial"/>
          <w:sz w:val="22"/>
          <w:szCs w:val="22"/>
        </w:rPr>
      </w:pPr>
    </w:p>
    <w:p w14:paraId="178A435A" w14:textId="282633D6" w:rsidR="00A3284C"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Costs associated with developing or maintaining computer software programs are recognized as an expense as incurred.</w:t>
      </w:r>
    </w:p>
    <w:p w14:paraId="7F94AA1B" w14:textId="21E6BE87" w:rsidR="001A6268" w:rsidRDefault="001A6268" w:rsidP="005C7D70">
      <w:pPr>
        <w:jc w:val="both"/>
        <w:rPr>
          <w:rFonts w:ascii="Arial" w:hAnsi="Arial" w:cs="Arial"/>
          <w:sz w:val="22"/>
          <w:szCs w:val="22"/>
        </w:rPr>
      </w:pPr>
    </w:p>
    <w:p w14:paraId="62CDB3E1" w14:textId="1EFD5742" w:rsidR="00A3284C" w:rsidRPr="00140B65" w:rsidRDefault="00A3284C" w:rsidP="005C7D70">
      <w:pPr>
        <w:jc w:val="both"/>
        <w:rPr>
          <w:rFonts w:ascii="Arial" w:hAnsi="Arial" w:cs="Arial"/>
          <w:sz w:val="22"/>
          <w:szCs w:val="22"/>
        </w:rPr>
      </w:pPr>
      <w:r w:rsidRPr="00140B65">
        <w:rPr>
          <w:rFonts w:ascii="Arial" w:hAnsi="Arial" w:cs="Arial"/>
          <w:sz w:val="22"/>
          <w:szCs w:val="22"/>
          <w:u w:val="single"/>
        </w:rPr>
        <w:t>Income Taxes</w:t>
      </w:r>
      <w:r w:rsidR="00064AC1" w:rsidRPr="00140B65">
        <w:rPr>
          <w:rFonts w:ascii="Arial" w:hAnsi="Arial" w:cs="Arial"/>
          <w:sz w:val="22"/>
          <w:szCs w:val="22"/>
          <w:u w:val="single"/>
        </w:rPr>
        <w:t xml:space="preserve"> </w:t>
      </w:r>
    </w:p>
    <w:p w14:paraId="087AA5C5" w14:textId="20809582" w:rsidR="00260CAD" w:rsidRPr="00140B65" w:rsidRDefault="00064AC1" w:rsidP="00180B37">
      <w:pPr>
        <w:tabs>
          <w:tab w:val="left" w:pos="3161"/>
        </w:tabs>
        <w:jc w:val="both"/>
        <w:rPr>
          <w:rFonts w:ascii="Arial" w:hAnsi="Arial" w:cs="Arial"/>
          <w:sz w:val="22"/>
          <w:szCs w:val="22"/>
        </w:rPr>
      </w:pPr>
      <w:r w:rsidRPr="00140B65">
        <w:rPr>
          <w:rFonts w:ascii="Arial" w:hAnsi="Arial" w:cs="Arial"/>
          <w:sz w:val="22"/>
          <w:szCs w:val="22"/>
        </w:rPr>
        <w:tab/>
      </w:r>
    </w:p>
    <w:p w14:paraId="643620AD" w14:textId="3883B324" w:rsidR="00260CAD" w:rsidRPr="00140B65" w:rsidRDefault="00260CAD" w:rsidP="00260CAD">
      <w:pPr>
        <w:jc w:val="both"/>
        <w:rPr>
          <w:rFonts w:ascii="Arial" w:hAnsi="Arial" w:cs="Arial"/>
          <w:i/>
          <w:iCs/>
          <w:sz w:val="22"/>
          <w:szCs w:val="22"/>
        </w:rPr>
      </w:pPr>
      <w:r w:rsidRPr="00140B65">
        <w:rPr>
          <w:rFonts w:ascii="Arial" w:hAnsi="Arial" w:cs="Arial"/>
          <w:i/>
          <w:iCs/>
          <w:sz w:val="22"/>
          <w:szCs w:val="22"/>
        </w:rPr>
        <w:t>Current taxes</w:t>
      </w:r>
      <w:r w:rsidR="00064AC1" w:rsidRPr="00140B65">
        <w:rPr>
          <w:rFonts w:ascii="Arial" w:hAnsi="Arial" w:cs="Arial"/>
          <w:i/>
          <w:iCs/>
          <w:sz w:val="22"/>
          <w:szCs w:val="22"/>
        </w:rPr>
        <w:t xml:space="preserve"> </w:t>
      </w:r>
      <w:r w:rsidR="00E54609" w:rsidRPr="00140B65">
        <w:rPr>
          <w:rFonts w:ascii="Arial" w:hAnsi="Arial" w:cs="Arial"/>
          <w:i/>
          <w:iCs/>
          <w:sz w:val="22"/>
          <w:szCs w:val="22"/>
        </w:rPr>
        <w:t>of the Parent</w:t>
      </w:r>
    </w:p>
    <w:p w14:paraId="0B9069D6" w14:textId="77777777" w:rsidR="00260CAD" w:rsidRPr="00140B65" w:rsidRDefault="00260CAD" w:rsidP="00260CAD">
      <w:pPr>
        <w:jc w:val="both"/>
        <w:rPr>
          <w:rFonts w:ascii="Arial" w:hAnsi="Arial" w:cs="Arial"/>
          <w:sz w:val="22"/>
          <w:szCs w:val="22"/>
        </w:rPr>
      </w:pPr>
    </w:p>
    <w:p w14:paraId="3E38FA2E" w14:textId="4659DF5A" w:rsidR="00260CAD" w:rsidRPr="00140B65" w:rsidRDefault="00E54609" w:rsidP="00260CAD">
      <w:pPr>
        <w:jc w:val="both"/>
        <w:rPr>
          <w:rFonts w:ascii="Arial" w:hAnsi="Arial" w:cs="Arial"/>
          <w:sz w:val="22"/>
          <w:szCs w:val="22"/>
        </w:rPr>
      </w:pPr>
      <w:r w:rsidRPr="00140B65">
        <w:rPr>
          <w:rFonts w:ascii="Arial" w:hAnsi="Arial" w:cs="Arial"/>
          <w:sz w:val="22"/>
          <w:szCs w:val="22"/>
        </w:rPr>
        <w:t xml:space="preserve">The </w:t>
      </w:r>
      <w:r w:rsidR="006F63AD" w:rsidRPr="00140B65">
        <w:rPr>
          <w:rFonts w:ascii="Arial" w:hAnsi="Arial" w:cs="Arial"/>
          <w:sz w:val="22"/>
          <w:szCs w:val="22"/>
        </w:rPr>
        <w:t>c</w:t>
      </w:r>
      <w:r w:rsidR="00260CAD" w:rsidRPr="00140B65">
        <w:rPr>
          <w:rFonts w:ascii="Arial" w:hAnsi="Arial" w:cs="Arial"/>
          <w:sz w:val="22"/>
          <w:szCs w:val="22"/>
        </w:rPr>
        <w:t>urrent tax assets and liabilities for the current and prior periods are measured at the amount expected to be recovered from or paid to the taxing authorities. The tax rates and tax laws used to compute the amount are those that are enacted or substantively enacted at the statement of financial position date.</w:t>
      </w:r>
    </w:p>
    <w:p w14:paraId="6918CD76" w14:textId="097839EF" w:rsidR="00341346" w:rsidRDefault="00341346" w:rsidP="00260CAD">
      <w:pPr>
        <w:jc w:val="both"/>
        <w:rPr>
          <w:rFonts w:ascii="Arial" w:hAnsi="Arial" w:cs="Arial"/>
          <w:i/>
          <w:iCs/>
          <w:sz w:val="22"/>
          <w:szCs w:val="22"/>
        </w:rPr>
      </w:pPr>
    </w:p>
    <w:p w14:paraId="6453395F" w14:textId="03040D0D" w:rsidR="008A0DD8" w:rsidRDefault="008A0DD8" w:rsidP="00260CAD">
      <w:pPr>
        <w:jc w:val="both"/>
        <w:rPr>
          <w:rFonts w:ascii="Arial" w:hAnsi="Arial" w:cs="Arial"/>
          <w:i/>
          <w:iCs/>
          <w:sz w:val="22"/>
          <w:szCs w:val="22"/>
        </w:rPr>
      </w:pPr>
    </w:p>
    <w:p w14:paraId="4D7567D1" w14:textId="28E7FB34" w:rsidR="008A0DD8" w:rsidRDefault="008A0DD8" w:rsidP="00260CAD">
      <w:pPr>
        <w:jc w:val="both"/>
        <w:rPr>
          <w:rFonts w:ascii="Arial" w:hAnsi="Arial" w:cs="Arial"/>
          <w:i/>
          <w:iCs/>
          <w:sz w:val="22"/>
          <w:szCs w:val="22"/>
        </w:rPr>
      </w:pPr>
    </w:p>
    <w:p w14:paraId="669CC86A" w14:textId="63788AF1" w:rsidR="008A0DD8" w:rsidRDefault="008A0DD8" w:rsidP="00260CAD">
      <w:pPr>
        <w:jc w:val="both"/>
        <w:rPr>
          <w:rFonts w:ascii="Arial" w:hAnsi="Arial" w:cs="Arial"/>
          <w:i/>
          <w:iCs/>
          <w:sz w:val="22"/>
          <w:szCs w:val="22"/>
        </w:rPr>
      </w:pPr>
    </w:p>
    <w:p w14:paraId="2277220C" w14:textId="77777777" w:rsidR="008A0DD8" w:rsidRPr="00140B65" w:rsidRDefault="008A0DD8" w:rsidP="00260CAD">
      <w:pPr>
        <w:jc w:val="both"/>
        <w:rPr>
          <w:rFonts w:ascii="Arial" w:hAnsi="Arial" w:cs="Arial"/>
          <w:i/>
          <w:iCs/>
          <w:sz w:val="22"/>
          <w:szCs w:val="22"/>
        </w:rPr>
      </w:pPr>
    </w:p>
    <w:p w14:paraId="4DCDE58E" w14:textId="384F3F87" w:rsidR="00260CAD" w:rsidRPr="00140B65" w:rsidRDefault="00260CAD" w:rsidP="00260CAD">
      <w:pPr>
        <w:jc w:val="both"/>
        <w:rPr>
          <w:rFonts w:ascii="Arial" w:hAnsi="Arial" w:cs="Arial"/>
          <w:i/>
          <w:iCs/>
          <w:sz w:val="22"/>
          <w:szCs w:val="22"/>
        </w:rPr>
      </w:pPr>
      <w:r w:rsidRPr="00140B65">
        <w:rPr>
          <w:rFonts w:ascii="Arial" w:hAnsi="Arial" w:cs="Arial"/>
          <w:i/>
          <w:iCs/>
          <w:sz w:val="22"/>
          <w:szCs w:val="22"/>
        </w:rPr>
        <w:t>Deferred taxes</w:t>
      </w:r>
      <w:r w:rsidR="00064AC1" w:rsidRPr="00140B65">
        <w:rPr>
          <w:rFonts w:ascii="Arial" w:hAnsi="Arial" w:cs="Arial"/>
          <w:i/>
          <w:iCs/>
          <w:sz w:val="22"/>
          <w:szCs w:val="22"/>
        </w:rPr>
        <w:t xml:space="preserve"> </w:t>
      </w:r>
      <w:r w:rsidR="00E54609" w:rsidRPr="00140B65">
        <w:rPr>
          <w:rFonts w:ascii="Arial" w:hAnsi="Arial" w:cs="Arial"/>
          <w:i/>
          <w:iCs/>
          <w:sz w:val="22"/>
          <w:szCs w:val="22"/>
        </w:rPr>
        <w:t>of the Parent</w:t>
      </w:r>
    </w:p>
    <w:p w14:paraId="6EEC49E1" w14:textId="77777777" w:rsidR="00260CAD" w:rsidRPr="00140B65" w:rsidRDefault="00260CAD" w:rsidP="00260CAD">
      <w:pPr>
        <w:jc w:val="both"/>
        <w:rPr>
          <w:rFonts w:ascii="Arial" w:hAnsi="Arial" w:cs="Arial"/>
          <w:i/>
          <w:iCs/>
          <w:sz w:val="22"/>
          <w:szCs w:val="22"/>
        </w:rPr>
      </w:pPr>
    </w:p>
    <w:p w14:paraId="79DB4002" w14:textId="00DA5412" w:rsidR="00260CAD" w:rsidRPr="00140B65" w:rsidRDefault="00E54609" w:rsidP="00260CAD">
      <w:pPr>
        <w:jc w:val="both"/>
        <w:rPr>
          <w:rFonts w:ascii="Arial" w:hAnsi="Arial" w:cs="Arial"/>
          <w:sz w:val="22"/>
          <w:szCs w:val="22"/>
        </w:rPr>
      </w:pPr>
      <w:r w:rsidRPr="00140B65">
        <w:rPr>
          <w:rFonts w:ascii="Arial" w:hAnsi="Arial" w:cs="Arial"/>
          <w:sz w:val="22"/>
          <w:szCs w:val="22"/>
        </w:rPr>
        <w:t xml:space="preserve">The </w:t>
      </w:r>
      <w:r w:rsidR="006F63AD" w:rsidRPr="00140B65">
        <w:rPr>
          <w:rFonts w:ascii="Arial" w:hAnsi="Arial" w:cs="Arial"/>
          <w:sz w:val="22"/>
          <w:szCs w:val="22"/>
        </w:rPr>
        <w:t>d</w:t>
      </w:r>
      <w:r w:rsidR="00260CAD" w:rsidRPr="00140B65">
        <w:rPr>
          <w:rFonts w:ascii="Arial" w:hAnsi="Arial" w:cs="Arial"/>
          <w:sz w:val="22"/>
          <w:szCs w:val="22"/>
        </w:rPr>
        <w:t>eferred tax is provided on temporary differences at the statement of financial position date between the tax bases of assets and liabilities and their carrying amounts for financial reporting purposes.</w:t>
      </w:r>
    </w:p>
    <w:p w14:paraId="6B3395EB" w14:textId="77777777" w:rsidR="00260CAD" w:rsidRPr="00140B65" w:rsidRDefault="00260CAD" w:rsidP="00260CAD">
      <w:pPr>
        <w:jc w:val="both"/>
        <w:rPr>
          <w:rFonts w:ascii="Arial" w:hAnsi="Arial" w:cs="Arial"/>
          <w:sz w:val="22"/>
          <w:szCs w:val="22"/>
        </w:rPr>
      </w:pPr>
    </w:p>
    <w:p w14:paraId="350B48B1" w14:textId="77777777" w:rsidR="00260CAD" w:rsidRPr="00140B65" w:rsidRDefault="00260CAD" w:rsidP="00260CAD">
      <w:pPr>
        <w:jc w:val="both"/>
        <w:rPr>
          <w:rFonts w:ascii="Arial" w:hAnsi="Arial" w:cs="Arial"/>
          <w:sz w:val="22"/>
          <w:szCs w:val="22"/>
        </w:rPr>
      </w:pPr>
      <w:r w:rsidRPr="00140B65">
        <w:rPr>
          <w:rFonts w:ascii="Arial" w:hAnsi="Arial" w:cs="Arial"/>
          <w:sz w:val="22"/>
          <w:szCs w:val="22"/>
        </w:rPr>
        <w:t>Deferred tax liabilities are recognized for all taxable temporary differences, except:</w:t>
      </w:r>
    </w:p>
    <w:p w14:paraId="0CF06C92" w14:textId="77777777" w:rsidR="00260CAD" w:rsidRPr="00140B65" w:rsidRDefault="00260CAD" w:rsidP="00260CAD">
      <w:pPr>
        <w:jc w:val="both"/>
        <w:rPr>
          <w:rFonts w:ascii="Arial" w:hAnsi="Arial" w:cs="Arial"/>
          <w:sz w:val="22"/>
          <w:szCs w:val="22"/>
        </w:rPr>
      </w:pPr>
    </w:p>
    <w:p w14:paraId="7E81CE57" w14:textId="77777777" w:rsidR="00260CAD" w:rsidRPr="00140B65" w:rsidRDefault="00260CAD" w:rsidP="00997952">
      <w:pPr>
        <w:numPr>
          <w:ilvl w:val="0"/>
          <w:numId w:val="9"/>
        </w:numPr>
        <w:jc w:val="both"/>
        <w:rPr>
          <w:rFonts w:ascii="Arial" w:hAnsi="Arial" w:cs="Arial"/>
          <w:sz w:val="22"/>
          <w:szCs w:val="22"/>
        </w:rPr>
      </w:pPr>
      <w:r w:rsidRPr="00140B65">
        <w:rPr>
          <w:rFonts w:ascii="Arial" w:hAnsi="Arial" w:cs="Arial"/>
          <w:sz w:val="22"/>
          <w:szCs w:val="22"/>
        </w:rPr>
        <w:t>Where the deferred tax liability arises from the initial recognition of goodwill or of an asset or liability in a transaction that is not a business combination and, at the time of the transaction, affects neither the accounting profit nor taxable profit or loss.</w:t>
      </w:r>
    </w:p>
    <w:p w14:paraId="54D5CD60" w14:textId="77777777" w:rsidR="00260CAD" w:rsidRPr="00140B65" w:rsidRDefault="00260CAD" w:rsidP="00260CAD">
      <w:pPr>
        <w:jc w:val="both"/>
        <w:rPr>
          <w:rFonts w:ascii="Arial" w:hAnsi="Arial" w:cs="Arial"/>
          <w:sz w:val="22"/>
          <w:szCs w:val="22"/>
        </w:rPr>
      </w:pPr>
    </w:p>
    <w:p w14:paraId="2934B9C3" w14:textId="77777777" w:rsidR="00260CAD" w:rsidRPr="00140B65" w:rsidRDefault="00260CAD" w:rsidP="00997952">
      <w:pPr>
        <w:numPr>
          <w:ilvl w:val="0"/>
          <w:numId w:val="9"/>
        </w:numPr>
        <w:jc w:val="both"/>
        <w:rPr>
          <w:rFonts w:ascii="Arial" w:hAnsi="Arial" w:cs="Arial"/>
          <w:sz w:val="22"/>
          <w:szCs w:val="22"/>
        </w:rPr>
      </w:pPr>
      <w:r w:rsidRPr="00140B65">
        <w:rPr>
          <w:rFonts w:ascii="Arial" w:hAnsi="Arial" w:cs="Arial"/>
          <w:sz w:val="22"/>
          <w:szCs w:val="22"/>
        </w:rPr>
        <w:t>In respect of taxable temporary differences associated with investments in subsidiaries, where the timing of the reversal of the temporary differences can be controlled and it is probable that the temporary differences will not reverse in the foreseeable future.</w:t>
      </w:r>
    </w:p>
    <w:p w14:paraId="66C7382B" w14:textId="77777777" w:rsidR="00260CAD" w:rsidRPr="00140B65" w:rsidRDefault="00260CAD" w:rsidP="00260CAD">
      <w:pPr>
        <w:jc w:val="both"/>
        <w:rPr>
          <w:rFonts w:ascii="Arial" w:hAnsi="Arial" w:cs="Arial"/>
          <w:sz w:val="22"/>
          <w:szCs w:val="22"/>
        </w:rPr>
      </w:pPr>
    </w:p>
    <w:p w14:paraId="03C2AAA8" w14:textId="77777777" w:rsidR="00260CAD" w:rsidRPr="00140B65" w:rsidRDefault="00260CAD" w:rsidP="00260CAD">
      <w:pPr>
        <w:jc w:val="both"/>
        <w:rPr>
          <w:rFonts w:ascii="Arial" w:hAnsi="Arial" w:cs="Arial"/>
          <w:sz w:val="22"/>
          <w:szCs w:val="22"/>
        </w:rPr>
      </w:pPr>
      <w:r w:rsidRPr="00140B65">
        <w:rPr>
          <w:rFonts w:ascii="Arial" w:hAnsi="Arial" w:cs="Arial"/>
          <w:sz w:val="22"/>
          <w:szCs w:val="22"/>
        </w:rPr>
        <w:t>Deferred tax assets are recognized for all deductible temporary differences, carryforward of unused tax credits from the excess of minimum corporate income tax (MCIT) over the regular income tax, and unused net operating loss carryover (NOLCO), to the extent that it is probable that taxable income will be available against which the deductible temporary differences and carryforward of unused tax credits from MCIT and unused NOLCO can be utilized except:</w:t>
      </w:r>
    </w:p>
    <w:p w14:paraId="5E19AB1F" w14:textId="77777777" w:rsidR="00260CAD" w:rsidRPr="00140B65" w:rsidRDefault="00260CAD" w:rsidP="00260CAD">
      <w:pPr>
        <w:jc w:val="both"/>
        <w:rPr>
          <w:rFonts w:ascii="Arial" w:hAnsi="Arial" w:cs="Arial"/>
          <w:sz w:val="22"/>
          <w:szCs w:val="22"/>
        </w:rPr>
      </w:pPr>
    </w:p>
    <w:p w14:paraId="19C6B807" w14:textId="77777777" w:rsidR="00260CAD" w:rsidRPr="00140B65" w:rsidRDefault="00260CAD" w:rsidP="00997952">
      <w:pPr>
        <w:numPr>
          <w:ilvl w:val="0"/>
          <w:numId w:val="10"/>
        </w:numPr>
        <w:jc w:val="both"/>
        <w:rPr>
          <w:rFonts w:ascii="Arial" w:hAnsi="Arial" w:cs="Arial"/>
          <w:sz w:val="22"/>
          <w:szCs w:val="22"/>
        </w:rPr>
      </w:pPr>
      <w:r w:rsidRPr="00140B65">
        <w:rPr>
          <w:rFonts w:ascii="Arial" w:hAnsi="Arial" w:cs="Arial"/>
          <w:sz w:val="22"/>
          <w:szCs w:val="22"/>
        </w:rPr>
        <w:t>Where the deferred tax asset relating to the deductible temporary difference arises from the initial recognition of an asset or liability in a transaction that is not a business combination and, at the time of the transaction, affects neither the accounting profit nor taxable profit or loss.</w:t>
      </w:r>
    </w:p>
    <w:p w14:paraId="1BC8644E" w14:textId="77777777" w:rsidR="005F0405" w:rsidRPr="00140B65" w:rsidRDefault="005F0405" w:rsidP="005F0405">
      <w:pPr>
        <w:jc w:val="both"/>
        <w:rPr>
          <w:rFonts w:ascii="Arial" w:hAnsi="Arial" w:cs="Arial"/>
          <w:sz w:val="22"/>
          <w:szCs w:val="22"/>
        </w:rPr>
      </w:pPr>
    </w:p>
    <w:p w14:paraId="3810FF75" w14:textId="77777777" w:rsidR="00260CAD" w:rsidRPr="00140B65" w:rsidRDefault="00260CAD" w:rsidP="00997952">
      <w:pPr>
        <w:numPr>
          <w:ilvl w:val="0"/>
          <w:numId w:val="10"/>
        </w:numPr>
        <w:jc w:val="both"/>
        <w:rPr>
          <w:rFonts w:ascii="Arial" w:hAnsi="Arial" w:cs="Arial"/>
          <w:sz w:val="22"/>
          <w:szCs w:val="22"/>
        </w:rPr>
      </w:pPr>
      <w:r w:rsidRPr="00140B65">
        <w:rPr>
          <w:rFonts w:ascii="Arial" w:hAnsi="Arial" w:cs="Arial"/>
          <w:sz w:val="22"/>
          <w:szCs w:val="22"/>
        </w:rPr>
        <w:t>In respect of deductible temporary differences associated with investments in subsidiaries, deferred tax assets are recognized only to the extent that it is probable that the temporary differences will reverse in the foreseeable future and taxable profit will be available against which the temporary differences can be utilized.</w:t>
      </w:r>
    </w:p>
    <w:p w14:paraId="7F250856" w14:textId="77777777" w:rsidR="00260CAD" w:rsidRPr="00140B65" w:rsidRDefault="00260CAD" w:rsidP="00260CAD">
      <w:pPr>
        <w:jc w:val="both"/>
        <w:rPr>
          <w:rFonts w:ascii="Arial" w:hAnsi="Arial" w:cs="Arial"/>
          <w:sz w:val="22"/>
          <w:szCs w:val="22"/>
        </w:rPr>
      </w:pPr>
    </w:p>
    <w:p w14:paraId="4ABDCD78" w14:textId="77777777" w:rsidR="00260CAD" w:rsidRPr="00140B65" w:rsidRDefault="00260CAD" w:rsidP="00260CAD">
      <w:pPr>
        <w:jc w:val="both"/>
        <w:rPr>
          <w:rFonts w:ascii="Arial" w:hAnsi="Arial" w:cs="Arial"/>
          <w:sz w:val="22"/>
          <w:szCs w:val="22"/>
        </w:rPr>
      </w:pPr>
      <w:r w:rsidRPr="00140B65">
        <w:rPr>
          <w:rFonts w:ascii="Arial" w:hAnsi="Arial" w:cs="Arial"/>
          <w:sz w:val="22"/>
          <w:szCs w:val="22"/>
        </w:rPr>
        <w:t>The carrying amount of deferred tax assets is reviewed at each statement of financial position date and reduced to the extent that it is no longer probable that sufficient future taxable profit will be available to allow all or part of the deferred income tax asset to be utilized. Unrecognized deferred tax assets are reassessed at each statement of financial position date and are recognized to the extent that it has become probable that future taxable income will allow the deferred tax asset to be recovered.</w:t>
      </w:r>
    </w:p>
    <w:p w14:paraId="6E8042BE" w14:textId="77777777" w:rsidR="00260CAD" w:rsidRPr="00140B65" w:rsidRDefault="00260CAD" w:rsidP="00260CAD">
      <w:pPr>
        <w:jc w:val="both"/>
        <w:rPr>
          <w:rFonts w:ascii="Arial" w:hAnsi="Arial" w:cs="Arial"/>
          <w:sz w:val="22"/>
          <w:szCs w:val="22"/>
        </w:rPr>
      </w:pPr>
    </w:p>
    <w:p w14:paraId="498D5E2C" w14:textId="77777777" w:rsidR="00260CAD" w:rsidRPr="00140B65" w:rsidRDefault="00260CAD" w:rsidP="00260CAD">
      <w:pPr>
        <w:jc w:val="both"/>
        <w:rPr>
          <w:rFonts w:ascii="Arial" w:hAnsi="Arial" w:cs="Arial"/>
          <w:sz w:val="22"/>
          <w:szCs w:val="22"/>
        </w:rPr>
      </w:pPr>
      <w:r w:rsidRPr="00140B65">
        <w:rPr>
          <w:rFonts w:ascii="Arial" w:hAnsi="Arial" w:cs="Arial"/>
          <w:sz w:val="22"/>
          <w:szCs w:val="22"/>
        </w:rPr>
        <w:t>Deferred tax assets and liabilities are measured at the tax rates that are expected to apply in the year when the asset is realized or the liability is settled, based on tax rates (and tax laws) that have been enacted or substantively enacted at the statement of financial position date.</w:t>
      </w:r>
    </w:p>
    <w:p w14:paraId="4F628E3B" w14:textId="77777777" w:rsidR="00260CAD" w:rsidRPr="00140B65" w:rsidRDefault="00260CAD" w:rsidP="00260CAD">
      <w:pPr>
        <w:jc w:val="both"/>
        <w:rPr>
          <w:rFonts w:ascii="Arial" w:hAnsi="Arial" w:cs="Arial"/>
          <w:sz w:val="22"/>
          <w:szCs w:val="22"/>
        </w:rPr>
      </w:pPr>
    </w:p>
    <w:p w14:paraId="12F75BE2" w14:textId="33BDA6B5" w:rsidR="00260CAD" w:rsidRPr="00140B65" w:rsidRDefault="00260CAD" w:rsidP="00260CAD">
      <w:pPr>
        <w:jc w:val="both"/>
        <w:rPr>
          <w:rFonts w:ascii="Arial" w:hAnsi="Arial" w:cs="Arial"/>
          <w:sz w:val="22"/>
          <w:szCs w:val="22"/>
        </w:rPr>
      </w:pPr>
      <w:r w:rsidRPr="00140B65">
        <w:rPr>
          <w:rFonts w:ascii="Arial" w:hAnsi="Arial" w:cs="Arial"/>
          <w:sz w:val="22"/>
          <w:szCs w:val="22"/>
        </w:rPr>
        <w:t>Current tax and deferred tax relating to items recognized directly in equity are recognized in other compr</w:t>
      </w:r>
      <w:r w:rsidR="006A053D" w:rsidRPr="00140B65">
        <w:rPr>
          <w:rFonts w:ascii="Arial" w:hAnsi="Arial" w:cs="Arial"/>
          <w:sz w:val="22"/>
          <w:szCs w:val="22"/>
        </w:rPr>
        <w:t>ehensive income and not in the S</w:t>
      </w:r>
      <w:r w:rsidRPr="00140B65">
        <w:rPr>
          <w:rFonts w:ascii="Arial" w:hAnsi="Arial" w:cs="Arial"/>
          <w:sz w:val="22"/>
          <w:szCs w:val="22"/>
        </w:rPr>
        <w:t>tatement of</w:t>
      </w:r>
      <w:r w:rsidR="00F70B99" w:rsidRPr="00140B65">
        <w:rPr>
          <w:rFonts w:ascii="Arial" w:hAnsi="Arial" w:cs="Arial"/>
          <w:sz w:val="22"/>
          <w:szCs w:val="22"/>
        </w:rPr>
        <w:t xml:space="preserve"> </w:t>
      </w:r>
      <w:r w:rsidR="006A053D" w:rsidRPr="00140B65">
        <w:rPr>
          <w:rFonts w:ascii="Arial" w:eastAsia="Calibri" w:hAnsi="Arial" w:cs="Arial"/>
          <w:sz w:val="22"/>
          <w:szCs w:val="22"/>
          <w:lang w:val="en-PH"/>
        </w:rPr>
        <w:t>C</w:t>
      </w:r>
      <w:r w:rsidR="00F70B99" w:rsidRPr="00140B65">
        <w:rPr>
          <w:rFonts w:ascii="Arial" w:eastAsia="Calibri" w:hAnsi="Arial" w:cs="Arial"/>
          <w:sz w:val="22"/>
          <w:szCs w:val="22"/>
          <w:lang w:val="en-PH"/>
        </w:rPr>
        <w:t>omprehensive</w:t>
      </w:r>
      <w:r w:rsidR="006A053D" w:rsidRPr="00140B65">
        <w:rPr>
          <w:rFonts w:ascii="Arial" w:hAnsi="Arial" w:cs="Arial"/>
          <w:sz w:val="22"/>
          <w:szCs w:val="22"/>
        </w:rPr>
        <w:t xml:space="preserve"> I</w:t>
      </w:r>
      <w:r w:rsidRPr="00140B65">
        <w:rPr>
          <w:rFonts w:ascii="Arial" w:hAnsi="Arial" w:cs="Arial"/>
          <w:sz w:val="22"/>
          <w:szCs w:val="22"/>
        </w:rPr>
        <w:t>ncome.</w:t>
      </w:r>
    </w:p>
    <w:p w14:paraId="368C968A" w14:textId="77777777" w:rsidR="00511692" w:rsidRPr="00140B65" w:rsidRDefault="00511692" w:rsidP="00260CAD">
      <w:pPr>
        <w:jc w:val="both"/>
        <w:rPr>
          <w:rFonts w:ascii="Arial" w:hAnsi="Arial" w:cs="Arial"/>
          <w:sz w:val="22"/>
          <w:szCs w:val="22"/>
        </w:rPr>
      </w:pPr>
    </w:p>
    <w:p w14:paraId="4A77F0C4" w14:textId="77777777" w:rsidR="00260CAD" w:rsidRPr="00140B65" w:rsidRDefault="00260CAD" w:rsidP="00260CAD">
      <w:pPr>
        <w:jc w:val="both"/>
        <w:rPr>
          <w:rFonts w:ascii="Arial" w:hAnsi="Arial" w:cs="Arial"/>
          <w:sz w:val="22"/>
          <w:szCs w:val="22"/>
        </w:rPr>
      </w:pPr>
      <w:r w:rsidRPr="00140B65">
        <w:rPr>
          <w:rFonts w:ascii="Arial" w:hAnsi="Arial" w:cs="Arial"/>
          <w:sz w:val="22"/>
          <w:szCs w:val="22"/>
        </w:rPr>
        <w:t>Deferred tax assets and deferred tax liabilities are offset if a legally enforceable right exists to set off current tax assets against current tax liabilities and deferred taxes relate to the same taxable entity and the same taxation authority.</w:t>
      </w:r>
    </w:p>
    <w:p w14:paraId="0DCF788B" w14:textId="77777777" w:rsidR="00C17351" w:rsidRPr="00140B65" w:rsidRDefault="00C17351" w:rsidP="005C7D70">
      <w:pPr>
        <w:jc w:val="both"/>
        <w:rPr>
          <w:rFonts w:ascii="Arial" w:hAnsi="Arial" w:cs="Arial"/>
          <w:sz w:val="22"/>
          <w:szCs w:val="22"/>
        </w:rPr>
      </w:pPr>
    </w:p>
    <w:p w14:paraId="546A0352" w14:textId="77777777" w:rsidR="00A3284C" w:rsidRPr="00140B65" w:rsidRDefault="00A3284C" w:rsidP="005C7D70">
      <w:pPr>
        <w:jc w:val="both"/>
        <w:rPr>
          <w:rFonts w:ascii="Arial" w:hAnsi="Arial" w:cs="Arial"/>
          <w:sz w:val="22"/>
          <w:szCs w:val="22"/>
          <w:u w:val="single"/>
        </w:rPr>
      </w:pPr>
      <w:r w:rsidRPr="00140B65">
        <w:rPr>
          <w:rFonts w:ascii="Arial" w:hAnsi="Arial" w:cs="Arial"/>
          <w:sz w:val="22"/>
          <w:szCs w:val="22"/>
          <w:u w:val="single"/>
        </w:rPr>
        <w:t>Employee Benefits</w:t>
      </w:r>
    </w:p>
    <w:p w14:paraId="020E383C" w14:textId="77777777" w:rsidR="00A3284C" w:rsidRPr="00140B65" w:rsidRDefault="00A3284C" w:rsidP="005C7D70">
      <w:pPr>
        <w:tabs>
          <w:tab w:val="left" w:pos="3700"/>
        </w:tabs>
        <w:jc w:val="both"/>
        <w:rPr>
          <w:rFonts w:ascii="Arial" w:hAnsi="Arial" w:cs="Arial"/>
          <w:sz w:val="22"/>
          <w:szCs w:val="22"/>
        </w:rPr>
      </w:pPr>
    </w:p>
    <w:p w14:paraId="7690084C" w14:textId="4057203E" w:rsidR="00FF4A0F" w:rsidRPr="00140B65" w:rsidRDefault="00FF4A0F" w:rsidP="005C7D70">
      <w:pPr>
        <w:jc w:val="both"/>
        <w:rPr>
          <w:rFonts w:ascii="Arial" w:hAnsi="Arial" w:cs="Arial"/>
          <w:sz w:val="22"/>
          <w:szCs w:val="22"/>
        </w:rPr>
      </w:pPr>
      <w:r w:rsidRPr="00140B65">
        <w:rPr>
          <w:rFonts w:ascii="Arial" w:hAnsi="Arial" w:cs="Arial"/>
          <w:sz w:val="22"/>
          <w:szCs w:val="22"/>
        </w:rPr>
        <w:t>A defined contribution plan</w:t>
      </w:r>
      <w:r w:rsidR="00263C25">
        <w:rPr>
          <w:rFonts w:ascii="Arial" w:hAnsi="Arial" w:cs="Arial"/>
          <w:sz w:val="22"/>
          <w:szCs w:val="22"/>
        </w:rPr>
        <w:t xml:space="preserve"> (Loss of Life and Disability Benefit Program)</w:t>
      </w:r>
      <w:r w:rsidRPr="00140B65">
        <w:rPr>
          <w:rFonts w:ascii="Arial" w:hAnsi="Arial" w:cs="Arial"/>
          <w:sz w:val="22"/>
          <w:szCs w:val="22"/>
        </w:rPr>
        <w:t xml:space="preserve"> is maintained under which the entity pays fixed contributions into a separate entity (a fund) and will have no legal or constructive obligation to pay further contributions if the fund does not hold sufficient assets to pay all employee benefits relating to </w:t>
      </w:r>
      <w:r w:rsidR="00772801" w:rsidRPr="00140B65">
        <w:rPr>
          <w:rFonts w:ascii="Arial" w:hAnsi="Arial" w:cs="Arial"/>
          <w:sz w:val="22"/>
          <w:szCs w:val="22"/>
        </w:rPr>
        <w:t>employees’</w:t>
      </w:r>
      <w:r w:rsidRPr="00140B65">
        <w:rPr>
          <w:rFonts w:ascii="Arial" w:hAnsi="Arial" w:cs="Arial"/>
          <w:sz w:val="22"/>
          <w:szCs w:val="22"/>
        </w:rPr>
        <w:t xml:space="preserve"> service in the current and prior period. The standard requires an entity to recognize contributions to a defined contribution plan when an employee has rendered service in exchange for those contributions.</w:t>
      </w:r>
    </w:p>
    <w:p w14:paraId="0E9B35CA" w14:textId="77777777" w:rsidR="00FF4A0F" w:rsidRPr="00140B65" w:rsidRDefault="00FF4A0F" w:rsidP="005C7D70">
      <w:pPr>
        <w:jc w:val="both"/>
        <w:rPr>
          <w:rFonts w:ascii="Arial" w:hAnsi="Arial" w:cs="Arial"/>
          <w:sz w:val="22"/>
          <w:szCs w:val="22"/>
        </w:rPr>
      </w:pPr>
    </w:p>
    <w:p w14:paraId="736B3942" w14:textId="1A4C3632" w:rsidR="00FF4A0F" w:rsidRPr="00140B65" w:rsidRDefault="00FF4A0F" w:rsidP="005C7D70">
      <w:pPr>
        <w:jc w:val="both"/>
        <w:rPr>
          <w:rFonts w:ascii="Arial" w:hAnsi="Arial" w:cs="Arial"/>
          <w:sz w:val="22"/>
          <w:szCs w:val="22"/>
        </w:rPr>
      </w:pPr>
      <w:r w:rsidRPr="00140B65">
        <w:rPr>
          <w:rFonts w:ascii="Arial" w:hAnsi="Arial" w:cs="Arial"/>
          <w:sz w:val="22"/>
          <w:szCs w:val="22"/>
        </w:rPr>
        <w:t xml:space="preserve">The </w:t>
      </w:r>
      <w:r w:rsidR="00ED28CC" w:rsidRPr="00140B65">
        <w:rPr>
          <w:rFonts w:ascii="Arial" w:hAnsi="Arial" w:cs="Arial"/>
          <w:sz w:val="22"/>
          <w:szCs w:val="22"/>
        </w:rPr>
        <w:t xml:space="preserve">fund </w:t>
      </w:r>
      <w:r w:rsidRPr="00140B65">
        <w:rPr>
          <w:rFonts w:ascii="Arial" w:hAnsi="Arial" w:cs="Arial"/>
          <w:sz w:val="22"/>
          <w:szCs w:val="22"/>
        </w:rPr>
        <w:t xml:space="preserve">comes from the </w:t>
      </w:r>
      <w:r w:rsidR="00243C98" w:rsidRPr="00140B65">
        <w:rPr>
          <w:rFonts w:ascii="Arial" w:hAnsi="Arial" w:cs="Arial"/>
          <w:sz w:val="22"/>
          <w:szCs w:val="22"/>
        </w:rPr>
        <w:t>Parent</w:t>
      </w:r>
      <w:r w:rsidR="00064AC1" w:rsidRPr="00140B65">
        <w:rPr>
          <w:rFonts w:ascii="Arial" w:hAnsi="Arial" w:cs="Arial"/>
          <w:sz w:val="22"/>
          <w:szCs w:val="22"/>
        </w:rPr>
        <w:t>’s</w:t>
      </w:r>
      <w:r w:rsidR="00243C98" w:rsidRPr="00140B65">
        <w:rPr>
          <w:rFonts w:ascii="Arial" w:hAnsi="Arial" w:cs="Arial"/>
          <w:sz w:val="22"/>
          <w:szCs w:val="22"/>
        </w:rPr>
        <w:t xml:space="preserve"> </w:t>
      </w:r>
      <w:r w:rsidRPr="00140B65">
        <w:rPr>
          <w:rFonts w:ascii="Arial" w:hAnsi="Arial" w:cs="Arial"/>
          <w:sz w:val="22"/>
          <w:szCs w:val="22"/>
        </w:rPr>
        <w:t>annual contribution based on the total number of employees as of December 31 of each year</w:t>
      </w:r>
      <w:r w:rsidR="0058627B" w:rsidRPr="00140B65">
        <w:rPr>
          <w:rFonts w:ascii="Arial" w:hAnsi="Arial" w:cs="Arial"/>
          <w:sz w:val="22"/>
          <w:szCs w:val="22"/>
        </w:rPr>
        <w:t>,</w:t>
      </w:r>
      <w:r w:rsidR="00344930" w:rsidRPr="00140B65">
        <w:rPr>
          <w:rFonts w:ascii="Arial" w:hAnsi="Arial" w:cs="Arial"/>
          <w:sz w:val="22"/>
          <w:szCs w:val="22"/>
        </w:rPr>
        <w:t xml:space="preserve"> </w:t>
      </w:r>
      <w:r w:rsidR="00344930" w:rsidRPr="00C1636E">
        <w:rPr>
          <w:rFonts w:ascii="Arial" w:hAnsi="Arial" w:cs="Arial"/>
          <w:sz w:val="22"/>
          <w:szCs w:val="22"/>
        </w:rPr>
        <w:t>which for 20</w:t>
      </w:r>
      <w:r w:rsidR="00652441" w:rsidRPr="00C1636E">
        <w:rPr>
          <w:rFonts w:ascii="Arial" w:hAnsi="Arial" w:cs="Arial"/>
          <w:sz w:val="22"/>
          <w:szCs w:val="22"/>
        </w:rPr>
        <w:t>2</w:t>
      </w:r>
      <w:r w:rsidR="00C1636E" w:rsidRPr="00C1636E">
        <w:rPr>
          <w:rFonts w:ascii="Arial" w:hAnsi="Arial" w:cs="Arial"/>
          <w:sz w:val="22"/>
          <w:szCs w:val="22"/>
        </w:rPr>
        <w:t>2</w:t>
      </w:r>
      <w:r w:rsidR="00344930" w:rsidRPr="00C1636E">
        <w:rPr>
          <w:rFonts w:ascii="Arial" w:hAnsi="Arial" w:cs="Arial"/>
          <w:sz w:val="22"/>
          <w:szCs w:val="22"/>
        </w:rPr>
        <w:t xml:space="preserve"> amounts to P7.</w:t>
      </w:r>
      <w:r w:rsidR="00C1636E" w:rsidRPr="00C1636E">
        <w:rPr>
          <w:rFonts w:ascii="Arial" w:hAnsi="Arial" w:cs="Arial"/>
          <w:sz w:val="22"/>
          <w:szCs w:val="22"/>
        </w:rPr>
        <w:t>697</w:t>
      </w:r>
      <w:r w:rsidR="00344930" w:rsidRPr="00C1636E">
        <w:rPr>
          <w:rFonts w:ascii="Arial" w:hAnsi="Arial" w:cs="Arial"/>
          <w:sz w:val="22"/>
          <w:szCs w:val="22"/>
        </w:rPr>
        <w:t xml:space="preserve"> million</w:t>
      </w:r>
      <w:r w:rsidR="00ED28CC" w:rsidRPr="00140B65">
        <w:rPr>
          <w:rFonts w:ascii="Arial" w:hAnsi="Arial" w:cs="Arial"/>
          <w:sz w:val="22"/>
          <w:szCs w:val="22"/>
        </w:rPr>
        <w:t>.</w:t>
      </w:r>
      <w:r w:rsidR="0021057D" w:rsidRPr="00140B65">
        <w:rPr>
          <w:rFonts w:ascii="Arial" w:hAnsi="Arial" w:cs="Arial"/>
          <w:sz w:val="22"/>
          <w:szCs w:val="22"/>
        </w:rPr>
        <w:t xml:space="preserve"> The fund is being administered by the Provident Fund </w:t>
      </w:r>
      <w:r w:rsidR="00C1636E">
        <w:rPr>
          <w:rFonts w:ascii="Arial" w:hAnsi="Arial" w:cs="Arial"/>
          <w:sz w:val="22"/>
          <w:szCs w:val="22"/>
        </w:rPr>
        <w:t>Department</w:t>
      </w:r>
      <w:r w:rsidR="0021057D" w:rsidRPr="00140B65">
        <w:rPr>
          <w:rFonts w:ascii="Arial" w:hAnsi="Arial" w:cs="Arial"/>
          <w:sz w:val="22"/>
          <w:szCs w:val="22"/>
        </w:rPr>
        <w:t xml:space="preserve"> and it is kept separate and distinct from its other funds.</w:t>
      </w:r>
    </w:p>
    <w:p w14:paraId="73807FA0" w14:textId="77777777" w:rsidR="00FF4A0F" w:rsidRPr="00140B65" w:rsidRDefault="00FF4A0F" w:rsidP="005C7D70">
      <w:pPr>
        <w:jc w:val="both"/>
        <w:rPr>
          <w:rFonts w:ascii="Arial" w:hAnsi="Arial" w:cs="Arial"/>
          <w:sz w:val="22"/>
          <w:szCs w:val="22"/>
        </w:rPr>
      </w:pPr>
    </w:p>
    <w:p w14:paraId="23AD17A3" w14:textId="77777777" w:rsidR="00A3284C" w:rsidRPr="00140B65" w:rsidRDefault="00A3284C" w:rsidP="005C7D70">
      <w:pPr>
        <w:jc w:val="both"/>
        <w:rPr>
          <w:rFonts w:ascii="Arial" w:hAnsi="Arial" w:cs="Arial"/>
          <w:sz w:val="22"/>
          <w:szCs w:val="22"/>
        </w:rPr>
      </w:pPr>
      <w:r w:rsidRPr="00140B65">
        <w:rPr>
          <w:rFonts w:ascii="Arial" w:hAnsi="Arial" w:cs="Arial"/>
          <w:sz w:val="22"/>
          <w:szCs w:val="22"/>
        </w:rPr>
        <w:t>The Group maintains a defined contribution plan which provides for estimated pension benefits on its contributory retirement plan c</w:t>
      </w:r>
      <w:r w:rsidR="000C7991" w:rsidRPr="00140B65">
        <w:rPr>
          <w:rFonts w:ascii="Arial" w:hAnsi="Arial" w:cs="Arial"/>
          <w:sz w:val="22"/>
          <w:szCs w:val="22"/>
        </w:rPr>
        <w:t>overing all regular employees.</w:t>
      </w:r>
    </w:p>
    <w:p w14:paraId="71CF6CCA" w14:textId="77777777" w:rsidR="00C17351" w:rsidRPr="00140B65" w:rsidRDefault="00C17351" w:rsidP="005C7D70">
      <w:pPr>
        <w:spacing w:line="240" w:lineRule="atLeast"/>
        <w:jc w:val="both"/>
        <w:rPr>
          <w:rFonts w:ascii="Arial" w:hAnsi="Arial" w:cs="Arial"/>
          <w:sz w:val="22"/>
          <w:szCs w:val="22"/>
          <w:u w:val="single"/>
          <w:lang w:val="en-PH"/>
        </w:rPr>
      </w:pPr>
      <w:bookmarkStart w:id="1" w:name="IAS_19__para_47"/>
      <w:bookmarkEnd w:id="1"/>
    </w:p>
    <w:p w14:paraId="5B1143CF" w14:textId="3132E6A8" w:rsidR="008506B8" w:rsidRPr="00140B65" w:rsidRDefault="008506B8" w:rsidP="008506B8">
      <w:pPr>
        <w:autoSpaceDE w:val="0"/>
        <w:autoSpaceDN w:val="0"/>
        <w:adjustRightInd w:val="0"/>
        <w:jc w:val="both"/>
        <w:rPr>
          <w:rFonts w:ascii="Arial" w:hAnsi="Arial" w:cs="Arial"/>
          <w:sz w:val="22"/>
          <w:szCs w:val="22"/>
          <w:u w:val="single"/>
        </w:rPr>
      </w:pPr>
      <w:r w:rsidRPr="00140B65">
        <w:rPr>
          <w:rFonts w:ascii="Arial" w:hAnsi="Arial" w:cs="Arial"/>
          <w:sz w:val="22"/>
          <w:szCs w:val="22"/>
          <w:u w:val="single"/>
        </w:rPr>
        <w:t>Leases</w:t>
      </w:r>
    </w:p>
    <w:p w14:paraId="759F8F44" w14:textId="77777777" w:rsidR="008506B8" w:rsidRPr="00140B65" w:rsidRDefault="008506B8" w:rsidP="008506B8">
      <w:pPr>
        <w:autoSpaceDE w:val="0"/>
        <w:autoSpaceDN w:val="0"/>
        <w:adjustRightInd w:val="0"/>
        <w:jc w:val="both"/>
        <w:rPr>
          <w:rFonts w:ascii="Arial" w:hAnsi="Arial" w:cs="Arial"/>
          <w:sz w:val="22"/>
          <w:szCs w:val="22"/>
          <w:u w:val="single"/>
        </w:rPr>
      </w:pPr>
    </w:p>
    <w:p w14:paraId="40633810" w14:textId="77777777" w:rsidR="008506B8" w:rsidRPr="00140B65" w:rsidRDefault="008506B8" w:rsidP="008506B8">
      <w:pPr>
        <w:autoSpaceDE w:val="0"/>
        <w:autoSpaceDN w:val="0"/>
        <w:adjustRightInd w:val="0"/>
        <w:jc w:val="both"/>
        <w:rPr>
          <w:rFonts w:ascii="Arial" w:hAnsi="Arial" w:cs="Arial"/>
          <w:sz w:val="22"/>
          <w:szCs w:val="22"/>
        </w:rPr>
      </w:pPr>
      <w:r w:rsidRPr="00140B65">
        <w:rPr>
          <w:rFonts w:ascii="Arial" w:hAnsi="Arial" w:cs="Arial"/>
          <w:sz w:val="22"/>
          <w:szCs w:val="22"/>
        </w:rPr>
        <w:t>The Group assesses at contract inception whether a contract is, or contains, a lease. That is, if the contract conveys the right to control the use of an identified asset for a period of time in exchange for consideration.</w:t>
      </w:r>
    </w:p>
    <w:p w14:paraId="396A8BD0" w14:textId="77777777" w:rsidR="008506B8" w:rsidRPr="00140B65" w:rsidRDefault="008506B8" w:rsidP="008506B8">
      <w:pPr>
        <w:autoSpaceDE w:val="0"/>
        <w:autoSpaceDN w:val="0"/>
        <w:adjustRightInd w:val="0"/>
        <w:jc w:val="both"/>
        <w:rPr>
          <w:rFonts w:ascii="Arial" w:hAnsi="Arial" w:cs="Arial"/>
          <w:sz w:val="22"/>
          <w:szCs w:val="22"/>
        </w:rPr>
      </w:pPr>
    </w:p>
    <w:p w14:paraId="478287C6" w14:textId="17D37323" w:rsidR="008506B8" w:rsidRPr="00140B65" w:rsidRDefault="008506B8" w:rsidP="008506B8">
      <w:pPr>
        <w:autoSpaceDE w:val="0"/>
        <w:autoSpaceDN w:val="0"/>
        <w:adjustRightInd w:val="0"/>
        <w:jc w:val="both"/>
        <w:rPr>
          <w:rFonts w:ascii="Arial" w:hAnsi="Arial" w:cs="Arial"/>
          <w:sz w:val="22"/>
          <w:szCs w:val="22"/>
        </w:rPr>
      </w:pPr>
      <w:r w:rsidRPr="00140B65">
        <w:rPr>
          <w:rFonts w:ascii="Arial" w:hAnsi="Arial" w:cs="Arial"/>
          <w:sz w:val="22"/>
          <w:szCs w:val="22"/>
        </w:rPr>
        <w:t>At the commencement date of the lease, the Group recognizes lease liabilities measured at the present value of total lease payments of the entire lease term. The Group uses the incremental borrowing rate at the lease commencement date in calculating for the present value of lease payments because the interest rate implicit in the lease is not determinable. After the commencement date, the amount of lease liabilities is increased to reflect the interest accretion and reduced for the lease payments made. The carrying amount of lease liabilities is accordingly re-measured if there is a modification, a change in the lease term or a change in the lease payments.</w:t>
      </w:r>
    </w:p>
    <w:p w14:paraId="575308B8" w14:textId="77777777" w:rsidR="00A3284C" w:rsidRPr="00140B65" w:rsidRDefault="00A3284C" w:rsidP="005C7D70">
      <w:pPr>
        <w:pStyle w:val="000normal"/>
        <w:spacing w:before="0" w:after="0"/>
        <w:rPr>
          <w:rFonts w:cs="Arial"/>
          <w:sz w:val="22"/>
          <w:szCs w:val="22"/>
        </w:rPr>
      </w:pPr>
    </w:p>
    <w:p w14:paraId="27826C83" w14:textId="684BA9F0" w:rsidR="00A3284C" w:rsidRPr="00140B65" w:rsidRDefault="00A3284C" w:rsidP="00180B37">
      <w:pPr>
        <w:pStyle w:val="000normal"/>
        <w:spacing w:before="0" w:after="0"/>
        <w:rPr>
          <w:rFonts w:cs="Arial"/>
          <w:i/>
          <w:sz w:val="22"/>
          <w:szCs w:val="22"/>
        </w:rPr>
      </w:pPr>
      <w:r w:rsidRPr="00140B65">
        <w:rPr>
          <w:rFonts w:cs="Arial"/>
          <w:i/>
          <w:sz w:val="22"/>
          <w:szCs w:val="22"/>
        </w:rPr>
        <w:t>Group is the lessee</w:t>
      </w:r>
    </w:p>
    <w:p w14:paraId="2089A51E" w14:textId="77777777" w:rsidR="008506B8" w:rsidRPr="00140B65" w:rsidRDefault="008506B8" w:rsidP="008506B8">
      <w:pPr>
        <w:autoSpaceDE w:val="0"/>
        <w:autoSpaceDN w:val="0"/>
        <w:adjustRightInd w:val="0"/>
        <w:jc w:val="both"/>
        <w:rPr>
          <w:rFonts w:ascii="Arial" w:hAnsi="Arial" w:cs="Arial"/>
          <w:sz w:val="22"/>
          <w:szCs w:val="22"/>
        </w:rPr>
      </w:pPr>
    </w:p>
    <w:p w14:paraId="1E248023" w14:textId="3A2CD648" w:rsidR="001B7F84" w:rsidRDefault="008506B8" w:rsidP="00180B37">
      <w:pPr>
        <w:autoSpaceDE w:val="0"/>
        <w:autoSpaceDN w:val="0"/>
        <w:adjustRightInd w:val="0"/>
        <w:jc w:val="both"/>
        <w:rPr>
          <w:rFonts w:ascii="Arial" w:hAnsi="Arial" w:cs="Arial"/>
          <w:sz w:val="22"/>
          <w:szCs w:val="22"/>
        </w:rPr>
      </w:pPr>
      <w:r w:rsidRPr="00140B65">
        <w:rPr>
          <w:rFonts w:ascii="Arial" w:hAnsi="Arial" w:cs="Arial"/>
          <w:sz w:val="22"/>
          <w:szCs w:val="22"/>
        </w:rPr>
        <w:t xml:space="preserve">The Group applies a single measurement approach for all leases, except for </w:t>
      </w:r>
      <w:r w:rsidRPr="003061A0">
        <w:rPr>
          <w:rFonts w:ascii="Arial" w:hAnsi="Arial" w:cs="Arial"/>
          <w:sz w:val="22"/>
          <w:szCs w:val="22"/>
        </w:rPr>
        <w:t>short-term leases</w:t>
      </w:r>
      <w:r w:rsidR="00355FF7" w:rsidRPr="003061A0">
        <w:rPr>
          <w:rFonts w:ascii="Arial" w:hAnsi="Arial" w:cs="Arial"/>
          <w:sz w:val="22"/>
          <w:szCs w:val="22"/>
        </w:rPr>
        <w:t xml:space="preserve"> which pertains to a lease term of 12 months or less, and leases of low-value</w:t>
      </w:r>
      <w:r w:rsidR="004700FA" w:rsidRPr="003061A0">
        <w:rPr>
          <w:rFonts w:ascii="Arial" w:hAnsi="Arial" w:cs="Arial"/>
          <w:sz w:val="22"/>
          <w:szCs w:val="22"/>
        </w:rPr>
        <w:t xml:space="preserve"> assets</w:t>
      </w:r>
      <w:r w:rsidR="00355FF7" w:rsidRPr="003061A0">
        <w:rPr>
          <w:rFonts w:ascii="Arial" w:hAnsi="Arial" w:cs="Arial"/>
          <w:sz w:val="22"/>
          <w:szCs w:val="22"/>
        </w:rPr>
        <w:t xml:space="preserve"> amounting to P300,000 or less which shall be booked as “Rent Expense” and rec</w:t>
      </w:r>
      <w:r w:rsidR="001B7F84" w:rsidRPr="003061A0">
        <w:rPr>
          <w:rFonts w:ascii="Arial" w:hAnsi="Arial" w:cs="Arial"/>
          <w:sz w:val="22"/>
          <w:szCs w:val="22"/>
        </w:rPr>
        <w:t xml:space="preserve">ognized on a </w:t>
      </w:r>
      <w:r w:rsidR="00614407" w:rsidRPr="003061A0">
        <w:rPr>
          <w:rFonts w:ascii="Arial" w:hAnsi="Arial" w:cs="Arial"/>
          <w:sz w:val="22"/>
          <w:szCs w:val="22"/>
        </w:rPr>
        <w:t>straight-line</w:t>
      </w:r>
      <w:r w:rsidR="001B7F84" w:rsidRPr="003061A0">
        <w:rPr>
          <w:rFonts w:ascii="Arial" w:hAnsi="Arial" w:cs="Arial"/>
          <w:sz w:val="22"/>
          <w:szCs w:val="22"/>
        </w:rPr>
        <w:t xml:space="preserve"> basis or another syste</w:t>
      </w:r>
      <w:r w:rsidR="003061A0" w:rsidRPr="003061A0">
        <w:rPr>
          <w:rFonts w:ascii="Arial" w:hAnsi="Arial" w:cs="Arial"/>
          <w:sz w:val="22"/>
          <w:szCs w:val="22"/>
        </w:rPr>
        <w:t xml:space="preserve">matic basis over the lease term </w:t>
      </w:r>
      <w:r w:rsidR="003061A0" w:rsidRPr="006314D0">
        <w:rPr>
          <w:rFonts w:ascii="Arial" w:hAnsi="Arial" w:cs="Arial"/>
          <w:sz w:val="22"/>
          <w:szCs w:val="22"/>
        </w:rPr>
        <w:t xml:space="preserve">which includes </w:t>
      </w:r>
      <w:r w:rsidR="00513ED0" w:rsidRPr="006314D0">
        <w:rPr>
          <w:rFonts w:ascii="Arial" w:hAnsi="Arial" w:cs="Arial"/>
          <w:sz w:val="22"/>
          <w:szCs w:val="22"/>
        </w:rPr>
        <w:t>short-term leases</w:t>
      </w:r>
      <w:r w:rsidR="00850BF3" w:rsidRPr="006314D0">
        <w:rPr>
          <w:rFonts w:ascii="Arial" w:hAnsi="Arial" w:cs="Arial"/>
          <w:sz w:val="22"/>
          <w:szCs w:val="22"/>
        </w:rPr>
        <w:t xml:space="preserve"> of</w:t>
      </w:r>
      <w:r w:rsidR="00513ED0" w:rsidRPr="006314D0">
        <w:rPr>
          <w:rFonts w:ascii="Arial" w:hAnsi="Arial" w:cs="Arial"/>
          <w:sz w:val="22"/>
          <w:szCs w:val="22"/>
        </w:rPr>
        <w:t xml:space="preserve"> </w:t>
      </w:r>
      <w:r w:rsidR="00823FCF" w:rsidRPr="006314D0">
        <w:rPr>
          <w:rFonts w:ascii="Arial" w:hAnsi="Arial" w:cs="Arial"/>
          <w:sz w:val="22"/>
          <w:szCs w:val="22"/>
        </w:rPr>
        <w:t>office spaces</w:t>
      </w:r>
      <w:r w:rsidR="003061A0" w:rsidRPr="006314D0">
        <w:rPr>
          <w:rFonts w:ascii="Arial" w:hAnsi="Arial" w:cs="Arial"/>
          <w:sz w:val="22"/>
          <w:szCs w:val="22"/>
        </w:rPr>
        <w:t>, transportation</w:t>
      </w:r>
      <w:r w:rsidR="00092005" w:rsidRPr="006314D0">
        <w:rPr>
          <w:rFonts w:ascii="Arial" w:hAnsi="Arial" w:cs="Arial"/>
          <w:sz w:val="22"/>
          <w:szCs w:val="22"/>
        </w:rPr>
        <w:t>, photocopier and other equipment.</w:t>
      </w:r>
    </w:p>
    <w:p w14:paraId="3C08E14B" w14:textId="77777777" w:rsidR="001B7F84" w:rsidRDefault="001B7F84" w:rsidP="00180B37">
      <w:pPr>
        <w:autoSpaceDE w:val="0"/>
        <w:autoSpaceDN w:val="0"/>
        <w:adjustRightInd w:val="0"/>
        <w:jc w:val="both"/>
        <w:rPr>
          <w:rFonts w:ascii="Arial" w:hAnsi="Arial" w:cs="Arial"/>
          <w:sz w:val="22"/>
          <w:szCs w:val="22"/>
        </w:rPr>
      </w:pPr>
    </w:p>
    <w:p w14:paraId="5B9036C7" w14:textId="79548F42" w:rsidR="008506B8" w:rsidRPr="00140B65" w:rsidRDefault="008506B8" w:rsidP="00180B37">
      <w:pPr>
        <w:autoSpaceDE w:val="0"/>
        <w:autoSpaceDN w:val="0"/>
        <w:adjustRightInd w:val="0"/>
        <w:jc w:val="both"/>
        <w:rPr>
          <w:rFonts w:ascii="Arial" w:hAnsi="Arial" w:cs="Arial"/>
          <w:sz w:val="22"/>
          <w:szCs w:val="22"/>
        </w:rPr>
      </w:pPr>
      <w:r w:rsidRPr="00140B65">
        <w:rPr>
          <w:rFonts w:ascii="Arial" w:hAnsi="Arial" w:cs="Arial"/>
          <w:sz w:val="22"/>
          <w:szCs w:val="22"/>
        </w:rPr>
        <w:t>The Group recognizes lease liabilities to make lease payments and right-of-use assets representing the right to use the underlying assets.</w:t>
      </w:r>
    </w:p>
    <w:p w14:paraId="46926A0D" w14:textId="0966FF48" w:rsidR="008506B8" w:rsidRDefault="008506B8" w:rsidP="008506B8">
      <w:pPr>
        <w:autoSpaceDE w:val="0"/>
        <w:autoSpaceDN w:val="0"/>
        <w:adjustRightInd w:val="0"/>
        <w:jc w:val="both"/>
        <w:rPr>
          <w:rFonts w:ascii="Arial" w:hAnsi="Arial" w:cs="Arial"/>
          <w:i/>
          <w:iCs/>
          <w:sz w:val="22"/>
          <w:szCs w:val="22"/>
        </w:rPr>
      </w:pPr>
    </w:p>
    <w:p w14:paraId="79FB54ED" w14:textId="39C33A60" w:rsidR="008506B8" w:rsidRPr="00140B65" w:rsidRDefault="008506B8" w:rsidP="00180B37">
      <w:pPr>
        <w:pStyle w:val="000normal"/>
        <w:spacing w:before="0" w:after="0"/>
        <w:rPr>
          <w:rFonts w:cs="Arial"/>
          <w:i/>
          <w:sz w:val="22"/>
          <w:szCs w:val="22"/>
        </w:rPr>
      </w:pPr>
      <w:r w:rsidRPr="00140B65">
        <w:rPr>
          <w:rFonts w:cs="Arial"/>
          <w:i/>
          <w:sz w:val="22"/>
          <w:szCs w:val="22"/>
        </w:rPr>
        <w:t>Group is the lessor</w:t>
      </w:r>
    </w:p>
    <w:p w14:paraId="39F610FE" w14:textId="77777777" w:rsidR="008506B8" w:rsidRPr="00140B65" w:rsidRDefault="008506B8" w:rsidP="005F0405">
      <w:pPr>
        <w:pStyle w:val="000normal"/>
        <w:spacing w:before="0" w:after="0"/>
        <w:rPr>
          <w:rFonts w:cs="Arial"/>
          <w:sz w:val="22"/>
          <w:szCs w:val="22"/>
        </w:rPr>
      </w:pPr>
    </w:p>
    <w:p w14:paraId="2FF6B4B8" w14:textId="50BD3F95" w:rsidR="008506B8" w:rsidRDefault="008506B8" w:rsidP="00180B37">
      <w:pPr>
        <w:jc w:val="both"/>
        <w:rPr>
          <w:rFonts w:ascii="Arial" w:hAnsi="Arial" w:cs="Arial"/>
          <w:sz w:val="22"/>
          <w:szCs w:val="22"/>
        </w:rPr>
      </w:pPr>
      <w:r w:rsidRPr="00140B65">
        <w:rPr>
          <w:rFonts w:ascii="Arial" w:hAnsi="Arial" w:cs="Arial"/>
          <w:sz w:val="22"/>
          <w:szCs w:val="22"/>
        </w:rPr>
        <w:t>Leases in which the Group does not transfer substantially all the risks and rewards incidental to ownership of an asset are classified as operating leases. Initial direct costs incurred in negotiating and arranging an operating lease are added to the carrying amount of the leased asset and recognized over the lease term on the same basis as rental income. Contingent rents are recognized as revenue in the period in which they are earned.</w:t>
      </w:r>
    </w:p>
    <w:p w14:paraId="6597022A" w14:textId="77777777" w:rsidR="00C17351" w:rsidRPr="00140B65" w:rsidRDefault="00C17351" w:rsidP="00180B37">
      <w:pPr>
        <w:jc w:val="both"/>
        <w:rPr>
          <w:rFonts w:ascii="Arial" w:hAnsi="Arial" w:cs="Arial"/>
          <w:sz w:val="22"/>
          <w:szCs w:val="22"/>
        </w:rPr>
      </w:pPr>
    </w:p>
    <w:p w14:paraId="748301AC" w14:textId="77777777" w:rsidR="00185122" w:rsidRPr="006314D0" w:rsidRDefault="00185122" w:rsidP="00185122">
      <w:pPr>
        <w:spacing w:line="240" w:lineRule="atLeast"/>
        <w:jc w:val="both"/>
        <w:rPr>
          <w:rFonts w:ascii="Arial" w:hAnsi="Arial" w:cs="Arial"/>
          <w:sz w:val="22"/>
          <w:szCs w:val="22"/>
          <w:u w:val="single"/>
        </w:rPr>
      </w:pPr>
      <w:r w:rsidRPr="006314D0">
        <w:rPr>
          <w:rFonts w:ascii="Arial" w:hAnsi="Arial" w:cs="Arial"/>
          <w:sz w:val="22"/>
          <w:szCs w:val="22"/>
          <w:u w:val="single"/>
        </w:rPr>
        <w:t>Provisions</w:t>
      </w:r>
    </w:p>
    <w:p w14:paraId="60E41440" w14:textId="77777777" w:rsidR="00185122" w:rsidRPr="006314D0" w:rsidRDefault="00185122" w:rsidP="00185122">
      <w:pPr>
        <w:spacing w:line="240" w:lineRule="atLeast"/>
        <w:jc w:val="both"/>
        <w:rPr>
          <w:rFonts w:ascii="Arial" w:hAnsi="Arial" w:cs="Arial"/>
          <w:sz w:val="22"/>
          <w:szCs w:val="22"/>
          <w:u w:val="single"/>
        </w:rPr>
      </w:pPr>
    </w:p>
    <w:p w14:paraId="28E9C354" w14:textId="77777777" w:rsidR="00185122" w:rsidRPr="009C4E74" w:rsidRDefault="00185122" w:rsidP="00185122">
      <w:pPr>
        <w:autoSpaceDE w:val="0"/>
        <w:autoSpaceDN w:val="0"/>
        <w:adjustRightInd w:val="0"/>
        <w:jc w:val="both"/>
        <w:rPr>
          <w:rFonts w:ascii="Arial" w:hAnsi="Arial" w:cs="Arial"/>
          <w:sz w:val="22"/>
          <w:szCs w:val="22"/>
          <w:lang w:val="en-PH" w:eastAsia="en-PH"/>
        </w:rPr>
      </w:pPr>
      <w:r w:rsidRPr="009C4E74">
        <w:rPr>
          <w:rFonts w:ascii="Arial" w:hAnsi="Arial" w:cs="Arial"/>
          <w:sz w:val="22"/>
          <w:szCs w:val="22"/>
          <w:lang w:val="en-PH" w:eastAsia="en-PH"/>
        </w:rPr>
        <w:t>Provisions are recognized when the Group has a present obligation (legal or constructive) as a result of a past event and it is probable that an outflow of resources embodying economic benefits will be required to settle the obligation and a reliable estimate can be made of the amount of the obligation. If some or all of a provision to be reimbursed is expected and is certain, the reimbursement is recognized as a separate asset. The related expense is presented in the statement of income, net of any reimbursement. Where the effect of the time value of money is material, the amount of provisions recognized is the present value of the expenditures expected to be required to settle the obligation, determined by discounting the expected future cash flows at a pre-tax rate that reflects current market assessments of the time value of money and, where appropriate, the risks specific to the liability. Where discounting is used, the increase in the provision due to the passage of time is recognized as Interest Expense.</w:t>
      </w:r>
    </w:p>
    <w:p w14:paraId="7DDD6615" w14:textId="77777777" w:rsidR="00C17351" w:rsidRPr="009C4E74" w:rsidRDefault="00C17351" w:rsidP="00185122">
      <w:pPr>
        <w:autoSpaceDE w:val="0"/>
        <w:autoSpaceDN w:val="0"/>
        <w:adjustRightInd w:val="0"/>
        <w:jc w:val="both"/>
        <w:rPr>
          <w:rFonts w:ascii="Arial" w:hAnsi="Arial" w:cs="Arial"/>
          <w:sz w:val="22"/>
          <w:szCs w:val="22"/>
          <w:lang w:val="en-PH" w:eastAsia="en-PH"/>
        </w:rPr>
      </w:pPr>
    </w:p>
    <w:p w14:paraId="67714E28" w14:textId="5022104D" w:rsidR="00185122" w:rsidRPr="009C4E74" w:rsidRDefault="00185122" w:rsidP="00185122">
      <w:pPr>
        <w:autoSpaceDE w:val="0"/>
        <w:autoSpaceDN w:val="0"/>
        <w:adjustRightInd w:val="0"/>
        <w:jc w:val="both"/>
        <w:rPr>
          <w:rFonts w:ascii="Arial" w:hAnsi="Arial" w:cs="Arial"/>
          <w:sz w:val="22"/>
          <w:szCs w:val="22"/>
          <w:u w:val="single"/>
          <w:lang w:val="en-PH" w:eastAsia="en-PH"/>
        </w:rPr>
      </w:pPr>
      <w:r w:rsidRPr="009C4E74">
        <w:rPr>
          <w:rFonts w:ascii="Arial" w:hAnsi="Arial" w:cs="Arial"/>
          <w:sz w:val="22"/>
          <w:szCs w:val="22"/>
          <w:u w:val="single"/>
          <w:lang w:val="en-PH" w:eastAsia="en-PH"/>
        </w:rPr>
        <w:t>Contingent Liabilities and Contingent Assets</w:t>
      </w:r>
    </w:p>
    <w:p w14:paraId="45D844E5" w14:textId="77777777" w:rsidR="00185122" w:rsidRPr="009C4E74" w:rsidRDefault="00185122" w:rsidP="00185122">
      <w:pPr>
        <w:autoSpaceDE w:val="0"/>
        <w:autoSpaceDN w:val="0"/>
        <w:adjustRightInd w:val="0"/>
        <w:jc w:val="both"/>
        <w:rPr>
          <w:rFonts w:ascii="Arial" w:hAnsi="Arial" w:cs="Arial"/>
          <w:sz w:val="22"/>
          <w:szCs w:val="22"/>
          <w:u w:val="single"/>
          <w:lang w:val="en-PH" w:eastAsia="en-PH"/>
        </w:rPr>
      </w:pPr>
    </w:p>
    <w:p w14:paraId="00D04394" w14:textId="77777777" w:rsidR="00185122" w:rsidRPr="009C4E74" w:rsidRDefault="00185122" w:rsidP="00185122">
      <w:pPr>
        <w:autoSpaceDE w:val="0"/>
        <w:autoSpaceDN w:val="0"/>
        <w:adjustRightInd w:val="0"/>
        <w:jc w:val="both"/>
        <w:rPr>
          <w:rFonts w:ascii="Arial" w:hAnsi="Arial" w:cs="Arial"/>
          <w:sz w:val="22"/>
          <w:szCs w:val="22"/>
          <w:lang w:val="en-PH" w:eastAsia="en-PH"/>
        </w:rPr>
      </w:pPr>
      <w:r w:rsidRPr="009C4E74">
        <w:rPr>
          <w:rFonts w:ascii="Arial" w:hAnsi="Arial" w:cs="Arial"/>
          <w:sz w:val="22"/>
          <w:szCs w:val="22"/>
          <w:lang w:val="en-PH" w:eastAsia="en-PH"/>
        </w:rPr>
        <w:t>Contingent liabilities are not recognized in the financial statements but are disclosed in the notes to financial statements unless the possibility of an outflow of resources embodying economic benefits is remote. Contingent assets are not recognized but are disclosed in the notes to financial statements when an inflow of economic benefits is probable.</w:t>
      </w:r>
    </w:p>
    <w:p w14:paraId="2C0C12FC" w14:textId="77777777" w:rsidR="000E6F43" w:rsidRPr="009C4E74" w:rsidRDefault="000E6F43" w:rsidP="008506B8">
      <w:pPr>
        <w:spacing w:line="240" w:lineRule="atLeast"/>
        <w:jc w:val="both"/>
        <w:rPr>
          <w:rFonts w:ascii="Arial" w:hAnsi="Arial" w:cs="Arial"/>
          <w:sz w:val="22"/>
          <w:szCs w:val="22"/>
          <w:u w:val="single"/>
        </w:rPr>
      </w:pPr>
    </w:p>
    <w:p w14:paraId="4AEDA5BF" w14:textId="77777777" w:rsidR="00A3284C" w:rsidRPr="00140B65" w:rsidRDefault="00A3284C" w:rsidP="005C7D70">
      <w:pPr>
        <w:spacing w:line="240" w:lineRule="atLeast"/>
        <w:jc w:val="both"/>
        <w:rPr>
          <w:rFonts w:ascii="Arial" w:hAnsi="Arial" w:cs="Arial"/>
          <w:sz w:val="22"/>
          <w:szCs w:val="22"/>
          <w:u w:val="single"/>
        </w:rPr>
      </w:pPr>
      <w:r w:rsidRPr="00140B65">
        <w:rPr>
          <w:rFonts w:ascii="Arial" w:hAnsi="Arial" w:cs="Arial"/>
          <w:sz w:val="22"/>
          <w:szCs w:val="22"/>
          <w:u w:val="single"/>
        </w:rPr>
        <w:t xml:space="preserve">Revenue Recognition </w:t>
      </w:r>
    </w:p>
    <w:p w14:paraId="19FC5F37" w14:textId="77777777" w:rsidR="00A3284C" w:rsidRPr="00140B65" w:rsidRDefault="00A3284C" w:rsidP="005C7D70">
      <w:pPr>
        <w:spacing w:line="240" w:lineRule="atLeast"/>
        <w:jc w:val="both"/>
        <w:rPr>
          <w:rFonts w:ascii="Arial" w:hAnsi="Arial" w:cs="Arial"/>
          <w:sz w:val="22"/>
          <w:szCs w:val="22"/>
        </w:rPr>
      </w:pPr>
    </w:p>
    <w:p w14:paraId="01DD77C2" w14:textId="13DED382" w:rsidR="00BB00E8" w:rsidRPr="00843910" w:rsidRDefault="00843910" w:rsidP="00843910">
      <w:pPr>
        <w:ind w:right="-49"/>
        <w:jc w:val="both"/>
        <w:rPr>
          <w:rFonts w:ascii="Arial" w:hAnsi="Arial" w:cs="Arial"/>
          <w:sz w:val="22"/>
          <w:szCs w:val="22"/>
        </w:rPr>
      </w:pPr>
      <w:r w:rsidRPr="00843910">
        <w:rPr>
          <w:rFonts w:ascii="Arial" w:hAnsi="Arial" w:cs="Arial"/>
          <w:sz w:val="22"/>
          <w:szCs w:val="22"/>
        </w:rPr>
        <w:t>A Revenue from Contract with Customers is recognized to depict the transfer of promised goods or services to customers in an amount that reflects the consideration to which the entity expects to be entitled in exchange for those goods or services. The consideration promised in a contract with a</w:t>
      </w:r>
      <w:r>
        <w:rPr>
          <w:rFonts w:ascii="Arial" w:hAnsi="Arial" w:cs="Arial"/>
          <w:sz w:val="22"/>
          <w:szCs w:val="22"/>
        </w:rPr>
        <w:t xml:space="preserve"> </w:t>
      </w:r>
      <w:r w:rsidRPr="00843910">
        <w:rPr>
          <w:rFonts w:ascii="Arial" w:hAnsi="Arial" w:cs="Arial"/>
          <w:sz w:val="22"/>
          <w:szCs w:val="22"/>
        </w:rPr>
        <w:t>customer may include fixed amounts, variable amounts, or both.</w:t>
      </w:r>
    </w:p>
    <w:p w14:paraId="2847F87D" w14:textId="77777777" w:rsidR="00BB00E8" w:rsidRPr="00843910" w:rsidRDefault="00BB00E8" w:rsidP="00BB00E8">
      <w:pPr>
        <w:spacing w:line="240" w:lineRule="atLeast"/>
        <w:jc w:val="both"/>
        <w:rPr>
          <w:rFonts w:ascii="Arial" w:hAnsi="Arial" w:cs="Arial"/>
          <w:sz w:val="22"/>
          <w:szCs w:val="22"/>
        </w:rPr>
      </w:pPr>
    </w:p>
    <w:p w14:paraId="6B1E9B96" w14:textId="77777777" w:rsidR="002507CC" w:rsidRPr="00140B65" w:rsidRDefault="002507CC" w:rsidP="002507CC">
      <w:pPr>
        <w:spacing w:line="240" w:lineRule="atLeast"/>
        <w:jc w:val="both"/>
        <w:rPr>
          <w:rFonts w:ascii="Arial" w:hAnsi="Arial" w:cs="Arial"/>
          <w:sz w:val="22"/>
          <w:szCs w:val="22"/>
        </w:rPr>
      </w:pPr>
      <w:r w:rsidRPr="00140B65">
        <w:rPr>
          <w:rFonts w:ascii="Arial" w:hAnsi="Arial" w:cs="Arial"/>
          <w:sz w:val="22"/>
          <w:szCs w:val="22"/>
        </w:rPr>
        <w:t xml:space="preserve">PFRS 15 provides a five-step model framework for revenue arising from contracts with customers. </w:t>
      </w:r>
    </w:p>
    <w:p w14:paraId="7F16A584" w14:textId="36133C09" w:rsidR="00C73B6F" w:rsidRPr="00140B65" w:rsidRDefault="00C73B6F" w:rsidP="002507CC">
      <w:pPr>
        <w:spacing w:line="240" w:lineRule="atLeast"/>
        <w:jc w:val="both"/>
        <w:rPr>
          <w:rFonts w:ascii="Arial" w:hAnsi="Arial" w:cs="Arial"/>
          <w:sz w:val="22"/>
          <w:szCs w:val="22"/>
        </w:rPr>
      </w:pPr>
    </w:p>
    <w:p w14:paraId="0EE08587" w14:textId="77777777" w:rsidR="002507CC" w:rsidRPr="00140B65" w:rsidRDefault="002507CC" w:rsidP="002507CC">
      <w:pPr>
        <w:spacing w:line="240" w:lineRule="atLeast"/>
        <w:jc w:val="both"/>
        <w:rPr>
          <w:rFonts w:ascii="Arial" w:hAnsi="Arial" w:cs="Arial"/>
          <w:sz w:val="22"/>
          <w:szCs w:val="22"/>
        </w:rPr>
      </w:pPr>
      <w:r w:rsidRPr="00140B65">
        <w:rPr>
          <w:rFonts w:ascii="Arial" w:hAnsi="Arial" w:cs="Arial"/>
          <w:sz w:val="22"/>
          <w:szCs w:val="22"/>
        </w:rPr>
        <w:t>This five-step model is as follows:</w:t>
      </w:r>
    </w:p>
    <w:p w14:paraId="566F51BA" w14:textId="77777777" w:rsidR="002507CC" w:rsidRPr="00140B65" w:rsidRDefault="002507CC" w:rsidP="002507CC">
      <w:pPr>
        <w:spacing w:line="240" w:lineRule="atLeast"/>
        <w:jc w:val="both"/>
        <w:rPr>
          <w:rFonts w:ascii="Arial" w:hAnsi="Arial" w:cs="Arial"/>
          <w:sz w:val="22"/>
          <w:szCs w:val="22"/>
        </w:rPr>
      </w:pPr>
    </w:p>
    <w:p w14:paraId="079F2391" w14:textId="3F5E1BA8" w:rsidR="002507CC" w:rsidRPr="00140B65" w:rsidRDefault="002507CC" w:rsidP="00997952">
      <w:pPr>
        <w:pStyle w:val="ListParagraph"/>
        <w:numPr>
          <w:ilvl w:val="0"/>
          <w:numId w:val="18"/>
        </w:numPr>
        <w:spacing w:line="240" w:lineRule="atLeast"/>
        <w:ind w:hanging="720"/>
        <w:jc w:val="both"/>
        <w:rPr>
          <w:rFonts w:ascii="Arial" w:hAnsi="Arial" w:cs="Arial"/>
          <w:sz w:val="22"/>
          <w:szCs w:val="22"/>
        </w:rPr>
      </w:pPr>
      <w:r w:rsidRPr="00140B65">
        <w:rPr>
          <w:rFonts w:ascii="Arial" w:hAnsi="Arial" w:cs="Arial"/>
          <w:sz w:val="22"/>
          <w:szCs w:val="22"/>
        </w:rPr>
        <w:t>Identify the contract(s) with a customer;</w:t>
      </w:r>
    </w:p>
    <w:p w14:paraId="7F2420BA" w14:textId="1857E2D6" w:rsidR="002507CC" w:rsidRPr="00140B65" w:rsidRDefault="002507CC" w:rsidP="00997952">
      <w:pPr>
        <w:pStyle w:val="ListParagraph"/>
        <w:numPr>
          <w:ilvl w:val="0"/>
          <w:numId w:val="18"/>
        </w:numPr>
        <w:spacing w:line="240" w:lineRule="atLeast"/>
        <w:ind w:hanging="720"/>
        <w:jc w:val="both"/>
        <w:rPr>
          <w:rFonts w:ascii="Arial" w:hAnsi="Arial" w:cs="Arial"/>
          <w:sz w:val="22"/>
          <w:szCs w:val="22"/>
        </w:rPr>
      </w:pPr>
      <w:r w:rsidRPr="00140B65">
        <w:rPr>
          <w:rFonts w:ascii="Arial" w:hAnsi="Arial" w:cs="Arial"/>
          <w:sz w:val="22"/>
          <w:szCs w:val="22"/>
        </w:rPr>
        <w:t>Identify the performance obligations in the contract;</w:t>
      </w:r>
    </w:p>
    <w:p w14:paraId="28088279" w14:textId="7EA5E74F" w:rsidR="002507CC" w:rsidRPr="00140B65" w:rsidRDefault="002507CC" w:rsidP="00997952">
      <w:pPr>
        <w:pStyle w:val="ListParagraph"/>
        <w:numPr>
          <w:ilvl w:val="0"/>
          <w:numId w:val="18"/>
        </w:numPr>
        <w:spacing w:line="240" w:lineRule="atLeast"/>
        <w:ind w:hanging="720"/>
        <w:jc w:val="both"/>
        <w:rPr>
          <w:rFonts w:ascii="Arial" w:hAnsi="Arial" w:cs="Arial"/>
          <w:sz w:val="22"/>
          <w:szCs w:val="22"/>
        </w:rPr>
      </w:pPr>
      <w:r w:rsidRPr="00140B65">
        <w:rPr>
          <w:rFonts w:ascii="Arial" w:hAnsi="Arial" w:cs="Arial"/>
          <w:sz w:val="22"/>
          <w:szCs w:val="22"/>
        </w:rPr>
        <w:t>Determine the transaction price;</w:t>
      </w:r>
    </w:p>
    <w:p w14:paraId="69821C05" w14:textId="6459D42F" w:rsidR="002507CC" w:rsidRPr="00140B65" w:rsidRDefault="002507CC" w:rsidP="00997952">
      <w:pPr>
        <w:pStyle w:val="ListParagraph"/>
        <w:numPr>
          <w:ilvl w:val="0"/>
          <w:numId w:val="18"/>
        </w:numPr>
        <w:spacing w:line="240" w:lineRule="atLeast"/>
        <w:ind w:hanging="720"/>
        <w:jc w:val="both"/>
        <w:rPr>
          <w:rFonts w:ascii="Arial" w:hAnsi="Arial" w:cs="Arial"/>
          <w:sz w:val="22"/>
          <w:szCs w:val="22"/>
        </w:rPr>
      </w:pPr>
      <w:r w:rsidRPr="00140B65">
        <w:rPr>
          <w:rFonts w:ascii="Arial" w:hAnsi="Arial" w:cs="Arial"/>
          <w:sz w:val="22"/>
          <w:szCs w:val="22"/>
        </w:rPr>
        <w:t>Allocate the transaction price to the performance obligation in the contract; and</w:t>
      </w:r>
    </w:p>
    <w:p w14:paraId="3F79D145" w14:textId="61E8F156" w:rsidR="002507CC" w:rsidRDefault="002507CC" w:rsidP="00997952">
      <w:pPr>
        <w:pStyle w:val="ListParagraph"/>
        <w:numPr>
          <w:ilvl w:val="0"/>
          <w:numId w:val="18"/>
        </w:numPr>
        <w:spacing w:line="240" w:lineRule="atLeast"/>
        <w:ind w:hanging="720"/>
        <w:jc w:val="both"/>
        <w:rPr>
          <w:rFonts w:ascii="Arial" w:hAnsi="Arial" w:cs="Arial"/>
          <w:sz w:val="22"/>
          <w:szCs w:val="22"/>
        </w:rPr>
      </w:pPr>
      <w:r w:rsidRPr="00140B65">
        <w:rPr>
          <w:rFonts w:ascii="Arial" w:hAnsi="Arial" w:cs="Arial"/>
          <w:sz w:val="22"/>
          <w:szCs w:val="22"/>
        </w:rPr>
        <w:t>Recognize revenue when (or as) the entity satisfies a performance obligation.</w:t>
      </w:r>
    </w:p>
    <w:p w14:paraId="407F4DE7" w14:textId="77777777" w:rsidR="000B2C0B" w:rsidRPr="00CC0ECB" w:rsidRDefault="000B2C0B" w:rsidP="00CC0ECB">
      <w:pPr>
        <w:spacing w:line="240" w:lineRule="atLeast"/>
        <w:jc w:val="both"/>
        <w:rPr>
          <w:rFonts w:ascii="Arial" w:hAnsi="Arial" w:cs="Arial"/>
          <w:sz w:val="22"/>
          <w:szCs w:val="22"/>
        </w:rPr>
      </w:pPr>
    </w:p>
    <w:p w14:paraId="21DB1B07" w14:textId="2AD31BE5" w:rsidR="00802080" w:rsidRPr="00140B65" w:rsidRDefault="00843910" w:rsidP="00802080">
      <w:pPr>
        <w:spacing w:line="240" w:lineRule="atLeast"/>
        <w:jc w:val="both"/>
        <w:rPr>
          <w:rFonts w:ascii="Arial" w:hAnsi="Arial" w:cs="Arial"/>
          <w:sz w:val="22"/>
          <w:szCs w:val="22"/>
        </w:rPr>
      </w:pPr>
      <w:r w:rsidRPr="00843910">
        <w:rPr>
          <w:rFonts w:ascii="Arial" w:hAnsi="Arial" w:cs="Arial"/>
          <w:sz w:val="22"/>
          <w:szCs w:val="22"/>
        </w:rPr>
        <w:t>Under PFRS 15, revenue is recognized when (or as) the entity satisfies a Performance obligation by transferring a promised good or service (i.e. an asset) to a customer. An asset is transferred when (or as) the customer obtains control of that asset. If an entity transfers control of a good or service over time and, therefore, satisfies a performance obligation and recognizes revenue over time by measuring the progress towards complete satisfaction of that performance obligation.</w:t>
      </w:r>
      <w:r>
        <w:rPr>
          <w:rFonts w:ascii="Times New Roman" w:hAnsi="Times New Roman"/>
        </w:rPr>
        <w:t xml:space="preserve"> </w:t>
      </w:r>
      <w:r w:rsidR="00802080" w:rsidRPr="00140B65">
        <w:rPr>
          <w:rFonts w:ascii="Arial" w:hAnsi="Arial" w:cs="Arial"/>
          <w:sz w:val="22"/>
          <w:szCs w:val="22"/>
        </w:rPr>
        <w:t>PFRS 15 requires the Group to exercise judgement, taking into account all of the relevant facts and circumstances when applying each step of the model to contracts with their customers. The standard also specifies the accounting for the incremental costs of obtaining a contract and the costs directly related to fulfilling a contract.</w:t>
      </w:r>
    </w:p>
    <w:p w14:paraId="7A67DBAF" w14:textId="2ABD8648" w:rsidR="00802080" w:rsidRDefault="00802080" w:rsidP="00BB00E8">
      <w:pPr>
        <w:spacing w:line="240" w:lineRule="atLeast"/>
        <w:jc w:val="both"/>
        <w:rPr>
          <w:rFonts w:ascii="Arial" w:hAnsi="Arial" w:cs="Arial"/>
          <w:sz w:val="22"/>
          <w:szCs w:val="22"/>
        </w:rPr>
      </w:pPr>
    </w:p>
    <w:p w14:paraId="43D55032" w14:textId="77777777" w:rsidR="008A0DD8" w:rsidRPr="00140B65" w:rsidRDefault="008A0DD8" w:rsidP="00BB00E8">
      <w:pPr>
        <w:spacing w:line="240" w:lineRule="atLeast"/>
        <w:jc w:val="both"/>
        <w:rPr>
          <w:rFonts w:ascii="Arial" w:hAnsi="Arial" w:cs="Arial"/>
          <w:sz w:val="22"/>
          <w:szCs w:val="22"/>
        </w:rPr>
      </w:pPr>
    </w:p>
    <w:p w14:paraId="6C1490ED" w14:textId="77777777" w:rsidR="00CE6719" w:rsidRPr="00140B65" w:rsidRDefault="00CE6719" w:rsidP="00CE6719">
      <w:pPr>
        <w:spacing w:line="240" w:lineRule="atLeast"/>
        <w:jc w:val="both"/>
        <w:rPr>
          <w:rFonts w:ascii="Arial" w:hAnsi="Arial" w:cs="Arial"/>
          <w:sz w:val="22"/>
          <w:szCs w:val="22"/>
        </w:rPr>
      </w:pPr>
      <w:r w:rsidRPr="00140B65">
        <w:rPr>
          <w:rFonts w:ascii="Arial" w:hAnsi="Arial" w:cs="Arial"/>
          <w:sz w:val="22"/>
          <w:szCs w:val="22"/>
        </w:rPr>
        <w:t>The following specific recognition criteria must also be met before revenue is recognized:</w:t>
      </w:r>
    </w:p>
    <w:p w14:paraId="5D139E2D" w14:textId="77777777" w:rsidR="00C17351" w:rsidRPr="00140B65" w:rsidRDefault="00C17351" w:rsidP="0033226D">
      <w:pPr>
        <w:spacing w:line="240" w:lineRule="atLeast"/>
        <w:jc w:val="both"/>
        <w:rPr>
          <w:rFonts w:ascii="Arial" w:hAnsi="Arial" w:cs="Arial"/>
          <w:sz w:val="22"/>
          <w:szCs w:val="22"/>
        </w:rPr>
      </w:pPr>
    </w:p>
    <w:p w14:paraId="0CE6D08E" w14:textId="404106D1" w:rsidR="0033226D" w:rsidRPr="00140B65" w:rsidRDefault="0033226D" w:rsidP="0033226D">
      <w:pPr>
        <w:spacing w:line="240" w:lineRule="atLeast"/>
        <w:jc w:val="both"/>
        <w:rPr>
          <w:rFonts w:ascii="Arial" w:hAnsi="Arial" w:cs="Arial"/>
          <w:sz w:val="22"/>
          <w:szCs w:val="22"/>
          <w:u w:val="single"/>
        </w:rPr>
      </w:pPr>
      <w:r w:rsidRPr="00140B65">
        <w:rPr>
          <w:rFonts w:ascii="Arial" w:hAnsi="Arial" w:cs="Arial"/>
          <w:sz w:val="22"/>
          <w:szCs w:val="22"/>
          <w:u w:val="single"/>
        </w:rPr>
        <w:t>Revenues within the scope of PFRS 15</w:t>
      </w:r>
    </w:p>
    <w:p w14:paraId="6C08C9CF" w14:textId="77777777" w:rsidR="00BB00E8" w:rsidRPr="00140B65" w:rsidRDefault="00BB00E8" w:rsidP="00BB00E8">
      <w:pPr>
        <w:spacing w:line="240" w:lineRule="atLeast"/>
        <w:jc w:val="both"/>
        <w:rPr>
          <w:rFonts w:ascii="Arial" w:hAnsi="Arial" w:cs="Arial"/>
          <w:iCs/>
          <w:sz w:val="22"/>
          <w:szCs w:val="22"/>
        </w:rPr>
      </w:pPr>
    </w:p>
    <w:p w14:paraId="2832F1D4" w14:textId="77777777" w:rsidR="00BB00E8" w:rsidRPr="00140B65" w:rsidRDefault="00BB00E8" w:rsidP="00BB00E8">
      <w:pPr>
        <w:spacing w:line="240" w:lineRule="atLeast"/>
        <w:jc w:val="both"/>
        <w:rPr>
          <w:rFonts w:ascii="Arial" w:hAnsi="Arial" w:cs="Arial"/>
          <w:i/>
          <w:iCs/>
          <w:sz w:val="22"/>
          <w:szCs w:val="22"/>
        </w:rPr>
      </w:pPr>
      <w:r w:rsidRPr="00140B65">
        <w:rPr>
          <w:rFonts w:ascii="Arial" w:hAnsi="Arial" w:cs="Arial"/>
          <w:i/>
          <w:iCs/>
          <w:sz w:val="22"/>
          <w:szCs w:val="22"/>
        </w:rPr>
        <w:t>Service charges and penalties</w:t>
      </w:r>
    </w:p>
    <w:p w14:paraId="45740D95" w14:textId="77777777" w:rsidR="00BB00E8" w:rsidRPr="00140B65" w:rsidRDefault="00BB00E8" w:rsidP="00BB00E8">
      <w:pPr>
        <w:spacing w:line="240" w:lineRule="atLeast"/>
        <w:jc w:val="both"/>
        <w:rPr>
          <w:rFonts w:ascii="Arial" w:hAnsi="Arial" w:cs="Arial"/>
          <w:i/>
          <w:iCs/>
          <w:sz w:val="14"/>
          <w:szCs w:val="22"/>
        </w:rPr>
      </w:pPr>
    </w:p>
    <w:p w14:paraId="1039F67B" w14:textId="6EA59626" w:rsidR="00BB00E8" w:rsidRPr="00140B65" w:rsidRDefault="00BB00E8" w:rsidP="00772C7D">
      <w:pPr>
        <w:spacing w:line="240" w:lineRule="atLeast"/>
        <w:jc w:val="both"/>
        <w:rPr>
          <w:rFonts w:ascii="Arial" w:hAnsi="Arial" w:cs="Arial"/>
          <w:sz w:val="22"/>
          <w:szCs w:val="22"/>
        </w:rPr>
      </w:pPr>
      <w:r w:rsidRPr="00140B65">
        <w:rPr>
          <w:rFonts w:ascii="Arial" w:hAnsi="Arial" w:cs="Arial"/>
          <w:sz w:val="22"/>
          <w:szCs w:val="22"/>
        </w:rPr>
        <w:t xml:space="preserve">Service charges and penalties </w:t>
      </w:r>
      <w:r w:rsidR="002507CC" w:rsidRPr="00140B65">
        <w:rPr>
          <w:rFonts w:ascii="Arial" w:hAnsi="Arial" w:cs="Arial"/>
          <w:sz w:val="22"/>
          <w:szCs w:val="22"/>
        </w:rPr>
        <w:t xml:space="preserve">of the Parent </w:t>
      </w:r>
      <w:r w:rsidRPr="00140B65">
        <w:rPr>
          <w:rFonts w:ascii="Arial" w:hAnsi="Arial" w:cs="Arial"/>
          <w:sz w:val="22"/>
          <w:szCs w:val="22"/>
        </w:rPr>
        <w:t>are recognized only upon collection or accrued when there is reasonable degree of certainty as to its collectability.</w:t>
      </w:r>
    </w:p>
    <w:p w14:paraId="1AB18EFF" w14:textId="77777777" w:rsidR="008B2596" w:rsidRPr="00140B65" w:rsidRDefault="008B2596" w:rsidP="00BB00E8">
      <w:pPr>
        <w:spacing w:line="240" w:lineRule="atLeast"/>
        <w:jc w:val="both"/>
        <w:rPr>
          <w:rFonts w:ascii="Arial" w:hAnsi="Arial" w:cs="Arial"/>
          <w:i/>
          <w:iCs/>
          <w:sz w:val="22"/>
          <w:szCs w:val="22"/>
        </w:rPr>
      </w:pPr>
    </w:p>
    <w:p w14:paraId="28C79CF6" w14:textId="77777777" w:rsidR="00BB00E8" w:rsidRPr="00140B65" w:rsidRDefault="00BB00E8" w:rsidP="00BB00E8">
      <w:pPr>
        <w:spacing w:line="240" w:lineRule="atLeast"/>
        <w:jc w:val="both"/>
        <w:rPr>
          <w:rFonts w:ascii="Arial" w:hAnsi="Arial" w:cs="Arial"/>
          <w:i/>
          <w:iCs/>
          <w:sz w:val="22"/>
          <w:szCs w:val="22"/>
        </w:rPr>
      </w:pPr>
      <w:r w:rsidRPr="00140B65">
        <w:rPr>
          <w:rFonts w:ascii="Arial" w:hAnsi="Arial" w:cs="Arial"/>
          <w:i/>
          <w:iCs/>
          <w:sz w:val="22"/>
          <w:szCs w:val="22"/>
        </w:rPr>
        <w:t>Fees and commissions</w:t>
      </w:r>
    </w:p>
    <w:p w14:paraId="0CDD586C" w14:textId="77777777" w:rsidR="00BB00E8" w:rsidRPr="00140B65" w:rsidRDefault="00BB00E8" w:rsidP="00BB00E8">
      <w:pPr>
        <w:spacing w:line="240" w:lineRule="atLeast"/>
        <w:jc w:val="both"/>
        <w:rPr>
          <w:rFonts w:ascii="Arial" w:hAnsi="Arial" w:cs="Arial"/>
          <w:i/>
          <w:iCs/>
          <w:sz w:val="22"/>
          <w:szCs w:val="22"/>
        </w:rPr>
      </w:pPr>
    </w:p>
    <w:p w14:paraId="2295CC8D" w14:textId="77777777" w:rsidR="00BB00E8" w:rsidRPr="00140B65" w:rsidRDefault="00BB00E8" w:rsidP="00772C7D">
      <w:pPr>
        <w:spacing w:line="240" w:lineRule="atLeast"/>
        <w:jc w:val="both"/>
        <w:rPr>
          <w:rFonts w:ascii="Arial" w:hAnsi="Arial" w:cs="Arial"/>
          <w:iCs/>
          <w:sz w:val="22"/>
          <w:szCs w:val="22"/>
        </w:rPr>
      </w:pPr>
      <w:r w:rsidRPr="00140B65">
        <w:rPr>
          <w:rFonts w:ascii="Arial" w:hAnsi="Arial" w:cs="Arial"/>
          <w:iCs/>
          <w:sz w:val="22"/>
          <w:szCs w:val="22"/>
        </w:rPr>
        <w:t>The Group earns fee and commission income from a diverse range of services it provides to its customers, which are divided into the following two categories:</w:t>
      </w:r>
    </w:p>
    <w:p w14:paraId="67D5023B" w14:textId="77777777" w:rsidR="00BB00E8" w:rsidRPr="00140B65" w:rsidRDefault="00BB00E8" w:rsidP="00BB00E8">
      <w:pPr>
        <w:spacing w:line="240" w:lineRule="atLeast"/>
        <w:jc w:val="both"/>
        <w:rPr>
          <w:rFonts w:ascii="Arial" w:hAnsi="Arial" w:cs="Arial"/>
          <w:iCs/>
          <w:sz w:val="14"/>
          <w:szCs w:val="22"/>
        </w:rPr>
      </w:pPr>
    </w:p>
    <w:p w14:paraId="71C3766F" w14:textId="77777777" w:rsidR="00BB00E8" w:rsidRPr="00140B65" w:rsidRDefault="00BB00E8" w:rsidP="00997952">
      <w:pPr>
        <w:numPr>
          <w:ilvl w:val="0"/>
          <w:numId w:val="14"/>
        </w:numPr>
        <w:ind w:left="0" w:firstLine="0"/>
        <w:jc w:val="both"/>
        <w:rPr>
          <w:rFonts w:ascii="Arial" w:hAnsi="Arial" w:cs="Arial"/>
          <w:iCs/>
          <w:sz w:val="22"/>
          <w:szCs w:val="22"/>
        </w:rPr>
      </w:pPr>
      <w:r w:rsidRPr="00140B65">
        <w:rPr>
          <w:rFonts w:ascii="Arial" w:hAnsi="Arial" w:cs="Arial"/>
          <w:iCs/>
          <w:sz w:val="22"/>
          <w:szCs w:val="22"/>
        </w:rPr>
        <w:t>Fee income earned from services that are provided over time</w:t>
      </w:r>
    </w:p>
    <w:p w14:paraId="72A37AD4" w14:textId="77777777" w:rsidR="00BB00E8" w:rsidRPr="00140B65" w:rsidRDefault="00BB00E8" w:rsidP="008B2596">
      <w:pPr>
        <w:ind w:left="540"/>
        <w:jc w:val="both"/>
        <w:rPr>
          <w:rFonts w:ascii="Arial" w:hAnsi="Arial" w:cs="Arial"/>
          <w:i/>
          <w:iCs/>
          <w:sz w:val="22"/>
          <w:szCs w:val="22"/>
        </w:rPr>
      </w:pPr>
    </w:p>
    <w:p w14:paraId="04AC169F" w14:textId="77777777" w:rsidR="00BB00E8" w:rsidRPr="00140B65" w:rsidRDefault="00BB00E8" w:rsidP="00915A1F">
      <w:pPr>
        <w:ind w:left="720"/>
        <w:jc w:val="both"/>
        <w:rPr>
          <w:rFonts w:ascii="Arial" w:hAnsi="Arial" w:cs="Arial"/>
          <w:sz w:val="22"/>
          <w:szCs w:val="22"/>
        </w:rPr>
      </w:pPr>
      <w:r w:rsidRPr="00140B65">
        <w:rPr>
          <w:rFonts w:ascii="Arial" w:hAnsi="Arial" w:cs="Arial"/>
          <w:sz w:val="22"/>
          <w:szCs w:val="22"/>
        </w:rPr>
        <w:t>Fees earned for the provision of services over a period of time are accrued over that period. Commitment fees received to originate a loan are deferred and recognized as an adjustment to the effective interest rate.  If the loan commitment expires, the fee is recognized as revenue on expiry.</w:t>
      </w:r>
    </w:p>
    <w:p w14:paraId="58EC9220" w14:textId="77777777" w:rsidR="00BB00E8" w:rsidRPr="00140B65" w:rsidRDefault="00BB00E8" w:rsidP="008B2596">
      <w:pPr>
        <w:jc w:val="both"/>
        <w:rPr>
          <w:rFonts w:ascii="Arial" w:hAnsi="Arial" w:cs="Arial"/>
          <w:i/>
          <w:iCs/>
          <w:sz w:val="22"/>
          <w:szCs w:val="22"/>
        </w:rPr>
      </w:pPr>
    </w:p>
    <w:p w14:paraId="06AEB097" w14:textId="77777777" w:rsidR="00BB00E8" w:rsidRPr="00140B65" w:rsidRDefault="00BB00E8" w:rsidP="00997952">
      <w:pPr>
        <w:numPr>
          <w:ilvl w:val="0"/>
          <w:numId w:val="14"/>
        </w:numPr>
        <w:ind w:left="0" w:firstLine="0"/>
        <w:jc w:val="both"/>
        <w:rPr>
          <w:rFonts w:ascii="Arial" w:hAnsi="Arial" w:cs="Arial"/>
          <w:iCs/>
          <w:sz w:val="22"/>
          <w:szCs w:val="22"/>
        </w:rPr>
      </w:pPr>
      <w:r w:rsidRPr="00140B65">
        <w:rPr>
          <w:rFonts w:ascii="Arial" w:hAnsi="Arial" w:cs="Arial"/>
          <w:iCs/>
          <w:sz w:val="22"/>
          <w:szCs w:val="22"/>
        </w:rPr>
        <w:t>Fee income from providing transaction services</w:t>
      </w:r>
    </w:p>
    <w:p w14:paraId="76B957F6" w14:textId="77777777" w:rsidR="00BB00E8" w:rsidRPr="00140B65" w:rsidRDefault="00BB00E8" w:rsidP="008B2596">
      <w:pPr>
        <w:tabs>
          <w:tab w:val="left" w:pos="540"/>
        </w:tabs>
        <w:ind w:left="1260"/>
        <w:jc w:val="both"/>
        <w:rPr>
          <w:rFonts w:ascii="Arial" w:hAnsi="Arial" w:cs="Arial"/>
          <w:i/>
          <w:iCs/>
          <w:sz w:val="22"/>
          <w:szCs w:val="22"/>
        </w:rPr>
      </w:pPr>
    </w:p>
    <w:p w14:paraId="3F7060AB" w14:textId="77777777" w:rsidR="00BB00E8" w:rsidRPr="00140B65" w:rsidRDefault="00BB00E8" w:rsidP="00915A1F">
      <w:pPr>
        <w:ind w:left="720"/>
        <w:jc w:val="both"/>
        <w:rPr>
          <w:rFonts w:ascii="Arial" w:hAnsi="Arial" w:cs="Arial"/>
          <w:sz w:val="22"/>
          <w:szCs w:val="22"/>
        </w:rPr>
      </w:pPr>
      <w:r w:rsidRPr="00140B65">
        <w:rPr>
          <w:rFonts w:ascii="Arial" w:hAnsi="Arial" w:cs="Arial"/>
          <w:sz w:val="22"/>
          <w:szCs w:val="22"/>
        </w:rPr>
        <w:t>Fees arising from negotiating or participating in the negotiation of a transaction for a third party, such as underwriting fees, corporate finance fees, and brokerage fees for the arrangement of the acquisition of shares or other securities or the purchase or sale of businesses, are recognized on completion of the underlying transaction. Fees or components of fees that are linked to a certain performance are recognized after fulfilling the corresponding criteria.</w:t>
      </w:r>
    </w:p>
    <w:p w14:paraId="553953F7" w14:textId="77777777" w:rsidR="00BB00E8" w:rsidRPr="00140B65" w:rsidRDefault="00BB00E8" w:rsidP="00BB00E8">
      <w:pPr>
        <w:spacing w:line="240" w:lineRule="atLeast"/>
        <w:jc w:val="both"/>
        <w:rPr>
          <w:rFonts w:ascii="Arial" w:hAnsi="Arial" w:cs="Arial"/>
          <w:i/>
          <w:iCs/>
          <w:sz w:val="22"/>
          <w:szCs w:val="22"/>
        </w:rPr>
      </w:pPr>
    </w:p>
    <w:p w14:paraId="0DCFB5C6" w14:textId="77777777" w:rsidR="00BB00E8" w:rsidRPr="00140B65" w:rsidRDefault="00BB00E8" w:rsidP="00BB00E8">
      <w:pPr>
        <w:spacing w:line="240" w:lineRule="atLeast"/>
        <w:jc w:val="both"/>
        <w:rPr>
          <w:rFonts w:ascii="Arial" w:hAnsi="Arial" w:cs="Arial"/>
          <w:i/>
          <w:iCs/>
          <w:sz w:val="22"/>
          <w:szCs w:val="22"/>
        </w:rPr>
      </w:pPr>
      <w:r w:rsidRPr="00140B65">
        <w:rPr>
          <w:rFonts w:ascii="Arial" w:hAnsi="Arial" w:cs="Arial"/>
          <w:i/>
          <w:iCs/>
          <w:sz w:val="22"/>
          <w:szCs w:val="22"/>
        </w:rPr>
        <w:t>Other income</w:t>
      </w:r>
    </w:p>
    <w:p w14:paraId="747D1D2E" w14:textId="77777777" w:rsidR="00BB00E8" w:rsidRPr="00140B65" w:rsidRDefault="00BB00E8" w:rsidP="00BB00E8">
      <w:pPr>
        <w:spacing w:line="240" w:lineRule="atLeast"/>
        <w:jc w:val="both"/>
        <w:rPr>
          <w:rFonts w:ascii="Arial" w:hAnsi="Arial" w:cs="Arial"/>
          <w:i/>
          <w:iCs/>
          <w:sz w:val="22"/>
          <w:szCs w:val="22"/>
        </w:rPr>
      </w:pPr>
    </w:p>
    <w:p w14:paraId="7AA84AE2" w14:textId="77777777" w:rsidR="00843910" w:rsidRDefault="00BB00E8" w:rsidP="00BB00E8">
      <w:pPr>
        <w:spacing w:line="240" w:lineRule="atLeast"/>
        <w:jc w:val="both"/>
        <w:rPr>
          <w:rFonts w:ascii="Arial" w:hAnsi="Arial" w:cs="Arial"/>
          <w:sz w:val="22"/>
          <w:szCs w:val="22"/>
        </w:rPr>
      </w:pPr>
      <w:r w:rsidRPr="00140B65">
        <w:rPr>
          <w:rFonts w:ascii="Arial" w:hAnsi="Arial" w:cs="Arial"/>
          <w:sz w:val="22"/>
          <w:szCs w:val="22"/>
        </w:rPr>
        <w:t xml:space="preserve">Income from the sale of services </w:t>
      </w:r>
      <w:r w:rsidR="002507CC" w:rsidRPr="00140B65">
        <w:rPr>
          <w:rFonts w:ascii="Arial" w:hAnsi="Arial" w:cs="Arial"/>
          <w:sz w:val="22"/>
          <w:szCs w:val="22"/>
        </w:rPr>
        <w:t xml:space="preserve">of the Group </w:t>
      </w:r>
      <w:r w:rsidRPr="00140B65">
        <w:rPr>
          <w:rFonts w:ascii="Arial" w:hAnsi="Arial" w:cs="Arial"/>
          <w:sz w:val="22"/>
          <w:szCs w:val="22"/>
        </w:rPr>
        <w:t xml:space="preserve">is recognized upon completion of service. </w:t>
      </w:r>
    </w:p>
    <w:p w14:paraId="3355BC65" w14:textId="77777777" w:rsidR="00843910" w:rsidRDefault="00843910" w:rsidP="00BB00E8">
      <w:pPr>
        <w:spacing w:line="240" w:lineRule="atLeast"/>
        <w:jc w:val="both"/>
        <w:rPr>
          <w:rFonts w:ascii="Arial" w:hAnsi="Arial" w:cs="Arial"/>
          <w:sz w:val="22"/>
          <w:szCs w:val="22"/>
        </w:rPr>
      </w:pPr>
    </w:p>
    <w:p w14:paraId="7ED56D03" w14:textId="0B69593B" w:rsidR="00BB00E8" w:rsidRPr="00140B65" w:rsidRDefault="00BB00E8" w:rsidP="00BB00E8">
      <w:pPr>
        <w:spacing w:line="240" w:lineRule="atLeast"/>
        <w:jc w:val="both"/>
        <w:rPr>
          <w:rFonts w:ascii="Arial" w:hAnsi="Arial" w:cs="Arial"/>
          <w:sz w:val="22"/>
          <w:szCs w:val="22"/>
        </w:rPr>
      </w:pPr>
      <w:r w:rsidRPr="00140B65">
        <w:rPr>
          <w:rFonts w:ascii="Arial" w:hAnsi="Arial" w:cs="Arial"/>
          <w:sz w:val="22"/>
          <w:szCs w:val="22"/>
        </w:rPr>
        <w:t xml:space="preserve">Income from sale of properties is recognized upon completion of earnings process and the collectability of the sales price is reasonably assured under </w:t>
      </w:r>
      <w:r w:rsidR="0018234E" w:rsidRPr="0018234E">
        <w:rPr>
          <w:rFonts w:ascii="Arial" w:hAnsi="Arial" w:cs="Arial"/>
          <w:sz w:val="22"/>
          <w:szCs w:val="22"/>
        </w:rPr>
        <w:t>‘Gain/(Loss) on Sale/Derecognition of Asset’</w:t>
      </w:r>
      <w:r w:rsidR="006A053D" w:rsidRPr="0018234E">
        <w:rPr>
          <w:rFonts w:ascii="Arial" w:hAnsi="Arial" w:cs="Arial"/>
          <w:sz w:val="22"/>
          <w:szCs w:val="22"/>
        </w:rPr>
        <w:t xml:space="preserve"> in t</w:t>
      </w:r>
      <w:r w:rsidR="006A053D" w:rsidRPr="00140B65">
        <w:rPr>
          <w:rFonts w:ascii="Arial" w:hAnsi="Arial" w:cs="Arial"/>
          <w:sz w:val="22"/>
          <w:szCs w:val="22"/>
        </w:rPr>
        <w:t>he S</w:t>
      </w:r>
      <w:r w:rsidRPr="00140B65">
        <w:rPr>
          <w:rFonts w:ascii="Arial" w:hAnsi="Arial" w:cs="Arial"/>
          <w:sz w:val="22"/>
          <w:szCs w:val="22"/>
        </w:rPr>
        <w:t xml:space="preserve">tatement of </w:t>
      </w:r>
      <w:r w:rsidR="006A053D" w:rsidRPr="00140B65">
        <w:rPr>
          <w:rFonts w:ascii="Arial" w:hAnsi="Arial" w:cs="Arial"/>
          <w:sz w:val="22"/>
          <w:szCs w:val="22"/>
        </w:rPr>
        <w:t>C</w:t>
      </w:r>
      <w:r w:rsidR="00F70B99" w:rsidRPr="00140B65">
        <w:rPr>
          <w:rFonts w:ascii="Arial" w:hAnsi="Arial" w:cs="Arial"/>
          <w:sz w:val="22"/>
          <w:szCs w:val="22"/>
        </w:rPr>
        <w:t xml:space="preserve">omprehensive </w:t>
      </w:r>
      <w:r w:rsidR="006A053D" w:rsidRPr="00140B65">
        <w:rPr>
          <w:rFonts w:ascii="Arial" w:hAnsi="Arial" w:cs="Arial"/>
          <w:sz w:val="22"/>
          <w:szCs w:val="22"/>
        </w:rPr>
        <w:t>I</w:t>
      </w:r>
      <w:r w:rsidRPr="00140B65">
        <w:rPr>
          <w:rFonts w:ascii="Arial" w:hAnsi="Arial" w:cs="Arial"/>
          <w:sz w:val="22"/>
          <w:szCs w:val="22"/>
        </w:rPr>
        <w:t>ncome.</w:t>
      </w:r>
    </w:p>
    <w:p w14:paraId="5685040A" w14:textId="1CEC2EE4" w:rsidR="0033226D" w:rsidRDefault="0033226D" w:rsidP="0033226D">
      <w:pPr>
        <w:spacing w:line="240" w:lineRule="atLeast"/>
        <w:jc w:val="both"/>
        <w:rPr>
          <w:rFonts w:ascii="Arial" w:hAnsi="Arial" w:cs="Arial"/>
          <w:sz w:val="22"/>
          <w:szCs w:val="22"/>
        </w:rPr>
      </w:pPr>
    </w:p>
    <w:p w14:paraId="571FD162" w14:textId="77777777" w:rsidR="000D3802" w:rsidRPr="00140B65" w:rsidRDefault="000D3802" w:rsidP="000D3802">
      <w:pPr>
        <w:spacing w:line="240" w:lineRule="atLeast"/>
        <w:jc w:val="both"/>
        <w:rPr>
          <w:rFonts w:ascii="Arial" w:hAnsi="Arial" w:cs="Arial"/>
          <w:i/>
          <w:sz w:val="22"/>
          <w:szCs w:val="22"/>
        </w:rPr>
      </w:pPr>
      <w:r w:rsidRPr="00140B65">
        <w:rPr>
          <w:rFonts w:ascii="Arial" w:hAnsi="Arial" w:cs="Arial"/>
          <w:i/>
          <w:sz w:val="22"/>
          <w:szCs w:val="22"/>
        </w:rPr>
        <w:t>Rewards Program</w:t>
      </w:r>
    </w:p>
    <w:p w14:paraId="7AB08054" w14:textId="77777777" w:rsidR="000D3802" w:rsidRPr="00140B65" w:rsidRDefault="000D3802" w:rsidP="000D3802">
      <w:pPr>
        <w:spacing w:line="240" w:lineRule="atLeast"/>
        <w:jc w:val="both"/>
        <w:rPr>
          <w:rFonts w:ascii="Arial" w:hAnsi="Arial" w:cs="Arial"/>
          <w:sz w:val="22"/>
          <w:szCs w:val="22"/>
        </w:rPr>
      </w:pPr>
    </w:p>
    <w:p w14:paraId="60380DA6" w14:textId="65255B53" w:rsidR="000D3802" w:rsidRPr="00140B65" w:rsidRDefault="005125E4" w:rsidP="000D3802">
      <w:pPr>
        <w:spacing w:line="240" w:lineRule="atLeast"/>
        <w:jc w:val="both"/>
        <w:rPr>
          <w:rFonts w:ascii="Arial" w:hAnsi="Arial" w:cs="Arial"/>
          <w:sz w:val="22"/>
          <w:szCs w:val="22"/>
        </w:rPr>
      </w:pPr>
      <w:r w:rsidRPr="00140B65">
        <w:rPr>
          <w:rFonts w:ascii="Arial" w:hAnsi="Arial" w:cs="Arial"/>
          <w:sz w:val="22"/>
          <w:szCs w:val="22"/>
        </w:rPr>
        <w:t>The Parent</w:t>
      </w:r>
      <w:r w:rsidR="002507CC" w:rsidRPr="00140B65">
        <w:rPr>
          <w:rFonts w:ascii="Arial" w:hAnsi="Arial" w:cs="Arial"/>
          <w:sz w:val="22"/>
          <w:szCs w:val="22"/>
        </w:rPr>
        <w:t>’s</w:t>
      </w:r>
      <w:r w:rsidRPr="00140B65">
        <w:rPr>
          <w:rFonts w:ascii="Arial" w:hAnsi="Arial" w:cs="Arial"/>
          <w:sz w:val="22"/>
          <w:szCs w:val="22"/>
        </w:rPr>
        <w:t xml:space="preserve"> </w:t>
      </w:r>
      <w:r w:rsidR="000D3802" w:rsidRPr="00140B65">
        <w:rPr>
          <w:rFonts w:ascii="Arial" w:hAnsi="Arial" w:cs="Arial"/>
          <w:sz w:val="22"/>
          <w:szCs w:val="22"/>
        </w:rPr>
        <w:t>Credit Card Rewards Program is a point-based loyalty program automatically computed by the system and credited to Cardholder’s account based on card usage or purchases made by a Cardholder.  As approved by the Management, one point is earned for every P30 pesos purchase charged on the credit card.  The points will accumulate and have no expiry however, in accordance with PFRS</w:t>
      </w:r>
      <w:r w:rsidR="00C238E8" w:rsidRPr="00140B65">
        <w:rPr>
          <w:rFonts w:ascii="Arial" w:hAnsi="Arial" w:cs="Arial"/>
          <w:sz w:val="22"/>
          <w:szCs w:val="22"/>
        </w:rPr>
        <w:t xml:space="preserve"> 15</w:t>
      </w:r>
      <w:r w:rsidR="000D3802" w:rsidRPr="00140B65">
        <w:rPr>
          <w:rFonts w:ascii="Arial" w:hAnsi="Arial" w:cs="Arial"/>
          <w:sz w:val="22"/>
          <w:szCs w:val="22"/>
        </w:rPr>
        <w:t xml:space="preserve">, the peso equivalent of all outstanding Rewards points, net of points allocated to cancelled cards, is booked as Miscellaneous Liability on a monthly basis.  The accrued amount for Rewards Program is adjusted when rewards points are redeemed.  Currently, redemption is done in the form of rebate to be applied as credit/payment to Cardholder’s account based on computed peso equivalent.   </w:t>
      </w:r>
    </w:p>
    <w:p w14:paraId="61709250" w14:textId="77777777" w:rsidR="000D3802" w:rsidRPr="00140B65" w:rsidRDefault="000D3802" w:rsidP="000D3802">
      <w:pPr>
        <w:spacing w:line="240" w:lineRule="atLeast"/>
        <w:jc w:val="both"/>
        <w:rPr>
          <w:rFonts w:ascii="Arial" w:hAnsi="Arial" w:cs="Arial"/>
          <w:sz w:val="22"/>
          <w:szCs w:val="22"/>
        </w:rPr>
      </w:pPr>
    </w:p>
    <w:p w14:paraId="36A9EE51" w14:textId="5319EB45" w:rsidR="000D3802" w:rsidRDefault="000D3802" w:rsidP="000D3802">
      <w:pPr>
        <w:spacing w:line="240" w:lineRule="atLeast"/>
        <w:jc w:val="both"/>
        <w:rPr>
          <w:rFonts w:ascii="Arial" w:hAnsi="Arial" w:cs="Arial"/>
          <w:sz w:val="22"/>
          <w:szCs w:val="22"/>
        </w:rPr>
      </w:pPr>
      <w:r w:rsidRPr="00140B65">
        <w:rPr>
          <w:rFonts w:ascii="Arial" w:hAnsi="Arial" w:cs="Arial"/>
          <w:sz w:val="22"/>
          <w:szCs w:val="22"/>
        </w:rPr>
        <w:t xml:space="preserve">The peso value of total Rewards points credited to Cardholders for the month is recognized as Miscellaneous Expense in the Statement of </w:t>
      </w:r>
      <w:r w:rsidR="006E33E8" w:rsidRPr="00140B65">
        <w:rPr>
          <w:rFonts w:ascii="Arial" w:hAnsi="Arial" w:cs="Arial"/>
          <w:sz w:val="22"/>
          <w:szCs w:val="22"/>
        </w:rPr>
        <w:t xml:space="preserve">Comprehensive </w:t>
      </w:r>
      <w:r w:rsidRPr="00140B65">
        <w:rPr>
          <w:rFonts w:ascii="Arial" w:hAnsi="Arial" w:cs="Arial"/>
          <w:sz w:val="22"/>
          <w:szCs w:val="22"/>
        </w:rPr>
        <w:t xml:space="preserve">Income while the outstanding balance of contra account is reflected in the Statement of </w:t>
      </w:r>
      <w:r w:rsidR="006E33E8" w:rsidRPr="00140B65">
        <w:rPr>
          <w:rFonts w:ascii="Arial" w:hAnsi="Arial" w:cs="Arial"/>
          <w:sz w:val="22"/>
          <w:szCs w:val="22"/>
        </w:rPr>
        <w:t>Financial Position</w:t>
      </w:r>
      <w:r w:rsidRPr="00140B65">
        <w:rPr>
          <w:rFonts w:ascii="Arial" w:hAnsi="Arial" w:cs="Arial"/>
          <w:sz w:val="22"/>
          <w:szCs w:val="22"/>
        </w:rPr>
        <w:t xml:space="preserve"> under Miscellaneous Liability</w:t>
      </w:r>
      <w:r w:rsidR="0069449E" w:rsidRPr="00140B65">
        <w:rPr>
          <w:rFonts w:ascii="Arial" w:hAnsi="Arial" w:cs="Arial"/>
          <w:sz w:val="22"/>
          <w:szCs w:val="22"/>
        </w:rPr>
        <w:t>.</w:t>
      </w:r>
    </w:p>
    <w:p w14:paraId="0646A41F" w14:textId="77777777" w:rsidR="00083FD5" w:rsidRPr="00140B65" w:rsidRDefault="00083FD5" w:rsidP="000D3802">
      <w:pPr>
        <w:spacing w:line="240" w:lineRule="atLeast"/>
        <w:jc w:val="both"/>
        <w:rPr>
          <w:rFonts w:ascii="Arial" w:hAnsi="Arial" w:cs="Arial"/>
          <w:sz w:val="22"/>
          <w:szCs w:val="22"/>
        </w:rPr>
      </w:pPr>
    </w:p>
    <w:p w14:paraId="16D5B7AD" w14:textId="64AE94FE" w:rsidR="000D3802" w:rsidRPr="00140B65" w:rsidRDefault="000D3802" w:rsidP="000D3802">
      <w:pPr>
        <w:spacing w:line="240" w:lineRule="atLeast"/>
        <w:jc w:val="both"/>
        <w:rPr>
          <w:rFonts w:ascii="Arial" w:hAnsi="Arial" w:cs="Arial"/>
          <w:sz w:val="22"/>
          <w:szCs w:val="22"/>
        </w:rPr>
      </w:pPr>
      <w:r w:rsidRPr="00140B65">
        <w:rPr>
          <w:rFonts w:ascii="Arial" w:hAnsi="Arial" w:cs="Arial"/>
          <w:sz w:val="22"/>
          <w:szCs w:val="22"/>
        </w:rPr>
        <w:t xml:space="preserve">Fees received in connection with the issuance of credit cards are deferred and amortized on a straight-line basis over the period the cardholder is entitled to use the card. Fees are booked </w:t>
      </w:r>
      <w:r w:rsidR="006D7FA7">
        <w:rPr>
          <w:rFonts w:ascii="Arial" w:hAnsi="Arial" w:cs="Arial"/>
          <w:sz w:val="22"/>
          <w:szCs w:val="22"/>
        </w:rPr>
        <w:t xml:space="preserve">to ‘Fees and Commission Income – Others’ account </w:t>
      </w:r>
      <w:r w:rsidRPr="00140B65">
        <w:rPr>
          <w:rFonts w:ascii="Arial" w:hAnsi="Arial" w:cs="Arial"/>
          <w:sz w:val="22"/>
          <w:szCs w:val="22"/>
        </w:rPr>
        <w:t>when they are charged to cardholders.</w:t>
      </w:r>
    </w:p>
    <w:p w14:paraId="7945E97B" w14:textId="77777777" w:rsidR="00C17351" w:rsidRPr="00140B65" w:rsidRDefault="00C17351" w:rsidP="0033226D">
      <w:pPr>
        <w:spacing w:line="240" w:lineRule="atLeast"/>
        <w:jc w:val="both"/>
        <w:rPr>
          <w:rFonts w:ascii="Arial" w:hAnsi="Arial" w:cs="Arial"/>
          <w:sz w:val="22"/>
          <w:szCs w:val="22"/>
          <w:u w:val="single"/>
        </w:rPr>
      </w:pPr>
    </w:p>
    <w:p w14:paraId="4F8AA1B1" w14:textId="77777777" w:rsidR="0033226D" w:rsidRPr="00140B65" w:rsidRDefault="0033226D" w:rsidP="0033226D">
      <w:pPr>
        <w:spacing w:line="240" w:lineRule="atLeast"/>
        <w:jc w:val="both"/>
        <w:rPr>
          <w:rFonts w:ascii="Arial" w:hAnsi="Arial" w:cs="Arial"/>
          <w:sz w:val="22"/>
          <w:szCs w:val="22"/>
          <w:u w:val="single"/>
        </w:rPr>
      </w:pPr>
      <w:r w:rsidRPr="00140B65">
        <w:rPr>
          <w:rFonts w:ascii="Arial" w:hAnsi="Arial" w:cs="Arial"/>
          <w:sz w:val="22"/>
          <w:szCs w:val="22"/>
          <w:u w:val="single"/>
        </w:rPr>
        <w:t>Revenues outside the scope of PFRS 15:</w:t>
      </w:r>
    </w:p>
    <w:p w14:paraId="2EA4AFFE" w14:textId="77777777" w:rsidR="0033226D" w:rsidRPr="00140B65" w:rsidRDefault="0033226D" w:rsidP="00BB00E8">
      <w:pPr>
        <w:spacing w:line="240" w:lineRule="atLeast"/>
        <w:jc w:val="both"/>
        <w:rPr>
          <w:rFonts w:ascii="Arial" w:hAnsi="Arial" w:cs="Arial"/>
          <w:sz w:val="22"/>
          <w:szCs w:val="22"/>
        </w:rPr>
      </w:pPr>
    </w:p>
    <w:p w14:paraId="65D984DB" w14:textId="77777777" w:rsidR="00BB00E8" w:rsidRPr="00140B65" w:rsidRDefault="00BB00E8" w:rsidP="00BB00E8">
      <w:pPr>
        <w:spacing w:line="240" w:lineRule="atLeast"/>
        <w:jc w:val="both"/>
        <w:rPr>
          <w:rFonts w:ascii="Arial" w:hAnsi="Arial" w:cs="Arial"/>
          <w:i/>
          <w:iCs/>
          <w:sz w:val="22"/>
          <w:szCs w:val="22"/>
        </w:rPr>
      </w:pPr>
      <w:r w:rsidRPr="00140B65">
        <w:rPr>
          <w:rFonts w:ascii="Arial" w:hAnsi="Arial" w:cs="Arial"/>
          <w:i/>
          <w:iCs/>
          <w:sz w:val="22"/>
          <w:szCs w:val="22"/>
        </w:rPr>
        <w:t>Interest income</w:t>
      </w:r>
    </w:p>
    <w:p w14:paraId="64CAB87F" w14:textId="77777777" w:rsidR="00BB00E8" w:rsidRPr="00140B65" w:rsidRDefault="00BB00E8" w:rsidP="00BB00E8">
      <w:pPr>
        <w:spacing w:line="240" w:lineRule="atLeast"/>
        <w:jc w:val="both"/>
        <w:rPr>
          <w:rFonts w:ascii="Arial" w:hAnsi="Arial" w:cs="Arial"/>
          <w:i/>
          <w:iCs/>
          <w:sz w:val="22"/>
          <w:szCs w:val="22"/>
        </w:rPr>
      </w:pPr>
    </w:p>
    <w:p w14:paraId="5014D267" w14:textId="513648C4" w:rsidR="00BB00E8" w:rsidRPr="00140B65" w:rsidRDefault="00714F0F" w:rsidP="00BB00E8">
      <w:pPr>
        <w:spacing w:line="240" w:lineRule="atLeast"/>
        <w:jc w:val="both"/>
        <w:rPr>
          <w:rFonts w:ascii="Arial" w:hAnsi="Arial" w:cs="Arial"/>
          <w:sz w:val="22"/>
          <w:szCs w:val="22"/>
        </w:rPr>
      </w:pPr>
      <w:r w:rsidRPr="00140B65">
        <w:rPr>
          <w:rFonts w:ascii="Arial" w:hAnsi="Arial" w:cs="Arial"/>
          <w:sz w:val="22"/>
          <w:szCs w:val="22"/>
        </w:rPr>
        <w:t xml:space="preserve">The Parent’s </w:t>
      </w:r>
      <w:r w:rsidR="00BB00E8" w:rsidRPr="00140B65">
        <w:rPr>
          <w:rFonts w:ascii="Arial" w:hAnsi="Arial" w:cs="Arial"/>
          <w:sz w:val="22"/>
          <w:szCs w:val="22"/>
        </w:rPr>
        <w:t>Interest on interest-bearing financial assets at FVTPL and Held-for-Trading (HFT) investments are recognized based on the contractual rate. Interest on financial instruments measured at amortized cost and fair value through other comprehensive income are recognized based on the effective interest method of accounting.</w:t>
      </w:r>
    </w:p>
    <w:p w14:paraId="49D89355" w14:textId="77777777" w:rsidR="00BB00E8" w:rsidRPr="00140B65" w:rsidRDefault="00BB00E8" w:rsidP="00BB00E8">
      <w:pPr>
        <w:spacing w:line="240" w:lineRule="atLeast"/>
        <w:jc w:val="both"/>
        <w:rPr>
          <w:rFonts w:ascii="Arial" w:hAnsi="Arial" w:cs="Arial"/>
          <w:sz w:val="22"/>
          <w:szCs w:val="22"/>
        </w:rPr>
      </w:pPr>
    </w:p>
    <w:p w14:paraId="1498FC86" w14:textId="77777777" w:rsidR="00BB00E8" w:rsidRPr="00140B65" w:rsidRDefault="00BB00E8" w:rsidP="00BB00E8">
      <w:pPr>
        <w:spacing w:line="240" w:lineRule="atLeast"/>
        <w:jc w:val="both"/>
        <w:rPr>
          <w:rFonts w:ascii="Arial" w:hAnsi="Arial" w:cs="Arial"/>
          <w:sz w:val="22"/>
          <w:szCs w:val="22"/>
        </w:rPr>
      </w:pPr>
      <w:r w:rsidRPr="00140B65">
        <w:rPr>
          <w:rFonts w:ascii="Arial" w:hAnsi="Arial" w:cs="Arial"/>
          <w:sz w:val="22"/>
          <w:szCs w:val="22"/>
        </w:rPr>
        <w:t>The effective interest method is a method of calculating the amortized cost of a financial asset or a financial liability and allocating the interest income or interest expense over the relevant period.</w:t>
      </w:r>
    </w:p>
    <w:p w14:paraId="4C1C4F96" w14:textId="77777777" w:rsidR="00BB00E8" w:rsidRPr="00140B65" w:rsidRDefault="00BB00E8" w:rsidP="00BB00E8">
      <w:pPr>
        <w:spacing w:line="240" w:lineRule="atLeast"/>
        <w:jc w:val="both"/>
        <w:rPr>
          <w:rFonts w:ascii="Arial" w:hAnsi="Arial" w:cs="Arial"/>
          <w:sz w:val="22"/>
          <w:szCs w:val="22"/>
        </w:rPr>
      </w:pPr>
    </w:p>
    <w:p w14:paraId="7525FC17" w14:textId="77777777" w:rsidR="00BB00E8" w:rsidRPr="00140B65" w:rsidRDefault="00BB00E8" w:rsidP="00BB00E8">
      <w:pPr>
        <w:spacing w:line="240" w:lineRule="atLeast"/>
        <w:jc w:val="both"/>
        <w:rPr>
          <w:rFonts w:ascii="Arial" w:hAnsi="Arial" w:cs="Arial"/>
          <w:sz w:val="22"/>
          <w:szCs w:val="22"/>
        </w:rPr>
      </w:pPr>
      <w:r w:rsidRPr="00140B65">
        <w:rPr>
          <w:rFonts w:ascii="Arial" w:hAnsi="Arial" w:cs="Arial"/>
          <w:sz w:val="22"/>
          <w:szCs w:val="22"/>
        </w:rPr>
        <w:t>Interest is recognized on impaired loans and other financial assets based on the rate used to discount future cash flows to their net present value.</w:t>
      </w:r>
    </w:p>
    <w:p w14:paraId="4D44ECF3" w14:textId="77777777" w:rsidR="00BB00E8" w:rsidRPr="00140B65" w:rsidRDefault="00BB00E8" w:rsidP="00BB00E8">
      <w:pPr>
        <w:spacing w:line="240" w:lineRule="atLeast"/>
        <w:jc w:val="both"/>
        <w:rPr>
          <w:rFonts w:ascii="Arial" w:hAnsi="Arial" w:cs="Arial"/>
          <w:sz w:val="22"/>
          <w:szCs w:val="22"/>
        </w:rPr>
      </w:pPr>
    </w:p>
    <w:p w14:paraId="68430403" w14:textId="77777777" w:rsidR="00BB00E8" w:rsidRPr="00140B65" w:rsidRDefault="00BB00E8" w:rsidP="00BB00E8">
      <w:pPr>
        <w:spacing w:line="240" w:lineRule="atLeast"/>
        <w:jc w:val="both"/>
        <w:rPr>
          <w:rFonts w:ascii="Arial" w:hAnsi="Arial" w:cs="Arial"/>
          <w:i/>
          <w:sz w:val="22"/>
          <w:szCs w:val="22"/>
        </w:rPr>
      </w:pPr>
      <w:r w:rsidRPr="00140B65">
        <w:rPr>
          <w:rFonts w:ascii="Arial" w:hAnsi="Arial" w:cs="Arial"/>
          <w:i/>
          <w:sz w:val="22"/>
          <w:szCs w:val="22"/>
        </w:rPr>
        <w:t>Recovery on charged-off assets</w:t>
      </w:r>
    </w:p>
    <w:p w14:paraId="6DFDC9D8" w14:textId="77777777" w:rsidR="00BB00E8" w:rsidRPr="00140B65" w:rsidRDefault="00BB00E8" w:rsidP="00BB00E8">
      <w:pPr>
        <w:spacing w:line="240" w:lineRule="atLeast"/>
        <w:jc w:val="both"/>
        <w:rPr>
          <w:rFonts w:ascii="Arial" w:hAnsi="Arial" w:cs="Arial"/>
          <w:i/>
          <w:sz w:val="22"/>
          <w:szCs w:val="22"/>
        </w:rPr>
      </w:pPr>
    </w:p>
    <w:p w14:paraId="3C354CBE" w14:textId="741F87E3" w:rsidR="00BB00E8" w:rsidRPr="00140B65" w:rsidRDefault="00714F0F" w:rsidP="00BB00E8">
      <w:pPr>
        <w:spacing w:line="240" w:lineRule="atLeast"/>
        <w:jc w:val="both"/>
        <w:rPr>
          <w:rFonts w:ascii="Arial" w:hAnsi="Arial" w:cs="Arial"/>
          <w:sz w:val="22"/>
          <w:szCs w:val="22"/>
        </w:rPr>
      </w:pPr>
      <w:r w:rsidRPr="00140B65">
        <w:rPr>
          <w:rFonts w:ascii="Arial" w:hAnsi="Arial" w:cs="Arial"/>
          <w:sz w:val="22"/>
          <w:szCs w:val="22"/>
        </w:rPr>
        <w:t>The Parent’s i</w:t>
      </w:r>
      <w:r w:rsidR="00BB00E8" w:rsidRPr="00140B65">
        <w:rPr>
          <w:rFonts w:ascii="Arial" w:hAnsi="Arial" w:cs="Arial"/>
          <w:sz w:val="22"/>
          <w:szCs w:val="22"/>
        </w:rPr>
        <w:t>ncome arising from collections on accounts or recoveries from impairment of items previously written off is recognized in the year of recovery.</w:t>
      </w:r>
    </w:p>
    <w:p w14:paraId="63CDF6CE" w14:textId="77777777" w:rsidR="008B2596" w:rsidRPr="00140B65" w:rsidRDefault="008B2596" w:rsidP="00BB00E8">
      <w:pPr>
        <w:spacing w:line="240" w:lineRule="atLeast"/>
        <w:jc w:val="both"/>
        <w:rPr>
          <w:rFonts w:ascii="Arial" w:hAnsi="Arial" w:cs="Arial"/>
          <w:i/>
          <w:iCs/>
          <w:sz w:val="22"/>
          <w:szCs w:val="22"/>
        </w:rPr>
      </w:pPr>
    </w:p>
    <w:p w14:paraId="6F82183F" w14:textId="77777777" w:rsidR="00BB00E8" w:rsidRPr="00140B65" w:rsidRDefault="00BB00E8" w:rsidP="00BB00E8">
      <w:pPr>
        <w:spacing w:line="240" w:lineRule="atLeast"/>
        <w:jc w:val="both"/>
        <w:rPr>
          <w:rFonts w:ascii="Arial" w:hAnsi="Arial" w:cs="Arial"/>
          <w:i/>
          <w:iCs/>
          <w:sz w:val="22"/>
          <w:szCs w:val="22"/>
        </w:rPr>
      </w:pPr>
      <w:r w:rsidRPr="00140B65">
        <w:rPr>
          <w:rFonts w:ascii="Arial" w:hAnsi="Arial" w:cs="Arial"/>
          <w:i/>
          <w:iCs/>
          <w:sz w:val="22"/>
          <w:szCs w:val="22"/>
        </w:rPr>
        <w:t>Dividend income</w:t>
      </w:r>
    </w:p>
    <w:p w14:paraId="6CE919CD" w14:textId="77777777" w:rsidR="00BB00E8" w:rsidRPr="00140B65" w:rsidRDefault="00BB00E8" w:rsidP="008B2596">
      <w:pPr>
        <w:jc w:val="both"/>
        <w:rPr>
          <w:rFonts w:ascii="Arial" w:hAnsi="Arial" w:cs="Arial"/>
          <w:i/>
          <w:iCs/>
          <w:sz w:val="22"/>
          <w:szCs w:val="22"/>
        </w:rPr>
      </w:pPr>
    </w:p>
    <w:p w14:paraId="763A1364" w14:textId="77777777" w:rsidR="005A0389" w:rsidRPr="00140B65" w:rsidRDefault="005A0389" w:rsidP="005A0389">
      <w:pPr>
        <w:jc w:val="both"/>
        <w:rPr>
          <w:rFonts w:ascii="Arial" w:hAnsi="Arial" w:cs="Arial"/>
          <w:sz w:val="22"/>
          <w:szCs w:val="22"/>
        </w:rPr>
      </w:pPr>
      <w:r w:rsidRPr="00140B65">
        <w:rPr>
          <w:rFonts w:ascii="Arial" w:hAnsi="Arial" w:cs="Arial"/>
          <w:sz w:val="22"/>
          <w:szCs w:val="22"/>
        </w:rPr>
        <w:t>Dividend income is recognized in profit or loss when:</w:t>
      </w:r>
    </w:p>
    <w:p w14:paraId="2D06CC3B" w14:textId="77777777" w:rsidR="005A0389" w:rsidRPr="00140B65" w:rsidRDefault="005A0389" w:rsidP="005A0389">
      <w:pPr>
        <w:jc w:val="both"/>
        <w:rPr>
          <w:rFonts w:ascii="Arial" w:hAnsi="Arial" w:cs="Arial"/>
          <w:sz w:val="22"/>
          <w:szCs w:val="22"/>
        </w:rPr>
      </w:pPr>
    </w:p>
    <w:p w14:paraId="78D5B24C" w14:textId="77777777" w:rsidR="005A0389" w:rsidRPr="00140B65" w:rsidRDefault="005A0389" w:rsidP="00997952">
      <w:pPr>
        <w:pStyle w:val="ListParagraph"/>
        <w:numPr>
          <w:ilvl w:val="0"/>
          <w:numId w:val="26"/>
        </w:numPr>
        <w:autoSpaceDE w:val="0"/>
        <w:autoSpaceDN w:val="0"/>
        <w:adjustRightInd w:val="0"/>
        <w:ind w:left="720" w:hanging="720"/>
        <w:jc w:val="both"/>
        <w:rPr>
          <w:rFonts w:ascii="Arial" w:eastAsia="Calibri" w:hAnsi="Arial" w:cs="Arial"/>
          <w:sz w:val="22"/>
          <w:szCs w:val="22"/>
          <w:lang w:val="en-PH"/>
        </w:rPr>
      </w:pPr>
      <w:r w:rsidRPr="00140B65">
        <w:rPr>
          <w:rFonts w:ascii="Arial" w:eastAsia="Calibri" w:hAnsi="Arial" w:cs="Arial"/>
          <w:sz w:val="22"/>
          <w:szCs w:val="22"/>
          <w:lang w:val="en-PH"/>
        </w:rPr>
        <w:t>the Group’s right to receive payment of the dividend is established;</w:t>
      </w:r>
    </w:p>
    <w:p w14:paraId="3925F6A9" w14:textId="77777777" w:rsidR="005A0389" w:rsidRPr="00140B65" w:rsidRDefault="005A0389" w:rsidP="00997952">
      <w:pPr>
        <w:pStyle w:val="ListParagraph"/>
        <w:numPr>
          <w:ilvl w:val="0"/>
          <w:numId w:val="26"/>
        </w:numPr>
        <w:autoSpaceDE w:val="0"/>
        <w:autoSpaceDN w:val="0"/>
        <w:adjustRightInd w:val="0"/>
        <w:ind w:left="720" w:hanging="720"/>
        <w:jc w:val="both"/>
        <w:rPr>
          <w:rFonts w:ascii="Arial" w:eastAsia="Calibri" w:hAnsi="Arial" w:cs="Arial"/>
          <w:sz w:val="22"/>
          <w:szCs w:val="22"/>
          <w:lang w:val="en-PH"/>
        </w:rPr>
      </w:pPr>
      <w:r w:rsidRPr="00140B65">
        <w:rPr>
          <w:rFonts w:ascii="Arial" w:eastAsia="Calibri" w:hAnsi="Arial" w:cs="Arial"/>
          <w:sz w:val="22"/>
          <w:szCs w:val="22"/>
          <w:lang w:val="en-PH"/>
        </w:rPr>
        <w:t>it is probable that the economic benefits associated with the dividend will flow to the entity; and</w:t>
      </w:r>
    </w:p>
    <w:p w14:paraId="00747E5A" w14:textId="77777777" w:rsidR="005A0389" w:rsidRPr="00140B65" w:rsidRDefault="005A0389" w:rsidP="00997952">
      <w:pPr>
        <w:pStyle w:val="ListParagraph"/>
        <w:numPr>
          <w:ilvl w:val="0"/>
          <w:numId w:val="26"/>
        </w:numPr>
        <w:autoSpaceDE w:val="0"/>
        <w:autoSpaceDN w:val="0"/>
        <w:adjustRightInd w:val="0"/>
        <w:ind w:left="720" w:hanging="720"/>
        <w:jc w:val="both"/>
        <w:rPr>
          <w:rFonts w:ascii="Arial" w:eastAsia="Calibri" w:hAnsi="Arial" w:cs="Arial"/>
          <w:sz w:val="22"/>
          <w:szCs w:val="22"/>
          <w:lang w:val="en-PH"/>
        </w:rPr>
      </w:pPr>
      <w:r w:rsidRPr="00140B65">
        <w:rPr>
          <w:rFonts w:ascii="Arial" w:eastAsia="Calibri" w:hAnsi="Arial" w:cs="Arial"/>
          <w:sz w:val="22"/>
          <w:szCs w:val="22"/>
          <w:lang w:val="en-PH"/>
        </w:rPr>
        <w:t>the amount of the dividend can be measured reliably.</w:t>
      </w:r>
    </w:p>
    <w:p w14:paraId="374B492F" w14:textId="77777777" w:rsidR="00BB00E8" w:rsidRDefault="00BB00E8" w:rsidP="008B2596">
      <w:pPr>
        <w:jc w:val="both"/>
        <w:rPr>
          <w:rFonts w:ascii="Arial" w:hAnsi="Arial" w:cs="Arial"/>
          <w:i/>
          <w:iCs/>
          <w:sz w:val="22"/>
          <w:szCs w:val="22"/>
        </w:rPr>
      </w:pPr>
    </w:p>
    <w:p w14:paraId="5E436172" w14:textId="77777777" w:rsidR="00BB00E8" w:rsidRPr="00140B65" w:rsidRDefault="00BB00E8" w:rsidP="008B2596">
      <w:pPr>
        <w:jc w:val="both"/>
        <w:rPr>
          <w:rFonts w:ascii="Arial" w:hAnsi="Arial" w:cs="Arial"/>
          <w:i/>
          <w:iCs/>
          <w:sz w:val="22"/>
          <w:szCs w:val="22"/>
        </w:rPr>
      </w:pPr>
      <w:r w:rsidRPr="00140B65">
        <w:rPr>
          <w:rFonts w:ascii="Arial" w:hAnsi="Arial" w:cs="Arial"/>
          <w:i/>
          <w:iCs/>
          <w:sz w:val="22"/>
          <w:szCs w:val="22"/>
        </w:rPr>
        <w:t>Rental income</w:t>
      </w:r>
    </w:p>
    <w:p w14:paraId="59FE364B" w14:textId="77777777" w:rsidR="00BB00E8" w:rsidRPr="00140B65" w:rsidRDefault="00BB00E8" w:rsidP="008B2596">
      <w:pPr>
        <w:jc w:val="both"/>
        <w:rPr>
          <w:rFonts w:ascii="Arial" w:hAnsi="Arial" w:cs="Arial"/>
          <w:i/>
          <w:iCs/>
          <w:sz w:val="22"/>
          <w:szCs w:val="22"/>
        </w:rPr>
      </w:pPr>
    </w:p>
    <w:p w14:paraId="0875B9F6" w14:textId="78ACF284" w:rsidR="00BB00E8" w:rsidRPr="00140B65" w:rsidRDefault="00714F0F" w:rsidP="008B2596">
      <w:pPr>
        <w:jc w:val="both"/>
        <w:rPr>
          <w:rFonts w:ascii="Arial" w:hAnsi="Arial" w:cs="Arial"/>
          <w:sz w:val="22"/>
          <w:szCs w:val="22"/>
        </w:rPr>
      </w:pPr>
      <w:r w:rsidRPr="00140B65">
        <w:rPr>
          <w:rFonts w:ascii="Arial" w:hAnsi="Arial" w:cs="Arial"/>
          <w:sz w:val="22"/>
          <w:szCs w:val="22"/>
        </w:rPr>
        <w:t>The Parent’s r</w:t>
      </w:r>
      <w:r w:rsidR="00BB00E8" w:rsidRPr="00140B65">
        <w:rPr>
          <w:rFonts w:ascii="Arial" w:hAnsi="Arial" w:cs="Arial"/>
          <w:sz w:val="22"/>
          <w:szCs w:val="22"/>
        </w:rPr>
        <w:t>ental income arising on leased premises is accounted for on a straight-line basis over the lease terms on ongoing leases.</w:t>
      </w:r>
    </w:p>
    <w:p w14:paraId="567BAE65" w14:textId="77777777" w:rsidR="00C17351" w:rsidRPr="00140B65" w:rsidRDefault="00C17351" w:rsidP="005C7D70">
      <w:pPr>
        <w:spacing w:line="240" w:lineRule="atLeast"/>
        <w:jc w:val="both"/>
        <w:rPr>
          <w:rFonts w:ascii="Arial" w:hAnsi="Arial" w:cs="Arial"/>
          <w:sz w:val="22"/>
          <w:szCs w:val="22"/>
        </w:rPr>
      </w:pPr>
    </w:p>
    <w:p w14:paraId="6A3BDC0A" w14:textId="77777777" w:rsidR="00A3284C" w:rsidRPr="00140B65" w:rsidRDefault="00A3284C" w:rsidP="005C7D70">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u w:val="single"/>
        </w:rPr>
      </w:pPr>
      <w:r w:rsidRPr="00140B65">
        <w:rPr>
          <w:rFonts w:ascii="Arial" w:hAnsi="Arial" w:cs="Arial"/>
          <w:b w:val="0"/>
          <w:sz w:val="22"/>
          <w:szCs w:val="22"/>
          <w:u w:val="single"/>
        </w:rPr>
        <w:t>Borrowing Costs</w:t>
      </w:r>
    </w:p>
    <w:p w14:paraId="15755236" w14:textId="77777777" w:rsidR="00A3284C" w:rsidRPr="00140B65" w:rsidRDefault="00A3284C" w:rsidP="005C7D70">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50DFAEA5" w14:textId="0C9EBA13" w:rsidR="00A3284C" w:rsidRDefault="00DB4B90" w:rsidP="005C7D70">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r w:rsidRPr="00140B65">
        <w:rPr>
          <w:rFonts w:ascii="Arial" w:hAnsi="Arial" w:cs="Arial"/>
          <w:b w:val="0"/>
          <w:sz w:val="22"/>
          <w:szCs w:val="22"/>
        </w:rPr>
        <w:t>The Parent’s b</w:t>
      </w:r>
      <w:r w:rsidR="00A3284C" w:rsidRPr="00140B65">
        <w:rPr>
          <w:rFonts w:ascii="Arial" w:hAnsi="Arial" w:cs="Arial"/>
          <w:b w:val="0"/>
          <w:sz w:val="22"/>
          <w:szCs w:val="22"/>
        </w:rPr>
        <w:t>orrowing co</w:t>
      </w:r>
      <w:r w:rsidR="000C7991" w:rsidRPr="00140B65">
        <w:rPr>
          <w:rFonts w:ascii="Arial" w:hAnsi="Arial" w:cs="Arial"/>
          <w:b w:val="0"/>
          <w:sz w:val="22"/>
          <w:szCs w:val="22"/>
        </w:rPr>
        <w:t>sts are expensed when incurred.</w:t>
      </w:r>
    </w:p>
    <w:p w14:paraId="40551131" w14:textId="3DDFE1AE" w:rsidR="008A0DD8" w:rsidRDefault="008A0DD8" w:rsidP="005C7D70">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50E1A840" w14:textId="77777777" w:rsidR="008A0DD8" w:rsidRPr="00140B65" w:rsidRDefault="008A0DD8" w:rsidP="005C7D70">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3F7A76D4" w14:textId="77777777" w:rsidR="00C17351" w:rsidRDefault="00C17351" w:rsidP="00A27364">
      <w:pPr>
        <w:pStyle w:val="subheading1"/>
        <w:keepNext w:val="0"/>
        <w:keepLines w:val="0"/>
        <w:tabs>
          <w:tab w:val="clear" w:pos="840"/>
          <w:tab w:val="clear" w:pos="5103"/>
          <w:tab w:val="clear" w:pos="7000"/>
          <w:tab w:val="clear" w:pos="8448"/>
        </w:tabs>
        <w:spacing w:line="240" w:lineRule="atLeast"/>
        <w:ind w:right="0"/>
        <w:rPr>
          <w:rFonts w:ascii="Arial" w:hAnsi="Arial" w:cs="Arial"/>
          <w:b w:val="0"/>
          <w:sz w:val="22"/>
          <w:szCs w:val="22"/>
        </w:rPr>
      </w:pPr>
    </w:p>
    <w:p w14:paraId="303BBF4B" w14:textId="3D4C4EED" w:rsidR="004D5F96" w:rsidRPr="006314D0" w:rsidRDefault="00995081" w:rsidP="00A27364">
      <w:pPr>
        <w:pStyle w:val="subheading1"/>
        <w:keepNext w:val="0"/>
        <w:keepLines w:val="0"/>
        <w:tabs>
          <w:tab w:val="clear" w:pos="840"/>
          <w:tab w:val="clear" w:pos="5103"/>
          <w:tab w:val="clear" w:pos="7000"/>
          <w:tab w:val="clear" w:pos="8448"/>
        </w:tabs>
        <w:spacing w:line="240" w:lineRule="atLeast"/>
        <w:ind w:right="0"/>
        <w:rPr>
          <w:rFonts w:ascii="Arial" w:hAnsi="Arial" w:cs="Arial"/>
          <w:b w:val="0"/>
          <w:sz w:val="22"/>
          <w:szCs w:val="22"/>
          <w:u w:val="single"/>
        </w:rPr>
      </w:pPr>
      <w:r w:rsidRPr="006314D0">
        <w:rPr>
          <w:rFonts w:ascii="Arial" w:hAnsi="Arial" w:cs="Arial"/>
          <w:b w:val="0"/>
          <w:sz w:val="22"/>
          <w:szCs w:val="22"/>
          <w:u w:val="single"/>
        </w:rPr>
        <w:t>Segment Reporting</w:t>
      </w:r>
    </w:p>
    <w:p w14:paraId="7F3AE95E" w14:textId="4F91AC92" w:rsidR="000A0BB7" w:rsidRPr="006314D0" w:rsidRDefault="000A0BB7" w:rsidP="00362EFF">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78F56E43" w14:textId="77777777" w:rsidR="00646686" w:rsidRPr="006314D0" w:rsidRDefault="00646686" w:rsidP="00646686">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r w:rsidRPr="006314D0">
        <w:rPr>
          <w:rFonts w:ascii="Arial" w:hAnsi="Arial" w:cs="Arial"/>
          <w:b w:val="0"/>
          <w:sz w:val="22"/>
          <w:szCs w:val="22"/>
        </w:rPr>
        <w:t xml:space="preserve">Operating segments are reported in a manner consistent with the internal reporting provided to the Group’s chief operating decision-maker. The chief operating decision maker is responsible for allocating resources and assessing performance of the operating segments. </w:t>
      </w:r>
    </w:p>
    <w:p w14:paraId="1ADD1DA3" w14:textId="77777777" w:rsidR="00646686" w:rsidRPr="006314D0" w:rsidRDefault="00646686" w:rsidP="00646686">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031C095A" w14:textId="7E5AB442" w:rsidR="00646686" w:rsidRPr="006314D0" w:rsidRDefault="00646686" w:rsidP="00646686">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r w:rsidRPr="006314D0">
        <w:rPr>
          <w:rFonts w:ascii="Arial" w:hAnsi="Arial" w:cs="Arial"/>
          <w:b w:val="0"/>
          <w:sz w:val="22"/>
          <w:szCs w:val="22"/>
        </w:rPr>
        <w:t xml:space="preserve">In identifying its operating segments, management generally follows the Group’s products and service lines as disclosed in Note </w:t>
      </w:r>
      <w:r w:rsidR="008021CE" w:rsidRPr="006314D0">
        <w:rPr>
          <w:rFonts w:ascii="Arial" w:hAnsi="Arial" w:cs="Arial"/>
          <w:b w:val="0"/>
          <w:sz w:val="22"/>
          <w:szCs w:val="22"/>
        </w:rPr>
        <w:t>1</w:t>
      </w:r>
      <w:r w:rsidR="009B4587" w:rsidRPr="006314D0">
        <w:rPr>
          <w:rFonts w:ascii="Arial" w:hAnsi="Arial" w:cs="Arial"/>
          <w:b w:val="0"/>
          <w:sz w:val="22"/>
          <w:szCs w:val="22"/>
        </w:rPr>
        <w:t>2</w:t>
      </w:r>
      <w:r w:rsidRPr="006314D0">
        <w:rPr>
          <w:rFonts w:ascii="Arial" w:hAnsi="Arial" w:cs="Arial"/>
          <w:b w:val="0"/>
          <w:sz w:val="22"/>
          <w:szCs w:val="22"/>
        </w:rPr>
        <w:t xml:space="preserve">, which represent the main products and services provided by the Group. </w:t>
      </w:r>
    </w:p>
    <w:p w14:paraId="300BB9EC" w14:textId="77777777" w:rsidR="00646686" w:rsidRPr="006314D0" w:rsidRDefault="00646686" w:rsidP="00646686">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075E65D5" w14:textId="77777777" w:rsidR="00646686" w:rsidRPr="006314D0" w:rsidRDefault="00646686" w:rsidP="00646686">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r w:rsidRPr="006314D0">
        <w:rPr>
          <w:rFonts w:ascii="Arial" w:hAnsi="Arial" w:cs="Arial"/>
          <w:b w:val="0"/>
          <w:sz w:val="22"/>
          <w:szCs w:val="22"/>
        </w:rPr>
        <w:t xml:space="preserve">Each of these operating segments is managed separately as each of these service lines requires different technologies and other resources as well as marketing approaches. All inter-segment transfers are carried out at arm’s length prices. </w:t>
      </w:r>
    </w:p>
    <w:p w14:paraId="71511607" w14:textId="77777777" w:rsidR="00646686" w:rsidRPr="006314D0" w:rsidRDefault="00646686" w:rsidP="00646686">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4095E584" w14:textId="62F02B77" w:rsidR="00646686" w:rsidRDefault="00646686" w:rsidP="00646686">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r w:rsidRPr="006314D0">
        <w:rPr>
          <w:rFonts w:ascii="Arial" w:hAnsi="Arial" w:cs="Arial"/>
          <w:b w:val="0"/>
          <w:sz w:val="22"/>
          <w:szCs w:val="22"/>
        </w:rPr>
        <w:t>The measurement policies the Group uses for segment reporting under PFRS 8, Operating Segments, are the same as those used in its consolidated financial statements</w:t>
      </w:r>
      <w:r w:rsidR="008021CE" w:rsidRPr="006314D0">
        <w:rPr>
          <w:rFonts w:ascii="Arial" w:hAnsi="Arial" w:cs="Arial"/>
          <w:b w:val="0"/>
          <w:sz w:val="22"/>
          <w:szCs w:val="22"/>
        </w:rPr>
        <w:t>.</w:t>
      </w:r>
    </w:p>
    <w:p w14:paraId="13E1129A" w14:textId="4483012F" w:rsidR="00646686" w:rsidRDefault="00646686" w:rsidP="00646686">
      <w:pPr>
        <w:pStyle w:val="subheading1"/>
        <w:keepNext w:val="0"/>
        <w:keepLines w:val="0"/>
        <w:tabs>
          <w:tab w:val="clear" w:pos="840"/>
          <w:tab w:val="clear" w:pos="5103"/>
          <w:tab w:val="clear" w:pos="7000"/>
          <w:tab w:val="clear" w:pos="8448"/>
        </w:tabs>
        <w:spacing w:line="240" w:lineRule="atLeast"/>
        <w:ind w:left="0" w:right="0" w:firstLine="0"/>
        <w:rPr>
          <w:rFonts w:ascii="Arial" w:hAnsi="Arial" w:cs="Arial"/>
          <w:b w:val="0"/>
          <w:sz w:val="22"/>
          <w:szCs w:val="22"/>
        </w:rPr>
      </w:pPr>
    </w:p>
    <w:p w14:paraId="0D9F286D" w14:textId="77777777" w:rsidR="00646686" w:rsidRPr="00140B65" w:rsidRDefault="00646686" w:rsidP="00646686">
      <w:pPr>
        <w:pStyle w:val="subheading1"/>
        <w:keepNext w:val="0"/>
        <w:keepLines w:val="0"/>
        <w:tabs>
          <w:tab w:val="clear" w:pos="840"/>
          <w:tab w:val="clear" w:pos="5103"/>
          <w:tab w:val="clear" w:pos="7000"/>
          <w:tab w:val="clear" w:pos="8448"/>
        </w:tabs>
        <w:spacing w:line="240" w:lineRule="atLeast"/>
        <w:ind w:left="502" w:right="0" w:firstLine="0"/>
        <w:rPr>
          <w:rFonts w:ascii="Arial" w:hAnsi="Arial" w:cs="Arial"/>
          <w:b w:val="0"/>
          <w:sz w:val="22"/>
          <w:szCs w:val="22"/>
        </w:rPr>
      </w:pPr>
    </w:p>
    <w:p w14:paraId="3DF31473" w14:textId="77777777" w:rsidR="00A3284C" w:rsidRPr="00140B65" w:rsidRDefault="00A3284C" w:rsidP="003014DC">
      <w:pPr>
        <w:numPr>
          <w:ilvl w:val="0"/>
          <w:numId w:val="1"/>
        </w:numPr>
        <w:tabs>
          <w:tab w:val="left" w:pos="720"/>
        </w:tabs>
        <w:spacing w:line="240" w:lineRule="atLeast"/>
        <w:ind w:left="0" w:right="-72" w:firstLine="0"/>
        <w:rPr>
          <w:rFonts w:ascii="Arial" w:hAnsi="Arial" w:cs="Arial"/>
          <w:b/>
          <w:sz w:val="22"/>
          <w:szCs w:val="22"/>
        </w:rPr>
      </w:pPr>
      <w:r w:rsidRPr="00140B65">
        <w:rPr>
          <w:rFonts w:ascii="Arial" w:hAnsi="Arial" w:cs="Arial"/>
          <w:b/>
          <w:sz w:val="22"/>
          <w:szCs w:val="22"/>
        </w:rPr>
        <w:t xml:space="preserve">Significant Accounting Judgments and Estimates </w:t>
      </w:r>
    </w:p>
    <w:p w14:paraId="31644623" w14:textId="77777777" w:rsidR="00A3284C" w:rsidRPr="00140B65" w:rsidRDefault="00A3284C" w:rsidP="005C7D70">
      <w:pPr>
        <w:spacing w:line="240" w:lineRule="atLeast"/>
        <w:rPr>
          <w:rFonts w:ascii="Arial" w:hAnsi="Arial" w:cs="Arial"/>
          <w:b/>
          <w:sz w:val="22"/>
          <w:szCs w:val="22"/>
        </w:rPr>
      </w:pPr>
    </w:p>
    <w:p w14:paraId="6EE38414"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The preparation of the financial statements in compliance with PFRS requires the Group to make estimates and assumptions that affect the reported amounts of resources, liabilities, income and expenses and disclosure of contingent resources and contingent liabilities.  Future events may occur which will cause the assumptions used in arriving at the estimates to change.  The effects of any change in estimates are reflected in the financial statements as they become reasonably determinable.</w:t>
      </w:r>
    </w:p>
    <w:p w14:paraId="294EEB87" w14:textId="77777777" w:rsidR="00A3284C" w:rsidRPr="00140B65" w:rsidRDefault="00A3284C" w:rsidP="005C7D70">
      <w:pPr>
        <w:autoSpaceDE w:val="0"/>
        <w:autoSpaceDN w:val="0"/>
        <w:adjustRightInd w:val="0"/>
        <w:jc w:val="both"/>
        <w:rPr>
          <w:rFonts w:ascii="Arial" w:hAnsi="Arial" w:cs="Arial"/>
          <w:sz w:val="22"/>
          <w:szCs w:val="22"/>
        </w:rPr>
      </w:pPr>
    </w:p>
    <w:p w14:paraId="53AE620C"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Estimates and judgments are continually evaluated and are based on historical experience and other factors, including expectations of future events that are believed to be reasonable under the circumstances.</w:t>
      </w:r>
    </w:p>
    <w:p w14:paraId="4673874A" w14:textId="77777777" w:rsidR="00F548A0" w:rsidRPr="00140B65" w:rsidRDefault="00F548A0" w:rsidP="005C7D70">
      <w:pPr>
        <w:jc w:val="both"/>
        <w:outlineLvl w:val="0"/>
        <w:rPr>
          <w:rFonts w:ascii="Arial" w:hAnsi="Arial" w:cs="Arial"/>
          <w:sz w:val="22"/>
          <w:szCs w:val="22"/>
        </w:rPr>
      </w:pPr>
    </w:p>
    <w:p w14:paraId="2F82F158" w14:textId="77777777" w:rsidR="00A3284C" w:rsidRPr="00140B65" w:rsidRDefault="00A3284C" w:rsidP="005C7D70">
      <w:pPr>
        <w:jc w:val="both"/>
        <w:outlineLvl w:val="0"/>
        <w:rPr>
          <w:rFonts w:ascii="Arial" w:hAnsi="Arial" w:cs="Arial"/>
          <w:b/>
          <w:sz w:val="22"/>
          <w:szCs w:val="22"/>
        </w:rPr>
      </w:pPr>
      <w:r w:rsidRPr="00140B65">
        <w:rPr>
          <w:rFonts w:ascii="Arial" w:hAnsi="Arial" w:cs="Arial"/>
          <w:b/>
          <w:sz w:val="22"/>
          <w:szCs w:val="22"/>
        </w:rPr>
        <w:t>Judgments</w:t>
      </w:r>
    </w:p>
    <w:p w14:paraId="4D717EC1" w14:textId="77777777" w:rsidR="00A3284C" w:rsidRPr="00140B65" w:rsidRDefault="00A3284C" w:rsidP="005C7D70">
      <w:pPr>
        <w:jc w:val="both"/>
        <w:rPr>
          <w:rFonts w:ascii="Arial" w:hAnsi="Arial" w:cs="Arial"/>
          <w:sz w:val="22"/>
          <w:szCs w:val="22"/>
        </w:rPr>
      </w:pPr>
      <w:bookmarkStart w:id="2" w:name="para_5"/>
      <w:bookmarkEnd w:id="2"/>
    </w:p>
    <w:p w14:paraId="16189E63" w14:textId="77777777" w:rsidR="00A3284C" w:rsidRPr="00140B65" w:rsidRDefault="00A3284C" w:rsidP="005C7D70">
      <w:pPr>
        <w:jc w:val="both"/>
        <w:rPr>
          <w:rFonts w:ascii="Arial" w:hAnsi="Arial" w:cs="Arial"/>
          <w:sz w:val="22"/>
          <w:szCs w:val="22"/>
        </w:rPr>
      </w:pPr>
      <w:r w:rsidRPr="00140B65">
        <w:rPr>
          <w:rFonts w:ascii="Arial" w:hAnsi="Arial" w:cs="Arial"/>
          <w:sz w:val="22"/>
          <w:szCs w:val="22"/>
        </w:rPr>
        <w:t>In the process of applying the Group’s accounting policies, Management has made the following judgments, apart from those involving estimations, which have the most significant effect on the amounts recognized in the financial statements:</w:t>
      </w:r>
    </w:p>
    <w:p w14:paraId="20E5DFC5" w14:textId="77777777" w:rsidR="00207AF5" w:rsidRDefault="00207AF5" w:rsidP="007D3697">
      <w:pPr>
        <w:jc w:val="both"/>
        <w:outlineLvl w:val="0"/>
        <w:rPr>
          <w:rFonts w:ascii="Arial" w:hAnsi="Arial" w:cs="Arial"/>
          <w:i/>
          <w:sz w:val="22"/>
          <w:szCs w:val="22"/>
        </w:rPr>
      </w:pPr>
      <w:bookmarkStart w:id="3" w:name="para_6"/>
      <w:bookmarkEnd w:id="3"/>
    </w:p>
    <w:p w14:paraId="41BCB1D3" w14:textId="7C43AE0F" w:rsidR="00A3284C" w:rsidRPr="00140B65" w:rsidRDefault="006343A6" w:rsidP="007D3697">
      <w:pPr>
        <w:jc w:val="both"/>
        <w:outlineLvl w:val="0"/>
        <w:rPr>
          <w:rFonts w:ascii="Arial" w:hAnsi="Arial" w:cs="Arial"/>
          <w:sz w:val="22"/>
          <w:szCs w:val="22"/>
          <w:u w:val="single"/>
        </w:rPr>
      </w:pPr>
      <w:r w:rsidRPr="00140B65">
        <w:rPr>
          <w:rFonts w:ascii="Arial" w:hAnsi="Arial" w:cs="Arial"/>
          <w:sz w:val="22"/>
          <w:szCs w:val="22"/>
          <w:u w:val="single"/>
        </w:rPr>
        <w:t>Leases</w:t>
      </w:r>
      <w:r w:rsidR="00A3284C" w:rsidRPr="00140B65">
        <w:rPr>
          <w:rFonts w:ascii="Arial" w:hAnsi="Arial" w:cs="Arial"/>
          <w:sz w:val="22"/>
          <w:szCs w:val="22"/>
          <w:u w:val="single"/>
        </w:rPr>
        <w:t xml:space="preserve"> </w:t>
      </w:r>
    </w:p>
    <w:p w14:paraId="7EFEC09E" w14:textId="77777777" w:rsidR="00A3284C" w:rsidRPr="00140B65" w:rsidRDefault="00A3284C" w:rsidP="005C7D70">
      <w:pPr>
        <w:jc w:val="both"/>
        <w:rPr>
          <w:rFonts w:ascii="Arial" w:hAnsi="Arial" w:cs="Arial"/>
          <w:sz w:val="22"/>
          <w:szCs w:val="22"/>
        </w:rPr>
      </w:pPr>
      <w:bookmarkStart w:id="4" w:name="para_7"/>
      <w:bookmarkEnd w:id="4"/>
    </w:p>
    <w:p w14:paraId="0E306CDB" w14:textId="77777777" w:rsidR="00922730" w:rsidRPr="00140B65" w:rsidRDefault="00922730" w:rsidP="00922730">
      <w:pPr>
        <w:jc w:val="both"/>
        <w:rPr>
          <w:rFonts w:ascii="Arial" w:hAnsi="Arial" w:cs="Arial"/>
          <w:i/>
          <w:sz w:val="22"/>
          <w:szCs w:val="22"/>
        </w:rPr>
      </w:pPr>
      <w:r w:rsidRPr="00140B65">
        <w:rPr>
          <w:rFonts w:ascii="Arial" w:hAnsi="Arial" w:cs="Arial"/>
          <w:i/>
          <w:sz w:val="22"/>
          <w:szCs w:val="22"/>
        </w:rPr>
        <w:t>Group as Lessor</w:t>
      </w:r>
    </w:p>
    <w:p w14:paraId="72CCBFFC" w14:textId="77777777" w:rsidR="00922730" w:rsidRPr="00140B65" w:rsidRDefault="00922730" w:rsidP="00922730">
      <w:pPr>
        <w:jc w:val="both"/>
        <w:rPr>
          <w:rFonts w:ascii="Arial" w:hAnsi="Arial" w:cs="Arial"/>
          <w:sz w:val="22"/>
          <w:szCs w:val="22"/>
        </w:rPr>
      </w:pPr>
    </w:p>
    <w:p w14:paraId="2825984C" w14:textId="77777777" w:rsidR="006343A6" w:rsidRPr="00140B65" w:rsidRDefault="006343A6" w:rsidP="006343A6">
      <w:pPr>
        <w:tabs>
          <w:tab w:val="left" w:pos="400"/>
        </w:tabs>
        <w:jc w:val="both"/>
        <w:rPr>
          <w:rFonts w:ascii="Arial" w:hAnsi="Arial" w:cs="Arial"/>
          <w:sz w:val="22"/>
          <w:szCs w:val="22"/>
        </w:rPr>
      </w:pPr>
      <w:r w:rsidRPr="00140B65">
        <w:rPr>
          <w:rFonts w:ascii="Arial" w:hAnsi="Arial" w:cs="Arial"/>
          <w:sz w:val="22"/>
          <w:szCs w:val="22"/>
        </w:rPr>
        <w:t>The Group has entered into commercial property leases on its investment property portfolio and over various owned fixed assets. The Group has determined, based on an evaluation of the terms and conditions of the arrangements (i.e., the lease does not transfer ownership of the asset to the lessee by the end of the lease term, the lessee has no option to purchase the asset at a price that is expected to be sufficiently lower than the fair value at the date the option is exercisable and the lease term is not for the major part of the asset’s economic life), that it retains all the significant risks and rewards of ownership of these properties which are leased out on operating leases.</w:t>
      </w:r>
    </w:p>
    <w:p w14:paraId="4DF8F778" w14:textId="0A3B64D9" w:rsidR="00922730" w:rsidRDefault="00922730" w:rsidP="00922730">
      <w:pPr>
        <w:jc w:val="both"/>
        <w:rPr>
          <w:rFonts w:ascii="Arial" w:hAnsi="Arial" w:cs="Arial"/>
          <w:sz w:val="22"/>
          <w:szCs w:val="22"/>
        </w:rPr>
      </w:pPr>
    </w:p>
    <w:p w14:paraId="23988BC9" w14:textId="77777777" w:rsidR="008A0DD8" w:rsidRPr="00140B65" w:rsidRDefault="008A0DD8" w:rsidP="00922730">
      <w:pPr>
        <w:jc w:val="both"/>
        <w:rPr>
          <w:rFonts w:ascii="Arial" w:hAnsi="Arial" w:cs="Arial"/>
          <w:sz w:val="22"/>
          <w:szCs w:val="22"/>
        </w:rPr>
      </w:pPr>
    </w:p>
    <w:p w14:paraId="633AA5EF" w14:textId="77777777" w:rsidR="00922730" w:rsidRPr="00140B65" w:rsidRDefault="00922730" w:rsidP="00922730">
      <w:pPr>
        <w:jc w:val="both"/>
        <w:rPr>
          <w:rFonts w:ascii="Arial" w:hAnsi="Arial" w:cs="Arial"/>
          <w:i/>
          <w:sz w:val="22"/>
          <w:szCs w:val="22"/>
        </w:rPr>
      </w:pPr>
      <w:r w:rsidRPr="00140B65">
        <w:rPr>
          <w:rFonts w:ascii="Arial" w:hAnsi="Arial" w:cs="Arial"/>
          <w:i/>
          <w:sz w:val="22"/>
          <w:szCs w:val="22"/>
        </w:rPr>
        <w:t>Group as Lessee</w:t>
      </w:r>
    </w:p>
    <w:p w14:paraId="5BFCBEE1" w14:textId="77777777" w:rsidR="00922730" w:rsidRPr="00140B65" w:rsidRDefault="00922730" w:rsidP="00922730">
      <w:pPr>
        <w:jc w:val="both"/>
        <w:rPr>
          <w:rFonts w:ascii="Arial" w:hAnsi="Arial" w:cs="Arial"/>
          <w:sz w:val="22"/>
          <w:szCs w:val="22"/>
        </w:rPr>
      </w:pPr>
    </w:p>
    <w:p w14:paraId="176118FE" w14:textId="4303F093" w:rsidR="00F325E8" w:rsidRDefault="00F325E8" w:rsidP="00F325E8">
      <w:pPr>
        <w:tabs>
          <w:tab w:val="left" w:pos="400"/>
        </w:tabs>
        <w:jc w:val="both"/>
        <w:rPr>
          <w:rFonts w:ascii="Arial" w:hAnsi="Arial" w:cs="Arial"/>
          <w:sz w:val="22"/>
          <w:szCs w:val="22"/>
        </w:rPr>
      </w:pPr>
      <w:r w:rsidRPr="00140B65">
        <w:rPr>
          <w:rFonts w:ascii="Arial" w:hAnsi="Arial" w:cs="Arial"/>
          <w:sz w:val="22"/>
          <w:szCs w:val="22"/>
        </w:rPr>
        <w:t>The Group has entered into lease on premises it uses for its operations. The Group determines the lease term as the non-cancellable term of the lease, together with any periods covered by an option to extend the lease if it is reasonably certain to be exercised, or any periods covered by an option to terminate the lease, if it is reasonably certain not to be exercised.</w:t>
      </w:r>
    </w:p>
    <w:p w14:paraId="62E5F074" w14:textId="77777777" w:rsidR="00083FD5" w:rsidRPr="00140B65" w:rsidRDefault="00083FD5" w:rsidP="00F325E8">
      <w:pPr>
        <w:tabs>
          <w:tab w:val="left" w:pos="400"/>
        </w:tabs>
        <w:jc w:val="both"/>
        <w:rPr>
          <w:rFonts w:ascii="Arial" w:hAnsi="Arial" w:cs="Arial"/>
          <w:sz w:val="22"/>
          <w:szCs w:val="22"/>
        </w:rPr>
      </w:pPr>
    </w:p>
    <w:p w14:paraId="7B7418E5" w14:textId="77777777" w:rsidR="00F325E8" w:rsidRPr="00140B65" w:rsidRDefault="00F325E8" w:rsidP="00F325E8">
      <w:pPr>
        <w:tabs>
          <w:tab w:val="left" w:pos="400"/>
        </w:tabs>
        <w:jc w:val="both"/>
        <w:rPr>
          <w:rFonts w:ascii="Arial" w:hAnsi="Arial" w:cs="Arial"/>
          <w:i/>
          <w:sz w:val="22"/>
          <w:szCs w:val="22"/>
        </w:rPr>
      </w:pPr>
      <w:r w:rsidRPr="00140B65">
        <w:rPr>
          <w:rFonts w:ascii="Arial" w:hAnsi="Arial" w:cs="Arial"/>
          <w:i/>
          <w:sz w:val="22"/>
          <w:szCs w:val="22"/>
        </w:rPr>
        <w:t>Extension and termination options</w:t>
      </w:r>
    </w:p>
    <w:p w14:paraId="093100C3" w14:textId="77777777" w:rsidR="00F325E8" w:rsidRPr="00140B65" w:rsidRDefault="00F325E8" w:rsidP="00F325E8">
      <w:pPr>
        <w:tabs>
          <w:tab w:val="left" w:pos="400"/>
        </w:tabs>
        <w:jc w:val="both"/>
        <w:rPr>
          <w:rFonts w:ascii="Arial" w:hAnsi="Arial" w:cs="Arial"/>
          <w:i/>
          <w:sz w:val="22"/>
          <w:szCs w:val="22"/>
        </w:rPr>
      </w:pPr>
    </w:p>
    <w:p w14:paraId="2FEC1024" w14:textId="46F0BC66" w:rsidR="00F325E8" w:rsidRDefault="00F325E8" w:rsidP="00F325E8">
      <w:pPr>
        <w:tabs>
          <w:tab w:val="left" w:pos="400"/>
        </w:tabs>
        <w:jc w:val="both"/>
        <w:rPr>
          <w:rFonts w:ascii="Arial" w:hAnsi="Arial" w:cs="Arial"/>
          <w:sz w:val="22"/>
          <w:szCs w:val="22"/>
        </w:rPr>
      </w:pPr>
      <w:r w:rsidRPr="00140B65">
        <w:rPr>
          <w:rFonts w:ascii="Arial" w:hAnsi="Arial" w:cs="Arial"/>
          <w:sz w:val="22"/>
          <w:szCs w:val="22"/>
        </w:rPr>
        <w:t>The Group has several lease contracts that include extension and termination options. The Group applies judgment in evaluating whether it is reasonably certain whether or not to exercise the option to renew or terminate the lease. That is, it considers all relevant factors such as leasehold improvements and location that create an economic incentive for it to exercise either the renewal or termination. After the commencement date, the Group reassesses the lease term if there is a significant event or change in circumstances that is within its control and affects its ability to exercise or not to exercise the option to renew or to terminate.</w:t>
      </w:r>
    </w:p>
    <w:p w14:paraId="7D6C6015" w14:textId="77777777" w:rsidR="00614407" w:rsidRPr="00140B65" w:rsidRDefault="00614407" w:rsidP="00F325E8">
      <w:pPr>
        <w:tabs>
          <w:tab w:val="left" w:pos="400"/>
        </w:tabs>
        <w:jc w:val="both"/>
        <w:rPr>
          <w:rFonts w:ascii="Arial" w:hAnsi="Arial" w:cs="Arial"/>
          <w:sz w:val="22"/>
          <w:szCs w:val="22"/>
        </w:rPr>
      </w:pPr>
    </w:p>
    <w:p w14:paraId="7CA630A1" w14:textId="77777777" w:rsidR="00F325E8" w:rsidRPr="00140B65" w:rsidRDefault="00F325E8" w:rsidP="00F325E8">
      <w:pPr>
        <w:tabs>
          <w:tab w:val="left" w:pos="400"/>
        </w:tabs>
        <w:jc w:val="both"/>
        <w:rPr>
          <w:rFonts w:ascii="Arial" w:hAnsi="Arial" w:cs="Arial"/>
          <w:i/>
          <w:sz w:val="22"/>
          <w:szCs w:val="22"/>
        </w:rPr>
      </w:pPr>
      <w:r w:rsidRPr="00140B65">
        <w:rPr>
          <w:rFonts w:ascii="Arial" w:hAnsi="Arial" w:cs="Arial"/>
          <w:i/>
          <w:sz w:val="22"/>
          <w:szCs w:val="22"/>
        </w:rPr>
        <w:t>Estimating the Incremental Borrowing Rate for lease liabilities</w:t>
      </w:r>
    </w:p>
    <w:p w14:paraId="76853C04" w14:textId="77777777" w:rsidR="00F325E8" w:rsidRPr="00140B65" w:rsidRDefault="00F325E8" w:rsidP="00F325E8">
      <w:pPr>
        <w:tabs>
          <w:tab w:val="left" w:pos="400"/>
        </w:tabs>
        <w:jc w:val="both"/>
        <w:rPr>
          <w:rFonts w:ascii="Arial" w:hAnsi="Arial" w:cs="Arial"/>
          <w:i/>
          <w:sz w:val="22"/>
          <w:szCs w:val="22"/>
        </w:rPr>
      </w:pPr>
    </w:p>
    <w:p w14:paraId="0EA48142" w14:textId="17BC090B" w:rsidR="00F325E8" w:rsidRPr="00140B65" w:rsidRDefault="00F325E8" w:rsidP="00F325E8">
      <w:pPr>
        <w:tabs>
          <w:tab w:val="left" w:pos="400"/>
        </w:tabs>
        <w:jc w:val="both"/>
        <w:rPr>
          <w:rFonts w:ascii="Arial" w:hAnsi="Arial" w:cs="Arial"/>
          <w:sz w:val="22"/>
          <w:szCs w:val="22"/>
        </w:rPr>
      </w:pPr>
      <w:r w:rsidRPr="00140B65">
        <w:rPr>
          <w:rFonts w:ascii="Arial" w:hAnsi="Arial" w:cs="Arial"/>
          <w:sz w:val="22"/>
          <w:szCs w:val="22"/>
        </w:rPr>
        <w:t xml:space="preserve">The Group uses the incremental borrowing rate (IBR) at the lease commencement date in calculating for the present value of lease payments because the interest rate implicit in the lease is not determinable. The IBR for lease liabilities is the rate of interest that the </w:t>
      </w:r>
      <w:r w:rsidR="00067B20">
        <w:rPr>
          <w:rFonts w:ascii="Arial" w:hAnsi="Arial" w:cs="Arial"/>
          <w:sz w:val="22"/>
          <w:szCs w:val="22"/>
        </w:rPr>
        <w:t>Group</w:t>
      </w:r>
      <w:r w:rsidRPr="00140B65">
        <w:rPr>
          <w:rFonts w:ascii="Arial" w:hAnsi="Arial" w:cs="Arial"/>
          <w:sz w:val="22"/>
          <w:szCs w:val="22"/>
        </w:rPr>
        <w:t xml:space="preserve"> would have to pay to borrow over a similar term, and with a similar security, the funds necessary to obtain an asset of a similar value to the R</w:t>
      </w:r>
      <w:r w:rsidR="00067B20">
        <w:rPr>
          <w:rFonts w:ascii="Arial" w:hAnsi="Arial" w:cs="Arial"/>
          <w:sz w:val="22"/>
          <w:szCs w:val="22"/>
        </w:rPr>
        <w:t xml:space="preserve">ight of </w:t>
      </w:r>
      <w:r w:rsidRPr="00140B65">
        <w:rPr>
          <w:rFonts w:ascii="Arial" w:hAnsi="Arial" w:cs="Arial"/>
          <w:sz w:val="22"/>
          <w:szCs w:val="22"/>
        </w:rPr>
        <w:t>U</w:t>
      </w:r>
      <w:r w:rsidR="00067B20">
        <w:rPr>
          <w:rFonts w:ascii="Arial" w:hAnsi="Arial" w:cs="Arial"/>
          <w:sz w:val="22"/>
          <w:szCs w:val="22"/>
        </w:rPr>
        <w:t>se</w:t>
      </w:r>
      <w:r w:rsidR="001619F4">
        <w:rPr>
          <w:rFonts w:ascii="Arial" w:hAnsi="Arial" w:cs="Arial"/>
          <w:sz w:val="22"/>
          <w:szCs w:val="22"/>
        </w:rPr>
        <w:t xml:space="preserve"> </w:t>
      </w:r>
      <w:r w:rsidR="00067B20">
        <w:rPr>
          <w:rFonts w:ascii="Arial" w:hAnsi="Arial" w:cs="Arial"/>
          <w:sz w:val="22"/>
          <w:szCs w:val="22"/>
        </w:rPr>
        <w:t>(ROU)</w:t>
      </w:r>
      <w:r w:rsidRPr="00140B65">
        <w:rPr>
          <w:rFonts w:ascii="Arial" w:hAnsi="Arial" w:cs="Arial"/>
          <w:sz w:val="22"/>
          <w:szCs w:val="22"/>
        </w:rPr>
        <w:t xml:space="preserve"> asset in a similar economic environment.</w:t>
      </w:r>
    </w:p>
    <w:p w14:paraId="57FF82B0" w14:textId="77777777" w:rsidR="00F325E8" w:rsidRPr="00140B65" w:rsidRDefault="00F325E8" w:rsidP="00F325E8">
      <w:pPr>
        <w:tabs>
          <w:tab w:val="left" w:pos="400"/>
        </w:tabs>
        <w:jc w:val="both"/>
        <w:rPr>
          <w:rFonts w:ascii="Arial" w:hAnsi="Arial" w:cs="Arial"/>
          <w:sz w:val="22"/>
          <w:szCs w:val="22"/>
        </w:rPr>
      </w:pPr>
    </w:p>
    <w:p w14:paraId="00457F3F" w14:textId="10034DDA" w:rsidR="00F325E8" w:rsidRPr="00140B65" w:rsidRDefault="00F325E8" w:rsidP="00F325E8">
      <w:pPr>
        <w:tabs>
          <w:tab w:val="left" w:pos="400"/>
        </w:tabs>
        <w:jc w:val="both"/>
        <w:rPr>
          <w:rFonts w:ascii="Arial" w:hAnsi="Arial" w:cs="Arial"/>
          <w:sz w:val="22"/>
          <w:szCs w:val="22"/>
        </w:rPr>
      </w:pPr>
      <w:r w:rsidRPr="00140B65">
        <w:rPr>
          <w:rFonts w:ascii="Arial" w:hAnsi="Arial" w:cs="Arial"/>
          <w:sz w:val="22"/>
          <w:szCs w:val="22"/>
        </w:rPr>
        <w:t>The carrying values of the</w:t>
      </w:r>
      <w:r w:rsidR="0010765A" w:rsidRPr="00140B65">
        <w:rPr>
          <w:rFonts w:ascii="Arial" w:hAnsi="Arial" w:cs="Arial"/>
          <w:sz w:val="22"/>
          <w:szCs w:val="22"/>
        </w:rPr>
        <w:t xml:space="preserve"> Parent</w:t>
      </w:r>
      <w:r w:rsidRPr="00140B65">
        <w:rPr>
          <w:rFonts w:ascii="Arial" w:hAnsi="Arial" w:cs="Arial"/>
          <w:sz w:val="22"/>
          <w:szCs w:val="22"/>
        </w:rPr>
        <w:t xml:space="preserve">’s </w:t>
      </w:r>
      <w:r w:rsidR="001F1F7C" w:rsidRPr="00140B65">
        <w:rPr>
          <w:rFonts w:ascii="Arial" w:hAnsi="Arial" w:cs="Arial"/>
          <w:sz w:val="22"/>
          <w:szCs w:val="22"/>
        </w:rPr>
        <w:t>ROU</w:t>
      </w:r>
      <w:r w:rsidR="00923540" w:rsidRPr="00140B65">
        <w:rPr>
          <w:rFonts w:ascii="Arial" w:hAnsi="Arial" w:cs="Arial"/>
          <w:sz w:val="22"/>
          <w:szCs w:val="22"/>
        </w:rPr>
        <w:t xml:space="preserve"> </w:t>
      </w:r>
      <w:r w:rsidRPr="00140B65">
        <w:rPr>
          <w:rFonts w:ascii="Arial" w:hAnsi="Arial" w:cs="Arial"/>
          <w:sz w:val="22"/>
          <w:szCs w:val="22"/>
        </w:rPr>
        <w:t>assets and lease liability are disclosed in Notes 17 and 18, respectively.</w:t>
      </w:r>
    </w:p>
    <w:p w14:paraId="4DDA16CA" w14:textId="77777777" w:rsidR="00C17351" w:rsidRPr="00140B65" w:rsidRDefault="00C17351" w:rsidP="007D3697">
      <w:pPr>
        <w:tabs>
          <w:tab w:val="left" w:pos="400"/>
        </w:tabs>
        <w:jc w:val="both"/>
        <w:rPr>
          <w:rFonts w:ascii="Arial" w:hAnsi="Arial" w:cs="Arial"/>
          <w:sz w:val="22"/>
          <w:szCs w:val="22"/>
        </w:rPr>
      </w:pPr>
    </w:p>
    <w:p w14:paraId="04D1AF3F" w14:textId="77777777" w:rsidR="00B85E42" w:rsidRPr="00F279F6" w:rsidRDefault="00B85E42" w:rsidP="00B85E42">
      <w:pPr>
        <w:spacing w:line="240" w:lineRule="atLeast"/>
        <w:rPr>
          <w:rFonts w:ascii="Arial" w:hAnsi="Arial" w:cs="Arial"/>
          <w:sz w:val="22"/>
          <w:szCs w:val="22"/>
          <w:u w:val="single"/>
        </w:rPr>
      </w:pPr>
      <w:r w:rsidRPr="00F279F6">
        <w:rPr>
          <w:rFonts w:ascii="Arial" w:hAnsi="Arial" w:cs="Arial"/>
          <w:sz w:val="22"/>
          <w:szCs w:val="22"/>
          <w:u w:val="single"/>
        </w:rPr>
        <w:t>Impairment of Financial Assets</w:t>
      </w:r>
    </w:p>
    <w:p w14:paraId="7B3CAFDE" w14:textId="77777777" w:rsidR="00B85E42" w:rsidRPr="00F279F6" w:rsidRDefault="00B85E42" w:rsidP="00B85E42">
      <w:pPr>
        <w:autoSpaceDE w:val="0"/>
        <w:autoSpaceDN w:val="0"/>
        <w:adjustRightInd w:val="0"/>
        <w:jc w:val="both"/>
        <w:rPr>
          <w:rFonts w:ascii="Arial" w:hAnsi="Arial" w:cs="Arial"/>
          <w:sz w:val="22"/>
          <w:szCs w:val="22"/>
        </w:rPr>
      </w:pPr>
    </w:p>
    <w:p w14:paraId="6233C963" w14:textId="7BF92DF9" w:rsidR="00B85E42" w:rsidRPr="00F279F6" w:rsidRDefault="00B85E42" w:rsidP="00B85E42">
      <w:pPr>
        <w:autoSpaceDE w:val="0"/>
        <w:autoSpaceDN w:val="0"/>
        <w:adjustRightInd w:val="0"/>
        <w:jc w:val="both"/>
        <w:rPr>
          <w:rFonts w:ascii="Arial" w:hAnsi="Arial" w:cs="Arial"/>
          <w:sz w:val="22"/>
          <w:szCs w:val="22"/>
          <w:lang w:val="en-PH"/>
        </w:rPr>
      </w:pPr>
      <w:r w:rsidRPr="00F279F6">
        <w:rPr>
          <w:rFonts w:ascii="Arial" w:hAnsi="Arial" w:cs="Arial"/>
          <w:sz w:val="22"/>
          <w:szCs w:val="22"/>
          <w:lang w:val="en-PH"/>
        </w:rPr>
        <w:t xml:space="preserve">The </w:t>
      </w:r>
      <w:r w:rsidR="00B5061F" w:rsidRPr="00F279F6">
        <w:rPr>
          <w:rFonts w:ascii="Arial" w:hAnsi="Arial" w:cs="Arial"/>
          <w:sz w:val="22"/>
          <w:szCs w:val="22"/>
          <w:lang w:val="en-PH"/>
        </w:rPr>
        <w:t>Parent</w:t>
      </w:r>
      <w:r w:rsidRPr="00F279F6">
        <w:rPr>
          <w:rFonts w:ascii="Arial" w:hAnsi="Arial" w:cs="Arial"/>
          <w:sz w:val="22"/>
          <w:szCs w:val="22"/>
          <w:lang w:val="en-PH"/>
        </w:rPr>
        <w:t xml:space="preserve"> adopted Expected Credit Loss (ECL) model in measuring credit impairment of financial assets in accordance with the provisions of PFRS 9. These financial assets are booked as amortized cost/fair value through other comprehensive income (FVOCI) such as:</w:t>
      </w:r>
    </w:p>
    <w:p w14:paraId="77C1D0F9" w14:textId="77777777" w:rsidR="00B85E42" w:rsidRPr="00F279F6" w:rsidRDefault="00B85E42" w:rsidP="00B85E42">
      <w:pPr>
        <w:autoSpaceDE w:val="0"/>
        <w:autoSpaceDN w:val="0"/>
        <w:adjustRightInd w:val="0"/>
        <w:jc w:val="both"/>
        <w:rPr>
          <w:rFonts w:ascii="Arial" w:hAnsi="Arial" w:cs="Arial"/>
          <w:sz w:val="22"/>
          <w:szCs w:val="22"/>
          <w:lang w:val="en-PH"/>
        </w:rPr>
      </w:pPr>
    </w:p>
    <w:p w14:paraId="5B120752" w14:textId="77777777" w:rsidR="00417847" w:rsidRPr="00F279F6" w:rsidRDefault="00417847" w:rsidP="00997952">
      <w:pPr>
        <w:pStyle w:val="ListParagraph"/>
        <w:numPr>
          <w:ilvl w:val="0"/>
          <w:numId w:val="19"/>
        </w:numPr>
        <w:autoSpaceDE w:val="0"/>
        <w:autoSpaceDN w:val="0"/>
        <w:adjustRightInd w:val="0"/>
        <w:ind w:left="993" w:hanging="708"/>
        <w:jc w:val="both"/>
        <w:rPr>
          <w:rFonts w:ascii="Arial" w:hAnsi="Arial" w:cs="Arial"/>
          <w:sz w:val="22"/>
          <w:szCs w:val="22"/>
        </w:rPr>
      </w:pPr>
      <w:r w:rsidRPr="00F279F6">
        <w:rPr>
          <w:rFonts w:ascii="Arial" w:hAnsi="Arial" w:cs="Arial"/>
          <w:sz w:val="22"/>
          <w:szCs w:val="22"/>
        </w:rPr>
        <w:t>Loans and receivables that are measured at amortized costs;</w:t>
      </w:r>
    </w:p>
    <w:p w14:paraId="5DAFBB4A" w14:textId="77777777" w:rsidR="00417847" w:rsidRPr="00F279F6" w:rsidRDefault="00417847" w:rsidP="00997952">
      <w:pPr>
        <w:pStyle w:val="ListParagraph"/>
        <w:numPr>
          <w:ilvl w:val="0"/>
          <w:numId w:val="19"/>
        </w:numPr>
        <w:autoSpaceDE w:val="0"/>
        <w:autoSpaceDN w:val="0"/>
        <w:adjustRightInd w:val="0"/>
        <w:ind w:left="993" w:hanging="708"/>
        <w:jc w:val="both"/>
        <w:rPr>
          <w:rFonts w:ascii="Arial" w:hAnsi="Arial" w:cs="Arial"/>
          <w:sz w:val="22"/>
          <w:szCs w:val="22"/>
        </w:rPr>
      </w:pPr>
      <w:r w:rsidRPr="00F279F6">
        <w:rPr>
          <w:rFonts w:ascii="Arial" w:hAnsi="Arial" w:cs="Arial"/>
          <w:sz w:val="22"/>
          <w:szCs w:val="22"/>
        </w:rPr>
        <w:t>Investments in debt instruments that are measured at amortized cost;</w:t>
      </w:r>
    </w:p>
    <w:p w14:paraId="39B0F24E" w14:textId="2B203D81" w:rsidR="00417847" w:rsidRPr="00F279F6" w:rsidRDefault="00417847" w:rsidP="00997952">
      <w:pPr>
        <w:pStyle w:val="ListParagraph"/>
        <w:numPr>
          <w:ilvl w:val="0"/>
          <w:numId w:val="19"/>
        </w:numPr>
        <w:autoSpaceDE w:val="0"/>
        <w:autoSpaceDN w:val="0"/>
        <w:adjustRightInd w:val="0"/>
        <w:ind w:left="993" w:hanging="708"/>
        <w:jc w:val="both"/>
        <w:rPr>
          <w:rFonts w:ascii="Arial" w:hAnsi="Arial" w:cs="Arial"/>
          <w:sz w:val="22"/>
          <w:szCs w:val="22"/>
        </w:rPr>
      </w:pPr>
      <w:r w:rsidRPr="00F279F6">
        <w:rPr>
          <w:rFonts w:ascii="Arial" w:hAnsi="Arial" w:cs="Arial"/>
          <w:sz w:val="22"/>
          <w:szCs w:val="22"/>
        </w:rPr>
        <w:t xml:space="preserve">Investments in debt instruments that are measured at FVOCI; </w:t>
      </w:r>
    </w:p>
    <w:p w14:paraId="544C6DCE" w14:textId="56A69675" w:rsidR="00417847" w:rsidRPr="00F279F6" w:rsidRDefault="00417847" w:rsidP="00417847">
      <w:pPr>
        <w:autoSpaceDE w:val="0"/>
        <w:autoSpaceDN w:val="0"/>
        <w:adjustRightInd w:val="0"/>
        <w:ind w:left="993" w:hanging="708"/>
        <w:jc w:val="both"/>
        <w:rPr>
          <w:rFonts w:ascii="Arial" w:hAnsi="Arial" w:cs="Arial"/>
          <w:sz w:val="22"/>
          <w:szCs w:val="22"/>
        </w:rPr>
      </w:pPr>
      <w:r w:rsidRPr="00F279F6">
        <w:rPr>
          <w:rFonts w:ascii="Arial" w:hAnsi="Arial" w:cs="Arial"/>
          <w:sz w:val="22"/>
          <w:szCs w:val="22"/>
        </w:rPr>
        <w:t>4.</w:t>
      </w:r>
      <w:r w:rsidRPr="00F279F6">
        <w:rPr>
          <w:rFonts w:ascii="Arial" w:hAnsi="Arial" w:cs="Arial"/>
          <w:sz w:val="22"/>
          <w:szCs w:val="22"/>
        </w:rPr>
        <w:tab/>
        <w:t>Credit commitments and financial guarantee contracts that are not measured at fair value through profit and loss (FV</w:t>
      </w:r>
      <w:r w:rsidR="00CB4C96" w:rsidRPr="00F279F6">
        <w:rPr>
          <w:rFonts w:ascii="Arial" w:hAnsi="Arial" w:cs="Arial"/>
          <w:sz w:val="22"/>
          <w:szCs w:val="22"/>
        </w:rPr>
        <w:t>T</w:t>
      </w:r>
      <w:r w:rsidRPr="00F279F6">
        <w:rPr>
          <w:rFonts w:ascii="Arial" w:hAnsi="Arial" w:cs="Arial"/>
          <w:sz w:val="22"/>
          <w:szCs w:val="22"/>
        </w:rPr>
        <w:t>PL);</w:t>
      </w:r>
    </w:p>
    <w:p w14:paraId="131D5F04" w14:textId="77777777" w:rsidR="00417847" w:rsidRPr="00F279F6" w:rsidRDefault="00417847" w:rsidP="00417847">
      <w:pPr>
        <w:autoSpaceDE w:val="0"/>
        <w:autoSpaceDN w:val="0"/>
        <w:adjustRightInd w:val="0"/>
        <w:ind w:left="993" w:hanging="708"/>
        <w:jc w:val="both"/>
        <w:rPr>
          <w:rFonts w:ascii="Arial" w:hAnsi="Arial" w:cs="Arial"/>
          <w:sz w:val="22"/>
          <w:szCs w:val="22"/>
        </w:rPr>
      </w:pPr>
      <w:r w:rsidRPr="00F279F6">
        <w:rPr>
          <w:rFonts w:ascii="Arial" w:hAnsi="Arial" w:cs="Arial"/>
          <w:sz w:val="22"/>
          <w:szCs w:val="22"/>
        </w:rPr>
        <w:t>5.</w:t>
      </w:r>
      <w:r w:rsidRPr="00F279F6">
        <w:rPr>
          <w:rFonts w:ascii="Arial" w:hAnsi="Arial" w:cs="Arial"/>
          <w:sz w:val="22"/>
          <w:szCs w:val="22"/>
        </w:rPr>
        <w:tab/>
        <w:t>Due from BSP and Due from Other Banks; and</w:t>
      </w:r>
    </w:p>
    <w:p w14:paraId="68D2D47F" w14:textId="7B2F073E" w:rsidR="00417847" w:rsidRPr="00F279F6" w:rsidRDefault="00417847" w:rsidP="00417847">
      <w:pPr>
        <w:autoSpaceDE w:val="0"/>
        <w:autoSpaceDN w:val="0"/>
        <w:adjustRightInd w:val="0"/>
        <w:ind w:left="993" w:hanging="708"/>
        <w:jc w:val="both"/>
        <w:rPr>
          <w:rFonts w:ascii="Arial" w:hAnsi="Arial" w:cs="Arial"/>
          <w:sz w:val="22"/>
          <w:szCs w:val="22"/>
        </w:rPr>
      </w:pPr>
      <w:r w:rsidRPr="00F279F6">
        <w:rPr>
          <w:rFonts w:ascii="Arial" w:hAnsi="Arial" w:cs="Arial"/>
          <w:sz w:val="22"/>
          <w:szCs w:val="22"/>
        </w:rPr>
        <w:t>6.</w:t>
      </w:r>
      <w:r w:rsidRPr="00F279F6">
        <w:rPr>
          <w:rFonts w:ascii="Arial" w:hAnsi="Arial" w:cs="Arial"/>
          <w:sz w:val="22"/>
          <w:szCs w:val="22"/>
        </w:rPr>
        <w:tab/>
        <w:t>Other financial assets measured at amortized costs.</w:t>
      </w:r>
    </w:p>
    <w:p w14:paraId="35D445A6" w14:textId="77777777" w:rsidR="0069449E" w:rsidRPr="00F279F6" w:rsidRDefault="0069449E" w:rsidP="00B85E42">
      <w:pPr>
        <w:autoSpaceDE w:val="0"/>
        <w:autoSpaceDN w:val="0"/>
        <w:adjustRightInd w:val="0"/>
        <w:jc w:val="both"/>
        <w:rPr>
          <w:rFonts w:ascii="Arial" w:hAnsi="Arial" w:cs="Arial"/>
          <w:sz w:val="22"/>
          <w:szCs w:val="22"/>
          <w:lang w:val="en-PH"/>
        </w:rPr>
      </w:pPr>
    </w:p>
    <w:p w14:paraId="054904E9" w14:textId="487C8D64" w:rsidR="0069449E" w:rsidRPr="00F279F6" w:rsidRDefault="0069449E" w:rsidP="0069449E">
      <w:pPr>
        <w:autoSpaceDE w:val="0"/>
        <w:autoSpaceDN w:val="0"/>
        <w:adjustRightInd w:val="0"/>
        <w:jc w:val="both"/>
        <w:rPr>
          <w:rFonts w:ascii="Arial" w:hAnsi="Arial" w:cs="Arial"/>
          <w:sz w:val="22"/>
          <w:szCs w:val="22"/>
          <w:lang w:val="en-PH"/>
        </w:rPr>
      </w:pPr>
      <w:r w:rsidRPr="00F279F6">
        <w:rPr>
          <w:rFonts w:ascii="Arial" w:hAnsi="Arial" w:cs="Arial"/>
          <w:sz w:val="22"/>
          <w:szCs w:val="22"/>
          <w:lang w:val="en-PH"/>
        </w:rPr>
        <w:t xml:space="preserve">To measure the </w:t>
      </w:r>
      <w:r w:rsidR="00CB4C96" w:rsidRPr="00F279F6">
        <w:rPr>
          <w:rFonts w:ascii="Arial" w:hAnsi="Arial" w:cs="Arial"/>
          <w:sz w:val="22"/>
          <w:szCs w:val="22"/>
          <w:lang w:val="en-PH"/>
        </w:rPr>
        <w:t>ECL</w:t>
      </w:r>
      <w:r w:rsidRPr="00F279F6">
        <w:rPr>
          <w:rFonts w:ascii="Arial" w:hAnsi="Arial" w:cs="Arial"/>
          <w:sz w:val="22"/>
          <w:szCs w:val="22"/>
          <w:lang w:val="en-PH"/>
        </w:rPr>
        <w:t xml:space="preserve">, for financial assets initial assessment is first done on a per security basis to assess its level of credit risk. The estimated ECL per instrument is based on credit losses that result from possible default events within the next </w:t>
      </w:r>
      <w:r w:rsidR="00723070" w:rsidRPr="00F279F6">
        <w:rPr>
          <w:rFonts w:ascii="Arial" w:hAnsi="Arial" w:cs="Arial"/>
          <w:sz w:val="22"/>
          <w:szCs w:val="22"/>
          <w:lang w:val="en-PH"/>
        </w:rPr>
        <w:t xml:space="preserve">12 </w:t>
      </w:r>
      <w:r w:rsidRPr="00F279F6">
        <w:rPr>
          <w:rFonts w:ascii="Arial" w:hAnsi="Arial" w:cs="Arial"/>
          <w:sz w:val="22"/>
          <w:szCs w:val="22"/>
          <w:lang w:val="en-PH"/>
        </w:rPr>
        <w:t xml:space="preserve">months if there is no significant increase of credit </w:t>
      </w:r>
      <w:r w:rsidR="00D2086F" w:rsidRPr="00F279F6">
        <w:rPr>
          <w:rFonts w:ascii="Arial" w:hAnsi="Arial" w:cs="Arial"/>
          <w:sz w:val="22"/>
          <w:szCs w:val="22"/>
          <w:lang w:val="en-PH"/>
        </w:rPr>
        <w:t>risk since</w:t>
      </w:r>
      <w:r w:rsidRPr="00F279F6">
        <w:rPr>
          <w:rFonts w:ascii="Arial" w:hAnsi="Arial" w:cs="Arial"/>
          <w:sz w:val="22"/>
          <w:szCs w:val="22"/>
          <w:lang w:val="en-PH"/>
        </w:rPr>
        <w:t xml:space="preserve"> initial recognition or with low credit risk. Otherwise, credit losses that result from all possible default events over the expected life of a financial instrument is considered in the ECL calculation.  </w:t>
      </w:r>
    </w:p>
    <w:p w14:paraId="166D88B2" w14:textId="77777777" w:rsidR="0069449E" w:rsidRPr="00F279F6" w:rsidRDefault="0069449E" w:rsidP="0069449E">
      <w:pPr>
        <w:autoSpaceDE w:val="0"/>
        <w:autoSpaceDN w:val="0"/>
        <w:adjustRightInd w:val="0"/>
        <w:jc w:val="both"/>
        <w:rPr>
          <w:rFonts w:ascii="Arial" w:hAnsi="Arial" w:cs="Arial"/>
          <w:sz w:val="22"/>
          <w:szCs w:val="22"/>
          <w:u w:val="single"/>
          <w:lang w:val="en-PH"/>
        </w:rPr>
      </w:pPr>
      <w:r w:rsidRPr="00F279F6">
        <w:rPr>
          <w:rFonts w:ascii="Arial" w:hAnsi="Arial" w:cs="Arial"/>
          <w:sz w:val="22"/>
          <w:szCs w:val="22"/>
          <w:u w:val="single"/>
          <w:lang w:val="en-PH"/>
        </w:rPr>
        <w:t>Assessment of ECL</w:t>
      </w:r>
    </w:p>
    <w:p w14:paraId="2B66F92E" w14:textId="77777777" w:rsidR="00B85E42" w:rsidRPr="00F279F6" w:rsidRDefault="00B85E42" w:rsidP="00B85E42">
      <w:pPr>
        <w:autoSpaceDE w:val="0"/>
        <w:autoSpaceDN w:val="0"/>
        <w:adjustRightInd w:val="0"/>
        <w:jc w:val="both"/>
        <w:rPr>
          <w:rFonts w:ascii="Arial" w:hAnsi="Arial" w:cs="Arial"/>
          <w:sz w:val="22"/>
          <w:szCs w:val="22"/>
          <w:lang w:val="en-PH"/>
        </w:rPr>
      </w:pPr>
    </w:p>
    <w:p w14:paraId="61AF07D3" w14:textId="3F5CFC67" w:rsidR="0069449E" w:rsidRPr="00F279F6" w:rsidRDefault="00B85E42" w:rsidP="0069449E">
      <w:pPr>
        <w:autoSpaceDE w:val="0"/>
        <w:autoSpaceDN w:val="0"/>
        <w:adjustRightInd w:val="0"/>
        <w:jc w:val="both"/>
        <w:rPr>
          <w:rFonts w:ascii="Arial" w:hAnsi="Arial" w:cs="Arial"/>
          <w:sz w:val="22"/>
          <w:szCs w:val="22"/>
          <w:lang w:val="en-PH"/>
        </w:rPr>
      </w:pPr>
      <w:r w:rsidRPr="00F279F6">
        <w:rPr>
          <w:rFonts w:ascii="Arial" w:hAnsi="Arial" w:cs="Arial"/>
          <w:sz w:val="22"/>
          <w:szCs w:val="22"/>
          <w:lang w:val="en-PH"/>
        </w:rPr>
        <w:t xml:space="preserve">The </w:t>
      </w:r>
      <w:r w:rsidR="00B5061F" w:rsidRPr="00F279F6">
        <w:rPr>
          <w:rFonts w:ascii="Arial" w:hAnsi="Arial" w:cs="Arial"/>
          <w:sz w:val="22"/>
          <w:szCs w:val="22"/>
          <w:lang w:val="en-PH"/>
        </w:rPr>
        <w:t>Parent</w:t>
      </w:r>
      <w:r w:rsidRPr="00F279F6">
        <w:rPr>
          <w:rFonts w:ascii="Arial" w:hAnsi="Arial" w:cs="Arial"/>
          <w:sz w:val="22"/>
          <w:szCs w:val="22"/>
          <w:lang w:val="en-PH"/>
        </w:rPr>
        <w:t xml:space="preserve"> segmented its credit exposures for purposes of ECL calculation according to groups that share similar credit risk characteristics with the objective of facilitating an analysis that is designed to enable significant increases in credit risk to be identified on a ti</w:t>
      </w:r>
      <w:r w:rsidR="00FD052A" w:rsidRPr="00F279F6">
        <w:rPr>
          <w:rFonts w:ascii="Arial" w:hAnsi="Arial" w:cs="Arial"/>
          <w:sz w:val="22"/>
          <w:szCs w:val="22"/>
          <w:lang w:val="en-PH"/>
        </w:rPr>
        <w:t>mely basis. The segmentation is</w:t>
      </w:r>
      <w:r w:rsidRPr="00F279F6">
        <w:rPr>
          <w:rFonts w:ascii="Arial" w:hAnsi="Arial" w:cs="Arial"/>
          <w:sz w:val="22"/>
          <w:szCs w:val="22"/>
          <w:lang w:val="en-PH"/>
        </w:rPr>
        <w:t xml:space="preserve"> by instrument type, product terms and conditions, and industry/market segment.</w:t>
      </w:r>
      <w:r w:rsidR="0069449E" w:rsidRPr="00F279F6">
        <w:rPr>
          <w:rFonts w:ascii="Arial" w:hAnsi="Arial" w:cs="Arial"/>
          <w:sz w:val="22"/>
          <w:szCs w:val="22"/>
          <w:lang w:val="en-PH"/>
        </w:rPr>
        <w:t xml:space="preserve">  Treasury exposures are segmented into Due from BSP and Securities Purchased under Resell Agreements (SPURA), Due from Other Banks, FVOCI Debt Investments, and Financial Assets at Amortized Cost. Assessment is then conducted on a per security basis to determine its level of credit risk.</w:t>
      </w:r>
    </w:p>
    <w:p w14:paraId="12CC2104" w14:textId="77777777" w:rsidR="0069449E" w:rsidRPr="00F279F6" w:rsidRDefault="0069449E" w:rsidP="0069449E">
      <w:pPr>
        <w:autoSpaceDE w:val="0"/>
        <w:autoSpaceDN w:val="0"/>
        <w:adjustRightInd w:val="0"/>
        <w:jc w:val="both"/>
        <w:rPr>
          <w:rFonts w:ascii="Arial" w:hAnsi="Arial" w:cs="Arial"/>
          <w:sz w:val="22"/>
          <w:szCs w:val="22"/>
          <w:lang w:val="en-PH"/>
        </w:rPr>
      </w:pPr>
    </w:p>
    <w:p w14:paraId="3C1B577E" w14:textId="0F97A9CB" w:rsidR="0069449E" w:rsidRDefault="0069449E" w:rsidP="0069449E">
      <w:pPr>
        <w:autoSpaceDE w:val="0"/>
        <w:autoSpaceDN w:val="0"/>
        <w:adjustRightInd w:val="0"/>
        <w:jc w:val="both"/>
        <w:rPr>
          <w:rFonts w:ascii="Arial" w:hAnsi="Arial" w:cs="Arial"/>
          <w:sz w:val="22"/>
          <w:szCs w:val="22"/>
          <w:lang w:val="en-PH"/>
        </w:rPr>
      </w:pPr>
      <w:r w:rsidRPr="00F279F6">
        <w:rPr>
          <w:rFonts w:ascii="Arial" w:hAnsi="Arial" w:cs="Arial"/>
          <w:sz w:val="22"/>
          <w:szCs w:val="22"/>
          <w:lang w:val="en-PH"/>
        </w:rPr>
        <w:t xml:space="preserve">Moreover, the </w:t>
      </w:r>
      <w:r w:rsidR="00B1449A" w:rsidRPr="00F279F6">
        <w:rPr>
          <w:rFonts w:ascii="Arial" w:hAnsi="Arial" w:cs="Arial"/>
          <w:sz w:val="22"/>
          <w:szCs w:val="22"/>
          <w:lang w:val="en-PH"/>
        </w:rPr>
        <w:t>Parent</w:t>
      </w:r>
      <w:r w:rsidRPr="00F279F6">
        <w:rPr>
          <w:rFonts w:ascii="Arial" w:hAnsi="Arial" w:cs="Arial"/>
          <w:sz w:val="22"/>
          <w:szCs w:val="22"/>
          <w:lang w:val="en-PH"/>
        </w:rPr>
        <w:t xml:space="preserve"> conducts an assessment to determine whether a financial instrument is subject to 12</w:t>
      </w:r>
      <w:r w:rsidR="001619F4">
        <w:rPr>
          <w:rFonts w:ascii="Arial" w:hAnsi="Arial" w:cs="Arial"/>
          <w:sz w:val="22"/>
          <w:szCs w:val="22"/>
          <w:lang w:val="en-PH"/>
        </w:rPr>
        <w:t>-</w:t>
      </w:r>
      <w:r w:rsidRPr="00F279F6">
        <w:rPr>
          <w:rFonts w:ascii="Arial" w:hAnsi="Arial" w:cs="Arial"/>
          <w:sz w:val="22"/>
          <w:szCs w:val="22"/>
          <w:lang w:val="en-PH"/>
        </w:rPr>
        <w:t xml:space="preserve">Month or Lifetime ECL. Financial instruments under treasury is deemed to have a significant increase on credit risk if 1) Rating downgraded from investment grade to speculative/non-investment grade or 2) Rating downgraded by at least two rating grades. </w:t>
      </w:r>
    </w:p>
    <w:p w14:paraId="2E8C116D" w14:textId="77777777" w:rsidR="00672E96" w:rsidRPr="00F279F6" w:rsidRDefault="00672E96" w:rsidP="0069449E">
      <w:pPr>
        <w:autoSpaceDE w:val="0"/>
        <w:autoSpaceDN w:val="0"/>
        <w:adjustRightInd w:val="0"/>
        <w:jc w:val="both"/>
        <w:rPr>
          <w:rFonts w:ascii="Arial" w:hAnsi="Arial" w:cs="Arial"/>
          <w:sz w:val="22"/>
          <w:szCs w:val="22"/>
          <w:lang w:val="en-PH"/>
        </w:rPr>
      </w:pPr>
    </w:p>
    <w:p w14:paraId="73312CF3" w14:textId="77777777" w:rsidR="0069449E" w:rsidRPr="00F279F6" w:rsidRDefault="0069449E" w:rsidP="0069449E">
      <w:pPr>
        <w:autoSpaceDE w:val="0"/>
        <w:autoSpaceDN w:val="0"/>
        <w:adjustRightInd w:val="0"/>
        <w:jc w:val="both"/>
        <w:rPr>
          <w:rFonts w:ascii="Arial" w:hAnsi="Arial" w:cs="Arial"/>
          <w:sz w:val="22"/>
          <w:szCs w:val="22"/>
          <w:lang w:val="en-PH"/>
        </w:rPr>
      </w:pPr>
      <w:r w:rsidRPr="00F279F6">
        <w:rPr>
          <w:rFonts w:ascii="Arial" w:hAnsi="Arial" w:cs="Arial"/>
          <w:sz w:val="22"/>
          <w:szCs w:val="22"/>
          <w:lang w:val="en-PH"/>
        </w:rPr>
        <w:t>Treasury Exposures are considered in default upon occurrence of the following:</w:t>
      </w:r>
    </w:p>
    <w:p w14:paraId="40965219" w14:textId="77777777" w:rsidR="0069449E" w:rsidRPr="00F279F6" w:rsidRDefault="0069449E" w:rsidP="0069449E">
      <w:pPr>
        <w:autoSpaceDE w:val="0"/>
        <w:autoSpaceDN w:val="0"/>
        <w:adjustRightInd w:val="0"/>
        <w:jc w:val="both"/>
        <w:rPr>
          <w:rFonts w:ascii="Arial" w:hAnsi="Arial" w:cs="Arial"/>
          <w:sz w:val="22"/>
          <w:szCs w:val="22"/>
          <w:lang w:val="en-PH"/>
        </w:rPr>
      </w:pPr>
    </w:p>
    <w:p w14:paraId="61D8719B" w14:textId="669E41BC" w:rsidR="0069449E" w:rsidRPr="00F279F6" w:rsidRDefault="0069449E" w:rsidP="0069449E">
      <w:pPr>
        <w:autoSpaceDE w:val="0"/>
        <w:autoSpaceDN w:val="0"/>
        <w:adjustRightInd w:val="0"/>
        <w:ind w:left="426"/>
        <w:jc w:val="both"/>
        <w:rPr>
          <w:rFonts w:ascii="Arial" w:hAnsi="Arial" w:cs="Arial"/>
          <w:sz w:val="22"/>
          <w:szCs w:val="22"/>
          <w:lang w:val="en-PH"/>
        </w:rPr>
      </w:pPr>
      <w:r w:rsidRPr="00F279F6">
        <w:rPr>
          <w:rFonts w:ascii="Arial" w:hAnsi="Arial" w:cs="Arial"/>
          <w:sz w:val="22"/>
          <w:szCs w:val="22"/>
          <w:lang w:val="en-PH"/>
        </w:rPr>
        <w:t>1</w:t>
      </w:r>
      <w:r w:rsidR="00080040" w:rsidRPr="00F279F6">
        <w:rPr>
          <w:rFonts w:ascii="Arial" w:hAnsi="Arial" w:cs="Arial"/>
          <w:sz w:val="22"/>
          <w:szCs w:val="22"/>
          <w:lang w:val="en-PH"/>
        </w:rPr>
        <w:t>.</w:t>
      </w:r>
      <w:r w:rsidRPr="00F279F6">
        <w:rPr>
          <w:rFonts w:ascii="Arial" w:hAnsi="Arial" w:cs="Arial"/>
          <w:sz w:val="22"/>
          <w:szCs w:val="22"/>
          <w:lang w:val="en-PH"/>
        </w:rPr>
        <w:tab/>
        <w:t>If a credit obligation is considered non-performing;</w:t>
      </w:r>
    </w:p>
    <w:p w14:paraId="478B300F" w14:textId="604CC899" w:rsidR="0069449E" w:rsidRPr="00F279F6" w:rsidRDefault="0069449E" w:rsidP="0069449E">
      <w:pPr>
        <w:autoSpaceDE w:val="0"/>
        <w:autoSpaceDN w:val="0"/>
        <w:adjustRightInd w:val="0"/>
        <w:ind w:left="709" w:hanging="283"/>
        <w:jc w:val="both"/>
        <w:rPr>
          <w:rFonts w:ascii="Arial" w:hAnsi="Arial" w:cs="Arial"/>
          <w:sz w:val="22"/>
          <w:szCs w:val="22"/>
          <w:lang w:val="en-PH"/>
        </w:rPr>
      </w:pPr>
      <w:r w:rsidRPr="00F279F6">
        <w:rPr>
          <w:rFonts w:ascii="Arial" w:hAnsi="Arial" w:cs="Arial"/>
          <w:sz w:val="22"/>
          <w:szCs w:val="22"/>
          <w:lang w:val="en-PH"/>
        </w:rPr>
        <w:t>2</w:t>
      </w:r>
      <w:r w:rsidR="00080040" w:rsidRPr="00F279F6">
        <w:rPr>
          <w:rFonts w:ascii="Arial" w:hAnsi="Arial" w:cs="Arial"/>
          <w:sz w:val="22"/>
          <w:szCs w:val="22"/>
          <w:lang w:val="en-PH"/>
        </w:rPr>
        <w:t>.</w:t>
      </w:r>
      <w:r w:rsidRPr="00F279F6">
        <w:rPr>
          <w:rFonts w:ascii="Arial" w:hAnsi="Arial" w:cs="Arial"/>
          <w:sz w:val="22"/>
          <w:szCs w:val="22"/>
          <w:lang w:val="en-PH"/>
        </w:rPr>
        <w:tab/>
        <w:t xml:space="preserve">If a borrower has been placed in bankruptcy, has been found insolvent, or has ceased operations; </w:t>
      </w:r>
    </w:p>
    <w:p w14:paraId="41BF86BE" w14:textId="7CB886B8" w:rsidR="0069449E" w:rsidRPr="00F279F6" w:rsidRDefault="0069449E" w:rsidP="0069449E">
      <w:pPr>
        <w:autoSpaceDE w:val="0"/>
        <w:autoSpaceDN w:val="0"/>
        <w:adjustRightInd w:val="0"/>
        <w:ind w:left="426"/>
        <w:jc w:val="both"/>
        <w:rPr>
          <w:rFonts w:ascii="Arial" w:hAnsi="Arial" w:cs="Arial"/>
          <w:sz w:val="22"/>
          <w:szCs w:val="22"/>
          <w:lang w:val="en-PH"/>
        </w:rPr>
      </w:pPr>
      <w:r w:rsidRPr="00F279F6">
        <w:rPr>
          <w:rFonts w:ascii="Arial" w:hAnsi="Arial" w:cs="Arial"/>
          <w:sz w:val="22"/>
          <w:szCs w:val="22"/>
          <w:lang w:val="en-PH"/>
        </w:rPr>
        <w:t>3</w:t>
      </w:r>
      <w:r w:rsidR="00080040" w:rsidRPr="00F279F6">
        <w:rPr>
          <w:rFonts w:ascii="Arial" w:hAnsi="Arial" w:cs="Arial"/>
          <w:sz w:val="22"/>
          <w:szCs w:val="22"/>
          <w:lang w:val="en-PH"/>
        </w:rPr>
        <w:t>.</w:t>
      </w:r>
      <w:r w:rsidRPr="00F279F6">
        <w:rPr>
          <w:rFonts w:ascii="Arial" w:hAnsi="Arial" w:cs="Arial"/>
          <w:sz w:val="22"/>
          <w:szCs w:val="22"/>
          <w:lang w:val="en-PH"/>
        </w:rPr>
        <w:tab/>
        <w:t>If the bank sells a credit obligation at a material credit-related loss; or</w:t>
      </w:r>
    </w:p>
    <w:p w14:paraId="6BA0F1F3" w14:textId="4E154BAF" w:rsidR="0069449E" w:rsidRPr="00F279F6" w:rsidRDefault="0069449E" w:rsidP="0069449E">
      <w:pPr>
        <w:autoSpaceDE w:val="0"/>
        <w:autoSpaceDN w:val="0"/>
        <w:adjustRightInd w:val="0"/>
        <w:ind w:left="709" w:hanging="283"/>
        <w:jc w:val="both"/>
        <w:rPr>
          <w:rFonts w:ascii="Arial" w:hAnsi="Arial" w:cs="Arial"/>
          <w:sz w:val="22"/>
          <w:szCs w:val="22"/>
          <w:lang w:val="en-PH"/>
        </w:rPr>
      </w:pPr>
      <w:r w:rsidRPr="00F279F6">
        <w:rPr>
          <w:rFonts w:ascii="Arial" w:hAnsi="Arial" w:cs="Arial"/>
          <w:sz w:val="22"/>
          <w:szCs w:val="22"/>
          <w:lang w:val="en-PH"/>
        </w:rPr>
        <w:t>4</w:t>
      </w:r>
      <w:r w:rsidR="00080040" w:rsidRPr="00F279F6">
        <w:rPr>
          <w:rFonts w:ascii="Arial" w:hAnsi="Arial" w:cs="Arial"/>
          <w:sz w:val="22"/>
          <w:szCs w:val="22"/>
          <w:lang w:val="en-PH"/>
        </w:rPr>
        <w:t>.</w:t>
      </w:r>
      <w:r w:rsidRPr="00F279F6">
        <w:rPr>
          <w:rFonts w:ascii="Arial" w:hAnsi="Arial" w:cs="Arial"/>
          <w:sz w:val="22"/>
          <w:szCs w:val="22"/>
          <w:lang w:val="en-PH"/>
        </w:rPr>
        <w:tab/>
        <w:t>If a credit obligation of a borrower/obligor is considered to be in default, all credit obligations of the borrower/obligor with the same bank shall also be considered to be in default.</w:t>
      </w:r>
    </w:p>
    <w:p w14:paraId="051073B5" w14:textId="77777777" w:rsidR="00B85E42" w:rsidRPr="00F279F6" w:rsidRDefault="00B85E42" w:rsidP="00B85E42">
      <w:pPr>
        <w:autoSpaceDE w:val="0"/>
        <w:autoSpaceDN w:val="0"/>
        <w:adjustRightInd w:val="0"/>
        <w:jc w:val="both"/>
        <w:rPr>
          <w:rFonts w:ascii="Arial" w:hAnsi="Arial" w:cs="Arial"/>
          <w:sz w:val="22"/>
          <w:szCs w:val="22"/>
          <w:lang w:val="en-PH"/>
        </w:rPr>
      </w:pPr>
    </w:p>
    <w:p w14:paraId="1F4B5A46" w14:textId="77777777" w:rsidR="004C7085" w:rsidRPr="00F279F6" w:rsidRDefault="004C7085" w:rsidP="004C7085">
      <w:pPr>
        <w:tabs>
          <w:tab w:val="left" w:pos="2290"/>
        </w:tabs>
        <w:jc w:val="both"/>
        <w:rPr>
          <w:rFonts w:ascii="Arial" w:hAnsi="Arial" w:cs="Arial"/>
          <w:b/>
          <w:bCs/>
          <w:sz w:val="22"/>
          <w:szCs w:val="22"/>
        </w:rPr>
      </w:pPr>
      <w:r w:rsidRPr="00F279F6">
        <w:rPr>
          <w:rFonts w:ascii="Arial" w:hAnsi="Arial" w:cs="Arial"/>
          <w:b/>
          <w:bCs/>
          <w:sz w:val="22"/>
          <w:szCs w:val="22"/>
        </w:rPr>
        <w:t>Staging Assessment</w:t>
      </w:r>
    </w:p>
    <w:p w14:paraId="28D2FFC1" w14:textId="77777777" w:rsidR="004C7085" w:rsidRPr="00F279F6" w:rsidRDefault="004C7085" w:rsidP="004C7085">
      <w:pPr>
        <w:tabs>
          <w:tab w:val="left" w:pos="2290"/>
        </w:tabs>
        <w:jc w:val="both"/>
        <w:rPr>
          <w:rFonts w:ascii="Arial" w:hAnsi="Arial" w:cs="Arial"/>
          <w:sz w:val="22"/>
          <w:szCs w:val="22"/>
        </w:rPr>
      </w:pPr>
    </w:p>
    <w:p w14:paraId="41AA5E2A" w14:textId="4F1B1738" w:rsidR="004C7085" w:rsidRPr="00F279F6" w:rsidRDefault="004C7085" w:rsidP="004C7085">
      <w:pPr>
        <w:jc w:val="both"/>
        <w:rPr>
          <w:rFonts w:ascii="Arial" w:hAnsi="Arial" w:cs="Arial"/>
          <w:sz w:val="22"/>
          <w:szCs w:val="22"/>
        </w:rPr>
      </w:pPr>
      <w:r w:rsidRPr="00F279F6">
        <w:rPr>
          <w:rFonts w:ascii="Arial" w:hAnsi="Arial" w:cs="Arial"/>
          <w:sz w:val="22"/>
          <w:szCs w:val="22"/>
        </w:rPr>
        <w:t>Treasury exposures shall be classified into the following stages:</w:t>
      </w:r>
    </w:p>
    <w:p w14:paraId="5D56A46C" w14:textId="77777777" w:rsidR="004C7085" w:rsidRPr="00F279F6" w:rsidRDefault="004C7085" w:rsidP="004C7085">
      <w:pPr>
        <w:ind w:left="360"/>
        <w:jc w:val="both"/>
        <w:rPr>
          <w:rFonts w:ascii="Arial" w:hAnsi="Arial" w:cs="Arial"/>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5527"/>
        <w:gridCol w:w="1886"/>
      </w:tblGrid>
      <w:tr w:rsidR="00245D87" w:rsidRPr="00F279F6" w14:paraId="0AB504C5" w14:textId="77777777" w:rsidTr="0039521F">
        <w:trPr>
          <w:trHeight w:val="333"/>
          <w:tblHeader/>
        </w:trPr>
        <w:tc>
          <w:tcPr>
            <w:tcW w:w="1518" w:type="dxa"/>
            <w:shd w:val="clear" w:color="auto" w:fill="auto"/>
            <w:vAlign w:val="center"/>
          </w:tcPr>
          <w:p w14:paraId="3FEB3CF0" w14:textId="77777777" w:rsidR="004C7085" w:rsidRPr="00F279F6" w:rsidRDefault="004C7085">
            <w:pPr>
              <w:contextualSpacing/>
              <w:jc w:val="center"/>
              <w:rPr>
                <w:rFonts w:ascii="Arial" w:eastAsia="Calibri" w:hAnsi="Arial" w:cs="Arial"/>
                <w:b/>
                <w:sz w:val="22"/>
                <w:szCs w:val="22"/>
              </w:rPr>
            </w:pPr>
            <w:r w:rsidRPr="00F279F6">
              <w:rPr>
                <w:rFonts w:ascii="Arial" w:eastAsia="Calibri" w:hAnsi="Arial" w:cs="Arial"/>
                <w:b/>
                <w:sz w:val="22"/>
                <w:szCs w:val="22"/>
              </w:rPr>
              <w:t>STAGE</w:t>
            </w:r>
          </w:p>
        </w:tc>
        <w:tc>
          <w:tcPr>
            <w:tcW w:w="5527" w:type="dxa"/>
            <w:shd w:val="clear" w:color="auto" w:fill="auto"/>
            <w:vAlign w:val="center"/>
          </w:tcPr>
          <w:p w14:paraId="3E8D8832" w14:textId="77777777" w:rsidR="004C7085" w:rsidRPr="00F279F6" w:rsidRDefault="004C7085">
            <w:pPr>
              <w:contextualSpacing/>
              <w:jc w:val="center"/>
              <w:rPr>
                <w:rFonts w:ascii="Arial" w:eastAsia="Calibri" w:hAnsi="Arial" w:cs="Arial"/>
                <w:b/>
                <w:sz w:val="22"/>
                <w:szCs w:val="22"/>
              </w:rPr>
            </w:pPr>
            <w:r w:rsidRPr="00F279F6">
              <w:rPr>
                <w:rFonts w:ascii="Arial" w:eastAsia="Calibri" w:hAnsi="Arial" w:cs="Arial"/>
                <w:b/>
                <w:sz w:val="22"/>
                <w:szCs w:val="22"/>
              </w:rPr>
              <w:t>CHARACTERISTICS</w:t>
            </w:r>
          </w:p>
        </w:tc>
        <w:tc>
          <w:tcPr>
            <w:tcW w:w="1886" w:type="dxa"/>
            <w:shd w:val="clear" w:color="auto" w:fill="auto"/>
          </w:tcPr>
          <w:p w14:paraId="56AECB2B" w14:textId="77777777" w:rsidR="004C7085" w:rsidRPr="00F279F6" w:rsidRDefault="004C7085" w:rsidP="009949C3">
            <w:pPr>
              <w:contextualSpacing/>
              <w:jc w:val="center"/>
              <w:rPr>
                <w:rFonts w:ascii="Arial" w:eastAsia="Calibri" w:hAnsi="Arial" w:cs="Arial"/>
                <w:b/>
                <w:sz w:val="22"/>
                <w:szCs w:val="22"/>
              </w:rPr>
            </w:pPr>
            <w:r w:rsidRPr="00F279F6">
              <w:rPr>
                <w:rFonts w:ascii="Arial" w:eastAsia="Calibri" w:hAnsi="Arial" w:cs="Arial"/>
                <w:b/>
                <w:sz w:val="22"/>
                <w:szCs w:val="22"/>
              </w:rPr>
              <w:t>ECL ASSESSMENT</w:t>
            </w:r>
          </w:p>
        </w:tc>
      </w:tr>
      <w:tr w:rsidR="00245D87" w:rsidRPr="00F279F6" w14:paraId="575762FD" w14:textId="77777777" w:rsidTr="0039521F">
        <w:trPr>
          <w:trHeight w:val="827"/>
        </w:trPr>
        <w:tc>
          <w:tcPr>
            <w:tcW w:w="1518" w:type="dxa"/>
            <w:shd w:val="clear" w:color="auto" w:fill="auto"/>
          </w:tcPr>
          <w:p w14:paraId="5D84AC5E" w14:textId="77777777" w:rsidR="004C7085" w:rsidRPr="00F279F6" w:rsidRDefault="004C7085" w:rsidP="009949C3">
            <w:pPr>
              <w:contextualSpacing/>
              <w:jc w:val="both"/>
              <w:rPr>
                <w:rFonts w:ascii="Arial" w:eastAsia="Calibri" w:hAnsi="Arial" w:cs="Arial"/>
                <w:sz w:val="22"/>
                <w:szCs w:val="22"/>
              </w:rPr>
            </w:pPr>
            <w:r w:rsidRPr="00F279F6">
              <w:rPr>
                <w:rFonts w:ascii="Arial" w:eastAsia="Calibri" w:hAnsi="Arial" w:cs="Arial"/>
                <w:sz w:val="22"/>
                <w:szCs w:val="22"/>
              </w:rPr>
              <w:t>Stage 1</w:t>
            </w:r>
          </w:p>
        </w:tc>
        <w:tc>
          <w:tcPr>
            <w:tcW w:w="5527" w:type="dxa"/>
            <w:shd w:val="clear" w:color="auto" w:fill="auto"/>
          </w:tcPr>
          <w:p w14:paraId="45D571D5" w14:textId="540BAC4B" w:rsidR="004C7085" w:rsidRPr="00F279F6" w:rsidRDefault="004C7085" w:rsidP="009949C3">
            <w:pPr>
              <w:contextualSpacing/>
              <w:jc w:val="both"/>
              <w:rPr>
                <w:rFonts w:ascii="Arial" w:eastAsia="Calibri" w:hAnsi="Arial" w:cs="Arial"/>
                <w:sz w:val="22"/>
                <w:szCs w:val="22"/>
              </w:rPr>
            </w:pPr>
            <w:r w:rsidRPr="00F279F6">
              <w:rPr>
                <w:rFonts w:ascii="Arial" w:eastAsia="Calibri" w:hAnsi="Arial" w:cs="Arial"/>
                <w:sz w:val="22"/>
                <w:szCs w:val="22"/>
              </w:rPr>
              <w:t>Credit exposures with no significant increase in credit risk since initial recognition, with low credit risk, or with external credit rating of investment grade</w:t>
            </w:r>
          </w:p>
        </w:tc>
        <w:tc>
          <w:tcPr>
            <w:tcW w:w="1886" w:type="dxa"/>
            <w:shd w:val="clear" w:color="auto" w:fill="auto"/>
          </w:tcPr>
          <w:p w14:paraId="287CD07F" w14:textId="62A9FD24" w:rsidR="004C7085" w:rsidRPr="00F279F6" w:rsidRDefault="004C7085" w:rsidP="009949C3">
            <w:pPr>
              <w:contextualSpacing/>
              <w:jc w:val="center"/>
              <w:rPr>
                <w:rFonts w:ascii="Arial" w:eastAsia="Calibri" w:hAnsi="Arial" w:cs="Arial"/>
                <w:sz w:val="22"/>
                <w:szCs w:val="22"/>
              </w:rPr>
            </w:pPr>
            <w:r w:rsidRPr="00F279F6">
              <w:rPr>
                <w:rFonts w:ascii="Arial" w:eastAsia="Calibri" w:hAnsi="Arial" w:cs="Arial"/>
                <w:sz w:val="22"/>
                <w:szCs w:val="22"/>
              </w:rPr>
              <w:t>12 month</w:t>
            </w:r>
          </w:p>
        </w:tc>
      </w:tr>
      <w:tr w:rsidR="00245D87" w:rsidRPr="00F279F6" w14:paraId="06A70AA5" w14:textId="77777777" w:rsidTr="0039521F">
        <w:trPr>
          <w:trHeight w:val="1752"/>
        </w:trPr>
        <w:tc>
          <w:tcPr>
            <w:tcW w:w="1518" w:type="dxa"/>
            <w:shd w:val="clear" w:color="auto" w:fill="auto"/>
          </w:tcPr>
          <w:p w14:paraId="4E7D6F5B" w14:textId="77777777" w:rsidR="004C7085" w:rsidRPr="00F279F6" w:rsidRDefault="004C7085" w:rsidP="009949C3">
            <w:pPr>
              <w:contextualSpacing/>
              <w:jc w:val="both"/>
              <w:rPr>
                <w:rFonts w:ascii="Arial" w:eastAsia="Calibri" w:hAnsi="Arial" w:cs="Arial"/>
                <w:sz w:val="22"/>
                <w:szCs w:val="22"/>
              </w:rPr>
            </w:pPr>
            <w:r w:rsidRPr="00F279F6">
              <w:rPr>
                <w:rFonts w:ascii="Arial" w:eastAsia="Calibri" w:hAnsi="Arial" w:cs="Arial"/>
                <w:sz w:val="22"/>
                <w:szCs w:val="22"/>
              </w:rPr>
              <w:t>Stage 2</w:t>
            </w:r>
          </w:p>
        </w:tc>
        <w:tc>
          <w:tcPr>
            <w:tcW w:w="5527" w:type="dxa"/>
            <w:shd w:val="clear" w:color="auto" w:fill="auto"/>
          </w:tcPr>
          <w:p w14:paraId="3D25E208" w14:textId="77777777" w:rsidR="004C7085" w:rsidRPr="00F279F6" w:rsidRDefault="004C7085" w:rsidP="009949C3">
            <w:pPr>
              <w:contextualSpacing/>
              <w:jc w:val="both"/>
              <w:rPr>
                <w:rFonts w:ascii="Arial" w:eastAsia="Calibri" w:hAnsi="Arial" w:cs="Arial"/>
                <w:sz w:val="22"/>
                <w:szCs w:val="22"/>
              </w:rPr>
            </w:pPr>
            <w:r w:rsidRPr="00F279F6">
              <w:rPr>
                <w:rFonts w:ascii="Arial" w:eastAsia="Calibri" w:hAnsi="Arial" w:cs="Arial"/>
                <w:sz w:val="22"/>
                <w:szCs w:val="22"/>
              </w:rPr>
              <w:t>Credit exposures with significant increase in credit risk since initial recognition as follows:</w:t>
            </w:r>
          </w:p>
          <w:p w14:paraId="715D1CED" w14:textId="77777777" w:rsidR="004C7085" w:rsidRPr="00F279F6" w:rsidRDefault="004C7085" w:rsidP="00997952">
            <w:pPr>
              <w:pStyle w:val="ListParagraph"/>
              <w:numPr>
                <w:ilvl w:val="0"/>
                <w:numId w:val="21"/>
              </w:numPr>
              <w:spacing w:line="259" w:lineRule="auto"/>
              <w:ind w:left="355"/>
              <w:contextualSpacing/>
              <w:jc w:val="both"/>
              <w:rPr>
                <w:rFonts w:ascii="Arial" w:eastAsia="Calibri" w:hAnsi="Arial" w:cs="Arial"/>
                <w:sz w:val="22"/>
                <w:szCs w:val="22"/>
              </w:rPr>
            </w:pPr>
            <w:r w:rsidRPr="00F279F6">
              <w:rPr>
                <w:rFonts w:ascii="Arial" w:eastAsia="Calibri" w:hAnsi="Arial" w:cs="Arial"/>
                <w:sz w:val="22"/>
                <w:szCs w:val="22"/>
              </w:rPr>
              <w:t>exposures with external credit rating downgraded from investment grade to speculative/non-investment grade; or</w:t>
            </w:r>
          </w:p>
          <w:p w14:paraId="1C2BB001" w14:textId="48598007" w:rsidR="004C7085" w:rsidRPr="00F279F6" w:rsidRDefault="004C7085" w:rsidP="00997952">
            <w:pPr>
              <w:pStyle w:val="ListParagraph"/>
              <w:numPr>
                <w:ilvl w:val="0"/>
                <w:numId w:val="21"/>
              </w:numPr>
              <w:spacing w:line="259" w:lineRule="auto"/>
              <w:ind w:left="369"/>
              <w:contextualSpacing/>
              <w:jc w:val="both"/>
              <w:rPr>
                <w:rFonts w:ascii="Arial" w:eastAsia="Calibri" w:hAnsi="Arial" w:cs="Arial"/>
                <w:sz w:val="22"/>
                <w:szCs w:val="22"/>
              </w:rPr>
            </w:pPr>
            <w:r w:rsidRPr="00F279F6">
              <w:rPr>
                <w:rFonts w:ascii="Arial" w:eastAsia="Calibri" w:hAnsi="Arial" w:cs="Arial"/>
                <w:sz w:val="22"/>
                <w:szCs w:val="22"/>
              </w:rPr>
              <w:t>exposures with risk ratings downgraded by at least two rating grades</w:t>
            </w:r>
          </w:p>
        </w:tc>
        <w:tc>
          <w:tcPr>
            <w:tcW w:w="1886" w:type="dxa"/>
            <w:shd w:val="clear" w:color="auto" w:fill="auto"/>
          </w:tcPr>
          <w:p w14:paraId="530BCC3C" w14:textId="26D0FBE1" w:rsidR="004C7085" w:rsidRPr="00F279F6" w:rsidRDefault="004C7085" w:rsidP="009949C3">
            <w:pPr>
              <w:contextualSpacing/>
              <w:jc w:val="center"/>
              <w:rPr>
                <w:rFonts w:ascii="Arial" w:eastAsia="Calibri" w:hAnsi="Arial" w:cs="Arial"/>
                <w:sz w:val="22"/>
                <w:szCs w:val="22"/>
              </w:rPr>
            </w:pPr>
            <w:r w:rsidRPr="00F279F6">
              <w:rPr>
                <w:rFonts w:ascii="Arial" w:eastAsia="Calibri" w:hAnsi="Arial" w:cs="Arial"/>
                <w:sz w:val="22"/>
                <w:szCs w:val="22"/>
              </w:rPr>
              <w:t>Lifetime</w:t>
            </w:r>
          </w:p>
        </w:tc>
      </w:tr>
      <w:tr w:rsidR="00140B65" w:rsidRPr="00F279F6" w14:paraId="3B6A120E" w14:textId="77777777" w:rsidTr="0039521F">
        <w:trPr>
          <w:trHeight w:val="472"/>
        </w:trPr>
        <w:tc>
          <w:tcPr>
            <w:tcW w:w="1518" w:type="dxa"/>
            <w:shd w:val="clear" w:color="auto" w:fill="auto"/>
          </w:tcPr>
          <w:p w14:paraId="514FFE2F" w14:textId="77777777" w:rsidR="004C7085" w:rsidRPr="00F279F6" w:rsidRDefault="004C7085" w:rsidP="009949C3">
            <w:pPr>
              <w:contextualSpacing/>
              <w:jc w:val="both"/>
              <w:rPr>
                <w:rFonts w:ascii="Arial" w:eastAsia="Calibri" w:hAnsi="Arial" w:cs="Arial"/>
                <w:sz w:val="22"/>
                <w:szCs w:val="22"/>
              </w:rPr>
            </w:pPr>
            <w:r w:rsidRPr="00F279F6">
              <w:rPr>
                <w:rFonts w:ascii="Arial" w:eastAsia="Calibri" w:hAnsi="Arial" w:cs="Arial"/>
                <w:sz w:val="22"/>
                <w:szCs w:val="22"/>
              </w:rPr>
              <w:t>Stage 3</w:t>
            </w:r>
          </w:p>
        </w:tc>
        <w:tc>
          <w:tcPr>
            <w:tcW w:w="5527" w:type="dxa"/>
            <w:shd w:val="clear" w:color="auto" w:fill="auto"/>
          </w:tcPr>
          <w:p w14:paraId="04D72B4B" w14:textId="77777777" w:rsidR="004C7085" w:rsidRPr="00F279F6" w:rsidRDefault="004C7085" w:rsidP="009949C3">
            <w:pPr>
              <w:contextualSpacing/>
              <w:jc w:val="both"/>
              <w:rPr>
                <w:rFonts w:ascii="Arial" w:eastAsia="Calibri" w:hAnsi="Arial" w:cs="Arial"/>
                <w:sz w:val="22"/>
                <w:szCs w:val="22"/>
              </w:rPr>
            </w:pPr>
            <w:r w:rsidRPr="00F279F6">
              <w:rPr>
                <w:rFonts w:ascii="Arial" w:eastAsia="Calibri" w:hAnsi="Arial" w:cs="Arial"/>
                <w:sz w:val="22"/>
                <w:szCs w:val="22"/>
              </w:rPr>
              <w:t>Credit exposures with objective evidence of impairment or has defaulted</w:t>
            </w:r>
          </w:p>
        </w:tc>
        <w:tc>
          <w:tcPr>
            <w:tcW w:w="1886" w:type="dxa"/>
            <w:shd w:val="clear" w:color="auto" w:fill="auto"/>
          </w:tcPr>
          <w:p w14:paraId="4DA48408" w14:textId="72234BAD" w:rsidR="004C7085" w:rsidRPr="00F279F6" w:rsidRDefault="004C7085" w:rsidP="009949C3">
            <w:pPr>
              <w:contextualSpacing/>
              <w:jc w:val="center"/>
              <w:rPr>
                <w:rFonts w:ascii="Arial" w:eastAsia="Calibri" w:hAnsi="Arial" w:cs="Arial"/>
                <w:sz w:val="22"/>
                <w:szCs w:val="22"/>
              </w:rPr>
            </w:pPr>
            <w:r w:rsidRPr="00F279F6">
              <w:rPr>
                <w:rFonts w:ascii="Arial" w:eastAsia="Calibri" w:hAnsi="Arial" w:cs="Arial"/>
                <w:sz w:val="22"/>
                <w:szCs w:val="22"/>
              </w:rPr>
              <w:t>Lifetime</w:t>
            </w:r>
          </w:p>
        </w:tc>
      </w:tr>
    </w:tbl>
    <w:p w14:paraId="6A4CCC6D" w14:textId="77777777" w:rsidR="004C7085" w:rsidRPr="00F279F6" w:rsidRDefault="004C7085" w:rsidP="00B85E42">
      <w:pPr>
        <w:autoSpaceDE w:val="0"/>
        <w:autoSpaceDN w:val="0"/>
        <w:adjustRightInd w:val="0"/>
        <w:jc w:val="both"/>
        <w:rPr>
          <w:rFonts w:ascii="Arial" w:hAnsi="Arial" w:cs="Arial"/>
          <w:sz w:val="22"/>
          <w:szCs w:val="22"/>
          <w:lang w:val="en-PH"/>
        </w:rPr>
      </w:pPr>
    </w:p>
    <w:p w14:paraId="0D198110" w14:textId="77777777" w:rsidR="004C7085" w:rsidRPr="00F279F6" w:rsidRDefault="004C7085" w:rsidP="004C7085">
      <w:pPr>
        <w:jc w:val="both"/>
        <w:rPr>
          <w:rFonts w:ascii="Arial" w:hAnsi="Arial" w:cs="Arial"/>
          <w:b/>
          <w:bCs/>
          <w:sz w:val="22"/>
          <w:szCs w:val="22"/>
        </w:rPr>
      </w:pPr>
      <w:r w:rsidRPr="00F279F6">
        <w:rPr>
          <w:rFonts w:ascii="Arial" w:hAnsi="Arial" w:cs="Arial"/>
          <w:b/>
          <w:bCs/>
          <w:sz w:val="22"/>
          <w:szCs w:val="22"/>
        </w:rPr>
        <w:t>ECL Parameters and Methodologies</w:t>
      </w:r>
    </w:p>
    <w:p w14:paraId="26790A25" w14:textId="77777777" w:rsidR="004C7085" w:rsidRPr="00F279F6" w:rsidRDefault="004C7085" w:rsidP="004C7085">
      <w:pPr>
        <w:jc w:val="both"/>
        <w:rPr>
          <w:rFonts w:ascii="Arial" w:hAnsi="Arial" w:cs="Arial"/>
          <w:sz w:val="22"/>
          <w:szCs w:val="22"/>
        </w:rPr>
      </w:pPr>
    </w:p>
    <w:p w14:paraId="0C870449" w14:textId="449017A4" w:rsidR="004C7085" w:rsidRPr="00F279F6" w:rsidRDefault="004C7085" w:rsidP="004C7085">
      <w:pPr>
        <w:jc w:val="both"/>
        <w:rPr>
          <w:rFonts w:ascii="Arial" w:hAnsi="Arial" w:cs="Arial"/>
          <w:sz w:val="22"/>
          <w:szCs w:val="22"/>
        </w:rPr>
      </w:pPr>
      <w:r w:rsidRPr="00F279F6">
        <w:rPr>
          <w:rFonts w:ascii="Arial" w:hAnsi="Arial" w:cs="Arial"/>
          <w:sz w:val="22"/>
          <w:szCs w:val="22"/>
        </w:rPr>
        <w:t xml:space="preserve">The </w:t>
      </w:r>
      <w:r w:rsidR="0010765A" w:rsidRPr="00F279F6">
        <w:rPr>
          <w:rFonts w:ascii="Arial" w:hAnsi="Arial" w:cs="Arial"/>
          <w:sz w:val="22"/>
          <w:szCs w:val="22"/>
        </w:rPr>
        <w:t>Parent</w:t>
      </w:r>
      <w:r w:rsidRPr="00F279F6">
        <w:rPr>
          <w:rFonts w:ascii="Arial" w:hAnsi="Arial" w:cs="Arial"/>
          <w:sz w:val="22"/>
          <w:szCs w:val="22"/>
        </w:rPr>
        <w:t xml:space="preserve"> adopts the ECL parameter-based estimation approaches as an impairment methodology. The ECL rate is determined by the following parameters:</w:t>
      </w:r>
    </w:p>
    <w:p w14:paraId="32BC2C01" w14:textId="77777777" w:rsidR="004C7085" w:rsidRPr="00F279F6" w:rsidRDefault="004C7085" w:rsidP="004C7085">
      <w:pPr>
        <w:jc w:val="both"/>
        <w:rPr>
          <w:rFonts w:ascii="Arial" w:hAnsi="Arial" w:cs="Arial"/>
          <w:sz w:val="22"/>
          <w:szCs w:val="22"/>
        </w:rPr>
      </w:pPr>
    </w:p>
    <w:p w14:paraId="77F0E0C7" w14:textId="66E7C784" w:rsidR="004C7085" w:rsidRPr="00F279F6" w:rsidRDefault="004C7085" w:rsidP="00997952">
      <w:pPr>
        <w:pStyle w:val="ListParagraph"/>
        <w:numPr>
          <w:ilvl w:val="0"/>
          <w:numId w:val="22"/>
        </w:numPr>
        <w:spacing w:after="160" w:line="259" w:lineRule="auto"/>
        <w:ind w:left="709"/>
        <w:contextualSpacing/>
        <w:jc w:val="both"/>
        <w:rPr>
          <w:rFonts w:ascii="Arial" w:hAnsi="Arial" w:cs="Arial"/>
          <w:sz w:val="22"/>
          <w:szCs w:val="22"/>
        </w:rPr>
      </w:pPr>
      <w:r w:rsidRPr="00F279F6">
        <w:rPr>
          <w:rFonts w:ascii="Arial" w:hAnsi="Arial" w:cs="Arial"/>
          <w:sz w:val="22"/>
          <w:szCs w:val="22"/>
        </w:rPr>
        <w:t xml:space="preserve">Exposure at Default (EAD) is defined as the total credit exposure to a borrower or counterparty at the time of default. </w:t>
      </w:r>
      <w:r w:rsidR="0010765A" w:rsidRPr="00F279F6">
        <w:rPr>
          <w:rFonts w:ascii="Arial" w:hAnsi="Arial" w:cs="Arial"/>
          <w:sz w:val="22"/>
          <w:szCs w:val="22"/>
        </w:rPr>
        <w:t>Parent</w:t>
      </w:r>
      <w:r w:rsidRPr="00F279F6">
        <w:rPr>
          <w:rFonts w:ascii="Arial" w:hAnsi="Arial" w:cs="Arial"/>
          <w:sz w:val="22"/>
          <w:szCs w:val="22"/>
        </w:rPr>
        <w:t xml:space="preserve"> used outstanding balances of credit exposures as of cut-off date plus accrued interest receivables.</w:t>
      </w:r>
    </w:p>
    <w:p w14:paraId="6EEC17E5" w14:textId="77777777" w:rsidR="004C7085" w:rsidRPr="00F279F6" w:rsidRDefault="004C7085" w:rsidP="004C7085">
      <w:pPr>
        <w:pStyle w:val="ListParagraph"/>
        <w:ind w:left="709"/>
        <w:jc w:val="both"/>
        <w:rPr>
          <w:rFonts w:ascii="Arial" w:hAnsi="Arial" w:cs="Arial"/>
          <w:sz w:val="22"/>
          <w:szCs w:val="22"/>
        </w:rPr>
      </w:pPr>
    </w:p>
    <w:p w14:paraId="725D91B7" w14:textId="344FF133" w:rsidR="004C7085" w:rsidRPr="00F279F6" w:rsidRDefault="004C7085" w:rsidP="00772C7D">
      <w:pPr>
        <w:pStyle w:val="ListParagraph"/>
        <w:numPr>
          <w:ilvl w:val="0"/>
          <w:numId w:val="22"/>
        </w:numPr>
        <w:spacing w:line="259" w:lineRule="auto"/>
        <w:ind w:left="709"/>
        <w:contextualSpacing/>
        <w:jc w:val="both"/>
        <w:rPr>
          <w:rFonts w:ascii="Arial" w:hAnsi="Arial" w:cs="Arial"/>
          <w:sz w:val="22"/>
          <w:szCs w:val="22"/>
        </w:rPr>
      </w:pPr>
      <w:r w:rsidRPr="00F279F6">
        <w:rPr>
          <w:rFonts w:ascii="Arial" w:hAnsi="Arial" w:cs="Arial"/>
          <w:sz w:val="22"/>
          <w:szCs w:val="22"/>
        </w:rPr>
        <w:t xml:space="preserve">Probability of Default (PD) is the likelihood that the counterparty will default over a certain time horizon. It does not depend on the transaction but rather, on the counterparty’s characteristics. The </w:t>
      </w:r>
      <w:r w:rsidR="000A0097" w:rsidRPr="00F279F6">
        <w:rPr>
          <w:rFonts w:ascii="Arial" w:hAnsi="Arial" w:cs="Arial"/>
          <w:sz w:val="22"/>
          <w:szCs w:val="22"/>
        </w:rPr>
        <w:t>Parent</w:t>
      </w:r>
      <w:r w:rsidRPr="00F279F6">
        <w:rPr>
          <w:rFonts w:ascii="Arial" w:hAnsi="Arial" w:cs="Arial"/>
          <w:sz w:val="22"/>
          <w:szCs w:val="22"/>
        </w:rPr>
        <w:t xml:space="preserve"> follows the following hierarchy to estimate the PD:</w:t>
      </w:r>
    </w:p>
    <w:p w14:paraId="0AAC1E7B" w14:textId="77777777" w:rsidR="004C7085" w:rsidRPr="00F279F6" w:rsidRDefault="004C7085" w:rsidP="004C7085">
      <w:pPr>
        <w:jc w:val="both"/>
        <w:rPr>
          <w:rFonts w:ascii="Arial" w:hAnsi="Arial" w:cs="Arial"/>
          <w:sz w:val="22"/>
          <w:szCs w:val="22"/>
        </w:rPr>
      </w:pPr>
    </w:p>
    <w:p w14:paraId="081A180C" w14:textId="77777777" w:rsidR="004C7085" w:rsidRPr="00F279F6" w:rsidRDefault="004C7085" w:rsidP="00997952">
      <w:pPr>
        <w:pStyle w:val="ListParagraph"/>
        <w:numPr>
          <w:ilvl w:val="0"/>
          <w:numId w:val="23"/>
        </w:numPr>
        <w:spacing w:line="259" w:lineRule="auto"/>
        <w:contextualSpacing/>
        <w:jc w:val="both"/>
        <w:rPr>
          <w:rFonts w:ascii="Arial" w:hAnsi="Arial" w:cs="Arial"/>
          <w:sz w:val="22"/>
          <w:szCs w:val="22"/>
        </w:rPr>
      </w:pPr>
      <w:r w:rsidRPr="00F279F6">
        <w:rPr>
          <w:rFonts w:ascii="Arial" w:hAnsi="Arial" w:cs="Arial"/>
          <w:sz w:val="22"/>
          <w:szCs w:val="22"/>
        </w:rPr>
        <w:t xml:space="preserve">Internal Credit Risk Rating - PD is estimated based on issuer/borrower rating grade produced by internal rating models adopted from the methodology for Loans. </w:t>
      </w:r>
    </w:p>
    <w:p w14:paraId="6C194326" w14:textId="77777777" w:rsidR="004C7085" w:rsidRPr="00F279F6" w:rsidRDefault="004C7085" w:rsidP="004C7085">
      <w:pPr>
        <w:pStyle w:val="ListParagraph"/>
        <w:ind w:left="1440"/>
        <w:jc w:val="both"/>
        <w:rPr>
          <w:rFonts w:ascii="Arial" w:hAnsi="Arial" w:cs="Arial"/>
          <w:sz w:val="22"/>
          <w:szCs w:val="22"/>
        </w:rPr>
      </w:pPr>
    </w:p>
    <w:p w14:paraId="2031EAE3" w14:textId="4EA436C8" w:rsidR="004C7085" w:rsidRPr="00F279F6" w:rsidRDefault="004C7085" w:rsidP="00772C7D">
      <w:pPr>
        <w:pStyle w:val="ListParagraph"/>
        <w:numPr>
          <w:ilvl w:val="0"/>
          <w:numId w:val="23"/>
        </w:numPr>
        <w:spacing w:line="259" w:lineRule="auto"/>
        <w:contextualSpacing/>
        <w:jc w:val="both"/>
        <w:rPr>
          <w:rFonts w:ascii="Arial" w:hAnsi="Arial" w:cs="Arial"/>
          <w:sz w:val="22"/>
          <w:szCs w:val="22"/>
        </w:rPr>
      </w:pPr>
      <w:r w:rsidRPr="00F279F6">
        <w:rPr>
          <w:rFonts w:ascii="Arial" w:hAnsi="Arial" w:cs="Arial"/>
          <w:sz w:val="22"/>
          <w:szCs w:val="22"/>
        </w:rPr>
        <w:t>External Credit Risk Rating - PD is based on issue/issuer rating grade provided by external ratings agencies such as Moody’s,</w:t>
      </w:r>
      <w:r w:rsidR="00487983" w:rsidRPr="00487983">
        <w:rPr>
          <w:rFonts w:ascii="Arial" w:hAnsi="Arial" w:cs="Arial"/>
          <w:sz w:val="22"/>
          <w:szCs w:val="22"/>
        </w:rPr>
        <w:t xml:space="preserve"> </w:t>
      </w:r>
      <w:r w:rsidR="00487983" w:rsidRPr="00186BE2">
        <w:rPr>
          <w:rFonts w:ascii="Arial" w:hAnsi="Arial" w:cs="Arial"/>
          <w:sz w:val="22"/>
          <w:szCs w:val="22"/>
        </w:rPr>
        <w:t>Standard &amp; Poor</w:t>
      </w:r>
      <w:r w:rsidRPr="00F279F6">
        <w:rPr>
          <w:rFonts w:ascii="Arial" w:hAnsi="Arial" w:cs="Arial"/>
          <w:sz w:val="22"/>
          <w:szCs w:val="22"/>
        </w:rPr>
        <w:t xml:space="preserve"> </w:t>
      </w:r>
      <w:r w:rsidR="00487983">
        <w:rPr>
          <w:rFonts w:ascii="Arial" w:hAnsi="Arial" w:cs="Arial"/>
          <w:sz w:val="22"/>
          <w:szCs w:val="22"/>
        </w:rPr>
        <w:t>(</w:t>
      </w:r>
      <w:r w:rsidRPr="00F279F6">
        <w:rPr>
          <w:rFonts w:ascii="Arial" w:hAnsi="Arial" w:cs="Arial"/>
          <w:sz w:val="22"/>
          <w:szCs w:val="22"/>
        </w:rPr>
        <w:t>S&amp;P</w:t>
      </w:r>
      <w:r w:rsidR="00487983">
        <w:rPr>
          <w:rFonts w:ascii="Arial" w:hAnsi="Arial" w:cs="Arial"/>
          <w:sz w:val="22"/>
          <w:szCs w:val="22"/>
        </w:rPr>
        <w:t>)</w:t>
      </w:r>
      <w:r w:rsidRPr="00F279F6">
        <w:rPr>
          <w:rFonts w:ascii="Arial" w:hAnsi="Arial" w:cs="Arial"/>
          <w:sz w:val="22"/>
          <w:szCs w:val="22"/>
        </w:rPr>
        <w:t xml:space="preserve">, and Fitch. Moody’s rating scale for external ratings is primarily used. For issuers with no rating from Moody’s, ratings from other external credit rating agencies (e.g. S&amp;P, Fitch) are extracted and these ratings are then mapped to Moody’s rating scale. PD is then assigned corresponding to the external credit rating of the issue/issuer as provided by Moody’s average cumulative default rates and recovery rates study. For exposures with maturity of less than </w:t>
      </w:r>
      <w:r w:rsidR="00144FE3" w:rsidRPr="00F279F6">
        <w:rPr>
          <w:rFonts w:ascii="Arial" w:hAnsi="Arial" w:cs="Arial"/>
          <w:sz w:val="22"/>
          <w:szCs w:val="22"/>
        </w:rPr>
        <w:t>one</w:t>
      </w:r>
      <w:r w:rsidRPr="00F279F6">
        <w:rPr>
          <w:rFonts w:ascii="Arial" w:hAnsi="Arial" w:cs="Arial"/>
          <w:sz w:val="22"/>
          <w:szCs w:val="22"/>
        </w:rPr>
        <w:t xml:space="preserve"> year, the PD is adjusted to reflect the actual term of exposures. PD Estimation already incorporates any Forward-Looking Overlays.</w:t>
      </w:r>
    </w:p>
    <w:p w14:paraId="360CD777" w14:textId="77777777" w:rsidR="004C7085" w:rsidRPr="00F279F6" w:rsidRDefault="004C7085" w:rsidP="004C7085">
      <w:pPr>
        <w:jc w:val="both"/>
        <w:rPr>
          <w:rFonts w:ascii="Arial" w:hAnsi="Arial" w:cs="Arial"/>
          <w:sz w:val="22"/>
          <w:szCs w:val="22"/>
        </w:rPr>
      </w:pPr>
    </w:p>
    <w:p w14:paraId="25B2B145" w14:textId="77777777" w:rsidR="004C7085" w:rsidRPr="00F279F6" w:rsidRDefault="004C7085" w:rsidP="00997952">
      <w:pPr>
        <w:pStyle w:val="ListParagraph"/>
        <w:numPr>
          <w:ilvl w:val="0"/>
          <w:numId w:val="23"/>
        </w:numPr>
        <w:spacing w:line="259" w:lineRule="auto"/>
        <w:contextualSpacing/>
        <w:jc w:val="both"/>
        <w:rPr>
          <w:rFonts w:ascii="Arial" w:hAnsi="Arial" w:cs="Arial"/>
          <w:sz w:val="22"/>
          <w:szCs w:val="22"/>
        </w:rPr>
      </w:pPr>
      <w:r w:rsidRPr="00F279F6">
        <w:rPr>
          <w:rFonts w:ascii="Arial" w:hAnsi="Arial" w:cs="Arial"/>
          <w:sz w:val="22"/>
          <w:szCs w:val="22"/>
        </w:rPr>
        <w:t>External Credit Rating for Benchmark/Comparable Companies - PD is based on issuer rating grade of benchmark or comparable companies. The methodology used in determining the ratings of benchmark companies is either of the following:</w:t>
      </w:r>
    </w:p>
    <w:p w14:paraId="53477104" w14:textId="77777777" w:rsidR="004C7085" w:rsidRPr="00F279F6" w:rsidRDefault="004C7085" w:rsidP="004C7085">
      <w:pPr>
        <w:jc w:val="both"/>
        <w:rPr>
          <w:rFonts w:ascii="Arial" w:hAnsi="Arial" w:cs="Arial"/>
          <w:sz w:val="22"/>
          <w:szCs w:val="22"/>
        </w:rPr>
      </w:pPr>
    </w:p>
    <w:p w14:paraId="76C79532" w14:textId="6087E2A0" w:rsidR="004C7085" w:rsidRPr="00F279F6" w:rsidRDefault="004C7085" w:rsidP="00997952">
      <w:pPr>
        <w:pStyle w:val="ListParagraph"/>
        <w:numPr>
          <w:ilvl w:val="0"/>
          <w:numId w:val="24"/>
        </w:numPr>
        <w:spacing w:line="259" w:lineRule="auto"/>
        <w:contextualSpacing/>
        <w:jc w:val="both"/>
        <w:rPr>
          <w:rFonts w:ascii="Arial" w:hAnsi="Arial" w:cs="Arial"/>
          <w:sz w:val="22"/>
          <w:szCs w:val="22"/>
        </w:rPr>
      </w:pPr>
      <w:r w:rsidRPr="00F279F6">
        <w:rPr>
          <w:rFonts w:ascii="Arial" w:hAnsi="Arial" w:cs="Arial"/>
          <w:sz w:val="22"/>
          <w:szCs w:val="22"/>
        </w:rPr>
        <w:t xml:space="preserve">Based on Bloomberg peers where </w:t>
      </w:r>
      <w:r w:rsidR="0010765A" w:rsidRPr="00F279F6">
        <w:rPr>
          <w:rFonts w:ascii="Arial" w:hAnsi="Arial" w:cs="Arial"/>
          <w:sz w:val="22"/>
          <w:szCs w:val="22"/>
        </w:rPr>
        <w:t>Parent</w:t>
      </w:r>
      <w:r w:rsidRPr="00F279F6">
        <w:rPr>
          <w:rFonts w:ascii="Arial" w:hAnsi="Arial" w:cs="Arial"/>
          <w:sz w:val="22"/>
          <w:szCs w:val="22"/>
        </w:rPr>
        <w:t xml:space="preserve"> uses the equivalent ratings of the comparable companies sourced from the Relative Valuation function in Bloomberg; and</w:t>
      </w:r>
    </w:p>
    <w:p w14:paraId="2A450AB7" w14:textId="77777777" w:rsidR="002C4251" w:rsidRPr="00F279F6" w:rsidRDefault="002C4251" w:rsidP="002C4251">
      <w:pPr>
        <w:pStyle w:val="ListParagraph"/>
        <w:spacing w:line="259" w:lineRule="auto"/>
        <w:ind w:left="1800"/>
        <w:contextualSpacing/>
        <w:jc w:val="both"/>
        <w:rPr>
          <w:rFonts w:ascii="Arial" w:hAnsi="Arial" w:cs="Arial"/>
          <w:sz w:val="22"/>
          <w:szCs w:val="22"/>
        </w:rPr>
      </w:pPr>
    </w:p>
    <w:p w14:paraId="61B38AD6" w14:textId="580DF142" w:rsidR="004C7085" w:rsidRPr="00F279F6" w:rsidRDefault="004C7085" w:rsidP="00997952">
      <w:pPr>
        <w:pStyle w:val="ListParagraph"/>
        <w:numPr>
          <w:ilvl w:val="0"/>
          <w:numId w:val="24"/>
        </w:numPr>
        <w:spacing w:line="259" w:lineRule="auto"/>
        <w:contextualSpacing/>
        <w:jc w:val="both"/>
        <w:rPr>
          <w:rFonts w:ascii="Arial" w:hAnsi="Arial" w:cs="Arial"/>
          <w:sz w:val="22"/>
          <w:szCs w:val="22"/>
        </w:rPr>
      </w:pPr>
      <w:r w:rsidRPr="00F279F6">
        <w:rPr>
          <w:rFonts w:ascii="Arial" w:hAnsi="Arial" w:cs="Arial"/>
          <w:sz w:val="22"/>
          <w:szCs w:val="22"/>
        </w:rPr>
        <w:t xml:space="preserve">Based on Industry average where the </w:t>
      </w:r>
      <w:r w:rsidR="0010765A" w:rsidRPr="00F279F6">
        <w:rPr>
          <w:rFonts w:ascii="Arial" w:hAnsi="Arial" w:cs="Arial"/>
          <w:sz w:val="22"/>
          <w:szCs w:val="22"/>
        </w:rPr>
        <w:t>Parent</w:t>
      </w:r>
      <w:r w:rsidRPr="00F279F6">
        <w:rPr>
          <w:rFonts w:ascii="Arial" w:hAnsi="Arial" w:cs="Arial"/>
          <w:sz w:val="22"/>
          <w:szCs w:val="22"/>
        </w:rPr>
        <w:t xml:space="preserve"> uses the industry average credit rating where the issuer belongs.</w:t>
      </w:r>
    </w:p>
    <w:p w14:paraId="3FE20E55" w14:textId="77777777" w:rsidR="004C7085" w:rsidRPr="00F279F6" w:rsidRDefault="004C7085" w:rsidP="004C7085">
      <w:pPr>
        <w:jc w:val="both"/>
        <w:rPr>
          <w:rFonts w:ascii="Arial" w:hAnsi="Arial" w:cs="Arial"/>
          <w:sz w:val="22"/>
          <w:szCs w:val="22"/>
        </w:rPr>
      </w:pPr>
    </w:p>
    <w:p w14:paraId="5E4C9D82" w14:textId="59CC9BB0" w:rsidR="004C7085" w:rsidRPr="00F279F6" w:rsidRDefault="004C7085" w:rsidP="004C7085">
      <w:pPr>
        <w:ind w:left="1440"/>
        <w:jc w:val="both"/>
        <w:rPr>
          <w:rFonts w:ascii="Arial" w:hAnsi="Arial" w:cs="Arial"/>
          <w:sz w:val="22"/>
          <w:szCs w:val="22"/>
        </w:rPr>
      </w:pPr>
      <w:r w:rsidRPr="00F279F6">
        <w:rPr>
          <w:rFonts w:ascii="Arial" w:hAnsi="Arial" w:cs="Arial"/>
          <w:sz w:val="22"/>
          <w:szCs w:val="22"/>
        </w:rPr>
        <w:t>The external ratings of the comparable companies are mapped to Moody’s rating scale. PDs are assigned corresponding to the external credit ratings of the issuer as provided by Moody’s average cumulative defaul</w:t>
      </w:r>
      <w:r w:rsidR="00FD052A" w:rsidRPr="00F279F6">
        <w:rPr>
          <w:rFonts w:ascii="Arial" w:hAnsi="Arial" w:cs="Arial"/>
          <w:sz w:val="22"/>
          <w:szCs w:val="22"/>
        </w:rPr>
        <w:t>t rates</w:t>
      </w:r>
      <w:r w:rsidRPr="00F279F6">
        <w:rPr>
          <w:rFonts w:ascii="Arial" w:hAnsi="Arial" w:cs="Arial"/>
          <w:sz w:val="22"/>
          <w:szCs w:val="22"/>
        </w:rPr>
        <w:t xml:space="preserve"> and recovery rates study. The average PD of the comparable companies is used as the forward-looking PD rate for the issuer company.</w:t>
      </w:r>
    </w:p>
    <w:p w14:paraId="3C435AC5" w14:textId="77777777" w:rsidR="004C7085" w:rsidRPr="00F279F6" w:rsidRDefault="004C7085" w:rsidP="004C7085">
      <w:pPr>
        <w:jc w:val="both"/>
        <w:rPr>
          <w:rFonts w:ascii="Arial" w:hAnsi="Arial" w:cs="Arial"/>
          <w:sz w:val="22"/>
          <w:szCs w:val="22"/>
        </w:rPr>
      </w:pPr>
    </w:p>
    <w:p w14:paraId="7EFE0989" w14:textId="77777777" w:rsidR="004C7085" w:rsidRPr="00F279F6" w:rsidRDefault="004C7085" w:rsidP="004C7085">
      <w:pPr>
        <w:ind w:left="720"/>
        <w:jc w:val="both"/>
        <w:rPr>
          <w:rFonts w:ascii="Arial" w:hAnsi="Arial" w:cs="Arial"/>
          <w:sz w:val="22"/>
          <w:szCs w:val="22"/>
        </w:rPr>
      </w:pPr>
      <w:r w:rsidRPr="00F279F6">
        <w:rPr>
          <w:rFonts w:ascii="Arial" w:hAnsi="Arial" w:cs="Arial"/>
          <w:sz w:val="22"/>
          <w:szCs w:val="22"/>
        </w:rPr>
        <w:t>d.</w:t>
      </w:r>
      <w:r w:rsidRPr="00F279F6">
        <w:rPr>
          <w:rFonts w:ascii="Arial" w:hAnsi="Arial" w:cs="Arial"/>
          <w:sz w:val="22"/>
          <w:szCs w:val="22"/>
        </w:rPr>
        <w:tab/>
        <w:t>Credit Default Swaps Spread Curves</w:t>
      </w:r>
    </w:p>
    <w:p w14:paraId="72C0C208" w14:textId="2048F305" w:rsidR="004C7085" w:rsidRDefault="004C7085" w:rsidP="004C7085">
      <w:pPr>
        <w:jc w:val="both"/>
        <w:rPr>
          <w:rFonts w:ascii="Arial" w:hAnsi="Arial" w:cs="Arial"/>
          <w:sz w:val="22"/>
          <w:szCs w:val="22"/>
        </w:rPr>
      </w:pPr>
    </w:p>
    <w:p w14:paraId="299FD62B" w14:textId="524BE289" w:rsidR="00D53F96" w:rsidRDefault="00D53F96" w:rsidP="004C7085">
      <w:pPr>
        <w:jc w:val="both"/>
        <w:rPr>
          <w:rFonts w:ascii="Arial" w:hAnsi="Arial" w:cs="Arial"/>
          <w:sz w:val="22"/>
          <w:szCs w:val="22"/>
        </w:rPr>
      </w:pPr>
    </w:p>
    <w:p w14:paraId="443E7158" w14:textId="0897D6DF" w:rsidR="00D53F96" w:rsidRDefault="00D53F96" w:rsidP="004C7085">
      <w:pPr>
        <w:jc w:val="both"/>
        <w:rPr>
          <w:rFonts w:ascii="Arial" w:hAnsi="Arial" w:cs="Arial"/>
          <w:sz w:val="22"/>
          <w:szCs w:val="22"/>
        </w:rPr>
      </w:pPr>
    </w:p>
    <w:p w14:paraId="441ADD29" w14:textId="77777777" w:rsidR="00D53F96" w:rsidRPr="00F279F6" w:rsidRDefault="00D53F96" w:rsidP="004C7085">
      <w:pPr>
        <w:jc w:val="both"/>
        <w:rPr>
          <w:rFonts w:ascii="Arial" w:hAnsi="Arial" w:cs="Arial"/>
          <w:sz w:val="22"/>
          <w:szCs w:val="22"/>
        </w:rPr>
      </w:pPr>
    </w:p>
    <w:p w14:paraId="616DBA6F" w14:textId="77777777" w:rsidR="00B85E42" w:rsidRPr="00F279F6" w:rsidRDefault="00B85E42" w:rsidP="00997952">
      <w:pPr>
        <w:pStyle w:val="ListParagraph"/>
        <w:numPr>
          <w:ilvl w:val="0"/>
          <w:numId w:val="22"/>
        </w:numPr>
        <w:spacing w:line="259" w:lineRule="auto"/>
        <w:ind w:left="709"/>
        <w:contextualSpacing/>
        <w:jc w:val="both"/>
        <w:rPr>
          <w:rFonts w:ascii="Arial" w:hAnsi="Arial" w:cs="Arial"/>
          <w:sz w:val="22"/>
          <w:szCs w:val="22"/>
          <w:lang w:val="en-PH"/>
        </w:rPr>
      </w:pPr>
      <w:r w:rsidRPr="00F279F6">
        <w:rPr>
          <w:rFonts w:ascii="Arial" w:hAnsi="Arial" w:cs="Arial"/>
          <w:sz w:val="22"/>
          <w:szCs w:val="22"/>
          <w:lang w:val="en-PH"/>
        </w:rPr>
        <w:t>Overlay is an estimation of forward-looking overlay which considers the following:</w:t>
      </w:r>
    </w:p>
    <w:p w14:paraId="49961D26" w14:textId="77777777" w:rsidR="00B85E42" w:rsidRPr="00F279F6" w:rsidRDefault="00B85E42" w:rsidP="003F6A35">
      <w:pPr>
        <w:tabs>
          <w:tab w:val="left" w:pos="284"/>
        </w:tabs>
        <w:autoSpaceDE w:val="0"/>
        <w:autoSpaceDN w:val="0"/>
        <w:adjustRightInd w:val="0"/>
        <w:ind w:left="742"/>
        <w:jc w:val="both"/>
        <w:rPr>
          <w:rFonts w:ascii="Arial" w:hAnsi="Arial" w:cs="Arial"/>
          <w:sz w:val="22"/>
          <w:szCs w:val="22"/>
        </w:rPr>
      </w:pPr>
    </w:p>
    <w:p w14:paraId="1EE91911" w14:textId="77777777" w:rsidR="00B85E42" w:rsidRPr="00F279F6" w:rsidRDefault="00B85E42" w:rsidP="00080040">
      <w:pPr>
        <w:autoSpaceDE w:val="0"/>
        <w:autoSpaceDN w:val="0"/>
        <w:adjustRightInd w:val="0"/>
        <w:ind w:left="1440" w:hanging="720"/>
        <w:jc w:val="both"/>
        <w:rPr>
          <w:rFonts w:ascii="Arial" w:hAnsi="Arial" w:cs="Arial"/>
          <w:sz w:val="22"/>
          <w:szCs w:val="22"/>
        </w:rPr>
      </w:pPr>
      <w:r w:rsidRPr="00F279F6">
        <w:rPr>
          <w:rFonts w:ascii="Arial" w:hAnsi="Arial" w:cs="Arial"/>
          <w:sz w:val="22"/>
          <w:szCs w:val="22"/>
        </w:rPr>
        <w:t>a.</w:t>
      </w:r>
      <w:r w:rsidRPr="00F279F6">
        <w:rPr>
          <w:rFonts w:ascii="Arial" w:hAnsi="Arial" w:cs="Arial"/>
          <w:sz w:val="22"/>
          <w:szCs w:val="22"/>
        </w:rPr>
        <w:tab/>
        <w:t>Lending policies and procedures;</w:t>
      </w:r>
    </w:p>
    <w:p w14:paraId="6F7367FB" w14:textId="77777777" w:rsidR="00B85E42" w:rsidRPr="00F279F6" w:rsidRDefault="00B85E42" w:rsidP="00080040">
      <w:pPr>
        <w:autoSpaceDE w:val="0"/>
        <w:autoSpaceDN w:val="0"/>
        <w:adjustRightInd w:val="0"/>
        <w:ind w:left="1440" w:hanging="720"/>
        <w:jc w:val="both"/>
        <w:rPr>
          <w:rFonts w:ascii="Arial" w:hAnsi="Arial" w:cs="Arial"/>
          <w:sz w:val="22"/>
          <w:szCs w:val="22"/>
        </w:rPr>
      </w:pPr>
      <w:r w:rsidRPr="00F279F6">
        <w:rPr>
          <w:rFonts w:ascii="Arial" w:hAnsi="Arial" w:cs="Arial"/>
          <w:sz w:val="22"/>
          <w:szCs w:val="22"/>
        </w:rPr>
        <w:t>b.</w:t>
      </w:r>
      <w:r w:rsidRPr="00F279F6">
        <w:rPr>
          <w:rFonts w:ascii="Arial" w:hAnsi="Arial" w:cs="Arial"/>
          <w:sz w:val="22"/>
          <w:szCs w:val="22"/>
        </w:rPr>
        <w:tab/>
        <w:t>Economic business conditions and developments;</w:t>
      </w:r>
    </w:p>
    <w:p w14:paraId="3968FAF9" w14:textId="77777777" w:rsidR="00B85E42" w:rsidRPr="00F279F6" w:rsidRDefault="00B85E42" w:rsidP="00080040">
      <w:pPr>
        <w:autoSpaceDE w:val="0"/>
        <w:autoSpaceDN w:val="0"/>
        <w:adjustRightInd w:val="0"/>
        <w:ind w:left="1440" w:hanging="720"/>
        <w:jc w:val="both"/>
        <w:rPr>
          <w:rFonts w:ascii="Arial" w:hAnsi="Arial" w:cs="Arial"/>
          <w:sz w:val="22"/>
          <w:szCs w:val="22"/>
        </w:rPr>
      </w:pPr>
      <w:r w:rsidRPr="00F279F6">
        <w:rPr>
          <w:rFonts w:ascii="Arial" w:hAnsi="Arial" w:cs="Arial"/>
          <w:sz w:val="22"/>
          <w:szCs w:val="22"/>
        </w:rPr>
        <w:t>c.</w:t>
      </w:r>
      <w:r w:rsidRPr="00F279F6">
        <w:rPr>
          <w:rFonts w:ascii="Arial" w:hAnsi="Arial" w:cs="Arial"/>
          <w:sz w:val="22"/>
          <w:szCs w:val="22"/>
        </w:rPr>
        <w:tab/>
        <w:t>Trend volume of types of loans;</w:t>
      </w:r>
    </w:p>
    <w:p w14:paraId="0B7106CA" w14:textId="77777777" w:rsidR="00B85E42" w:rsidRPr="00F279F6" w:rsidRDefault="00B85E42" w:rsidP="00080040">
      <w:pPr>
        <w:autoSpaceDE w:val="0"/>
        <w:autoSpaceDN w:val="0"/>
        <w:adjustRightInd w:val="0"/>
        <w:ind w:left="1440" w:hanging="720"/>
        <w:jc w:val="both"/>
        <w:rPr>
          <w:rFonts w:ascii="Arial" w:hAnsi="Arial" w:cs="Arial"/>
          <w:sz w:val="22"/>
          <w:szCs w:val="22"/>
        </w:rPr>
      </w:pPr>
      <w:r w:rsidRPr="00F279F6">
        <w:rPr>
          <w:rFonts w:ascii="Arial" w:hAnsi="Arial" w:cs="Arial"/>
          <w:sz w:val="22"/>
          <w:szCs w:val="22"/>
        </w:rPr>
        <w:t>d.</w:t>
      </w:r>
      <w:r w:rsidRPr="00F279F6">
        <w:rPr>
          <w:rFonts w:ascii="Arial" w:hAnsi="Arial" w:cs="Arial"/>
          <w:sz w:val="22"/>
          <w:szCs w:val="22"/>
        </w:rPr>
        <w:tab/>
        <w:t>Experienced credit judgment of management and staff;</w:t>
      </w:r>
    </w:p>
    <w:p w14:paraId="0A1E2F2E" w14:textId="77777777" w:rsidR="00B85E42" w:rsidRPr="00F279F6" w:rsidRDefault="00B85E42" w:rsidP="00080040">
      <w:pPr>
        <w:autoSpaceDE w:val="0"/>
        <w:autoSpaceDN w:val="0"/>
        <w:adjustRightInd w:val="0"/>
        <w:ind w:left="1440" w:hanging="720"/>
        <w:jc w:val="both"/>
        <w:rPr>
          <w:rFonts w:ascii="Arial" w:hAnsi="Arial" w:cs="Arial"/>
          <w:sz w:val="22"/>
          <w:szCs w:val="22"/>
        </w:rPr>
      </w:pPr>
      <w:r w:rsidRPr="00F279F6">
        <w:rPr>
          <w:rFonts w:ascii="Arial" w:hAnsi="Arial" w:cs="Arial"/>
          <w:sz w:val="22"/>
          <w:szCs w:val="22"/>
        </w:rPr>
        <w:t>e.</w:t>
      </w:r>
      <w:r w:rsidRPr="00F279F6">
        <w:rPr>
          <w:rFonts w:ascii="Arial" w:hAnsi="Arial" w:cs="Arial"/>
          <w:sz w:val="22"/>
          <w:szCs w:val="22"/>
        </w:rPr>
        <w:tab/>
        <w:t>Changes in market trends;</w:t>
      </w:r>
    </w:p>
    <w:p w14:paraId="4304A93D" w14:textId="29ED68B7" w:rsidR="00B85E42" w:rsidRPr="00F279F6" w:rsidRDefault="00B85E42" w:rsidP="00080040">
      <w:pPr>
        <w:autoSpaceDE w:val="0"/>
        <w:autoSpaceDN w:val="0"/>
        <w:adjustRightInd w:val="0"/>
        <w:ind w:left="1440" w:hanging="720"/>
        <w:jc w:val="both"/>
        <w:rPr>
          <w:rFonts w:ascii="Arial" w:hAnsi="Arial" w:cs="Arial"/>
          <w:sz w:val="22"/>
          <w:szCs w:val="22"/>
        </w:rPr>
      </w:pPr>
      <w:r w:rsidRPr="00F279F6">
        <w:rPr>
          <w:rFonts w:ascii="Arial" w:hAnsi="Arial" w:cs="Arial"/>
          <w:sz w:val="22"/>
          <w:szCs w:val="22"/>
        </w:rPr>
        <w:t>f.</w:t>
      </w:r>
      <w:r w:rsidRPr="00F279F6">
        <w:rPr>
          <w:rFonts w:ascii="Arial" w:hAnsi="Arial" w:cs="Arial"/>
          <w:sz w:val="22"/>
          <w:szCs w:val="22"/>
        </w:rPr>
        <w:tab/>
        <w:t xml:space="preserve">Loan review system of the </w:t>
      </w:r>
      <w:r w:rsidR="0010765A" w:rsidRPr="00F279F6">
        <w:rPr>
          <w:rFonts w:ascii="Arial" w:hAnsi="Arial" w:cs="Arial"/>
          <w:sz w:val="22"/>
          <w:szCs w:val="22"/>
        </w:rPr>
        <w:t>Parent</w:t>
      </w:r>
      <w:r w:rsidRPr="00F279F6">
        <w:rPr>
          <w:rFonts w:ascii="Arial" w:hAnsi="Arial" w:cs="Arial"/>
          <w:sz w:val="22"/>
          <w:szCs w:val="22"/>
        </w:rPr>
        <w:t xml:space="preserve"> and</w:t>
      </w:r>
    </w:p>
    <w:p w14:paraId="24DD6579" w14:textId="13D6F200" w:rsidR="00B85E42" w:rsidRPr="00F279F6" w:rsidRDefault="00B85E42" w:rsidP="00080040">
      <w:pPr>
        <w:autoSpaceDE w:val="0"/>
        <w:autoSpaceDN w:val="0"/>
        <w:adjustRightInd w:val="0"/>
        <w:ind w:left="1440" w:hanging="720"/>
        <w:jc w:val="both"/>
        <w:rPr>
          <w:rFonts w:ascii="Arial" w:hAnsi="Arial" w:cs="Arial"/>
          <w:sz w:val="22"/>
          <w:szCs w:val="22"/>
        </w:rPr>
      </w:pPr>
      <w:r w:rsidRPr="00F279F6">
        <w:rPr>
          <w:rFonts w:ascii="Arial" w:hAnsi="Arial" w:cs="Arial"/>
          <w:sz w:val="22"/>
          <w:szCs w:val="22"/>
        </w:rPr>
        <w:t>g.</w:t>
      </w:r>
      <w:r w:rsidRPr="00F279F6">
        <w:rPr>
          <w:rFonts w:ascii="Arial" w:hAnsi="Arial" w:cs="Arial"/>
          <w:sz w:val="22"/>
          <w:szCs w:val="22"/>
        </w:rPr>
        <w:tab/>
        <w:t xml:space="preserve">Credit risk profile of the </w:t>
      </w:r>
      <w:r w:rsidR="0010765A" w:rsidRPr="00F279F6">
        <w:rPr>
          <w:rFonts w:ascii="Arial" w:hAnsi="Arial" w:cs="Arial"/>
          <w:sz w:val="22"/>
          <w:szCs w:val="22"/>
        </w:rPr>
        <w:t>Parent</w:t>
      </w:r>
      <w:r w:rsidRPr="00F279F6">
        <w:rPr>
          <w:rFonts w:ascii="Arial" w:hAnsi="Arial" w:cs="Arial"/>
          <w:sz w:val="22"/>
          <w:szCs w:val="22"/>
        </w:rPr>
        <w:t>’s exposure.</w:t>
      </w:r>
    </w:p>
    <w:p w14:paraId="5C8AA467" w14:textId="77777777" w:rsidR="00B85E42" w:rsidRPr="00F279F6" w:rsidRDefault="00B85E42" w:rsidP="00080040">
      <w:pPr>
        <w:tabs>
          <w:tab w:val="left" w:pos="851"/>
        </w:tabs>
        <w:autoSpaceDE w:val="0"/>
        <w:autoSpaceDN w:val="0"/>
        <w:adjustRightInd w:val="0"/>
        <w:ind w:left="1440" w:hanging="720"/>
        <w:jc w:val="both"/>
        <w:rPr>
          <w:rFonts w:ascii="Arial" w:hAnsi="Arial" w:cs="Arial"/>
          <w:sz w:val="22"/>
          <w:szCs w:val="22"/>
          <w:lang w:val="en-PH"/>
        </w:rPr>
      </w:pPr>
    </w:p>
    <w:p w14:paraId="113230E0" w14:textId="2A9C01F7" w:rsidR="0086582C" w:rsidRPr="00F279F6" w:rsidRDefault="0086582C" w:rsidP="004761E5">
      <w:pPr>
        <w:autoSpaceDE w:val="0"/>
        <w:autoSpaceDN w:val="0"/>
        <w:adjustRightInd w:val="0"/>
        <w:ind w:left="728"/>
        <w:jc w:val="both"/>
        <w:rPr>
          <w:rFonts w:ascii="Arial" w:hAnsi="Arial" w:cs="Arial"/>
          <w:sz w:val="22"/>
          <w:szCs w:val="22"/>
          <w:lang w:val="en-PH"/>
        </w:rPr>
      </w:pPr>
      <w:r w:rsidRPr="00F279F6">
        <w:rPr>
          <w:rFonts w:ascii="Arial" w:hAnsi="Arial" w:cs="Arial"/>
          <w:sz w:val="22"/>
          <w:szCs w:val="22"/>
          <w:lang w:val="en-PH"/>
        </w:rPr>
        <w:t>The Parent has also incorporated forward-looking overlay adjustment to the PD while experienced credit judgement is subject to the following:</w:t>
      </w:r>
    </w:p>
    <w:p w14:paraId="4D89ABEF" w14:textId="77777777" w:rsidR="0086582C" w:rsidRPr="00F279F6" w:rsidRDefault="0086582C" w:rsidP="0086582C">
      <w:pPr>
        <w:autoSpaceDE w:val="0"/>
        <w:autoSpaceDN w:val="0"/>
        <w:adjustRightInd w:val="0"/>
        <w:ind w:left="742"/>
        <w:jc w:val="both"/>
        <w:rPr>
          <w:rFonts w:ascii="Arial" w:hAnsi="Arial" w:cs="Arial"/>
          <w:sz w:val="22"/>
          <w:szCs w:val="22"/>
          <w:lang w:val="en-PH"/>
        </w:rPr>
      </w:pPr>
    </w:p>
    <w:p w14:paraId="3595D042" w14:textId="77777777" w:rsidR="0086582C" w:rsidRPr="00F279F6" w:rsidRDefault="0086582C" w:rsidP="00997952">
      <w:pPr>
        <w:pStyle w:val="ListParagraph"/>
        <w:numPr>
          <w:ilvl w:val="0"/>
          <w:numId w:val="16"/>
        </w:numPr>
        <w:autoSpaceDE w:val="0"/>
        <w:autoSpaceDN w:val="0"/>
        <w:adjustRightInd w:val="0"/>
        <w:ind w:left="1418" w:hanging="690"/>
        <w:jc w:val="both"/>
        <w:rPr>
          <w:rFonts w:ascii="Arial" w:hAnsi="Arial" w:cs="Arial"/>
          <w:sz w:val="22"/>
          <w:szCs w:val="22"/>
          <w:lang w:val="en-PH"/>
        </w:rPr>
      </w:pPr>
      <w:r w:rsidRPr="00F279F6">
        <w:rPr>
          <w:rFonts w:ascii="Arial" w:hAnsi="Arial" w:cs="Arial"/>
          <w:sz w:val="22"/>
          <w:szCs w:val="22"/>
          <w:lang w:val="en-PH"/>
        </w:rPr>
        <w:t>Established policies and procedures;</w:t>
      </w:r>
    </w:p>
    <w:p w14:paraId="4F63450C" w14:textId="77777777" w:rsidR="0086582C" w:rsidRPr="00F279F6" w:rsidRDefault="0086582C" w:rsidP="00997952">
      <w:pPr>
        <w:pStyle w:val="ListParagraph"/>
        <w:numPr>
          <w:ilvl w:val="0"/>
          <w:numId w:val="16"/>
        </w:numPr>
        <w:autoSpaceDE w:val="0"/>
        <w:autoSpaceDN w:val="0"/>
        <w:adjustRightInd w:val="0"/>
        <w:ind w:left="1418" w:hanging="690"/>
        <w:jc w:val="both"/>
        <w:rPr>
          <w:rFonts w:ascii="Arial" w:hAnsi="Arial" w:cs="Arial"/>
          <w:sz w:val="22"/>
          <w:szCs w:val="22"/>
          <w:lang w:val="en-PH"/>
        </w:rPr>
      </w:pPr>
      <w:r w:rsidRPr="00F279F6">
        <w:rPr>
          <w:rFonts w:ascii="Arial" w:hAnsi="Arial" w:cs="Arial"/>
          <w:sz w:val="22"/>
          <w:szCs w:val="22"/>
          <w:lang w:val="en-PH"/>
        </w:rPr>
        <w:t>Approved and documented framework assessments;</w:t>
      </w:r>
    </w:p>
    <w:p w14:paraId="2E5CCBBB" w14:textId="77777777" w:rsidR="0086582C" w:rsidRPr="00F279F6" w:rsidRDefault="0086582C" w:rsidP="00997952">
      <w:pPr>
        <w:pStyle w:val="ListParagraph"/>
        <w:numPr>
          <w:ilvl w:val="0"/>
          <w:numId w:val="16"/>
        </w:numPr>
        <w:autoSpaceDE w:val="0"/>
        <w:autoSpaceDN w:val="0"/>
        <w:adjustRightInd w:val="0"/>
        <w:ind w:left="1418" w:hanging="690"/>
        <w:jc w:val="both"/>
        <w:rPr>
          <w:rFonts w:ascii="Arial" w:hAnsi="Arial" w:cs="Arial"/>
          <w:sz w:val="22"/>
          <w:szCs w:val="22"/>
          <w:lang w:val="en-PH"/>
        </w:rPr>
      </w:pPr>
      <w:r w:rsidRPr="00F279F6">
        <w:rPr>
          <w:rFonts w:ascii="Arial" w:hAnsi="Arial" w:cs="Arial"/>
          <w:sz w:val="22"/>
          <w:szCs w:val="22"/>
          <w:lang w:val="en-PH"/>
        </w:rPr>
        <w:t>Reasonable and verifiable assumptions; and</w:t>
      </w:r>
    </w:p>
    <w:p w14:paraId="39008DC4" w14:textId="77777777" w:rsidR="0086582C" w:rsidRPr="00F279F6" w:rsidRDefault="0086582C" w:rsidP="00997952">
      <w:pPr>
        <w:pStyle w:val="ListParagraph"/>
        <w:numPr>
          <w:ilvl w:val="0"/>
          <w:numId w:val="16"/>
        </w:numPr>
        <w:autoSpaceDE w:val="0"/>
        <w:autoSpaceDN w:val="0"/>
        <w:adjustRightInd w:val="0"/>
        <w:ind w:left="1418" w:hanging="690"/>
        <w:jc w:val="both"/>
        <w:rPr>
          <w:rFonts w:ascii="Arial" w:hAnsi="Arial" w:cs="Arial"/>
          <w:sz w:val="22"/>
          <w:szCs w:val="22"/>
          <w:lang w:val="en-PH"/>
        </w:rPr>
      </w:pPr>
      <w:r w:rsidRPr="00F279F6">
        <w:rPr>
          <w:rFonts w:ascii="Arial" w:hAnsi="Arial" w:cs="Arial"/>
          <w:sz w:val="22"/>
          <w:szCs w:val="22"/>
          <w:lang w:val="en-PH"/>
        </w:rPr>
        <w:t>Supported by adequate documentations.</w:t>
      </w:r>
    </w:p>
    <w:p w14:paraId="654B60F5" w14:textId="77777777" w:rsidR="0086582C" w:rsidRPr="00F279F6" w:rsidRDefault="0086582C" w:rsidP="0086582C">
      <w:pPr>
        <w:pStyle w:val="ListParagraph"/>
        <w:autoSpaceDE w:val="0"/>
        <w:autoSpaceDN w:val="0"/>
        <w:adjustRightInd w:val="0"/>
        <w:ind w:left="742"/>
        <w:jc w:val="both"/>
        <w:rPr>
          <w:rFonts w:ascii="Arial" w:hAnsi="Arial" w:cs="Arial"/>
          <w:sz w:val="22"/>
          <w:szCs w:val="22"/>
        </w:rPr>
      </w:pPr>
    </w:p>
    <w:p w14:paraId="17D37F28" w14:textId="77777777" w:rsidR="0086582C" w:rsidRPr="00F279F6" w:rsidRDefault="0086582C" w:rsidP="004761E5">
      <w:pPr>
        <w:autoSpaceDE w:val="0"/>
        <w:autoSpaceDN w:val="0"/>
        <w:adjustRightInd w:val="0"/>
        <w:ind w:left="728"/>
        <w:jc w:val="both"/>
        <w:rPr>
          <w:rFonts w:ascii="Arial" w:hAnsi="Arial" w:cs="Arial"/>
          <w:sz w:val="22"/>
          <w:szCs w:val="22"/>
          <w:lang w:val="en-PH"/>
        </w:rPr>
      </w:pPr>
      <w:r w:rsidRPr="00F279F6">
        <w:rPr>
          <w:rFonts w:ascii="Arial" w:hAnsi="Arial" w:cs="Arial"/>
          <w:sz w:val="22"/>
          <w:szCs w:val="22"/>
          <w:lang w:val="en-PH"/>
        </w:rPr>
        <w:t>Investments in peso-denominated debt securities issued by the Philippine Government or Bangko Sentral ng Pilipinas (BSP) are considered to have low credit risk and carries zero Expected Credit Loss.</w:t>
      </w:r>
    </w:p>
    <w:p w14:paraId="0093EBD9" w14:textId="27C1E771" w:rsidR="00080040" w:rsidRPr="00F279F6" w:rsidRDefault="00080040" w:rsidP="00D9416D">
      <w:pPr>
        <w:autoSpaceDE w:val="0"/>
        <w:autoSpaceDN w:val="0"/>
        <w:adjustRightInd w:val="0"/>
        <w:jc w:val="both"/>
        <w:rPr>
          <w:rFonts w:ascii="Arial" w:hAnsi="Arial" w:cs="Arial"/>
          <w:sz w:val="22"/>
          <w:szCs w:val="22"/>
          <w:lang w:val="en-PH"/>
        </w:rPr>
      </w:pPr>
    </w:p>
    <w:p w14:paraId="45CB9296" w14:textId="02643EF0" w:rsidR="00080040" w:rsidRPr="00F279F6" w:rsidRDefault="00080040" w:rsidP="00997952">
      <w:pPr>
        <w:pStyle w:val="ListParagraph"/>
        <w:numPr>
          <w:ilvl w:val="0"/>
          <w:numId w:val="22"/>
        </w:numPr>
        <w:autoSpaceDE w:val="0"/>
        <w:autoSpaceDN w:val="0"/>
        <w:adjustRightInd w:val="0"/>
        <w:spacing w:line="259" w:lineRule="auto"/>
        <w:ind w:left="709"/>
        <w:contextualSpacing/>
        <w:jc w:val="both"/>
        <w:rPr>
          <w:rFonts w:ascii="Arial" w:hAnsi="Arial" w:cs="Arial"/>
          <w:sz w:val="22"/>
          <w:szCs w:val="22"/>
          <w:lang w:val="en-PH"/>
        </w:rPr>
      </w:pPr>
      <w:r w:rsidRPr="00F279F6">
        <w:rPr>
          <w:rFonts w:ascii="Arial" w:hAnsi="Arial" w:cs="Arial"/>
          <w:sz w:val="22"/>
          <w:szCs w:val="22"/>
        </w:rPr>
        <w:t xml:space="preserve">Loss Given Default (LGD) is the assigned loss estimate when a counterparty has defaulted, after all recoveries are taken into account.  LGD depends </w:t>
      </w:r>
      <w:r w:rsidR="00747C52" w:rsidRPr="00F279F6">
        <w:rPr>
          <w:rFonts w:ascii="Arial" w:hAnsi="Arial" w:cs="Arial"/>
          <w:sz w:val="22"/>
          <w:szCs w:val="22"/>
        </w:rPr>
        <w:t xml:space="preserve">on the </w:t>
      </w:r>
      <w:r w:rsidRPr="00F279F6">
        <w:rPr>
          <w:rFonts w:ascii="Arial" w:hAnsi="Arial" w:cs="Arial"/>
          <w:sz w:val="22"/>
          <w:szCs w:val="22"/>
        </w:rPr>
        <w:t xml:space="preserve">transaction, not </w:t>
      </w:r>
      <w:r w:rsidR="00747C52" w:rsidRPr="00F279F6">
        <w:rPr>
          <w:rFonts w:ascii="Arial" w:hAnsi="Arial" w:cs="Arial"/>
          <w:sz w:val="22"/>
          <w:szCs w:val="22"/>
        </w:rPr>
        <w:t xml:space="preserve">on </w:t>
      </w:r>
      <w:r w:rsidRPr="00F279F6">
        <w:rPr>
          <w:rFonts w:ascii="Arial" w:hAnsi="Arial" w:cs="Arial"/>
          <w:sz w:val="22"/>
          <w:szCs w:val="22"/>
        </w:rPr>
        <w:t xml:space="preserve">the counterparty. It is computed as </w:t>
      </w:r>
      <w:r w:rsidR="009866DD" w:rsidRPr="00F279F6">
        <w:rPr>
          <w:rFonts w:ascii="Arial" w:hAnsi="Arial" w:cs="Arial"/>
          <w:sz w:val="22"/>
          <w:szCs w:val="22"/>
        </w:rPr>
        <w:t>one less</w:t>
      </w:r>
      <w:r w:rsidRPr="00F279F6">
        <w:rPr>
          <w:rFonts w:ascii="Arial" w:hAnsi="Arial" w:cs="Arial"/>
          <w:sz w:val="22"/>
          <w:szCs w:val="22"/>
        </w:rPr>
        <w:t xml:space="preserve"> recovery rate. LGD estimation for treasury exposures follows the same hierarchy used for PD estimation.</w:t>
      </w:r>
    </w:p>
    <w:p w14:paraId="1E807E21" w14:textId="50A21E44" w:rsidR="00863D98" w:rsidRDefault="00863D98" w:rsidP="00863D98">
      <w:pPr>
        <w:autoSpaceDE w:val="0"/>
        <w:autoSpaceDN w:val="0"/>
        <w:adjustRightInd w:val="0"/>
        <w:spacing w:line="259" w:lineRule="auto"/>
        <w:ind w:left="-11"/>
        <w:contextualSpacing/>
        <w:jc w:val="both"/>
        <w:rPr>
          <w:rFonts w:ascii="Arial" w:hAnsi="Arial" w:cs="Arial"/>
          <w:strike/>
          <w:color w:val="215868" w:themeColor="accent5" w:themeShade="80"/>
          <w:sz w:val="22"/>
          <w:szCs w:val="22"/>
          <w:lang w:val="en-PH"/>
        </w:rPr>
      </w:pPr>
    </w:p>
    <w:p w14:paraId="68282B2B" w14:textId="355C748E" w:rsidR="00B85E42" w:rsidRPr="00140B65" w:rsidRDefault="00B85E42" w:rsidP="00B85E42">
      <w:pPr>
        <w:autoSpaceDE w:val="0"/>
        <w:autoSpaceDN w:val="0"/>
        <w:adjustRightInd w:val="0"/>
        <w:jc w:val="both"/>
        <w:rPr>
          <w:rFonts w:ascii="Arial" w:hAnsi="Arial" w:cs="Arial"/>
          <w:i/>
          <w:sz w:val="22"/>
          <w:szCs w:val="22"/>
        </w:rPr>
      </w:pPr>
      <w:r w:rsidRPr="00140B65">
        <w:rPr>
          <w:rFonts w:ascii="Arial" w:hAnsi="Arial" w:cs="Arial"/>
          <w:i/>
          <w:sz w:val="22"/>
          <w:szCs w:val="22"/>
        </w:rPr>
        <w:t>Restructured loans</w:t>
      </w:r>
    </w:p>
    <w:p w14:paraId="680D0C07" w14:textId="77777777" w:rsidR="00B85E42" w:rsidRPr="00140B65" w:rsidRDefault="00B85E42" w:rsidP="00B85E42">
      <w:pPr>
        <w:autoSpaceDE w:val="0"/>
        <w:autoSpaceDN w:val="0"/>
        <w:adjustRightInd w:val="0"/>
        <w:jc w:val="both"/>
        <w:rPr>
          <w:rFonts w:ascii="Arial" w:hAnsi="Arial" w:cs="Arial"/>
          <w:i/>
          <w:sz w:val="22"/>
          <w:szCs w:val="22"/>
        </w:rPr>
      </w:pPr>
    </w:p>
    <w:p w14:paraId="4855108A" w14:textId="2A0B1A4B" w:rsidR="00B85E42" w:rsidRPr="00140B65" w:rsidRDefault="00D9416D" w:rsidP="00772C7D">
      <w:pPr>
        <w:autoSpaceDE w:val="0"/>
        <w:autoSpaceDN w:val="0"/>
        <w:adjustRightInd w:val="0"/>
        <w:jc w:val="both"/>
        <w:rPr>
          <w:rFonts w:ascii="Arial" w:hAnsi="Arial" w:cs="Arial"/>
          <w:sz w:val="22"/>
          <w:szCs w:val="22"/>
        </w:rPr>
      </w:pPr>
      <w:r w:rsidRPr="00140B65">
        <w:rPr>
          <w:rFonts w:ascii="Arial" w:hAnsi="Arial" w:cs="Arial"/>
          <w:sz w:val="22"/>
          <w:szCs w:val="22"/>
        </w:rPr>
        <w:t>Where possible, the Group seeks to restructure loans rather than to take possession of collateral.  This may involve extending the payment arrangements and the agreement of new loan conditions.  Once the terms have been renegotiated, the loan is no longer considered past due.  Management continuously reviews restructured loans to ensure that all criteria are met and that future payments are likely to occur.  The loans continue to be subject to an individual or collective impairment assessment, calculated using the loan’s original effective interest rate.  The difference between the recorded value of the original loan and the present value of the restructured cash flows, discounted at the original effective interest rate, is recognized in ‘Provision for credit losses’ in the statement of comprehensive income.</w:t>
      </w:r>
    </w:p>
    <w:p w14:paraId="06FC74C9" w14:textId="77777777" w:rsidR="00D9416D" w:rsidRPr="00140B65" w:rsidRDefault="00D9416D" w:rsidP="00B85E42">
      <w:pPr>
        <w:autoSpaceDE w:val="0"/>
        <w:autoSpaceDN w:val="0"/>
        <w:adjustRightInd w:val="0"/>
        <w:jc w:val="both"/>
        <w:rPr>
          <w:rFonts w:ascii="Arial" w:hAnsi="Arial" w:cs="Arial"/>
          <w:i/>
          <w:iCs/>
          <w:sz w:val="22"/>
          <w:szCs w:val="22"/>
        </w:rPr>
      </w:pPr>
    </w:p>
    <w:p w14:paraId="5F3DC8CD" w14:textId="77777777" w:rsidR="00B85E42" w:rsidRPr="00140B65" w:rsidRDefault="00B85E42" w:rsidP="00B85E42">
      <w:pPr>
        <w:autoSpaceDE w:val="0"/>
        <w:autoSpaceDN w:val="0"/>
        <w:adjustRightInd w:val="0"/>
        <w:jc w:val="both"/>
        <w:rPr>
          <w:rFonts w:ascii="Arial" w:hAnsi="Arial" w:cs="Arial"/>
          <w:i/>
          <w:iCs/>
          <w:sz w:val="22"/>
          <w:szCs w:val="22"/>
        </w:rPr>
      </w:pPr>
      <w:r w:rsidRPr="00140B65">
        <w:rPr>
          <w:rFonts w:ascii="Arial" w:hAnsi="Arial" w:cs="Arial"/>
          <w:i/>
          <w:iCs/>
          <w:sz w:val="22"/>
          <w:szCs w:val="22"/>
        </w:rPr>
        <w:t>FVOCI Investments</w:t>
      </w:r>
    </w:p>
    <w:p w14:paraId="604D5463" w14:textId="77777777" w:rsidR="00B85E42" w:rsidRPr="00140B65" w:rsidRDefault="00B85E42" w:rsidP="00B85E42">
      <w:pPr>
        <w:autoSpaceDE w:val="0"/>
        <w:autoSpaceDN w:val="0"/>
        <w:adjustRightInd w:val="0"/>
        <w:jc w:val="both"/>
        <w:rPr>
          <w:rFonts w:ascii="Arial" w:hAnsi="Arial" w:cs="Arial"/>
          <w:i/>
          <w:iCs/>
          <w:sz w:val="22"/>
          <w:szCs w:val="22"/>
        </w:rPr>
      </w:pPr>
    </w:p>
    <w:p w14:paraId="51363E5E" w14:textId="457F5DB2" w:rsidR="003F6A35" w:rsidRPr="00140B65" w:rsidRDefault="00E237D0" w:rsidP="003F6A35">
      <w:pPr>
        <w:autoSpaceDE w:val="0"/>
        <w:autoSpaceDN w:val="0"/>
        <w:adjustRightInd w:val="0"/>
        <w:jc w:val="both"/>
        <w:rPr>
          <w:rFonts w:ascii="Arial" w:hAnsi="Arial" w:cs="Arial"/>
          <w:sz w:val="22"/>
          <w:szCs w:val="22"/>
        </w:rPr>
      </w:pPr>
      <w:r w:rsidRPr="00140B65">
        <w:rPr>
          <w:rFonts w:ascii="Arial" w:hAnsi="Arial" w:cs="Arial"/>
          <w:sz w:val="22"/>
          <w:szCs w:val="22"/>
        </w:rPr>
        <w:t xml:space="preserve">If an FVOCI investment is impaired, an amount comprising the difference between its cost (net of any principal payment and amortization) and its current fair value, less any impairment loss on that security previously recognized in profit or loss – is removed from equity and recognized in the statement of comprehensive income.    If, in a subsequent period, the fair value of a debt instrument classified as FVOCI investment increases and the increase can be objectively related to an event occurring after the impairment loss was recognized in profit or loss, the impairment loss is reversed through the statement of comprehensive income. </w:t>
      </w:r>
      <w:r w:rsidR="003F6A35" w:rsidRPr="00140B65">
        <w:rPr>
          <w:rFonts w:ascii="Arial" w:hAnsi="Arial" w:cs="Arial"/>
          <w:sz w:val="22"/>
          <w:szCs w:val="22"/>
        </w:rPr>
        <w:t xml:space="preserve">The carrying values of FVOCI investments for the Group and Parent </w:t>
      </w:r>
      <w:r w:rsidR="003F6A35" w:rsidRPr="00457736">
        <w:rPr>
          <w:rFonts w:ascii="Arial" w:hAnsi="Arial" w:cs="Arial"/>
          <w:sz w:val="22"/>
          <w:szCs w:val="22"/>
        </w:rPr>
        <w:t xml:space="preserve">are </w:t>
      </w:r>
      <w:r w:rsidR="007C7E1B" w:rsidRPr="00457736">
        <w:rPr>
          <w:rFonts w:ascii="Arial" w:hAnsi="Arial" w:cs="Arial"/>
          <w:sz w:val="22"/>
          <w:szCs w:val="22"/>
        </w:rPr>
        <w:t>P442,211,398,690</w:t>
      </w:r>
      <w:r w:rsidR="007C7E1B" w:rsidRPr="00457736">
        <w:rPr>
          <w:rFonts w:ascii="Arial" w:hAnsi="Arial" w:cs="Arial"/>
          <w:bCs/>
          <w:sz w:val="16"/>
          <w:szCs w:val="18"/>
        </w:rPr>
        <w:t xml:space="preserve"> </w:t>
      </w:r>
      <w:r w:rsidR="0086582C" w:rsidRPr="00A31E84">
        <w:rPr>
          <w:rFonts w:ascii="Arial" w:hAnsi="Arial" w:cs="Arial"/>
          <w:sz w:val="22"/>
          <w:szCs w:val="22"/>
        </w:rPr>
        <w:t xml:space="preserve">and </w:t>
      </w:r>
      <w:r w:rsidR="007C7E1B" w:rsidRPr="00457736">
        <w:rPr>
          <w:rFonts w:ascii="Arial" w:hAnsi="Arial" w:cs="Arial"/>
          <w:sz w:val="22"/>
          <w:szCs w:val="22"/>
        </w:rPr>
        <w:t xml:space="preserve">P441,449,432,840 </w:t>
      </w:r>
      <w:r w:rsidR="0086582C" w:rsidRPr="00A31E84">
        <w:rPr>
          <w:rFonts w:ascii="Arial" w:hAnsi="Arial" w:cs="Arial"/>
          <w:sz w:val="22"/>
          <w:szCs w:val="22"/>
        </w:rPr>
        <w:t>as of December 31, 202</w:t>
      </w:r>
      <w:r w:rsidR="003356AE" w:rsidRPr="00A31E84">
        <w:rPr>
          <w:rFonts w:ascii="Arial" w:hAnsi="Arial" w:cs="Arial"/>
          <w:sz w:val="22"/>
          <w:szCs w:val="22"/>
        </w:rPr>
        <w:t>2</w:t>
      </w:r>
      <w:r w:rsidR="0086582C" w:rsidRPr="00A31E84">
        <w:rPr>
          <w:rFonts w:ascii="Arial" w:hAnsi="Arial" w:cs="Arial"/>
          <w:sz w:val="22"/>
          <w:szCs w:val="22"/>
        </w:rPr>
        <w:t xml:space="preserve"> and </w:t>
      </w:r>
      <w:r w:rsidR="00A31E84" w:rsidRPr="00A31E84">
        <w:rPr>
          <w:rFonts w:ascii="Arial" w:hAnsi="Arial" w:cs="Arial"/>
          <w:sz w:val="22"/>
          <w:szCs w:val="22"/>
        </w:rPr>
        <w:t>P616,825,978,835</w:t>
      </w:r>
      <w:r w:rsidR="008F3A22" w:rsidRPr="00A31E84">
        <w:rPr>
          <w:rFonts w:ascii="Arial" w:hAnsi="Arial" w:cs="Arial"/>
          <w:sz w:val="22"/>
          <w:szCs w:val="22"/>
        </w:rPr>
        <w:t xml:space="preserve"> </w:t>
      </w:r>
      <w:r w:rsidR="003356AE" w:rsidRPr="00A31E84">
        <w:rPr>
          <w:rFonts w:ascii="Arial" w:hAnsi="Arial" w:cs="Arial"/>
          <w:sz w:val="22"/>
          <w:szCs w:val="22"/>
        </w:rPr>
        <w:t xml:space="preserve">and </w:t>
      </w:r>
      <w:r w:rsidR="00A31E84" w:rsidRPr="00A31E84">
        <w:rPr>
          <w:rFonts w:ascii="Arial" w:hAnsi="Arial" w:cs="Arial"/>
          <w:sz w:val="22"/>
          <w:szCs w:val="22"/>
        </w:rPr>
        <w:t>P576,310,439,551</w:t>
      </w:r>
      <w:r w:rsidR="003356AE" w:rsidRPr="00A31E84">
        <w:rPr>
          <w:rFonts w:ascii="Arial" w:hAnsi="Arial" w:cs="Arial"/>
          <w:sz w:val="22"/>
          <w:szCs w:val="22"/>
        </w:rPr>
        <w:t xml:space="preserve"> </w:t>
      </w:r>
      <w:r w:rsidR="003F6A35" w:rsidRPr="00A31E84">
        <w:rPr>
          <w:rFonts w:ascii="Arial" w:hAnsi="Arial" w:cs="Arial"/>
          <w:sz w:val="22"/>
          <w:szCs w:val="22"/>
        </w:rPr>
        <w:t>as of December 31, 20</w:t>
      </w:r>
      <w:r w:rsidR="003356AE" w:rsidRPr="00A31E84">
        <w:rPr>
          <w:rFonts w:ascii="Arial" w:hAnsi="Arial" w:cs="Arial"/>
          <w:sz w:val="22"/>
          <w:szCs w:val="22"/>
        </w:rPr>
        <w:t>21</w:t>
      </w:r>
      <w:r w:rsidR="003F6A35" w:rsidRPr="00A31E84">
        <w:rPr>
          <w:rFonts w:ascii="Arial" w:hAnsi="Arial" w:cs="Arial"/>
          <w:sz w:val="22"/>
          <w:szCs w:val="22"/>
        </w:rPr>
        <w:t xml:space="preserve"> respectively</w:t>
      </w:r>
      <w:r w:rsidR="003F6A35" w:rsidRPr="00140B65">
        <w:rPr>
          <w:rFonts w:ascii="Arial" w:hAnsi="Arial" w:cs="Arial"/>
          <w:sz w:val="22"/>
          <w:szCs w:val="22"/>
        </w:rPr>
        <w:t>.</w:t>
      </w:r>
    </w:p>
    <w:p w14:paraId="569A9EFA" w14:textId="29037949" w:rsidR="00B85E42" w:rsidRPr="00140B65" w:rsidRDefault="00B85E42" w:rsidP="003F6A35">
      <w:pPr>
        <w:autoSpaceDE w:val="0"/>
        <w:autoSpaceDN w:val="0"/>
        <w:adjustRightInd w:val="0"/>
        <w:jc w:val="both"/>
        <w:rPr>
          <w:rFonts w:ascii="Arial" w:hAnsi="Arial" w:cs="Arial"/>
          <w:i/>
          <w:iCs/>
          <w:sz w:val="22"/>
          <w:szCs w:val="22"/>
        </w:rPr>
      </w:pPr>
    </w:p>
    <w:p w14:paraId="1F2ED40C" w14:textId="77777777" w:rsidR="00A3284C" w:rsidRPr="006314D0" w:rsidRDefault="00A3284C" w:rsidP="005C7D70">
      <w:pPr>
        <w:outlineLvl w:val="0"/>
        <w:rPr>
          <w:rFonts w:ascii="Arial" w:hAnsi="Arial" w:cs="Arial"/>
          <w:sz w:val="22"/>
          <w:szCs w:val="22"/>
          <w:u w:val="single"/>
        </w:rPr>
      </w:pPr>
      <w:r w:rsidRPr="006314D0">
        <w:rPr>
          <w:rFonts w:ascii="Arial" w:hAnsi="Arial" w:cs="Arial"/>
          <w:sz w:val="22"/>
          <w:szCs w:val="22"/>
          <w:u w:val="single"/>
        </w:rPr>
        <w:t>Estimation uncertainty</w:t>
      </w:r>
    </w:p>
    <w:p w14:paraId="628983C2" w14:textId="77777777" w:rsidR="00A3284C" w:rsidRPr="006314D0" w:rsidRDefault="00A3284C" w:rsidP="005C7D70">
      <w:pPr>
        <w:jc w:val="both"/>
        <w:rPr>
          <w:rFonts w:ascii="Arial" w:hAnsi="Arial" w:cs="Arial"/>
          <w:sz w:val="22"/>
          <w:szCs w:val="22"/>
        </w:rPr>
      </w:pPr>
      <w:bookmarkStart w:id="5" w:name="para_9"/>
      <w:bookmarkEnd w:id="5"/>
    </w:p>
    <w:p w14:paraId="50909A8B" w14:textId="77777777" w:rsidR="00A3284C" w:rsidRPr="006314D0" w:rsidRDefault="00A3284C" w:rsidP="005C7D70">
      <w:pPr>
        <w:jc w:val="both"/>
        <w:rPr>
          <w:rFonts w:ascii="Arial" w:hAnsi="Arial" w:cs="Arial"/>
          <w:sz w:val="22"/>
          <w:szCs w:val="22"/>
        </w:rPr>
      </w:pPr>
      <w:r w:rsidRPr="006314D0">
        <w:rPr>
          <w:rFonts w:ascii="Arial" w:hAnsi="Arial" w:cs="Arial"/>
          <w:sz w:val="22"/>
          <w:szCs w:val="22"/>
        </w:rPr>
        <w:t xml:space="preserve">The key assumptions concerning the future and other key sources of estimation uncertainty at the </w:t>
      </w:r>
      <w:r w:rsidR="0061160B" w:rsidRPr="006314D0">
        <w:rPr>
          <w:rFonts w:ascii="Arial" w:hAnsi="Arial" w:cs="Arial"/>
          <w:sz w:val="22"/>
          <w:szCs w:val="22"/>
        </w:rPr>
        <w:t>reporting</w:t>
      </w:r>
      <w:r w:rsidRPr="006314D0">
        <w:rPr>
          <w:rFonts w:ascii="Arial" w:hAnsi="Arial" w:cs="Arial"/>
          <w:sz w:val="22"/>
          <w:szCs w:val="22"/>
        </w:rPr>
        <w:t xml:space="preserve"> date, that have a significant risk of causing a material adjustment to the carrying amounts of assets and liabilities within the next financial year are discussed below.</w:t>
      </w:r>
    </w:p>
    <w:p w14:paraId="5685A401" w14:textId="77777777" w:rsidR="003A7001" w:rsidRPr="006314D0" w:rsidRDefault="003A7001" w:rsidP="005C7D70">
      <w:pPr>
        <w:jc w:val="both"/>
        <w:rPr>
          <w:rFonts w:ascii="Arial" w:hAnsi="Arial" w:cs="Arial"/>
          <w:sz w:val="22"/>
          <w:szCs w:val="22"/>
        </w:rPr>
      </w:pPr>
    </w:p>
    <w:p w14:paraId="5FF1AE93" w14:textId="09D0D841" w:rsidR="00A3284C" w:rsidRPr="006314D0" w:rsidRDefault="00A3284C" w:rsidP="00390DB8">
      <w:pPr>
        <w:numPr>
          <w:ilvl w:val="0"/>
          <w:numId w:val="3"/>
        </w:numPr>
        <w:tabs>
          <w:tab w:val="clear" w:pos="360"/>
        </w:tabs>
        <w:autoSpaceDE w:val="0"/>
        <w:autoSpaceDN w:val="0"/>
        <w:adjustRightInd w:val="0"/>
        <w:ind w:left="0" w:firstLine="0"/>
        <w:jc w:val="both"/>
        <w:rPr>
          <w:rFonts w:ascii="Arial" w:hAnsi="Arial" w:cs="Arial"/>
          <w:sz w:val="22"/>
          <w:szCs w:val="22"/>
        </w:rPr>
      </w:pPr>
      <w:r w:rsidRPr="006314D0">
        <w:rPr>
          <w:rFonts w:ascii="Arial" w:hAnsi="Arial" w:cs="Arial"/>
          <w:i/>
          <w:iCs/>
          <w:sz w:val="22"/>
          <w:szCs w:val="22"/>
        </w:rPr>
        <w:t>Fair value of financial instruments (including derivatives)</w:t>
      </w:r>
      <w:r w:rsidR="00C342AD" w:rsidRPr="006314D0">
        <w:rPr>
          <w:rFonts w:ascii="Arial" w:hAnsi="Arial" w:cs="Arial"/>
          <w:i/>
          <w:iCs/>
          <w:sz w:val="22"/>
          <w:szCs w:val="22"/>
        </w:rPr>
        <w:t xml:space="preserve"> of the Parent</w:t>
      </w:r>
    </w:p>
    <w:p w14:paraId="55C3330A" w14:textId="77777777" w:rsidR="00A3284C" w:rsidRPr="006314D0" w:rsidRDefault="00A3284C" w:rsidP="005C7D70">
      <w:pPr>
        <w:autoSpaceDE w:val="0"/>
        <w:autoSpaceDN w:val="0"/>
        <w:adjustRightInd w:val="0"/>
        <w:jc w:val="both"/>
        <w:rPr>
          <w:rFonts w:ascii="Arial" w:hAnsi="Arial" w:cs="Arial"/>
          <w:sz w:val="22"/>
          <w:szCs w:val="22"/>
        </w:rPr>
      </w:pPr>
    </w:p>
    <w:p w14:paraId="649E45B9" w14:textId="2C91579F" w:rsidR="00B02812" w:rsidRPr="006314D0" w:rsidRDefault="00A3284C" w:rsidP="00E56E19">
      <w:pPr>
        <w:autoSpaceDE w:val="0"/>
        <w:autoSpaceDN w:val="0"/>
        <w:adjustRightInd w:val="0"/>
        <w:jc w:val="both"/>
        <w:rPr>
          <w:rFonts w:ascii="Arial" w:hAnsi="Arial" w:cs="Arial"/>
          <w:sz w:val="22"/>
          <w:szCs w:val="22"/>
        </w:rPr>
      </w:pPr>
      <w:r w:rsidRPr="006314D0">
        <w:rPr>
          <w:rFonts w:ascii="Arial" w:hAnsi="Arial" w:cs="Arial"/>
          <w:sz w:val="22"/>
          <w:szCs w:val="22"/>
        </w:rPr>
        <w:t xml:space="preserve">The fair value of financial instruments that are not quoted in active markets are determined by using generally accepted valuation techniques.  Where valuation techniques (for example, models) are used to determine fair values, they are validated and periodically reviewed by the Risk Management Group.  All models are reviewed before they are used to ensure that outputs reflect actual data and comparative market prices.  To the extent practicable, models use only observable data, however, areas such as credit risk (both own and counterparty), volatilities and correlations require </w:t>
      </w:r>
      <w:r w:rsidR="00067B20">
        <w:rPr>
          <w:rFonts w:ascii="Arial" w:hAnsi="Arial" w:cs="Arial"/>
          <w:sz w:val="22"/>
          <w:szCs w:val="22"/>
        </w:rPr>
        <w:t xml:space="preserve">the Parent </w:t>
      </w:r>
      <w:r w:rsidRPr="006314D0">
        <w:rPr>
          <w:rFonts w:ascii="Arial" w:hAnsi="Arial" w:cs="Arial"/>
          <w:sz w:val="22"/>
          <w:szCs w:val="22"/>
        </w:rPr>
        <w:t xml:space="preserve">to make estimates.  Changes in assumptions about these factors could affect reported fair values of financial instruments.  </w:t>
      </w:r>
    </w:p>
    <w:p w14:paraId="53296E27" w14:textId="77777777" w:rsidR="00B02812" w:rsidRPr="006314D0" w:rsidRDefault="00B02812" w:rsidP="005C7D70">
      <w:pPr>
        <w:autoSpaceDE w:val="0"/>
        <w:autoSpaceDN w:val="0"/>
        <w:adjustRightInd w:val="0"/>
        <w:rPr>
          <w:rFonts w:ascii="Arial" w:hAnsi="Arial" w:cs="Arial"/>
          <w:sz w:val="22"/>
          <w:szCs w:val="22"/>
        </w:rPr>
      </w:pPr>
    </w:p>
    <w:p w14:paraId="44D75B0A" w14:textId="77777777" w:rsidR="00A3284C" w:rsidRPr="006314D0" w:rsidRDefault="00A3284C" w:rsidP="00390DB8">
      <w:pPr>
        <w:numPr>
          <w:ilvl w:val="0"/>
          <w:numId w:val="3"/>
        </w:numPr>
        <w:tabs>
          <w:tab w:val="clear" w:pos="360"/>
        </w:tabs>
        <w:autoSpaceDE w:val="0"/>
        <w:autoSpaceDN w:val="0"/>
        <w:adjustRightInd w:val="0"/>
        <w:ind w:left="0" w:firstLine="0"/>
        <w:outlineLvl w:val="0"/>
        <w:rPr>
          <w:rFonts w:ascii="Arial" w:hAnsi="Arial" w:cs="Arial"/>
          <w:bCs/>
          <w:i/>
          <w:sz w:val="22"/>
          <w:szCs w:val="22"/>
        </w:rPr>
      </w:pPr>
      <w:r w:rsidRPr="006314D0">
        <w:rPr>
          <w:rFonts w:ascii="Arial" w:hAnsi="Arial" w:cs="Arial"/>
          <w:bCs/>
          <w:i/>
          <w:sz w:val="22"/>
          <w:szCs w:val="22"/>
        </w:rPr>
        <w:t>Useful lives of property and equipment</w:t>
      </w:r>
    </w:p>
    <w:p w14:paraId="14CC5837" w14:textId="77777777" w:rsidR="00A3284C" w:rsidRPr="006314D0" w:rsidRDefault="00A3284C" w:rsidP="005C7D70">
      <w:pPr>
        <w:autoSpaceDE w:val="0"/>
        <w:autoSpaceDN w:val="0"/>
        <w:adjustRightInd w:val="0"/>
        <w:jc w:val="both"/>
        <w:rPr>
          <w:rFonts w:ascii="Arial" w:hAnsi="Arial" w:cs="Arial"/>
          <w:sz w:val="22"/>
          <w:szCs w:val="22"/>
        </w:rPr>
      </w:pPr>
    </w:p>
    <w:p w14:paraId="4B8E3214" w14:textId="3E0D1392" w:rsidR="00D9416D" w:rsidRPr="006314D0" w:rsidRDefault="00FB27F1" w:rsidP="00D33BA5">
      <w:pPr>
        <w:autoSpaceDE w:val="0"/>
        <w:autoSpaceDN w:val="0"/>
        <w:adjustRightInd w:val="0"/>
        <w:jc w:val="both"/>
        <w:rPr>
          <w:rFonts w:ascii="Arial" w:hAnsi="Arial" w:cs="Arial"/>
          <w:sz w:val="22"/>
          <w:szCs w:val="22"/>
        </w:rPr>
      </w:pPr>
      <w:r w:rsidRPr="000E6F43">
        <w:rPr>
          <w:rFonts w:ascii="Arial" w:hAnsi="Arial" w:cs="Arial"/>
          <w:sz w:val="22"/>
          <w:szCs w:val="22"/>
        </w:rPr>
        <w:t xml:space="preserve">The Group </w:t>
      </w:r>
      <w:r w:rsidR="007507D8">
        <w:rPr>
          <w:rFonts w:ascii="Arial" w:hAnsi="Arial" w:cs="Arial"/>
          <w:sz w:val="22"/>
          <w:szCs w:val="22"/>
        </w:rPr>
        <w:t>d</w:t>
      </w:r>
      <w:r w:rsidR="007507D8" w:rsidRPr="007507D8">
        <w:rPr>
          <w:rFonts w:ascii="Arial" w:hAnsi="Arial" w:cs="Arial"/>
          <w:sz w:val="22"/>
          <w:szCs w:val="22"/>
        </w:rPr>
        <w:t>e</w:t>
      </w:r>
      <w:r w:rsidRPr="007507D8">
        <w:rPr>
          <w:rFonts w:ascii="Arial" w:hAnsi="Arial" w:cs="Arial"/>
          <w:sz w:val="22"/>
          <w:szCs w:val="22"/>
        </w:rPr>
        <w:t>t</w:t>
      </w:r>
      <w:r w:rsidRPr="006314D0">
        <w:rPr>
          <w:rFonts w:ascii="Arial" w:hAnsi="Arial" w:cs="Arial"/>
          <w:sz w:val="22"/>
          <w:szCs w:val="22"/>
        </w:rPr>
        <w:t xml:space="preserve">ermines the estimated useful lives and related depreciation charges for its property and equipment.  The </w:t>
      </w:r>
      <w:r w:rsidR="00AE170D" w:rsidRPr="006314D0">
        <w:rPr>
          <w:rFonts w:ascii="Arial" w:hAnsi="Arial" w:cs="Arial"/>
          <w:sz w:val="22"/>
          <w:szCs w:val="22"/>
        </w:rPr>
        <w:t>Parent</w:t>
      </w:r>
      <w:r w:rsidRPr="006314D0">
        <w:rPr>
          <w:rFonts w:ascii="Arial" w:hAnsi="Arial" w:cs="Arial"/>
          <w:sz w:val="22"/>
          <w:szCs w:val="22"/>
        </w:rPr>
        <w:t xml:space="preserve"> will increase the depreciation charge where useful lives are less than previously estimated, or it will write-off or write-down technically obsolete or non-strategic assets that have been abandoned or sold.  The carrying values of property and equipment of the Group and the Parent are </w:t>
      </w:r>
      <w:r w:rsidR="004E0762">
        <w:rPr>
          <w:rFonts w:ascii="Arial" w:hAnsi="Arial" w:cs="Arial"/>
          <w:sz w:val="22"/>
          <w:szCs w:val="22"/>
          <w:lang w:val="en-PH"/>
        </w:rPr>
        <w:t>P14,180,226,428</w:t>
      </w:r>
      <w:r w:rsidR="00D9416D" w:rsidRPr="006314D0">
        <w:rPr>
          <w:rFonts w:ascii="Arial" w:hAnsi="Arial" w:cs="Arial"/>
          <w:sz w:val="22"/>
          <w:szCs w:val="22"/>
        </w:rPr>
        <w:t xml:space="preserve"> </w:t>
      </w:r>
      <w:r w:rsidR="00D9416D" w:rsidRPr="006314D0">
        <w:rPr>
          <w:rFonts w:ascii="Arial" w:hAnsi="Arial" w:cs="Arial"/>
          <w:sz w:val="22"/>
          <w:szCs w:val="22"/>
          <w:lang w:val="en-PH"/>
        </w:rPr>
        <w:t xml:space="preserve">and </w:t>
      </w:r>
      <w:r w:rsidR="004E0762">
        <w:rPr>
          <w:rFonts w:ascii="Arial" w:hAnsi="Arial" w:cs="Arial"/>
          <w:sz w:val="22"/>
          <w:szCs w:val="22"/>
          <w:lang w:val="en-PH"/>
        </w:rPr>
        <w:t>P12,884,873,959</w:t>
      </w:r>
      <w:r w:rsidR="00C34DA5" w:rsidRPr="006314D0">
        <w:rPr>
          <w:rFonts w:ascii="Arial" w:hAnsi="Arial" w:cs="Arial"/>
          <w:sz w:val="22"/>
          <w:szCs w:val="22"/>
        </w:rPr>
        <w:t xml:space="preserve"> as of December 31, 202</w:t>
      </w:r>
      <w:r w:rsidR="00DF51B2" w:rsidRPr="006314D0">
        <w:rPr>
          <w:rFonts w:ascii="Arial" w:hAnsi="Arial" w:cs="Arial"/>
          <w:sz w:val="22"/>
          <w:szCs w:val="22"/>
        </w:rPr>
        <w:t>2</w:t>
      </w:r>
      <w:r w:rsidR="00D9416D" w:rsidRPr="006314D0">
        <w:rPr>
          <w:rFonts w:ascii="Arial" w:hAnsi="Arial" w:cs="Arial"/>
          <w:sz w:val="22"/>
          <w:szCs w:val="22"/>
        </w:rPr>
        <w:t xml:space="preserve"> and </w:t>
      </w:r>
      <w:r w:rsidR="0096375B">
        <w:rPr>
          <w:rFonts w:ascii="Arial" w:hAnsi="Arial" w:cs="Arial"/>
          <w:sz w:val="22"/>
          <w:szCs w:val="22"/>
          <w:lang w:val="en-PH"/>
        </w:rPr>
        <w:t>P12,047,765,3</w:t>
      </w:r>
      <w:r w:rsidR="004E0762">
        <w:rPr>
          <w:rFonts w:ascii="Arial" w:hAnsi="Arial" w:cs="Arial"/>
          <w:sz w:val="22"/>
          <w:szCs w:val="22"/>
          <w:lang w:val="en-PH"/>
        </w:rPr>
        <w:t>60</w:t>
      </w:r>
      <w:r w:rsidR="00FF6ACA" w:rsidRPr="006314D0">
        <w:rPr>
          <w:rFonts w:ascii="Arial" w:hAnsi="Arial" w:cs="Arial"/>
          <w:sz w:val="22"/>
          <w:szCs w:val="22"/>
        </w:rPr>
        <w:t xml:space="preserve"> </w:t>
      </w:r>
      <w:r w:rsidR="00FF6ACA" w:rsidRPr="006314D0">
        <w:rPr>
          <w:rFonts w:ascii="Arial" w:hAnsi="Arial" w:cs="Arial"/>
          <w:sz w:val="22"/>
          <w:szCs w:val="22"/>
          <w:lang w:val="en-PH"/>
        </w:rPr>
        <w:t xml:space="preserve">and </w:t>
      </w:r>
      <w:r w:rsidR="0096375B">
        <w:rPr>
          <w:rFonts w:ascii="Arial" w:hAnsi="Arial" w:cs="Arial"/>
          <w:sz w:val="22"/>
          <w:szCs w:val="22"/>
          <w:lang w:val="en-PH"/>
        </w:rPr>
        <w:t>P9,597,280,25</w:t>
      </w:r>
      <w:r w:rsidR="004E0762">
        <w:rPr>
          <w:rFonts w:ascii="Arial" w:hAnsi="Arial" w:cs="Arial"/>
          <w:sz w:val="22"/>
          <w:szCs w:val="22"/>
          <w:lang w:val="en-PH"/>
        </w:rPr>
        <w:t>6</w:t>
      </w:r>
      <w:r w:rsidR="00FF6ACA" w:rsidRPr="006314D0">
        <w:rPr>
          <w:rFonts w:ascii="Arial" w:hAnsi="Arial" w:cs="Arial"/>
          <w:sz w:val="22"/>
          <w:szCs w:val="22"/>
        </w:rPr>
        <w:t xml:space="preserve"> as of December 31, 2021</w:t>
      </w:r>
      <w:r w:rsidR="00D33BA5">
        <w:rPr>
          <w:rFonts w:ascii="Arial" w:hAnsi="Arial" w:cs="Arial"/>
          <w:sz w:val="22"/>
          <w:szCs w:val="22"/>
        </w:rPr>
        <w:t>, respectively</w:t>
      </w:r>
      <w:r w:rsidR="00D9416D" w:rsidRPr="006314D0">
        <w:rPr>
          <w:rFonts w:ascii="Arial" w:hAnsi="Arial" w:cs="Arial"/>
          <w:sz w:val="22"/>
          <w:szCs w:val="22"/>
        </w:rPr>
        <w:t xml:space="preserve">. </w:t>
      </w:r>
    </w:p>
    <w:p w14:paraId="5BCE3803" w14:textId="1147A289" w:rsidR="00A4367B" w:rsidRPr="006314D0" w:rsidRDefault="00A4367B" w:rsidP="00D9416D">
      <w:pPr>
        <w:autoSpaceDE w:val="0"/>
        <w:autoSpaceDN w:val="0"/>
        <w:adjustRightInd w:val="0"/>
        <w:jc w:val="both"/>
        <w:rPr>
          <w:rFonts w:ascii="Arial" w:hAnsi="Arial" w:cs="Arial"/>
          <w:sz w:val="22"/>
          <w:szCs w:val="22"/>
        </w:rPr>
      </w:pPr>
    </w:p>
    <w:p w14:paraId="04331446" w14:textId="00F7C0A7" w:rsidR="00A4367B" w:rsidRPr="006314D0" w:rsidRDefault="00A4367B" w:rsidP="00A4367B">
      <w:pPr>
        <w:pStyle w:val="ListParagraph"/>
        <w:numPr>
          <w:ilvl w:val="0"/>
          <w:numId w:val="3"/>
        </w:numPr>
        <w:tabs>
          <w:tab w:val="clear" w:pos="360"/>
        </w:tabs>
        <w:autoSpaceDE w:val="0"/>
        <w:autoSpaceDN w:val="0"/>
        <w:adjustRightInd w:val="0"/>
        <w:ind w:left="709" w:hanging="709"/>
        <w:jc w:val="both"/>
        <w:rPr>
          <w:rFonts w:ascii="Arial" w:hAnsi="Arial" w:cs="Arial"/>
          <w:i/>
          <w:sz w:val="22"/>
          <w:szCs w:val="22"/>
        </w:rPr>
      </w:pPr>
      <w:r w:rsidRPr="006314D0">
        <w:rPr>
          <w:rFonts w:ascii="Arial" w:hAnsi="Arial" w:cs="Arial"/>
          <w:i/>
          <w:sz w:val="22"/>
          <w:szCs w:val="22"/>
        </w:rPr>
        <w:t>Allowance for Credit Loss</w:t>
      </w:r>
    </w:p>
    <w:p w14:paraId="3BA683A9" w14:textId="3C446122" w:rsidR="00A4367B" w:rsidRPr="006314D0" w:rsidRDefault="00A4367B" w:rsidP="00A4367B">
      <w:pPr>
        <w:autoSpaceDE w:val="0"/>
        <w:autoSpaceDN w:val="0"/>
        <w:adjustRightInd w:val="0"/>
        <w:jc w:val="both"/>
        <w:rPr>
          <w:rFonts w:ascii="Arial" w:hAnsi="Arial" w:cs="Arial"/>
          <w:sz w:val="22"/>
          <w:szCs w:val="22"/>
        </w:rPr>
      </w:pPr>
    </w:p>
    <w:p w14:paraId="56581B87" w14:textId="2758F9FE" w:rsidR="00A4367B" w:rsidRPr="002D0F15" w:rsidRDefault="00A4367B" w:rsidP="0039521F">
      <w:pPr>
        <w:autoSpaceDE w:val="0"/>
        <w:autoSpaceDN w:val="0"/>
        <w:adjustRightInd w:val="0"/>
        <w:contextualSpacing/>
        <w:jc w:val="both"/>
        <w:rPr>
          <w:rFonts w:ascii="Arial" w:hAnsi="Arial" w:cs="Arial"/>
          <w:sz w:val="22"/>
          <w:szCs w:val="22"/>
        </w:rPr>
      </w:pPr>
      <w:r w:rsidRPr="006314D0">
        <w:rPr>
          <w:rFonts w:ascii="Arial" w:hAnsi="Arial" w:cs="Arial"/>
          <w:sz w:val="22"/>
          <w:szCs w:val="22"/>
        </w:rPr>
        <w:t xml:space="preserve">The measurement of the allowance for ECL on debt financial assets at amortized cost and at FVOCI is an area that requires the use of significant assumptions about the future economic conditions and credit </w:t>
      </w:r>
      <w:r w:rsidR="006314D0" w:rsidRPr="006314D0">
        <w:rPr>
          <w:rFonts w:ascii="Arial" w:hAnsi="Arial" w:cs="Arial"/>
          <w:sz w:val="22"/>
          <w:szCs w:val="22"/>
        </w:rPr>
        <w:t>behavior</w:t>
      </w:r>
      <w:r w:rsidRPr="006314D0">
        <w:rPr>
          <w:rFonts w:ascii="Arial" w:hAnsi="Arial" w:cs="Arial"/>
          <w:sz w:val="22"/>
          <w:szCs w:val="22"/>
        </w:rPr>
        <w:t xml:space="preserve"> (e.g., likelihood of customers defaulting and the resulting losses).</w:t>
      </w:r>
      <w:r w:rsidRPr="002D0F15">
        <w:rPr>
          <w:rFonts w:ascii="Arial" w:hAnsi="Arial" w:cs="Arial"/>
          <w:sz w:val="22"/>
          <w:szCs w:val="22"/>
        </w:rPr>
        <w:t xml:space="preserve"> </w:t>
      </w:r>
    </w:p>
    <w:p w14:paraId="690B269A" w14:textId="186B7B30" w:rsidR="009876C0" w:rsidRPr="00140B65" w:rsidRDefault="009876C0" w:rsidP="005C7D70">
      <w:pPr>
        <w:autoSpaceDE w:val="0"/>
        <w:autoSpaceDN w:val="0"/>
        <w:adjustRightInd w:val="0"/>
        <w:jc w:val="both"/>
        <w:rPr>
          <w:rFonts w:ascii="Arial" w:hAnsi="Arial" w:cs="Arial"/>
          <w:sz w:val="22"/>
          <w:szCs w:val="22"/>
        </w:rPr>
      </w:pPr>
    </w:p>
    <w:p w14:paraId="6BD4D1F6" w14:textId="77777777" w:rsidR="00CF0079" w:rsidRPr="00140B65" w:rsidRDefault="00CF0079" w:rsidP="005C7D70">
      <w:pPr>
        <w:autoSpaceDE w:val="0"/>
        <w:autoSpaceDN w:val="0"/>
        <w:adjustRightInd w:val="0"/>
        <w:jc w:val="both"/>
        <w:rPr>
          <w:rFonts w:ascii="Arial" w:hAnsi="Arial" w:cs="Arial"/>
          <w:sz w:val="22"/>
          <w:szCs w:val="22"/>
        </w:rPr>
      </w:pPr>
    </w:p>
    <w:p w14:paraId="17E0D27B" w14:textId="16B49704" w:rsidR="0021057D" w:rsidRPr="00D33BA5" w:rsidRDefault="003C6D3C" w:rsidP="0039521F">
      <w:pPr>
        <w:numPr>
          <w:ilvl w:val="0"/>
          <w:numId w:val="1"/>
        </w:numPr>
        <w:tabs>
          <w:tab w:val="left" w:pos="720"/>
        </w:tabs>
        <w:spacing w:line="240" w:lineRule="atLeast"/>
        <w:ind w:left="0" w:right="-72" w:firstLine="0"/>
        <w:rPr>
          <w:rFonts w:ascii="Arial" w:hAnsi="Arial" w:cs="Arial"/>
          <w:sz w:val="22"/>
          <w:szCs w:val="22"/>
        </w:rPr>
      </w:pPr>
      <w:r w:rsidRPr="00140B65">
        <w:rPr>
          <w:rFonts w:ascii="Arial" w:hAnsi="Arial" w:cs="Arial"/>
          <w:b/>
          <w:sz w:val="22"/>
          <w:szCs w:val="22"/>
        </w:rPr>
        <w:t>Fair Value Hierarchy</w:t>
      </w:r>
    </w:p>
    <w:p w14:paraId="5F73E61C" w14:textId="2386F593" w:rsidR="0057597E" w:rsidRPr="00140B65" w:rsidRDefault="0057597E" w:rsidP="0057597E">
      <w:pPr>
        <w:autoSpaceDE w:val="0"/>
        <w:autoSpaceDN w:val="0"/>
        <w:adjustRightInd w:val="0"/>
        <w:jc w:val="both"/>
        <w:rPr>
          <w:rFonts w:ascii="Arial" w:hAnsi="Arial" w:cs="Arial"/>
          <w:sz w:val="22"/>
          <w:szCs w:val="22"/>
        </w:rPr>
      </w:pPr>
    </w:p>
    <w:p w14:paraId="26F76A4A" w14:textId="77777777" w:rsidR="00922730" w:rsidRPr="00140B65" w:rsidRDefault="00922730" w:rsidP="00922730">
      <w:pPr>
        <w:autoSpaceDE w:val="0"/>
        <w:autoSpaceDN w:val="0"/>
        <w:adjustRightInd w:val="0"/>
        <w:jc w:val="both"/>
        <w:rPr>
          <w:rFonts w:ascii="Arial" w:hAnsi="Arial" w:cs="Arial"/>
          <w:sz w:val="22"/>
          <w:szCs w:val="22"/>
        </w:rPr>
      </w:pPr>
      <w:r w:rsidRPr="00140B65">
        <w:rPr>
          <w:rFonts w:ascii="Arial" w:hAnsi="Arial" w:cs="Arial"/>
          <w:sz w:val="22"/>
          <w:szCs w:val="22"/>
        </w:rPr>
        <w:t xml:space="preserve">These levels are based </w:t>
      </w:r>
      <w:r w:rsidR="00195F89" w:rsidRPr="00140B65">
        <w:rPr>
          <w:rFonts w:ascii="Arial" w:hAnsi="Arial" w:cs="Arial"/>
          <w:sz w:val="22"/>
          <w:szCs w:val="22"/>
        </w:rPr>
        <w:t>o</w:t>
      </w:r>
      <w:r w:rsidRPr="00140B65">
        <w:rPr>
          <w:rFonts w:ascii="Arial" w:hAnsi="Arial" w:cs="Arial"/>
          <w:sz w:val="22"/>
          <w:szCs w:val="22"/>
        </w:rPr>
        <w:t xml:space="preserve">n the inputs that are used to determine the fair value and can be summarized in: </w:t>
      </w:r>
    </w:p>
    <w:p w14:paraId="7CB555CC" w14:textId="77777777" w:rsidR="00922730" w:rsidRPr="00140B65" w:rsidRDefault="00922730" w:rsidP="00922730">
      <w:pPr>
        <w:autoSpaceDE w:val="0"/>
        <w:autoSpaceDN w:val="0"/>
        <w:adjustRightInd w:val="0"/>
        <w:jc w:val="both"/>
        <w:rPr>
          <w:rFonts w:ascii="Arial" w:hAnsi="Arial" w:cs="Arial"/>
          <w:sz w:val="22"/>
          <w:szCs w:val="22"/>
        </w:rPr>
      </w:pPr>
    </w:p>
    <w:p w14:paraId="53A966CC" w14:textId="26E8F585" w:rsidR="00922730" w:rsidRPr="00140B65" w:rsidRDefault="00922730" w:rsidP="00CC0ECB">
      <w:pPr>
        <w:autoSpaceDE w:val="0"/>
        <w:autoSpaceDN w:val="0"/>
        <w:adjustRightInd w:val="0"/>
        <w:rPr>
          <w:rFonts w:ascii="Arial" w:hAnsi="Arial" w:cs="Arial"/>
          <w:sz w:val="22"/>
          <w:szCs w:val="22"/>
        </w:rPr>
      </w:pPr>
      <w:r w:rsidRPr="00140B65">
        <w:rPr>
          <w:rFonts w:ascii="Arial" w:hAnsi="Arial" w:cs="Arial"/>
          <w:sz w:val="22"/>
          <w:szCs w:val="22"/>
        </w:rPr>
        <w:t>Level</w:t>
      </w:r>
      <w:r w:rsidR="00883750">
        <w:rPr>
          <w:rFonts w:ascii="Arial" w:hAnsi="Arial" w:cs="Arial"/>
          <w:sz w:val="22"/>
          <w:szCs w:val="22"/>
        </w:rPr>
        <w:t xml:space="preserve"> </w:t>
      </w:r>
      <w:r w:rsidRPr="00140B65">
        <w:rPr>
          <w:rFonts w:ascii="Arial" w:hAnsi="Arial" w:cs="Arial"/>
          <w:sz w:val="22"/>
          <w:szCs w:val="22"/>
        </w:rPr>
        <w:t xml:space="preserve"> 1</w:t>
      </w:r>
      <w:r w:rsidR="00D2086F">
        <w:rPr>
          <w:rFonts w:ascii="Arial" w:hAnsi="Arial" w:cs="Arial"/>
          <w:sz w:val="22"/>
          <w:szCs w:val="22"/>
        </w:rPr>
        <w:t>:</w:t>
      </w:r>
      <w:r w:rsidR="00883750">
        <w:rPr>
          <w:rFonts w:ascii="Arial" w:hAnsi="Arial" w:cs="Arial"/>
          <w:sz w:val="22"/>
          <w:szCs w:val="22"/>
        </w:rPr>
        <w:t xml:space="preserve"> </w:t>
      </w:r>
      <w:r w:rsidR="00D2086F">
        <w:rPr>
          <w:rFonts w:ascii="Arial" w:hAnsi="Arial" w:cs="Arial"/>
          <w:sz w:val="22"/>
          <w:szCs w:val="22"/>
        </w:rPr>
        <w:t xml:space="preserve"> </w:t>
      </w:r>
      <w:r w:rsidRPr="00140B65">
        <w:rPr>
          <w:rFonts w:ascii="Arial" w:hAnsi="Arial" w:cs="Arial"/>
          <w:sz w:val="22"/>
          <w:szCs w:val="22"/>
        </w:rPr>
        <w:t>quoted prices in active markets for identical assets or liabilities</w:t>
      </w:r>
    </w:p>
    <w:p w14:paraId="24D98B55" w14:textId="24AF00A9" w:rsidR="00922730" w:rsidRPr="00140B65" w:rsidRDefault="00922730" w:rsidP="00CC0ECB">
      <w:pPr>
        <w:tabs>
          <w:tab w:val="left" w:pos="1276"/>
        </w:tabs>
        <w:autoSpaceDE w:val="0"/>
        <w:autoSpaceDN w:val="0"/>
        <w:adjustRightInd w:val="0"/>
        <w:ind w:left="993" w:hanging="993"/>
        <w:rPr>
          <w:rFonts w:ascii="Arial" w:hAnsi="Arial" w:cs="Arial"/>
          <w:sz w:val="22"/>
          <w:szCs w:val="22"/>
        </w:rPr>
      </w:pPr>
      <w:r w:rsidRPr="00140B65">
        <w:rPr>
          <w:rFonts w:ascii="Arial" w:hAnsi="Arial" w:cs="Arial"/>
          <w:sz w:val="22"/>
          <w:szCs w:val="22"/>
        </w:rPr>
        <w:t>Level</w:t>
      </w:r>
      <w:r w:rsidR="00D2086F">
        <w:rPr>
          <w:rFonts w:ascii="Arial" w:hAnsi="Arial" w:cs="Arial"/>
          <w:sz w:val="22"/>
          <w:szCs w:val="22"/>
        </w:rPr>
        <w:t xml:space="preserve">  </w:t>
      </w:r>
      <w:r w:rsidRPr="00140B65">
        <w:rPr>
          <w:rFonts w:ascii="Arial" w:hAnsi="Arial" w:cs="Arial"/>
          <w:sz w:val="22"/>
          <w:szCs w:val="22"/>
        </w:rPr>
        <w:t>2:</w:t>
      </w:r>
      <w:r w:rsidR="00883750">
        <w:rPr>
          <w:rFonts w:ascii="Arial" w:hAnsi="Arial" w:cs="Arial"/>
          <w:sz w:val="22"/>
          <w:szCs w:val="22"/>
        </w:rPr>
        <w:t xml:space="preserve"> </w:t>
      </w:r>
      <w:r w:rsidRPr="00140B65">
        <w:rPr>
          <w:rFonts w:ascii="Arial" w:hAnsi="Arial" w:cs="Arial"/>
          <w:sz w:val="22"/>
          <w:szCs w:val="22"/>
        </w:rPr>
        <w:t xml:space="preserve"> inputs other than quoted prices included in Level 1 that are observable for </w:t>
      </w:r>
      <w:r w:rsidR="00883750" w:rsidRPr="00140B65">
        <w:rPr>
          <w:rFonts w:ascii="Arial" w:hAnsi="Arial" w:cs="Arial"/>
          <w:sz w:val="22"/>
          <w:szCs w:val="22"/>
        </w:rPr>
        <w:t>the</w:t>
      </w:r>
      <w:r w:rsidR="00D2086F">
        <w:rPr>
          <w:rFonts w:ascii="Arial" w:hAnsi="Arial" w:cs="Arial"/>
          <w:sz w:val="22"/>
          <w:szCs w:val="22"/>
        </w:rPr>
        <w:t xml:space="preserve">   </w:t>
      </w:r>
      <w:r w:rsidR="00883750">
        <w:rPr>
          <w:rFonts w:ascii="Arial" w:hAnsi="Arial" w:cs="Arial"/>
          <w:sz w:val="22"/>
          <w:szCs w:val="22"/>
        </w:rPr>
        <w:t>asset</w:t>
      </w:r>
      <w:r w:rsidRPr="00140B65">
        <w:rPr>
          <w:rFonts w:ascii="Arial" w:hAnsi="Arial" w:cs="Arial"/>
          <w:sz w:val="22"/>
          <w:szCs w:val="22"/>
        </w:rPr>
        <w:t xml:space="preserve"> or liability, either directly (as prices) or indirectly (derived from prices) </w:t>
      </w:r>
    </w:p>
    <w:p w14:paraId="48C312F2" w14:textId="177ABE79" w:rsidR="00922730" w:rsidRPr="00140B65" w:rsidRDefault="00D2086F" w:rsidP="00CC0ECB">
      <w:pPr>
        <w:autoSpaceDE w:val="0"/>
        <w:autoSpaceDN w:val="0"/>
        <w:adjustRightInd w:val="0"/>
        <w:rPr>
          <w:rFonts w:ascii="Arial" w:hAnsi="Arial" w:cs="Arial"/>
          <w:sz w:val="22"/>
          <w:szCs w:val="22"/>
        </w:rPr>
      </w:pPr>
      <w:r w:rsidRPr="00140B65">
        <w:rPr>
          <w:rFonts w:ascii="Arial" w:hAnsi="Arial" w:cs="Arial"/>
          <w:sz w:val="22"/>
          <w:szCs w:val="22"/>
        </w:rPr>
        <w:t xml:space="preserve">Level </w:t>
      </w:r>
      <w:r>
        <w:rPr>
          <w:rFonts w:ascii="Arial" w:hAnsi="Arial" w:cs="Arial"/>
          <w:sz w:val="22"/>
          <w:szCs w:val="22"/>
        </w:rPr>
        <w:t xml:space="preserve"> 3</w:t>
      </w:r>
      <w:r w:rsidR="00922730" w:rsidRPr="00140B65">
        <w:rPr>
          <w:rFonts w:ascii="Arial" w:hAnsi="Arial" w:cs="Arial"/>
          <w:sz w:val="22"/>
          <w:szCs w:val="22"/>
        </w:rPr>
        <w:t>:  inputs that are not based on observable market data or unobservable inputs</w:t>
      </w:r>
    </w:p>
    <w:p w14:paraId="053A3DAC" w14:textId="77777777" w:rsidR="00124A2D" w:rsidRDefault="00124A2D" w:rsidP="00124A2D">
      <w:pPr>
        <w:autoSpaceDE w:val="0"/>
        <w:autoSpaceDN w:val="0"/>
        <w:adjustRightInd w:val="0"/>
        <w:rPr>
          <w:rFonts w:ascii="Helv" w:hAnsi="Helv" w:cs="Helv"/>
          <w:color w:val="000000"/>
          <w:lang w:val="en-PH" w:eastAsia="en-PH"/>
        </w:rPr>
      </w:pPr>
    </w:p>
    <w:p w14:paraId="723EE1CE" w14:textId="68699822" w:rsidR="00124A2D" w:rsidRPr="006314D0" w:rsidRDefault="009F5754" w:rsidP="00124A2D">
      <w:pPr>
        <w:autoSpaceDE w:val="0"/>
        <w:autoSpaceDN w:val="0"/>
        <w:adjustRightInd w:val="0"/>
        <w:jc w:val="both"/>
        <w:rPr>
          <w:rFonts w:ascii="Helv" w:hAnsi="Helv" w:cs="Helv"/>
          <w:color w:val="000000"/>
          <w:sz w:val="22"/>
          <w:szCs w:val="22"/>
          <w:lang w:val="en-PH" w:eastAsia="en-PH"/>
        </w:rPr>
      </w:pPr>
      <w:r w:rsidRPr="006314D0">
        <w:rPr>
          <w:rFonts w:ascii="Helv" w:hAnsi="Helv" w:cs="Helv"/>
          <w:color w:val="000000"/>
          <w:sz w:val="22"/>
          <w:szCs w:val="22"/>
          <w:lang w:val="en-PH" w:eastAsia="en-PH"/>
        </w:rPr>
        <w:t>For assets and liabilities not listed in an active market, the Group uses valuation techniques such as net asset value and investment multiple that are appropriate in the circumstances and for which sufficient data are available to measure fair value, maximizing the use of relevant observable inputs and minimizing the use of unobservable inputs.</w:t>
      </w:r>
    </w:p>
    <w:p w14:paraId="35FE3851" w14:textId="13215EDA" w:rsidR="009F5754" w:rsidRDefault="009F5754" w:rsidP="00124A2D">
      <w:pPr>
        <w:autoSpaceDE w:val="0"/>
        <w:autoSpaceDN w:val="0"/>
        <w:adjustRightInd w:val="0"/>
        <w:jc w:val="both"/>
        <w:rPr>
          <w:rFonts w:ascii="Arial" w:hAnsi="Arial" w:cs="Arial"/>
          <w:sz w:val="22"/>
          <w:szCs w:val="22"/>
        </w:rPr>
      </w:pPr>
    </w:p>
    <w:p w14:paraId="56BE6B4C" w14:textId="77777777" w:rsidR="00FD0A41" w:rsidRPr="00E56E19" w:rsidRDefault="00FD0A41" w:rsidP="00FD0A41">
      <w:pPr>
        <w:autoSpaceDE w:val="0"/>
        <w:autoSpaceDN w:val="0"/>
        <w:adjustRightInd w:val="0"/>
        <w:rPr>
          <w:rFonts w:ascii="Arial" w:hAnsi="Arial" w:cs="Arial"/>
          <w:color w:val="000000"/>
          <w:sz w:val="22"/>
          <w:szCs w:val="22"/>
          <w:lang w:val="en-PH" w:eastAsia="en-PH"/>
        </w:rPr>
      </w:pPr>
      <w:r w:rsidRPr="00E56E19">
        <w:rPr>
          <w:rFonts w:ascii="Arial" w:hAnsi="Arial" w:cs="Arial"/>
          <w:color w:val="000000"/>
          <w:sz w:val="22"/>
          <w:szCs w:val="22"/>
          <w:lang w:val="en-PH" w:eastAsia="en-PH"/>
        </w:rPr>
        <w:t>Valuation Techniques:</w:t>
      </w:r>
    </w:p>
    <w:p w14:paraId="62271CAC" w14:textId="77777777" w:rsidR="00FD0A41" w:rsidRPr="00E56E19" w:rsidRDefault="00FD0A41" w:rsidP="00FD0A41">
      <w:pPr>
        <w:autoSpaceDE w:val="0"/>
        <w:autoSpaceDN w:val="0"/>
        <w:adjustRightInd w:val="0"/>
        <w:rPr>
          <w:rFonts w:ascii="Arial" w:hAnsi="Arial" w:cs="Arial"/>
          <w:color w:val="000000"/>
          <w:sz w:val="22"/>
          <w:szCs w:val="22"/>
          <w:lang w:val="en-PH" w:eastAsia="en-PH"/>
        </w:rPr>
      </w:pPr>
    </w:p>
    <w:p w14:paraId="1183D910" w14:textId="77777777" w:rsidR="00FD0A41" w:rsidRPr="00E56E19" w:rsidRDefault="00FD0A41" w:rsidP="00FD0A41">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Cs/>
          <w:color w:val="000000"/>
          <w:sz w:val="22"/>
          <w:szCs w:val="22"/>
          <w:lang w:val="en-PH" w:eastAsia="en-PH"/>
        </w:rPr>
      </w:pPr>
      <w:r w:rsidRPr="00E56E19">
        <w:rPr>
          <w:rFonts w:ascii="Arial" w:hAnsi="Arial" w:cs="Arial"/>
          <w:bCs/>
          <w:color w:val="000000"/>
          <w:sz w:val="22"/>
          <w:szCs w:val="22"/>
          <w:lang w:val="en-PH" w:eastAsia="en-PH"/>
        </w:rPr>
        <w:t>1.  Government debt securities</w:t>
      </w:r>
    </w:p>
    <w:p w14:paraId="0A2B07D8" w14:textId="77777777" w:rsidR="00FD0A41" w:rsidRPr="00E56E19" w:rsidRDefault="00FD0A41" w:rsidP="00FD0A41">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color w:val="000000"/>
          <w:sz w:val="22"/>
          <w:szCs w:val="22"/>
          <w:lang w:val="en-PH" w:eastAsia="en-PH"/>
        </w:rPr>
      </w:pPr>
    </w:p>
    <w:p w14:paraId="69DFE667" w14:textId="2F7928E0" w:rsidR="00FD0A41" w:rsidRPr="00E56E19" w:rsidRDefault="00FD0A41" w:rsidP="00FD0A41">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color w:val="000000"/>
          <w:sz w:val="22"/>
          <w:szCs w:val="22"/>
          <w:lang w:val="en-PH" w:eastAsia="en-PH"/>
        </w:rPr>
      </w:pPr>
      <w:r w:rsidRPr="00E56E19">
        <w:rPr>
          <w:rFonts w:ascii="Arial" w:hAnsi="Arial" w:cs="Arial"/>
          <w:color w:val="000000"/>
          <w:sz w:val="22"/>
          <w:szCs w:val="22"/>
          <w:lang w:val="en-PH" w:eastAsia="en-PH"/>
        </w:rPr>
        <w:t xml:space="preserve">Government debt securities are financial instruments issued by sovereign governments and include both long-term bonds and short-term bills with fixed or floating rate interest payments. These instruments are generally highly liquid and traded in active markets resulting in a Level 1 classification. When active market prices are not available, the </w:t>
      </w:r>
      <w:r w:rsidR="00067B20">
        <w:rPr>
          <w:rFonts w:ascii="Arial" w:hAnsi="Arial" w:cs="Arial"/>
          <w:color w:val="000000"/>
          <w:sz w:val="22"/>
          <w:szCs w:val="22"/>
          <w:lang w:val="en-PH" w:eastAsia="en-PH"/>
        </w:rPr>
        <w:t>Parent</w:t>
      </w:r>
      <w:r w:rsidRPr="00E56E19">
        <w:rPr>
          <w:rFonts w:ascii="Arial" w:hAnsi="Arial" w:cs="Arial"/>
          <w:color w:val="000000"/>
          <w:sz w:val="22"/>
          <w:szCs w:val="22"/>
          <w:lang w:val="en-PH" w:eastAsia="en-PH"/>
        </w:rPr>
        <w:t xml:space="preserve"> uses discounted cash flow models with observable market inputs of similar instruments and bond prices to estimate future index levels and extrapolating yields outside the range of active market trading, in which instances the </w:t>
      </w:r>
      <w:r w:rsidR="00067B20">
        <w:rPr>
          <w:rFonts w:ascii="Arial" w:hAnsi="Arial" w:cs="Arial"/>
          <w:color w:val="000000"/>
          <w:sz w:val="22"/>
          <w:szCs w:val="22"/>
          <w:lang w:val="en-PH" w:eastAsia="en-PH"/>
        </w:rPr>
        <w:t>Parent</w:t>
      </w:r>
      <w:r w:rsidRPr="00E56E19">
        <w:rPr>
          <w:rFonts w:ascii="Arial" w:hAnsi="Arial" w:cs="Arial"/>
          <w:color w:val="000000"/>
          <w:sz w:val="22"/>
          <w:szCs w:val="22"/>
          <w:lang w:val="en-PH" w:eastAsia="en-PH"/>
        </w:rPr>
        <w:t xml:space="preserve"> classifies those securities as Level 2. The </w:t>
      </w:r>
      <w:r w:rsidR="00067B20">
        <w:rPr>
          <w:rFonts w:ascii="Arial" w:hAnsi="Arial" w:cs="Arial"/>
          <w:color w:val="000000"/>
          <w:sz w:val="22"/>
          <w:szCs w:val="22"/>
          <w:lang w:val="en-PH" w:eastAsia="en-PH"/>
        </w:rPr>
        <w:t>Parent</w:t>
      </w:r>
      <w:r w:rsidR="00067B20" w:rsidRPr="00E56E19">
        <w:rPr>
          <w:rFonts w:ascii="Arial" w:hAnsi="Arial" w:cs="Arial"/>
          <w:color w:val="000000"/>
          <w:sz w:val="22"/>
          <w:szCs w:val="22"/>
          <w:lang w:val="en-PH" w:eastAsia="en-PH"/>
        </w:rPr>
        <w:t xml:space="preserve"> </w:t>
      </w:r>
      <w:r w:rsidRPr="00E56E19">
        <w:rPr>
          <w:rFonts w:ascii="Arial" w:hAnsi="Arial" w:cs="Arial"/>
          <w:color w:val="000000"/>
          <w:sz w:val="22"/>
          <w:szCs w:val="22"/>
          <w:lang w:val="en-PH" w:eastAsia="en-PH"/>
        </w:rPr>
        <w:t>does not have Level 3 government securities where valuation inputs would be unobservable.</w:t>
      </w:r>
    </w:p>
    <w:p w14:paraId="4D96E9C4" w14:textId="77777777" w:rsidR="00FD0A41" w:rsidRPr="00E56E19" w:rsidRDefault="00FD0A41" w:rsidP="00FD0A41">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sz w:val="22"/>
          <w:szCs w:val="22"/>
          <w:lang w:val="en-PH" w:eastAsia="en-PH"/>
        </w:rPr>
      </w:pPr>
    </w:p>
    <w:p w14:paraId="3192D0B5" w14:textId="77777777" w:rsidR="00FD0A41" w:rsidRPr="00E56E19" w:rsidRDefault="00FD0A41" w:rsidP="00FD0A41">
      <w:pPr>
        <w:autoSpaceDE w:val="0"/>
        <w:autoSpaceDN w:val="0"/>
        <w:adjustRightInd w:val="0"/>
        <w:rPr>
          <w:rFonts w:ascii="Arial" w:hAnsi="Arial" w:cs="Arial"/>
          <w:bCs/>
          <w:color w:val="000000"/>
          <w:sz w:val="22"/>
          <w:szCs w:val="22"/>
          <w:lang w:val="en-PH" w:eastAsia="en-PH"/>
        </w:rPr>
      </w:pPr>
      <w:r w:rsidRPr="00E56E19">
        <w:rPr>
          <w:rFonts w:ascii="Arial" w:hAnsi="Arial" w:cs="Arial"/>
          <w:bCs/>
          <w:color w:val="000000"/>
          <w:sz w:val="22"/>
          <w:szCs w:val="22"/>
          <w:lang w:val="en-PH" w:eastAsia="en-PH"/>
        </w:rPr>
        <w:t>2.  Debt securities issued by financial institutions and other debt securities</w:t>
      </w:r>
    </w:p>
    <w:p w14:paraId="685D74B0" w14:textId="77777777" w:rsidR="00FD0A41" w:rsidRPr="00E56E19" w:rsidRDefault="00FD0A41" w:rsidP="00FD0A41">
      <w:pPr>
        <w:autoSpaceDE w:val="0"/>
        <w:autoSpaceDN w:val="0"/>
        <w:adjustRightInd w:val="0"/>
        <w:rPr>
          <w:rFonts w:ascii="Arial" w:hAnsi="Arial" w:cs="Arial"/>
          <w:bCs/>
          <w:color w:val="000000"/>
          <w:sz w:val="22"/>
          <w:szCs w:val="22"/>
          <w:lang w:val="en-PH" w:eastAsia="en-PH"/>
        </w:rPr>
      </w:pPr>
    </w:p>
    <w:p w14:paraId="1BD68551" w14:textId="5D0C0F86" w:rsidR="00FD0A41" w:rsidRPr="00E56E19" w:rsidRDefault="00FD0A41" w:rsidP="00FD0A41">
      <w:pPr>
        <w:autoSpaceDE w:val="0"/>
        <w:autoSpaceDN w:val="0"/>
        <w:adjustRightInd w:val="0"/>
        <w:jc w:val="both"/>
        <w:rPr>
          <w:rFonts w:ascii="Arial" w:hAnsi="Arial" w:cs="Arial"/>
          <w:color w:val="000000"/>
          <w:sz w:val="22"/>
          <w:szCs w:val="22"/>
          <w:lang w:val="en-PH" w:eastAsia="en-PH"/>
        </w:rPr>
      </w:pPr>
      <w:r w:rsidRPr="00E56E19">
        <w:rPr>
          <w:rFonts w:ascii="Arial" w:hAnsi="Arial" w:cs="Arial"/>
          <w:color w:val="000000"/>
          <w:sz w:val="22"/>
          <w:szCs w:val="22"/>
          <w:lang w:val="en-PH" w:eastAsia="en-PH"/>
        </w:rPr>
        <w:t xml:space="preserve">While most of these instruments are standard fixed or floating rate securities, some may have more complex coupon or embedded derivative characteristics. The </w:t>
      </w:r>
      <w:r w:rsidR="00067B20">
        <w:rPr>
          <w:rFonts w:ascii="Arial" w:hAnsi="Arial" w:cs="Arial"/>
          <w:color w:val="000000"/>
          <w:sz w:val="22"/>
          <w:szCs w:val="22"/>
          <w:lang w:val="en-PH" w:eastAsia="en-PH"/>
        </w:rPr>
        <w:t>Parent</w:t>
      </w:r>
      <w:r w:rsidR="00067B20" w:rsidRPr="00E56E19">
        <w:rPr>
          <w:rFonts w:ascii="Arial" w:hAnsi="Arial" w:cs="Arial"/>
          <w:color w:val="000000"/>
          <w:sz w:val="22"/>
          <w:szCs w:val="22"/>
          <w:lang w:val="en-PH" w:eastAsia="en-PH"/>
        </w:rPr>
        <w:t xml:space="preserve"> </w:t>
      </w:r>
      <w:r w:rsidRPr="00E56E19">
        <w:rPr>
          <w:rFonts w:ascii="Arial" w:hAnsi="Arial" w:cs="Arial"/>
          <w:color w:val="000000"/>
          <w:sz w:val="22"/>
          <w:szCs w:val="22"/>
          <w:lang w:val="en-PH" w:eastAsia="en-PH"/>
        </w:rPr>
        <w:t xml:space="preserve">uses active market prices when available, or other observable inputs in discounted cash flow models to estimate the corresponding fair value including </w:t>
      </w:r>
      <w:r w:rsidR="00AD35B9">
        <w:rPr>
          <w:rFonts w:ascii="Arial" w:hAnsi="Arial" w:cs="Arial"/>
          <w:color w:val="000000"/>
          <w:sz w:val="22"/>
          <w:szCs w:val="22"/>
          <w:lang w:val="en-PH" w:eastAsia="en-PH"/>
        </w:rPr>
        <w:t xml:space="preserve">credit default </w:t>
      </w:r>
      <w:r w:rsidR="00D53F96">
        <w:rPr>
          <w:rFonts w:ascii="Arial" w:hAnsi="Arial" w:cs="Arial"/>
          <w:color w:val="000000"/>
          <w:sz w:val="22"/>
          <w:szCs w:val="22"/>
          <w:lang w:val="en-PH" w:eastAsia="en-PH"/>
        </w:rPr>
        <w:t xml:space="preserve">swap </w:t>
      </w:r>
      <w:r w:rsidR="00D53F96" w:rsidRPr="00E56E19">
        <w:rPr>
          <w:rFonts w:ascii="Arial" w:hAnsi="Arial" w:cs="Arial"/>
          <w:color w:val="000000"/>
          <w:sz w:val="22"/>
          <w:szCs w:val="22"/>
          <w:lang w:val="en-PH" w:eastAsia="en-PH"/>
        </w:rPr>
        <w:t>data</w:t>
      </w:r>
      <w:r w:rsidRPr="00E56E19">
        <w:rPr>
          <w:rFonts w:ascii="Arial" w:hAnsi="Arial" w:cs="Arial"/>
          <w:color w:val="000000"/>
          <w:sz w:val="22"/>
          <w:szCs w:val="22"/>
          <w:lang w:val="en-PH" w:eastAsia="en-PH"/>
        </w:rPr>
        <w:t xml:space="preserve"> of the issuer to estimate the relevant credit spreads. Municipal bonds and bonds issued by financial institutions are generally Level 1 and corporate bonds are generally Level 2 instruments as well as convertible bonds where usually there is not sufficient </w:t>
      </w:r>
      <w:r w:rsidR="00D33BA5" w:rsidRPr="00E56E19">
        <w:rPr>
          <w:rFonts w:ascii="Arial" w:hAnsi="Arial" w:cs="Arial"/>
          <w:color w:val="000000"/>
          <w:sz w:val="22"/>
          <w:szCs w:val="22"/>
          <w:lang w:val="en-PH" w:eastAsia="en-PH"/>
        </w:rPr>
        <w:t>third-party</w:t>
      </w:r>
      <w:r w:rsidRPr="00E56E19">
        <w:rPr>
          <w:rFonts w:ascii="Arial" w:hAnsi="Arial" w:cs="Arial"/>
          <w:color w:val="000000"/>
          <w:sz w:val="22"/>
          <w:szCs w:val="22"/>
          <w:lang w:val="en-PH" w:eastAsia="en-PH"/>
        </w:rPr>
        <w:t xml:space="preserve"> trading data to justify Level 1 classification. Level 3 instruments are those where significant inputs cannot be referenced to observable data and, therefore, inputs are adjusted for relative tenor and issuer quality.</w:t>
      </w:r>
    </w:p>
    <w:p w14:paraId="0FC53B76" w14:textId="77777777" w:rsidR="00FD0A41" w:rsidRPr="00E56E19" w:rsidRDefault="00FD0A41" w:rsidP="00FD0A41">
      <w:pPr>
        <w:autoSpaceDE w:val="0"/>
        <w:autoSpaceDN w:val="0"/>
        <w:adjustRightInd w:val="0"/>
        <w:rPr>
          <w:rFonts w:ascii="Arial" w:hAnsi="Arial" w:cs="Arial"/>
          <w:color w:val="000000"/>
          <w:sz w:val="22"/>
          <w:szCs w:val="22"/>
          <w:lang w:val="en-PH" w:eastAsia="en-PH"/>
        </w:rPr>
      </w:pPr>
    </w:p>
    <w:p w14:paraId="1C86D8D7" w14:textId="77777777" w:rsidR="00FD0A41" w:rsidRPr="00E56E19" w:rsidRDefault="00FD0A41" w:rsidP="00FD0A41">
      <w:pPr>
        <w:autoSpaceDE w:val="0"/>
        <w:autoSpaceDN w:val="0"/>
        <w:adjustRightInd w:val="0"/>
        <w:rPr>
          <w:rFonts w:ascii="Arial" w:hAnsi="Arial" w:cs="Arial"/>
          <w:bCs/>
          <w:color w:val="000000"/>
          <w:sz w:val="22"/>
          <w:szCs w:val="22"/>
          <w:lang w:val="en-PH" w:eastAsia="en-PH"/>
        </w:rPr>
      </w:pPr>
      <w:r w:rsidRPr="00E56E19">
        <w:rPr>
          <w:rFonts w:ascii="Arial" w:hAnsi="Arial" w:cs="Arial"/>
          <w:bCs/>
          <w:color w:val="000000"/>
          <w:sz w:val="22"/>
          <w:szCs w:val="22"/>
          <w:lang w:val="en-PH" w:eastAsia="en-PH"/>
        </w:rPr>
        <w:t>3.  Equity Securities</w:t>
      </w:r>
    </w:p>
    <w:p w14:paraId="7C3961B4" w14:textId="77777777" w:rsidR="00FD0A41" w:rsidRPr="00E56E19" w:rsidRDefault="00FD0A41" w:rsidP="00FD0A41">
      <w:pPr>
        <w:autoSpaceDE w:val="0"/>
        <w:autoSpaceDN w:val="0"/>
        <w:adjustRightInd w:val="0"/>
        <w:rPr>
          <w:rFonts w:ascii="Arial" w:hAnsi="Arial" w:cs="Arial"/>
          <w:b/>
          <w:bCs/>
          <w:color w:val="000000"/>
          <w:sz w:val="22"/>
          <w:szCs w:val="22"/>
          <w:lang w:val="en-PH" w:eastAsia="en-PH"/>
        </w:rPr>
      </w:pPr>
    </w:p>
    <w:p w14:paraId="6859E54D" w14:textId="0247AFC9" w:rsidR="00FD0A41" w:rsidRPr="00E56E19" w:rsidRDefault="00FD0A41" w:rsidP="00FD0A41">
      <w:pPr>
        <w:autoSpaceDE w:val="0"/>
        <w:autoSpaceDN w:val="0"/>
        <w:adjustRightInd w:val="0"/>
        <w:jc w:val="both"/>
        <w:rPr>
          <w:rFonts w:ascii="Arial" w:hAnsi="Arial" w:cs="Arial"/>
          <w:color w:val="000000"/>
          <w:sz w:val="22"/>
          <w:szCs w:val="22"/>
          <w:lang w:val="en-PH" w:eastAsia="en-PH"/>
        </w:rPr>
      </w:pPr>
      <w:r w:rsidRPr="00E56E19">
        <w:rPr>
          <w:rFonts w:ascii="Arial" w:hAnsi="Arial" w:cs="Arial"/>
          <w:color w:val="000000"/>
          <w:sz w:val="22"/>
          <w:szCs w:val="22"/>
          <w:lang w:val="en-PH" w:eastAsia="en-PH"/>
        </w:rPr>
        <w:t xml:space="preserve">The majority of equity instruments are actively traded in the Philippine Stock Exchange with readily available active prices on a regular basis. Such instruments are classified as Level1. </w:t>
      </w:r>
      <w:r w:rsidR="00067B20">
        <w:rPr>
          <w:rFonts w:ascii="Arial" w:hAnsi="Arial" w:cs="Arial"/>
          <w:color w:val="000000"/>
          <w:sz w:val="22"/>
          <w:szCs w:val="22"/>
          <w:lang w:val="en-PH" w:eastAsia="en-PH"/>
        </w:rPr>
        <w:t>Investments</w:t>
      </w:r>
      <w:r w:rsidR="00067B20" w:rsidRPr="00E56E19">
        <w:rPr>
          <w:rFonts w:ascii="Arial" w:hAnsi="Arial" w:cs="Arial"/>
          <w:color w:val="000000"/>
          <w:sz w:val="22"/>
          <w:szCs w:val="22"/>
          <w:lang w:val="en-PH" w:eastAsia="en-PH"/>
        </w:rPr>
        <w:t xml:space="preserve"> </w:t>
      </w:r>
      <w:r w:rsidRPr="00E56E19">
        <w:rPr>
          <w:rFonts w:ascii="Arial" w:hAnsi="Arial" w:cs="Arial"/>
          <w:color w:val="000000"/>
          <w:sz w:val="22"/>
          <w:szCs w:val="22"/>
          <w:lang w:val="en-PH" w:eastAsia="en-PH"/>
        </w:rPr>
        <w:t xml:space="preserve">held in funds are measured based on their published net asset value (NAV), taking into account redemption and/or other restrictions. Such instruments are generally Level 2. Equity instruments in non-listed entities are initially recognized at transaction price and re-measured (to the extent information is available) and valued on a case-by-case and classified as Level 3. The </w:t>
      </w:r>
      <w:r w:rsidR="00067B20">
        <w:rPr>
          <w:rFonts w:ascii="Arial" w:hAnsi="Arial" w:cs="Arial"/>
          <w:color w:val="000000"/>
          <w:sz w:val="22"/>
          <w:szCs w:val="22"/>
          <w:lang w:val="en-PH" w:eastAsia="en-PH"/>
        </w:rPr>
        <w:t>Parent</w:t>
      </w:r>
      <w:r w:rsidR="00067B20" w:rsidRPr="00E56E19">
        <w:rPr>
          <w:rFonts w:ascii="Arial" w:hAnsi="Arial" w:cs="Arial"/>
          <w:color w:val="000000"/>
          <w:sz w:val="22"/>
          <w:szCs w:val="22"/>
          <w:lang w:val="en-PH" w:eastAsia="en-PH"/>
        </w:rPr>
        <w:t xml:space="preserve"> </w:t>
      </w:r>
      <w:r w:rsidRPr="00E56E19">
        <w:rPr>
          <w:rFonts w:ascii="Arial" w:hAnsi="Arial" w:cs="Arial"/>
          <w:color w:val="000000"/>
          <w:sz w:val="22"/>
          <w:szCs w:val="22"/>
          <w:lang w:val="en-PH" w:eastAsia="en-PH"/>
        </w:rPr>
        <w:t>holds equity investments that are valued at cost due lack of reliable information to value them.</w:t>
      </w:r>
    </w:p>
    <w:p w14:paraId="5BBEB388" w14:textId="77777777" w:rsidR="00FD0A41" w:rsidRPr="00E56E19" w:rsidRDefault="00FD0A41" w:rsidP="00FD0A41">
      <w:pPr>
        <w:autoSpaceDE w:val="0"/>
        <w:autoSpaceDN w:val="0"/>
        <w:adjustRightInd w:val="0"/>
        <w:jc w:val="both"/>
        <w:rPr>
          <w:rFonts w:ascii="Arial" w:hAnsi="Arial" w:cs="Arial"/>
          <w:color w:val="000000"/>
          <w:sz w:val="22"/>
          <w:szCs w:val="22"/>
          <w:lang w:val="en-PH" w:eastAsia="en-PH"/>
        </w:rPr>
      </w:pPr>
    </w:p>
    <w:p w14:paraId="3DFA4C36" w14:textId="77777777" w:rsidR="00FD0A41" w:rsidRPr="00E56E19" w:rsidRDefault="00FD0A41" w:rsidP="00FD0A41">
      <w:pPr>
        <w:autoSpaceDE w:val="0"/>
        <w:autoSpaceDN w:val="0"/>
        <w:adjustRightInd w:val="0"/>
        <w:rPr>
          <w:rFonts w:ascii="Arial" w:hAnsi="Arial" w:cs="Arial"/>
          <w:bCs/>
          <w:color w:val="000000"/>
          <w:sz w:val="22"/>
          <w:szCs w:val="22"/>
          <w:lang w:val="en-PH" w:eastAsia="en-PH"/>
        </w:rPr>
      </w:pPr>
      <w:r w:rsidRPr="00E56E19">
        <w:rPr>
          <w:rFonts w:ascii="Arial" w:hAnsi="Arial" w:cs="Arial"/>
          <w:bCs/>
          <w:color w:val="000000"/>
          <w:sz w:val="22"/>
          <w:szCs w:val="22"/>
          <w:lang w:val="en-PH" w:eastAsia="en-PH"/>
        </w:rPr>
        <w:t>4.  Loans and receivables at fair value through profit or loss</w:t>
      </w:r>
    </w:p>
    <w:p w14:paraId="464A8B5C" w14:textId="77777777" w:rsidR="00FD0A41" w:rsidRPr="00E56E19" w:rsidRDefault="00FD0A41" w:rsidP="00FD0A41">
      <w:pPr>
        <w:autoSpaceDE w:val="0"/>
        <w:autoSpaceDN w:val="0"/>
        <w:adjustRightInd w:val="0"/>
        <w:rPr>
          <w:rFonts w:ascii="Arial" w:hAnsi="Arial" w:cs="Arial"/>
          <w:b/>
          <w:bCs/>
          <w:color w:val="000000"/>
          <w:sz w:val="22"/>
          <w:szCs w:val="22"/>
          <w:lang w:val="en-PH" w:eastAsia="en-PH"/>
        </w:rPr>
      </w:pPr>
    </w:p>
    <w:p w14:paraId="617DF928" w14:textId="756AEFDB" w:rsidR="00FD0A41" w:rsidRPr="00E56E19" w:rsidRDefault="00FD0A41" w:rsidP="00EA376D">
      <w:pPr>
        <w:autoSpaceDE w:val="0"/>
        <w:autoSpaceDN w:val="0"/>
        <w:adjustRightInd w:val="0"/>
        <w:jc w:val="both"/>
        <w:rPr>
          <w:rFonts w:ascii="Arial" w:hAnsi="Arial" w:cs="Arial"/>
          <w:color w:val="000000"/>
          <w:sz w:val="22"/>
          <w:szCs w:val="22"/>
          <w:lang w:val="en-PH" w:eastAsia="en-PH"/>
        </w:rPr>
      </w:pPr>
      <w:r w:rsidRPr="00E56E19">
        <w:rPr>
          <w:rFonts w:ascii="Arial" w:hAnsi="Arial" w:cs="Arial"/>
          <w:color w:val="000000"/>
          <w:sz w:val="22"/>
          <w:szCs w:val="22"/>
          <w:lang w:val="en-PH" w:eastAsia="en-PH"/>
        </w:rPr>
        <w:t>For loans and receivables designated at FV</w:t>
      </w:r>
      <w:r w:rsidR="00463C85">
        <w:rPr>
          <w:rFonts w:ascii="Arial" w:hAnsi="Arial" w:cs="Arial"/>
          <w:color w:val="000000"/>
          <w:sz w:val="22"/>
          <w:szCs w:val="22"/>
          <w:lang w:val="en-PH" w:eastAsia="en-PH"/>
        </w:rPr>
        <w:t>T</w:t>
      </w:r>
      <w:r w:rsidRPr="00E56E19">
        <w:rPr>
          <w:rFonts w:ascii="Arial" w:hAnsi="Arial" w:cs="Arial"/>
          <w:color w:val="000000"/>
          <w:sz w:val="22"/>
          <w:szCs w:val="22"/>
          <w:lang w:val="en-PH" w:eastAsia="en-PH"/>
        </w:rPr>
        <w:t>PL and mandatorily required to be measured at FV</w:t>
      </w:r>
      <w:r w:rsidR="00463C85">
        <w:rPr>
          <w:rFonts w:ascii="Arial" w:hAnsi="Arial" w:cs="Arial"/>
          <w:color w:val="000000"/>
          <w:sz w:val="22"/>
          <w:szCs w:val="22"/>
          <w:lang w:val="en-PH" w:eastAsia="en-PH"/>
        </w:rPr>
        <w:t>T</w:t>
      </w:r>
      <w:r w:rsidRPr="00E56E19">
        <w:rPr>
          <w:rFonts w:ascii="Arial" w:hAnsi="Arial" w:cs="Arial"/>
          <w:color w:val="000000"/>
          <w:sz w:val="22"/>
          <w:szCs w:val="22"/>
          <w:lang w:val="en-PH" w:eastAsia="en-PH"/>
        </w:rPr>
        <w:t>PL (those that did not meet the SPPI criteria), a discounted cash flow model is used based on various assumptions, including current and expected future credit losses, market rates of interest, prepayment rates and assumptions regarding market liquidity, where relevant. The element of fair value attributable to the credit risk is calculated by determining the changes in credit spread implicit in the fair value of bonds issued by entities with similar credit characteristics. Classification between Level 2 and Level 3 is determined based on whether the assessment of credit quality is based on observable or unobservable data.</w:t>
      </w:r>
    </w:p>
    <w:p w14:paraId="38CC50AB" w14:textId="77777777" w:rsidR="00FD0A41" w:rsidRPr="00E56E19" w:rsidRDefault="00FD0A41" w:rsidP="00FD0A41">
      <w:pPr>
        <w:autoSpaceDE w:val="0"/>
        <w:autoSpaceDN w:val="0"/>
        <w:adjustRightInd w:val="0"/>
        <w:rPr>
          <w:rFonts w:ascii="Arial" w:hAnsi="Arial" w:cs="Arial"/>
          <w:color w:val="000000"/>
          <w:sz w:val="22"/>
          <w:szCs w:val="22"/>
          <w:lang w:val="en-PH" w:eastAsia="en-PH"/>
        </w:rPr>
      </w:pPr>
    </w:p>
    <w:p w14:paraId="113F817F" w14:textId="77777777" w:rsidR="00FD0A41" w:rsidRPr="00E56E19" w:rsidRDefault="00FD0A41" w:rsidP="00FD0A41">
      <w:pPr>
        <w:autoSpaceDE w:val="0"/>
        <w:autoSpaceDN w:val="0"/>
        <w:adjustRightInd w:val="0"/>
        <w:rPr>
          <w:rFonts w:ascii="Arial" w:hAnsi="Arial" w:cs="Arial"/>
          <w:bCs/>
          <w:color w:val="000000"/>
          <w:sz w:val="22"/>
          <w:szCs w:val="22"/>
          <w:lang w:val="en-PH" w:eastAsia="en-PH"/>
        </w:rPr>
      </w:pPr>
      <w:r w:rsidRPr="00E56E19">
        <w:rPr>
          <w:rFonts w:ascii="Arial" w:hAnsi="Arial" w:cs="Arial"/>
          <w:bCs/>
          <w:color w:val="000000"/>
          <w:sz w:val="22"/>
          <w:szCs w:val="22"/>
          <w:lang w:val="en-PH" w:eastAsia="en-PH"/>
        </w:rPr>
        <w:t>5.  Foreign exchange contracts</w:t>
      </w:r>
    </w:p>
    <w:p w14:paraId="4C57A2A7" w14:textId="77777777" w:rsidR="00FD0A41" w:rsidRPr="00E56E19" w:rsidRDefault="00FD0A41" w:rsidP="00FD0A41">
      <w:pPr>
        <w:autoSpaceDE w:val="0"/>
        <w:autoSpaceDN w:val="0"/>
        <w:adjustRightInd w:val="0"/>
        <w:rPr>
          <w:rFonts w:ascii="Arial" w:hAnsi="Arial" w:cs="Arial"/>
          <w:b/>
          <w:bCs/>
          <w:color w:val="000000"/>
          <w:sz w:val="22"/>
          <w:szCs w:val="22"/>
          <w:lang w:val="en-PH" w:eastAsia="en-PH"/>
        </w:rPr>
      </w:pPr>
    </w:p>
    <w:p w14:paraId="27980182" w14:textId="132F6E31" w:rsidR="00FD0A41" w:rsidRPr="00FD0A41" w:rsidRDefault="00FD0A41" w:rsidP="00FD0A41">
      <w:pPr>
        <w:autoSpaceDE w:val="0"/>
        <w:autoSpaceDN w:val="0"/>
        <w:adjustRightInd w:val="0"/>
        <w:jc w:val="both"/>
        <w:rPr>
          <w:rFonts w:ascii="Arial" w:hAnsi="Arial" w:cs="Arial"/>
          <w:color w:val="000000"/>
          <w:sz w:val="22"/>
          <w:szCs w:val="22"/>
          <w:lang w:val="en-PH" w:eastAsia="en-PH"/>
        </w:rPr>
      </w:pPr>
      <w:r w:rsidRPr="00E56E19">
        <w:rPr>
          <w:rFonts w:ascii="Arial" w:hAnsi="Arial" w:cs="Arial"/>
          <w:color w:val="000000"/>
          <w:sz w:val="22"/>
          <w:szCs w:val="22"/>
          <w:lang w:val="en-PH" w:eastAsia="en-PH"/>
        </w:rPr>
        <w:t xml:space="preserve">Foreign exchange contracts include open spot contracts, foreign exchange forward and swap contracts and over-the-counter foreign exchange options. These instruments are valued by either observable foreign exchange rates, observable or calculated forward points and option valuation models. With the exception of contracts where a directly observable rate is available which are disclosed as Level 1, the </w:t>
      </w:r>
      <w:r w:rsidR="00067B20">
        <w:rPr>
          <w:rFonts w:ascii="Arial" w:hAnsi="Arial" w:cs="Arial"/>
          <w:color w:val="000000"/>
          <w:sz w:val="22"/>
          <w:szCs w:val="22"/>
          <w:lang w:val="en-PH" w:eastAsia="en-PH"/>
        </w:rPr>
        <w:t>Parent</w:t>
      </w:r>
      <w:r w:rsidR="00067B20" w:rsidRPr="00E56E19">
        <w:rPr>
          <w:rFonts w:ascii="Arial" w:hAnsi="Arial" w:cs="Arial"/>
          <w:color w:val="000000"/>
          <w:sz w:val="22"/>
          <w:szCs w:val="22"/>
          <w:lang w:val="en-PH" w:eastAsia="en-PH"/>
        </w:rPr>
        <w:t xml:space="preserve"> </w:t>
      </w:r>
      <w:r w:rsidRPr="00E56E19">
        <w:rPr>
          <w:rFonts w:ascii="Arial" w:hAnsi="Arial" w:cs="Arial"/>
          <w:color w:val="000000"/>
          <w:sz w:val="22"/>
          <w:szCs w:val="22"/>
          <w:lang w:val="en-PH" w:eastAsia="en-PH"/>
        </w:rPr>
        <w:t>classifies foreign exchange contracts as Level 2 financial instruments when no unobservable inputs are used for their valuation or the unobservable inputs used are not significant to the measurement (as a whole).</w:t>
      </w:r>
    </w:p>
    <w:p w14:paraId="78DBF26E" w14:textId="77777777" w:rsidR="00FD0A41" w:rsidRPr="006314D0" w:rsidRDefault="00FD0A41" w:rsidP="00124A2D">
      <w:pPr>
        <w:autoSpaceDE w:val="0"/>
        <w:autoSpaceDN w:val="0"/>
        <w:adjustRightInd w:val="0"/>
        <w:jc w:val="both"/>
        <w:rPr>
          <w:rFonts w:ascii="Arial" w:hAnsi="Arial" w:cs="Arial"/>
          <w:sz w:val="22"/>
          <w:szCs w:val="22"/>
        </w:rPr>
      </w:pPr>
    </w:p>
    <w:p w14:paraId="061C4D61" w14:textId="10A312E9" w:rsidR="00156169" w:rsidRPr="006314D0" w:rsidRDefault="00156169" w:rsidP="00156169">
      <w:pPr>
        <w:autoSpaceDE w:val="0"/>
        <w:autoSpaceDN w:val="0"/>
        <w:adjustRightInd w:val="0"/>
        <w:jc w:val="both"/>
        <w:rPr>
          <w:rFonts w:ascii="Arial" w:hAnsi="Arial" w:cs="Arial"/>
          <w:color w:val="000000"/>
          <w:sz w:val="22"/>
          <w:szCs w:val="22"/>
          <w:lang w:val="en-PH" w:eastAsia="en-PH"/>
        </w:rPr>
      </w:pPr>
      <w:r w:rsidRPr="006314D0">
        <w:rPr>
          <w:rFonts w:ascii="Arial" w:hAnsi="Arial" w:cs="Arial"/>
          <w:color w:val="000000"/>
          <w:sz w:val="22"/>
          <w:szCs w:val="22"/>
          <w:lang w:val="en-PH" w:eastAsia="en-PH"/>
        </w:rPr>
        <w:t xml:space="preserve">For assets and liabilities that are recognized in the financial statements on a recurring basis, </w:t>
      </w:r>
      <w:r w:rsidR="00067B20">
        <w:rPr>
          <w:rFonts w:ascii="Arial" w:hAnsi="Arial" w:cs="Arial"/>
          <w:color w:val="000000"/>
          <w:sz w:val="22"/>
          <w:szCs w:val="22"/>
          <w:lang w:val="en-PH" w:eastAsia="en-PH"/>
        </w:rPr>
        <w:t>the Parent</w:t>
      </w:r>
      <w:r w:rsidR="00067B20" w:rsidRPr="006314D0">
        <w:rPr>
          <w:rFonts w:ascii="Arial" w:hAnsi="Arial" w:cs="Arial"/>
          <w:color w:val="000000"/>
          <w:sz w:val="22"/>
          <w:szCs w:val="22"/>
          <w:lang w:val="en-PH" w:eastAsia="en-PH"/>
        </w:rPr>
        <w:t xml:space="preserve"> </w:t>
      </w:r>
      <w:r w:rsidRPr="006314D0">
        <w:rPr>
          <w:rFonts w:ascii="Arial" w:hAnsi="Arial" w:cs="Arial"/>
          <w:color w:val="000000"/>
          <w:sz w:val="22"/>
          <w:szCs w:val="22"/>
          <w:lang w:val="en-PH" w:eastAsia="en-PH"/>
        </w:rPr>
        <w:t xml:space="preserve">determines whether transfers have occurred between Levels in the hierarchy by re-assessing categorization (based on the lowest level input that is significant to the fair value measurement as a whole) at the end of each statement of financial position date. </w:t>
      </w:r>
      <w:r w:rsidR="00463C85">
        <w:rPr>
          <w:rFonts w:ascii="Arial" w:hAnsi="Arial" w:cs="Arial"/>
          <w:color w:val="000000"/>
          <w:sz w:val="22"/>
          <w:szCs w:val="22"/>
          <w:lang w:val="en-PH" w:eastAsia="en-PH"/>
        </w:rPr>
        <w:t>The Parent</w:t>
      </w:r>
      <w:r w:rsidR="00463C85" w:rsidRPr="006314D0">
        <w:rPr>
          <w:rFonts w:ascii="Arial" w:hAnsi="Arial" w:cs="Arial"/>
          <w:color w:val="000000"/>
          <w:sz w:val="22"/>
          <w:szCs w:val="22"/>
          <w:lang w:val="en-PH" w:eastAsia="en-PH"/>
        </w:rPr>
        <w:t xml:space="preserve"> </w:t>
      </w:r>
      <w:r w:rsidRPr="006314D0">
        <w:rPr>
          <w:rFonts w:ascii="Arial" w:hAnsi="Arial" w:cs="Arial"/>
          <w:color w:val="000000"/>
          <w:sz w:val="22"/>
          <w:szCs w:val="22"/>
          <w:lang w:val="en-PH" w:eastAsia="en-PH"/>
        </w:rPr>
        <w:t>also determines the policies and</w:t>
      </w:r>
      <w:r w:rsidR="00B23F57" w:rsidRPr="006314D0">
        <w:rPr>
          <w:rFonts w:ascii="Arial" w:hAnsi="Arial" w:cs="Arial"/>
          <w:color w:val="000000"/>
          <w:sz w:val="22"/>
          <w:szCs w:val="22"/>
          <w:lang w:val="en-PH" w:eastAsia="en-PH"/>
        </w:rPr>
        <w:t xml:space="preserve"> </w:t>
      </w:r>
      <w:r w:rsidRPr="006314D0">
        <w:rPr>
          <w:rFonts w:ascii="Arial" w:hAnsi="Arial" w:cs="Arial"/>
          <w:color w:val="000000"/>
          <w:sz w:val="22"/>
          <w:szCs w:val="22"/>
          <w:lang w:val="en-PH" w:eastAsia="en-PH"/>
        </w:rPr>
        <w:t>procedures for both recurring fair value measurement, such as financial assets and liabilities at FVTPL, and for non-recurring measurement, such as investment properties.</w:t>
      </w:r>
    </w:p>
    <w:p w14:paraId="06D12E3A" w14:textId="77777777" w:rsidR="00156169" w:rsidRPr="006314D0" w:rsidRDefault="00156169" w:rsidP="00156169">
      <w:pPr>
        <w:autoSpaceDE w:val="0"/>
        <w:autoSpaceDN w:val="0"/>
        <w:adjustRightInd w:val="0"/>
        <w:jc w:val="both"/>
        <w:rPr>
          <w:rFonts w:ascii="Arial" w:hAnsi="Arial" w:cs="Arial"/>
          <w:color w:val="000000"/>
          <w:sz w:val="22"/>
          <w:szCs w:val="22"/>
          <w:lang w:val="en-PH" w:eastAsia="en-PH"/>
        </w:rPr>
      </w:pPr>
    </w:p>
    <w:p w14:paraId="03531C61" w14:textId="7E1BE255" w:rsidR="00156169" w:rsidRDefault="00156169" w:rsidP="00156169">
      <w:pPr>
        <w:autoSpaceDE w:val="0"/>
        <w:autoSpaceDN w:val="0"/>
        <w:adjustRightInd w:val="0"/>
        <w:jc w:val="both"/>
        <w:rPr>
          <w:rFonts w:ascii="Arial" w:hAnsi="Arial" w:cs="Arial"/>
          <w:color w:val="000000"/>
          <w:sz w:val="22"/>
          <w:szCs w:val="22"/>
          <w:lang w:val="en-PH" w:eastAsia="en-PH"/>
        </w:rPr>
      </w:pPr>
      <w:r w:rsidRPr="006314D0">
        <w:rPr>
          <w:rFonts w:ascii="Arial" w:hAnsi="Arial" w:cs="Arial"/>
          <w:color w:val="000000"/>
          <w:sz w:val="22"/>
          <w:szCs w:val="22"/>
          <w:lang w:val="en-PH" w:eastAsia="en-PH"/>
        </w:rPr>
        <w:t>For the purpose of fair value disclosures, the Group has determined classes of assets and liabilities on the basis of the nature, characteristics and risks of the asset or liability and the level of the fair value hierarchy as explained above.</w:t>
      </w:r>
    </w:p>
    <w:p w14:paraId="0EC6D6EF" w14:textId="77777777" w:rsidR="00156169" w:rsidRPr="00156169" w:rsidRDefault="00156169" w:rsidP="00156169">
      <w:pPr>
        <w:autoSpaceDE w:val="0"/>
        <w:autoSpaceDN w:val="0"/>
        <w:adjustRightInd w:val="0"/>
        <w:jc w:val="both"/>
        <w:rPr>
          <w:rFonts w:ascii="Arial" w:hAnsi="Arial" w:cs="Arial"/>
          <w:color w:val="000000"/>
          <w:sz w:val="22"/>
          <w:szCs w:val="22"/>
          <w:lang w:val="en-PH" w:eastAsia="en-PH"/>
        </w:rPr>
      </w:pPr>
    </w:p>
    <w:p w14:paraId="6C04424A" w14:textId="5B193EE6" w:rsidR="006B5B71" w:rsidRPr="0057597E" w:rsidRDefault="006B5B71" w:rsidP="006B5B71">
      <w:pPr>
        <w:autoSpaceDE w:val="0"/>
        <w:autoSpaceDN w:val="0"/>
        <w:adjustRightInd w:val="0"/>
        <w:jc w:val="both"/>
        <w:rPr>
          <w:rFonts w:ascii="Arial" w:hAnsi="Arial" w:cs="Arial"/>
          <w:color w:val="000000"/>
          <w:sz w:val="22"/>
          <w:szCs w:val="22"/>
          <w:lang w:val="en-PH" w:eastAsia="en-PH"/>
        </w:rPr>
      </w:pPr>
      <w:r w:rsidRPr="0057597E">
        <w:rPr>
          <w:rFonts w:ascii="Arial" w:hAnsi="Arial" w:cs="Arial"/>
          <w:color w:val="000000"/>
          <w:sz w:val="22"/>
          <w:szCs w:val="22"/>
          <w:lang w:val="en-PH" w:eastAsia="en-PH"/>
        </w:rPr>
        <w:t xml:space="preserve">Assets and Liabilities are valued based on quotes in an active market. In absence of active market quote, the </w:t>
      </w:r>
      <w:r w:rsidR="00463C85">
        <w:rPr>
          <w:rFonts w:ascii="Arial" w:hAnsi="Arial" w:cs="Arial"/>
          <w:color w:val="000000"/>
          <w:sz w:val="22"/>
          <w:szCs w:val="22"/>
          <w:lang w:val="en-PH" w:eastAsia="en-PH"/>
        </w:rPr>
        <w:t>Parent</w:t>
      </w:r>
      <w:r w:rsidR="00463C85" w:rsidRPr="0057597E">
        <w:rPr>
          <w:rFonts w:ascii="Arial" w:hAnsi="Arial" w:cs="Arial"/>
          <w:color w:val="000000"/>
          <w:sz w:val="22"/>
          <w:szCs w:val="22"/>
          <w:lang w:val="en-PH" w:eastAsia="en-PH"/>
        </w:rPr>
        <w:t xml:space="preserve"> </w:t>
      </w:r>
      <w:r w:rsidRPr="0057597E">
        <w:rPr>
          <w:rFonts w:ascii="Arial" w:hAnsi="Arial" w:cs="Arial"/>
          <w:color w:val="000000"/>
          <w:sz w:val="22"/>
          <w:szCs w:val="22"/>
          <w:lang w:val="en-PH" w:eastAsia="en-PH"/>
        </w:rPr>
        <w:t>uses various valuation methodologies that maximizes reliance to observable market inputs. Relevant inputs may include the relevant yield curves, industry benchmarks, financial performance and condition of issuer, and other available information.</w:t>
      </w:r>
    </w:p>
    <w:p w14:paraId="7A6FFA9A" w14:textId="77777777" w:rsidR="006B5B71" w:rsidRPr="0057597E" w:rsidRDefault="006B5B71" w:rsidP="006B5B71">
      <w:pPr>
        <w:autoSpaceDE w:val="0"/>
        <w:autoSpaceDN w:val="0"/>
        <w:adjustRightInd w:val="0"/>
        <w:jc w:val="both"/>
        <w:rPr>
          <w:rFonts w:ascii="Arial" w:hAnsi="Arial" w:cs="Arial"/>
          <w:color w:val="000000"/>
          <w:sz w:val="22"/>
          <w:szCs w:val="22"/>
          <w:lang w:val="en-PH" w:eastAsia="en-PH"/>
        </w:rPr>
      </w:pPr>
    </w:p>
    <w:p w14:paraId="34EDF18A" w14:textId="77777777" w:rsidR="006B5B71" w:rsidRPr="0057597E" w:rsidRDefault="006B5B71" w:rsidP="006B5B71">
      <w:pPr>
        <w:autoSpaceDE w:val="0"/>
        <w:autoSpaceDN w:val="0"/>
        <w:adjustRightInd w:val="0"/>
        <w:jc w:val="both"/>
        <w:rPr>
          <w:rFonts w:ascii="Arial" w:hAnsi="Arial" w:cs="Arial"/>
          <w:color w:val="000000"/>
          <w:sz w:val="22"/>
          <w:szCs w:val="22"/>
          <w:lang w:val="en-PH" w:eastAsia="en-PH"/>
        </w:rPr>
      </w:pPr>
      <w:r w:rsidRPr="0057597E">
        <w:rPr>
          <w:rFonts w:ascii="Arial" w:hAnsi="Arial" w:cs="Arial"/>
          <w:color w:val="000000"/>
          <w:sz w:val="22"/>
          <w:szCs w:val="22"/>
          <w:lang w:val="en-PH" w:eastAsia="en-PH"/>
        </w:rPr>
        <w:t>Valuation methodology to be used shall be agreed upon by the Front, Middle, and Back Office. In some cases, valuation methodology is also agreed upon by other holders of the same asset/liability.</w:t>
      </w:r>
    </w:p>
    <w:p w14:paraId="14506A21" w14:textId="77777777" w:rsidR="006B5B71" w:rsidRPr="00140B65" w:rsidRDefault="006B5B71" w:rsidP="00922730">
      <w:pPr>
        <w:autoSpaceDE w:val="0"/>
        <w:autoSpaceDN w:val="0"/>
        <w:adjustRightInd w:val="0"/>
        <w:jc w:val="both"/>
        <w:rPr>
          <w:rFonts w:ascii="Arial" w:hAnsi="Arial" w:cs="Arial"/>
          <w:sz w:val="22"/>
          <w:szCs w:val="22"/>
        </w:rPr>
      </w:pPr>
    </w:p>
    <w:p w14:paraId="4903A62A" w14:textId="19DF6AB5" w:rsidR="00FB27F1" w:rsidRDefault="00FB27F1" w:rsidP="00FB27F1">
      <w:pPr>
        <w:autoSpaceDE w:val="0"/>
        <w:autoSpaceDN w:val="0"/>
        <w:adjustRightInd w:val="0"/>
        <w:jc w:val="both"/>
        <w:rPr>
          <w:rFonts w:ascii="Arial" w:hAnsi="Arial" w:cs="Arial"/>
          <w:sz w:val="22"/>
          <w:szCs w:val="22"/>
        </w:rPr>
      </w:pPr>
      <w:r w:rsidRPr="00140B65">
        <w:rPr>
          <w:rFonts w:ascii="Arial" w:hAnsi="Arial" w:cs="Arial"/>
          <w:sz w:val="22"/>
          <w:szCs w:val="22"/>
        </w:rPr>
        <w:t>As of December 31, 20</w:t>
      </w:r>
      <w:r w:rsidR="0022017D" w:rsidRPr="00140B65">
        <w:rPr>
          <w:rFonts w:ascii="Arial" w:hAnsi="Arial" w:cs="Arial"/>
          <w:sz w:val="22"/>
          <w:szCs w:val="22"/>
        </w:rPr>
        <w:t>2</w:t>
      </w:r>
      <w:r w:rsidR="003356AE">
        <w:rPr>
          <w:rFonts w:ascii="Arial" w:hAnsi="Arial" w:cs="Arial"/>
          <w:sz w:val="22"/>
          <w:szCs w:val="22"/>
        </w:rPr>
        <w:t>2</w:t>
      </w:r>
      <w:r w:rsidRPr="00140B65">
        <w:rPr>
          <w:rFonts w:ascii="Arial" w:hAnsi="Arial" w:cs="Arial"/>
          <w:sz w:val="22"/>
          <w:szCs w:val="22"/>
        </w:rPr>
        <w:t xml:space="preserve"> and </w:t>
      </w:r>
      <w:r w:rsidR="0022017D" w:rsidRPr="00140B65">
        <w:rPr>
          <w:rFonts w:ascii="Arial" w:hAnsi="Arial" w:cs="Arial"/>
          <w:sz w:val="22"/>
          <w:szCs w:val="22"/>
        </w:rPr>
        <w:t>202</w:t>
      </w:r>
      <w:r w:rsidR="003356AE">
        <w:rPr>
          <w:rFonts w:ascii="Arial" w:hAnsi="Arial" w:cs="Arial"/>
          <w:sz w:val="22"/>
          <w:szCs w:val="22"/>
        </w:rPr>
        <w:t>1</w:t>
      </w:r>
      <w:r w:rsidRPr="00140B65">
        <w:rPr>
          <w:rFonts w:ascii="Arial" w:hAnsi="Arial" w:cs="Arial"/>
          <w:sz w:val="22"/>
          <w:szCs w:val="22"/>
        </w:rPr>
        <w:t>, the fair value hierarchy of the Parent’s assets and liabilities are presented below:</w:t>
      </w:r>
    </w:p>
    <w:p w14:paraId="2B0D565B" w14:textId="77777777" w:rsidR="00BA1A5D" w:rsidRDefault="00BA1A5D" w:rsidP="00FB27F1">
      <w:pPr>
        <w:autoSpaceDE w:val="0"/>
        <w:autoSpaceDN w:val="0"/>
        <w:adjustRightInd w:val="0"/>
        <w:jc w:val="both"/>
        <w:rPr>
          <w:rFonts w:ascii="Arial" w:hAnsi="Arial" w:cs="Arial"/>
          <w:sz w:val="22"/>
          <w:szCs w:val="22"/>
        </w:rPr>
      </w:pPr>
    </w:p>
    <w:tbl>
      <w:tblPr>
        <w:tblW w:w="9052" w:type="dxa"/>
        <w:tblLook w:val="04A0" w:firstRow="1" w:lastRow="0" w:firstColumn="1" w:lastColumn="0" w:noHBand="0" w:noVBand="1"/>
      </w:tblPr>
      <w:tblGrid>
        <w:gridCol w:w="277"/>
        <w:gridCol w:w="2038"/>
        <w:gridCol w:w="1397"/>
        <w:gridCol w:w="1397"/>
        <w:gridCol w:w="1294"/>
        <w:gridCol w:w="1263"/>
        <w:gridCol w:w="1397"/>
      </w:tblGrid>
      <w:tr w:rsidR="0023462B" w:rsidRPr="00E56E19" w14:paraId="2FC20EC6" w14:textId="77777777" w:rsidTr="00CC0ECB">
        <w:trPr>
          <w:trHeight w:val="227"/>
          <w:tblHeader/>
        </w:trPr>
        <w:tc>
          <w:tcPr>
            <w:tcW w:w="266" w:type="dxa"/>
            <w:tcBorders>
              <w:top w:val="single" w:sz="4" w:space="0" w:color="auto"/>
              <w:left w:val="nil"/>
              <w:bottom w:val="single" w:sz="4" w:space="0" w:color="auto"/>
              <w:right w:val="nil"/>
            </w:tcBorders>
            <w:shd w:val="clear" w:color="auto" w:fill="auto"/>
            <w:noWrap/>
            <w:vAlign w:val="bottom"/>
            <w:hideMark/>
          </w:tcPr>
          <w:p w14:paraId="3CD0B2EA" w14:textId="77777777" w:rsidR="0023462B" w:rsidRPr="00E56E19" w:rsidRDefault="0023462B" w:rsidP="0023462B">
            <w:pPr>
              <w:rPr>
                <w:rFonts w:ascii="Arial Narrow" w:hAnsi="Arial Narrow" w:cstheme="minorHAnsi"/>
                <w:sz w:val="16"/>
                <w:szCs w:val="16"/>
                <w:lang w:val="en-PH" w:eastAsia="en-PH"/>
              </w:rPr>
            </w:pPr>
          </w:p>
        </w:tc>
        <w:tc>
          <w:tcPr>
            <w:tcW w:w="2038" w:type="dxa"/>
            <w:tcBorders>
              <w:top w:val="single" w:sz="4" w:space="0" w:color="auto"/>
              <w:left w:val="nil"/>
              <w:bottom w:val="single" w:sz="4" w:space="0" w:color="auto"/>
              <w:right w:val="nil"/>
            </w:tcBorders>
            <w:shd w:val="clear" w:color="auto" w:fill="auto"/>
            <w:noWrap/>
            <w:vAlign w:val="bottom"/>
            <w:hideMark/>
          </w:tcPr>
          <w:p w14:paraId="2D6C9CB7" w14:textId="77777777" w:rsidR="0023462B" w:rsidRPr="00E56E19" w:rsidRDefault="0023462B" w:rsidP="0023462B">
            <w:pPr>
              <w:rPr>
                <w:rFonts w:ascii="Arial Narrow" w:hAnsi="Arial Narrow" w:cstheme="minorHAnsi"/>
                <w:sz w:val="16"/>
                <w:szCs w:val="16"/>
                <w:highlight w:val="cyan"/>
                <w:lang w:val="en-PH" w:eastAsia="en-PH"/>
              </w:rPr>
            </w:pPr>
          </w:p>
        </w:tc>
        <w:tc>
          <w:tcPr>
            <w:tcW w:w="6748" w:type="dxa"/>
            <w:gridSpan w:val="5"/>
            <w:tcBorders>
              <w:top w:val="single" w:sz="4" w:space="0" w:color="auto"/>
              <w:left w:val="nil"/>
              <w:bottom w:val="single" w:sz="4" w:space="0" w:color="auto"/>
              <w:right w:val="nil"/>
            </w:tcBorders>
            <w:shd w:val="clear" w:color="auto" w:fill="auto"/>
            <w:noWrap/>
            <w:vAlign w:val="bottom"/>
            <w:hideMark/>
          </w:tcPr>
          <w:p w14:paraId="3AC4ECED"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As of December 31, 2022</w:t>
            </w:r>
          </w:p>
        </w:tc>
      </w:tr>
      <w:tr w:rsidR="0023462B" w:rsidRPr="00E56E19" w14:paraId="29FEABDB" w14:textId="77777777" w:rsidTr="00CC0ECB">
        <w:trPr>
          <w:trHeight w:val="227"/>
          <w:tblHeader/>
        </w:trPr>
        <w:tc>
          <w:tcPr>
            <w:tcW w:w="266" w:type="dxa"/>
            <w:tcBorders>
              <w:top w:val="single" w:sz="4" w:space="0" w:color="auto"/>
              <w:left w:val="nil"/>
              <w:right w:val="nil"/>
            </w:tcBorders>
            <w:shd w:val="clear" w:color="auto" w:fill="auto"/>
            <w:noWrap/>
            <w:vAlign w:val="bottom"/>
            <w:hideMark/>
          </w:tcPr>
          <w:p w14:paraId="42BD9121" w14:textId="77777777" w:rsidR="0023462B" w:rsidRPr="00E56E19" w:rsidRDefault="0023462B" w:rsidP="0023462B">
            <w:pPr>
              <w:jc w:val="center"/>
              <w:rPr>
                <w:rFonts w:ascii="Arial Narrow" w:hAnsi="Arial Narrow" w:cstheme="minorHAnsi"/>
                <w:b/>
                <w:bCs/>
                <w:sz w:val="16"/>
                <w:szCs w:val="16"/>
                <w:lang w:val="en-PH" w:eastAsia="en-PH"/>
              </w:rPr>
            </w:pPr>
          </w:p>
        </w:tc>
        <w:tc>
          <w:tcPr>
            <w:tcW w:w="2038" w:type="dxa"/>
            <w:tcBorders>
              <w:top w:val="single" w:sz="4" w:space="0" w:color="auto"/>
              <w:left w:val="nil"/>
              <w:right w:val="nil"/>
            </w:tcBorders>
            <w:shd w:val="clear" w:color="auto" w:fill="auto"/>
            <w:noWrap/>
            <w:vAlign w:val="bottom"/>
            <w:hideMark/>
          </w:tcPr>
          <w:p w14:paraId="7D757899" w14:textId="77777777" w:rsidR="0023462B" w:rsidRPr="00E56E19" w:rsidRDefault="0023462B" w:rsidP="0023462B">
            <w:pPr>
              <w:rPr>
                <w:rFonts w:ascii="Arial Narrow" w:hAnsi="Arial Narrow" w:cstheme="minorHAnsi"/>
                <w:sz w:val="16"/>
                <w:szCs w:val="16"/>
                <w:highlight w:val="cyan"/>
                <w:lang w:val="en-PH" w:eastAsia="en-PH"/>
              </w:rPr>
            </w:pPr>
          </w:p>
        </w:tc>
        <w:tc>
          <w:tcPr>
            <w:tcW w:w="1397" w:type="dxa"/>
            <w:tcBorders>
              <w:top w:val="nil"/>
              <w:left w:val="nil"/>
              <w:bottom w:val="nil"/>
              <w:right w:val="nil"/>
            </w:tcBorders>
            <w:shd w:val="clear" w:color="auto" w:fill="auto"/>
            <w:noWrap/>
            <w:vAlign w:val="center"/>
            <w:hideMark/>
          </w:tcPr>
          <w:p w14:paraId="1EA08F14"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Book </w:t>
            </w:r>
          </w:p>
        </w:tc>
        <w:tc>
          <w:tcPr>
            <w:tcW w:w="1397" w:type="dxa"/>
            <w:tcBorders>
              <w:top w:val="nil"/>
              <w:left w:val="nil"/>
              <w:bottom w:val="nil"/>
              <w:right w:val="nil"/>
            </w:tcBorders>
            <w:shd w:val="clear" w:color="auto" w:fill="auto"/>
            <w:noWrap/>
            <w:vAlign w:val="bottom"/>
            <w:hideMark/>
          </w:tcPr>
          <w:p w14:paraId="109DB1BC" w14:textId="77777777" w:rsidR="0023462B" w:rsidRPr="00E56E19" w:rsidRDefault="0023462B" w:rsidP="0023462B">
            <w:pPr>
              <w:jc w:val="center"/>
              <w:rPr>
                <w:rFonts w:ascii="Arial Narrow" w:hAnsi="Arial Narrow" w:cstheme="minorHAnsi"/>
                <w:b/>
                <w:bCs/>
                <w:sz w:val="16"/>
                <w:szCs w:val="16"/>
                <w:lang w:val="en-PH" w:eastAsia="en-PH"/>
              </w:rPr>
            </w:pPr>
          </w:p>
        </w:tc>
        <w:tc>
          <w:tcPr>
            <w:tcW w:w="1294" w:type="dxa"/>
            <w:tcBorders>
              <w:top w:val="nil"/>
              <w:left w:val="nil"/>
              <w:bottom w:val="nil"/>
              <w:right w:val="nil"/>
            </w:tcBorders>
            <w:shd w:val="clear" w:color="auto" w:fill="auto"/>
            <w:noWrap/>
            <w:vAlign w:val="bottom"/>
            <w:hideMark/>
          </w:tcPr>
          <w:p w14:paraId="0CB82702" w14:textId="77777777" w:rsidR="0023462B" w:rsidRPr="00E56E19" w:rsidRDefault="0023462B" w:rsidP="0023462B">
            <w:pPr>
              <w:rPr>
                <w:rFonts w:ascii="Arial Narrow" w:hAnsi="Arial Narrow" w:cstheme="minorHAnsi"/>
                <w:sz w:val="16"/>
                <w:szCs w:val="16"/>
                <w:lang w:val="en-PH" w:eastAsia="en-PH"/>
              </w:rPr>
            </w:pPr>
          </w:p>
        </w:tc>
        <w:tc>
          <w:tcPr>
            <w:tcW w:w="1263" w:type="dxa"/>
            <w:tcBorders>
              <w:top w:val="nil"/>
              <w:left w:val="nil"/>
              <w:bottom w:val="nil"/>
              <w:right w:val="nil"/>
            </w:tcBorders>
            <w:shd w:val="clear" w:color="auto" w:fill="auto"/>
            <w:noWrap/>
            <w:vAlign w:val="bottom"/>
            <w:hideMark/>
          </w:tcPr>
          <w:p w14:paraId="0FBD2390" w14:textId="77777777" w:rsidR="0023462B" w:rsidRPr="00E56E19" w:rsidRDefault="0023462B" w:rsidP="0023462B">
            <w:pPr>
              <w:rPr>
                <w:rFonts w:ascii="Arial Narrow" w:hAnsi="Arial Narrow" w:cstheme="minorHAnsi"/>
                <w:sz w:val="16"/>
                <w:szCs w:val="16"/>
                <w:lang w:val="en-PH" w:eastAsia="en-PH"/>
              </w:rPr>
            </w:pPr>
          </w:p>
        </w:tc>
        <w:tc>
          <w:tcPr>
            <w:tcW w:w="1397" w:type="dxa"/>
            <w:tcBorders>
              <w:top w:val="nil"/>
              <w:left w:val="nil"/>
              <w:bottom w:val="nil"/>
              <w:right w:val="nil"/>
            </w:tcBorders>
            <w:shd w:val="clear" w:color="auto" w:fill="auto"/>
            <w:noWrap/>
            <w:vAlign w:val="bottom"/>
            <w:hideMark/>
          </w:tcPr>
          <w:p w14:paraId="660A08C0"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Total </w:t>
            </w:r>
          </w:p>
        </w:tc>
      </w:tr>
      <w:tr w:rsidR="0023462B" w:rsidRPr="00E56E19" w14:paraId="3BCBD493" w14:textId="77777777" w:rsidTr="00CC0ECB">
        <w:trPr>
          <w:trHeight w:val="227"/>
          <w:tblHeader/>
        </w:trPr>
        <w:tc>
          <w:tcPr>
            <w:tcW w:w="2304" w:type="dxa"/>
            <w:gridSpan w:val="2"/>
            <w:tcBorders>
              <w:top w:val="nil"/>
              <w:left w:val="nil"/>
              <w:bottom w:val="single" w:sz="4" w:space="0" w:color="auto"/>
              <w:right w:val="nil"/>
            </w:tcBorders>
            <w:shd w:val="clear" w:color="auto" w:fill="auto"/>
            <w:noWrap/>
            <w:vAlign w:val="bottom"/>
            <w:hideMark/>
          </w:tcPr>
          <w:p w14:paraId="2A13BEEF" w14:textId="77777777" w:rsidR="0023462B" w:rsidRPr="00E56E19" w:rsidRDefault="0023462B" w:rsidP="0023462B">
            <w:pPr>
              <w:jc w:val="center"/>
              <w:rPr>
                <w:rFonts w:ascii="Arial Narrow" w:hAnsi="Arial Narrow" w:cstheme="minorHAnsi"/>
                <w:b/>
                <w:bCs/>
                <w:color w:val="000000"/>
                <w:sz w:val="16"/>
                <w:szCs w:val="16"/>
                <w:highlight w:val="cyan"/>
                <w:lang w:val="en-PH" w:eastAsia="en-PH"/>
              </w:rPr>
            </w:pPr>
          </w:p>
        </w:tc>
        <w:tc>
          <w:tcPr>
            <w:tcW w:w="1397" w:type="dxa"/>
            <w:tcBorders>
              <w:top w:val="nil"/>
              <w:left w:val="nil"/>
              <w:bottom w:val="single" w:sz="4" w:space="0" w:color="auto"/>
              <w:right w:val="nil"/>
            </w:tcBorders>
            <w:shd w:val="clear" w:color="auto" w:fill="auto"/>
            <w:noWrap/>
            <w:vAlign w:val="center"/>
            <w:hideMark/>
          </w:tcPr>
          <w:p w14:paraId="5290B083"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Value </w:t>
            </w:r>
          </w:p>
        </w:tc>
        <w:tc>
          <w:tcPr>
            <w:tcW w:w="1397" w:type="dxa"/>
            <w:tcBorders>
              <w:top w:val="nil"/>
              <w:left w:val="nil"/>
              <w:bottom w:val="single" w:sz="4" w:space="0" w:color="auto"/>
              <w:right w:val="nil"/>
            </w:tcBorders>
            <w:shd w:val="clear" w:color="auto" w:fill="auto"/>
            <w:noWrap/>
            <w:vAlign w:val="bottom"/>
            <w:hideMark/>
          </w:tcPr>
          <w:p w14:paraId="13D07BB1"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Level 1   a/ </w:t>
            </w:r>
          </w:p>
        </w:tc>
        <w:tc>
          <w:tcPr>
            <w:tcW w:w="1294" w:type="dxa"/>
            <w:tcBorders>
              <w:top w:val="nil"/>
              <w:left w:val="nil"/>
              <w:bottom w:val="single" w:sz="4" w:space="0" w:color="auto"/>
              <w:right w:val="nil"/>
            </w:tcBorders>
            <w:shd w:val="clear" w:color="auto" w:fill="auto"/>
            <w:noWrap/>
            <w:vAlign w:val="bottom"/>
            <w:hideMark/>
          </w:tcPr>
          <w:p w14:paraId="4025F092"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Level 2   b/ </w:t>
            </w:r>
          </w:p>
        </w:tc>
        <w:tc>
          <w:tcPr>
            <w:tcW w:w="1263" w:type="dxa"/>
            <w:tcBorders>
              <w:top w:val="nil"/>
              <w:left w:val="nil"/>
              <w:bottom w:val="single" w:sz="4" w:space="0" w:color="auto"/>
              <w:right w:val="nil"/>
            </w:tcBorders>
            <w:shd w:val="clear" w:color="auto" w:fill="auto"/>
            <w:noWrap/>
            <w:vAlign w:val="bottom"/>
            <w:hideMark/>
          </w:tcPr>
          <w:p w14:paraId="0A8ADE85"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Level 3     c/ </w:t>
            </w:r>
          </w:p>
        </w:tc>
        <w:tc>
          <w:tcPr>
            <w:tcW w:w="1397" w:type="dxa"/>
            <w:tcBorders>
              <w:top w:val="nil"/>
              <w:left w:val="nil"/>
              <w:bottom w:val="single" w:sz="4" w:space="0" w:color="auto"/>
              <w:right w:val="nil"/>
            </w:tcBorders>
            <w:shd w:val="clear" w:color="auto" w:fill="auto"/>
            <w:noWrap/>
            <w:vAlign w:val="bottom"/>
            <w:hideMark/>
          </w:tcPr>
          <w:p w14:paraId="0C8740C1"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Fair Value </w:t>
            </w:r>
          </w:p>
        </w:tc>
      </w:tr>
      <w:tr w:rsidR="0023462B" w:rsidRPr="00E56E19" w14:paraId="1510D630" w14:textId="77777777" w:rsidTr="00CC0ECB">
        <w:trPr>
          <w:trHeight w:val="227"/>
        </w:trPr>
        <w:tc>
          <w:tcPr>
            <w:tcW w:w="266" w:type="dxa"/>
            <w:tcBorders>
              <w:top w:val="single" w:sz="4" w:space="0" w:color="auto"/>
              <w:left w:val="nil"/>
              <w:bottom w:val="nil"/>
              <w:right w:val="nil"/>
            </w:tcBorders>
            <w:shd w:val="clear" w:color="000000" w:fill="FFFFFF"/>
            <w:noWrap/>
            <w:vAlign w:val="bottom"/>
            <w:hideMark/>
          </w:tcPr>
          <w:p w14:paraId="15A6E88B"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single" w:sz="4" w:space="0" w:color="auto"/>
              <w:left w:val="nil"/>
              <w:bottom w:val="nil"/>
              <w:right w:val="nil"/>
            </w:tcBorders>
            <w:shd w:val="clear" w:color="000000" w:fill="FFFFFF"/>
            <w:noWrap/>
            <w:vAlign w:val="bottom"/>
            <w:hideMark/>
          </w:tcPr>
          <w:p w14:paraId="3F33C781"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407983BE"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10BFEEBC"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294" w:type="dxa"/>
            <w:tcBorders>
              <w:top w:val="nil"/>
              <w:left w:val="nil"/>
              <w:bottom w:val="nil"/>
              <w:right w:val="nil"/>
            </w:tcBorders>
            <w:shd w:val="clear" w:color="000000" w:fill="FFFFFF"/>
            <w:noWrap/>
            <w:vAlign w:val="bottom"/>
            <w:hideMark/>
          </w:tcPr>
          <w:p w14:paraId="2E366C8D"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263" w:type="dxa"/>
            <w:tcBorders>
              <w:top w:val="nil"/>
              <w:left w:val="nil"/>
              <w:bottom w:val="nil"/>
              <w:right w:val="nil"/>
            </w:tcBorders>
            <w:shd w:val="clear" w:color="000000" w:fill="FFFFFF"/>
            <w:noWrap/>
            <w:vAlign w:val="bottom"/>
            <w:hideMark/>
          </w:tcPr>
          <w:p w14:paraId="78EF3749"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0C28D21A"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r>
      <w:tr w:rsidR="0023462B" w:rsidRPr="00E56E19" w14:paraId="33F0C9D7" w14:textId="77777777" w:rsidTr="00CC0ECB">
        <w:trPr>
          <w:trHeight w:val="227"/>
        </w:trPr>
        <w:tc>
          <w:tcPr>
            <w:tcW w:w="2304" w:type="dxa"/>
            <w:gridSpan w:val="2"/>
            <w:tcBorders>
              <w:top w:val="nil"/>
              <w:left w:val="nil"/>
              <w:bottom w:val="nil"/>
              <w:right w:val="nil"/>
            </w:tcBorders>
            <w:shd w:val="clear" w:color="000000" w:fill="FFFFFF"/>
            <w:noWrap/>
            <w:vAlign w:val="bottom"/>
            <w:hideMark/>
          </w:tcPr>
          <w:p w14:paraId="41F59F64"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FINANCIAL ASSETS:</w:t>
            </w:r>
          </w:p>
        </w:tc>
        <w:tc>
          <w:tcPr>
            <w:tcW w:w="1397" w:type="dxa"/>
            <w:tcBorders>
              <w:top w:val="nil"/>
              <w:left w:val="nil"/>
              <w:bottom w:val="nil"/>
              <w:right w:val="nil"/>
            </w:tcBorders>
            <w:shd w:val="clear" w:color="000000" w:fill="FFFFFF"/>
            <w:noWrap/>
            <w:vAlign w:val="bottom"/>
            <w:hideMark/>
          </w:tcPr>
          <w:p w14:paraId="06F0A2C3"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58A0C7BD"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294" w:type="dxa"/>
            <w:tcBorders>
              <w:top w:val="nil"/>
              <w:left w:val="nil"/>
              <w:bottom w:val="nil"/>
              <w:right w:val="nil"/>
            </w:tcBorders>
            <w:shd w:val="clear" w:color="000000" w:fill="FFFFFF"/>
            <w:noWrap/>
            <w:vAlign w:val="bottom"/>
            <w:hideMark/>
          </w:tcPr>
          <w:p w14:paraId="2B1B80A4"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263" w:type="dxa"/>
            <w:tcBorders>
              <w:top w:val="nil"/>
              <w:left w:val="nil"/>
              <w:bottom w:val="nil"/>
              <w:right w:val="nil"/>
            </w:tcBorders>
            <w:shd w:val="clear" w:color="000000" w:fill="FFFFFF"/>
            <w:noWrap/>
            <w:vAlign w:val="bottom"/>
            <w:hideMark/>
          </w:tcPr>
          <w:p w14:paraId="5922EB65"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2BAD5709"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r>
      <w:tr w:rsidR="0023462B" w:rsidRPr="00E56E19" w14:paraId="2894F583" w14:textId="77777777" w:rsidTr="00CC0ECB">
        <w:trPr>
          <w:trHeight w:val="227"/>
        </w:trPr>
        <w:tc>
          <w:tcPr>
            <w:tcW w:w="2304" w:type="dxa"/>
            <w:gridSpan w:val="2"/>
            <w:tcBorders>
              <w:top w:val="nil"/>
              <w:left w:val="nil"/>
              <w:bottom w:val="nil"/>
              <w:right w:val="nil"/>
            </w:tcBorders>
            <w:shd w:val="clear" w:color="000000" w:fill="FFFFFF"/>
            <w:noWrap/>
            <w:vAlign w:val="bottom"/>
            <w:hideMark/>
          </w:tcPr>
          <w:p w14:paraId="4298BFFD"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FVTPL</w:t>
            </w:r>
          </w:p>
        </w:tc>
        <w:tc>
          <w:tcPr>
            <w:tcW w:w="1397" w:type="dxa"/>
            <w:tcBorders>
              <w:top w:val="nil"/>
              <w:left w:val="nil"/>
              <w:bottom w:val="nil"/>
              <w:right w:val="nil"/>
            </w:tcBorders>
            <w:shd w:val="clear" w:color="000000" w:fill="FFFFFF"/>
            <w:noWrap/>
            <w:vAlign w:val="bottom"/>
            <w:hideMark/>
          </w:tcPr>
          <w:p w14:paraId="790A1CDB" w14:textId="32BC6A83"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18,902,001,4</w:t>
            </w:r>
            <w:r w:rsidR="006973CC" w:rsidRPr="00E56E19">
              <w:rPr>
                <w:rFonts w:ascii="Arial Narrow" w:hAnsi="Arial Narrow" w:cstheme="minorHAnsi"/>
                <w:b/>
                <w:bCs/>
                <w:sz w:val="16"/>
                <w:szCs w:val="16"/>
                <w:lang w:val="en-PH" w:eastAsia="en-PH"/>
              </w:rPr>
              <w:t>59</w:t>
            </w:r>
            <w:r w:rsidRPr="00E56E19">
              <w:rPr>
                <w:rFonts w:ascii="Arial Narrow" w:hAnsi="Arial Narrow" w:cstheme="minorHAnsi"/>
                <w:b/>
                <w:bCs/>
                <w:sz w:val="16"/>
                <w:szCs w:val="16"/>
                <w:lang w:val="en-PH" w:eastAsia="en-PH"/>
              </w:rPr>
              <w:t xml:space="preserve"> </w:t>
            </w:r>
          </w:p>
        </w:tc>
        <w:tc>
          <w:tcPr>
            <w:tcW w:w="1397" w:type="dxa"/>
            <w:tcBorders>
              <w:top w:val="nil"/>
              <w:left w:val="nil"/>
              <w:bottom w:val="nil"/>
              <w:right w:val="nil"/>
            </w:tcBorders>
            <w:shd w:val="clear" w:color="000000" w:fill="FFFFFF"/>
            <w:noWrap/>
            <w:vAlign w:val="bottom"/>
            <w:hideMark/>
          </w:tcPr>
          <w:p w14:paraId="1401F67F" w14:textId="014EED79" w:rsidR="0023462B" w:rsidRPr="00E56E19" w:rsidRDefault="0023462B">
            <w:pPr>
              <w:jc w:val="right"/>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13,568,165,624 </w:t>
            </w:r>
          </w:p>
        </w:tc>
        <w:tc>
          <w:tcPr>
            <w:tcW w:w="1294" w:type="dxa"/>
            <w:tcBorders>
              <w:top w:val="nil"/>
              <w:left w:val="nil"/>
              <w:bottom w:val="nil"/>
              <w:right w:val="nil"/>
            </w:tcBorders>
            <w:shd w:val="clear" w:color="000000" w:fill="FFFFFF"/>
            <w:noWrap/>
            <w:vAlign w:val="bottom"/>
            <w:hideMark/>
          </w:tcPr>
          <w:p w14:paraId="2A5A2035" w14:textId="4BF8F22E" w:rsidR="0023462B" w:rsidRPr="00E56E19" w:rsidRDefault="0023462B">
            <w:pPr>
              <w:jc w:val="right"/>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4,210,632,911 </w:t>
            </w:r>
          </w:p>
        </w:tc>
        <w:tc>
          <w:tcPr>
            <w:tcW w:w="1263" w:type="dxa"/>
            <w:tcBorders>
              <w:top w:val="nil"/>
              <w:left w:val="nil"/>
              <w:bottom w:val="nil"/>
              <w:right w:val="nil"/>
            </w:tcBorders>
            <w:shd w:val="clear" w:color="000000" w:fill="FFFFFF"/>
            <w:noWrap/>
            <w:vAlign w:val="bottom"/>
            <w:hideMark/>
          </w:tcPr>
          <w:p w14:paraId="5E926253" w14:textId="286FA388" w:rsidR="0023462B" w:rsidRPr="00E56E19" w:rsidRDefault="0023462B">
            <w:pPr>
              <w:jc w:val="right"/>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1,123,202,92</w:t>
            </w:r>
            <w:r w:rsidR="006973CC" w:rsidRPr="00E56E19">
              <w:rPr>
                <w:rFonts w:ascii="Arial Narrow" w:hAnsi="Arial Narrow" w:cstheme="minorHAnsi"/>
                <w:b/>
                <w:bCs/>
                <w:color w:val="000000"/>
                <w:sz w:val="16"/>
                <w:szCs w:val="16"/>
                <w:lang w:val="en-PH" w:eastAsia="en-PH"/>
              </w:rPr>
              <w:t>4</w:t>
            </w:r>
            <w:r w:rsidRPr="00E56E19">
              <w:rPr>
                <w:rFonts w:ascii="Arial Narrow" w:hAnsi="Arial Narrow" w:cstheme="minorHAnsi"/>
                <w:b/>
                <w:bCs/>
                <w:color w:val="000000"/>
                <w:sz w:val="16"/>
                <w:szCs w:val="16"/>
                <w:lang w:val="en-PH" w:eastAsia="en-PH"/>
              </w:rPr>
              <w:t xml:space="preserve"> </w:t>
            </w:r>
          </w:p>
        </w:tc>
        <w:tc>
          <w:tcPr>
            <w:tcW w:w="1397" w:type="dxa"/>
            <w:tcBorders>
              <w:top w:val="nil"/>
              <w:left w:val="nil"/>
              <w:bottom w:val="nil"/>
              <w:right w:val="nil"/>
            </w:tcBorders>
            <w:shd w:val="clear" w:color="000000" w:fill="FFFFFF"/>
            <w:noWrap/>
            <w:vAlign w:val="bottom"/>
            <w:hideMark/>
          </w:tcPr>
          <w:p w14:paraId="30D2F886" w14:textId="5DE16F0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18,902,001,4</w:t>
            </w:r>
            <w:r w:rsidR="006973CC" w:rsidRPr="00E56E19">
              <w:rPr>
                <w:rFonts w:ascii="Arial Narrow" w:hAnsi="Arial Narrow" w:cstheme="minorHAnsi"/>
                <w:b/>
                <w:bCs/>
                <w:sz w:val="16"/>
                <w:szCs w:val="16"/>
                <w:lang w:val="en-PH" w:eastAsia="en-PH"/>
              </w:rPr>
              <w:t>59</w:t>
            </w:r>
            <w:r w:rsidRPr="00E56E19">
              <w:rPr>
                <w:rFonts w:ascii="Arial Narrow" w:hAnsi="Arial Narrow" w:cstheme="minorHAnsi"/>
                <w:b/>
                <w:bCs/>
                <w:sz w:val="16"/>
                <w:szCs w:val="16"/>
                <w:lang w:val="en-PH" w:eastAsia="en-PH"/>
              </w:rPr>
              <w:t xml:space="preserve"> </w:t>
            </w:r>
          </w:p>
        </w:tc>
      </w:tr>
      <w:tr w:rsidR="0023462B" w:rsidRPr="00E56E19" w14:paraId="06EDD7DA" w14:textId="77777777" w:rsidTr="00CC0ECB">
        <w:trPr>
          <w:trHeight w:val="227"/>
        </w:trPr>
        <w:tc>
          <w:tcPr>
            <w:tcW w:w="266" w:type="dxa"/>
            <w:tcBorders>
              <w:top w:val="nil"/>
              <w:left w:val="nil"/>
              <w:bottom w:val="nil"/>
              <w:right w:val="nil"/>
            </w:tcBorders>
            <w:shd w:val="clear" w:color="000000" w:fill="FFFFFF"/>
            <w:noWrap/>
            <w:vAlign w:val="bottom"/>
            <w:hideMark/>
          </w:tcPr>
          <w:p w14:paraId="759B6B58"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6671F71E" w14:textId="4FE20FCF"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Debt </w:t>
            </w:r>
            <w:r w:rsidR="003E1D9B" w:rsidRPr="00E56E19">
              <w:rPr>
                <w:rFonts w:ascii="Arial Narrow" w:hAnsi="Arial Narrow" w:cstheme="minorHAnsi"/>
                <w:sz w:val="16"/>
                <w:szCs w:val="16"/>
                <w:lang w:val="en-PH" w:eastAsia="en-PH"/>
              </w:rPr>
              <w:t>Securities</w:t>
            </w:r>
          </w:p>
        </w:tc>
        <w:tc>
          <w:tcPr>
            <w:tcW w:w="1397" w:type="dxa"/>
            <w:tcBorders>
              <w:top w:val="nil"/>
              <w:left w:val="nil"/>
              <w:bottom w:val="nil"/>
              <w:right w:val="nil"/>
            </w:tcBorders>
            <w:shd w:val="clear" w:color="000000" w:fill="FFFFFF"/>
            <w:noWrap/>
            <w:vAlign w:val="bottom"/>
            <w:hideMark/>
          </w:tcPr>
          <w:p w14:paraId="3D222652" w14:textId="2C6D121F"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13,568,165,624 </w:t>
            </w:r>
          </w:p>
        </w:tc>
        <w:tc>
          <w:tcPr>
            <w:tcW w:w="1397" w:type="dxa"/>
            <w:tcBorders>
              <w:top w:val="nil"/>
              <w:left w:val="nil"/>
              <w:bottom w:val="nil"/>
              <w:right w:val="nil"/>
            </w:tcBorders>
            <w:shd w:val="clear" w:color="000000" w:fill="FFFFFF"/>
            <w:noWrap/>
            <w:vAlign w:val="bottom"/>
            <w:hideMark/>
          </w:tcPr>
          <w:p w14:paraId="6224EB42" w14:textId="6F5CFA0A"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13,568,165,624 </w:t>
            </w:r>
          </w:p>
        </w:tc>
        <w:tc>
          <w:tcPr>
            <w:tcW w:w="1294" w:type="dxa"/>
            <w:tcBorders>
              <w:top w:val="nil"/>
              <w:left w:val="nil"/>
              <w:bottom w:val="nil"/>
              <w:right w:val="nil"/>
            </w:tcBorders>
            <w:shd w:val="clear" w:color="000000" w:fill="FFFFFF"/>
            <w:noWrap/>
            <w:vAlign w:val="bottom"/>
            <w:hideMark/>
          </w:tcPr>
          <w:p w14:paraId="3D622A27" w14:textId="0FA66E9C" w:rsidR="0023462B" w:rsidRPr="00E56E19" w:rsidRDefault="00F649FB">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79F7F893" w14:textId="203DBB75" w:rsidR="0023462B" w:rsidRPr="00E56E19" w:rsidRDefault="00F649FB">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39081A83" w14:textId="5CF1361C"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13,568,165,624 </w:t>
            </w:r>
          </w:p>
        </w:tc>
      </w:tr>
      <w:tr w:rsidR="0023462B" w:rsidRPr="00E56E19" w14:paraId="4723A3BC" w14:textId="77777777" w:rsidTr="00CC0ECB">
        <w:trPr>
          <w:trHeight w:val="227"/>
        </w:trPr>
        <w:tc>
          <w:tcPr>
            <w:tcW w:w="266" w:type="dxa"/>
            <w:tcBorders>
              <w:top w:val="nil"/>
              <w:left w:val="nil"/>
              <w:bottom w:val="nil"/>
              <w:right w:val="nil"/>
            </w:tcBorders>
            <w:shd w:val="clear" w:color="000000" w:fill="FFFFFF"/>
            <w:noWrap/>
            <w:vAlign w:val="bottom"/>
            <w:hideMark/>
          </w:tcPr>
          <w:p w14:paraId="6D7E8BE0"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2AC90DBB"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397" w:type="dxa"/>
            <w:tcBorders>
              <w:top w:val="nil"/>
              <w:left w:val="nil"/>
              <w:bottom w:val="nil"/>
              <w:right w:val="nil"/>
            </w:tcBorders>
            <w:shd w:val="clear" w:color="000000" w:fill="FFFFFF"/>
            <w:noWrap/>
            <w:vAlign w:val="bottom"/>
            <w:hideMark/>
          </w:tcPr>
          <w:p w14:paraId="7E20946C" w14:textId="2CB5C05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10,795,034,454 </w:t>
            </w:r>
          </w:p>
        </w:tc>
        <w:tc>
          <w:tcPr>
            <w:tcW w:w="1397" w:type="dxa"/>
            <w:tcBorders>
              <w:top w:val="nil"/>
              <w:left w:val="nil"/>
              <w:bottom w:val="nil"/>
              <w:right w:val="nil"/>
            </w:tcBorders>
            <w:shd w:val="clear" w:color="000000" w:fill="FFFFFF"/>
            <w:noWrap/>
            <w:vAlign w:val="bottom"/>
            <w:hideMark/>
          </w:tcPr>
          <w:p w14:paraId="42EAFD1A" w14:textId="53A0A039"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10,795,034,454 </w:t>
            </w:r>
          </w:p>
        </w:tc>
        <w:tc>
          <w:tcPr>
            <w:tcW w:w="1294" w:type="dxa"/>
            <w:tcBorders>
              <w:top w:val="nil"/>
              <w:left w:val="nil"/>
              <w:bottom w:val="nil"/>
              <w:right w:val="nil"/>
            </w:tcBorders>
            <w:shd w:val="clear" w:color="000000" w:fill="FFFFFF"/>
            <w:noWrap/>
            <w:vAlign w:val="bottom"/>
            <w:hideMark/>
          </w:tcPr>
          <w:p w14:paraId="4BFCB0AD" w14:textId="79652920"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3812BBB5" w14:textId="7B4D3398"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41B7E6F2" w14:textId="542F83A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10,795,034,454 </w:t>
            </w:r>
          </w:p>
        </w:tc>
      </w:tr>
      <w:tr w:rsidR="0023462B" w:rsidRPr="00E56E19" w14:paraId="434176D8" w14:textId="77777777" w:rsidTr="00CC0ECB">
        <w:trPr>
          <w:trHeight w:val="227"/>
        </w:trPr>
        <w:tc>
          <w:tcPr>
            <w:tcW w:w="266" w:type="dxa"/>
            <w:tcBorders>
              <w:top w:val="nil"/>
              <w:left w:val="nil"/>
              <w:bottom w:val="nil"/>
              <w:right w:val="nil"/>
            </w:tcBorders>
            <w:shd w:val="clear" w:color="000000" w:fill="FFFFFF"/>
            <w:noWrap/>
            <w:vAlign w:val="bottom"/>
            <w:hideMark/>
          </w:tcPr>
          <w:p w14:paraId="46B0530C"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756EBC56"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FCDU</w:t>
            </w:r>
          </w:p>
        </w:tc>
        <w:tc>
          <w:tcPr>
            <w:tcW w:w="1397" w:type="dxa"/>
            <w:tcBorders>
              <w:top w:val="nil"/>
              <w:left w:val="nil"/>
              <w:bottom w:val="nil"/>
              <w:right w:val="nil"/>
            </w:tcBorders>
            <w:shd w:val="clear" w:color="000000" w:fill="FFFFFF"/>
            <w:noWrap/>
            <w:vAlign w:val="bottom"/>
            <w:hideMark/>
          </w:tcPr>
          <w:p w14:paraId="343C2C4C" w14:textId="3DDA421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2,773,131,170 </w:t>
            </w:r>
          </w:p>
        </w:tc>
        <w:tc>
          <w:tcPr>
            <w:tcW w:w="1397" w:type="dxa"/>
            <w:tcBorders>
              <w:top w:val="nil"/>
              <w:left w:val="nil"/>
              <w:bottom w:val="nil"/>
              <w:right w:val="nil"/>
            </w:tcBorders>
            <w:shd w:val="clear" w:color="000000" w:fill="FFFFFF"/>
            <w:noWrap/>
            <w:vAlign w:val="bottom"/>
            <w:hideMark/>
          </w:tcPr>
          <w:p w14:paraId="037C3F99" w14:textId="7926041B"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2,773,131,170 </w:t>
            </w:r>
          </w:p>
        </w:tc>
        <w:tc>
          <w:tcPr>
            <w:tcW w:w="1294" w:type="dxa"/>
            <w:tcBorders>
              <w:top w:val="nil"/>
              <w:left w:val="nil"/>
              <w:bottom w:val="nil"/>
              <w:right w:val="nil"/>
            </w:tcBorders>
            <w:shd w:val="clear" w:color="000000" w:fill="FFFFFF"/>
            <w:noWrap/>
            <w:vAlign w:val="bottom"/>
            <w:hideMark/>
          </w:tcPr>
          <w:p w14:paraId="50A077D8" w14:textId="63D624BC"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37227A34" w14:textId="5BC141FB"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40B6E379" w14:textId="42786FE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2,773,131,170 </w:t>
            </w:r>
          </w:p>
        </w:tc>
      </w:tr>
      <w:tr w:rsidR="0023462B" w:rsidRPr="00E56E19" w14:paraId="33948FCE" w14:textId="77777777" w:rsidTr="00CC0ECB">
        <w:trPr>
          <w:trHeight w:val="227"/>
        </w:trPr>
        <w:tc>
          <w:tcPr>
            <w:tcW w:w="266" w:type="dxa"/>
            <w:tcBorders>
              <w:top w:val="nil"/>
              <w:left w:val="nil"/>
              <w:bottom w:val="nil"/>
              <w:right w:val="nil"/>
            </w:tcBorders>
            <w:shd w:val="clear" w:color="000000" w:fill="FFFFFF"/>
            <w:noWrap/>
            <w:vAlign w:val="bottom"/>
            <w:hideMark/>
          </w:tcPr>
          <w:p w14:paraId="417906CC"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5B06A124"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Equity Securities</w:t>
            </w:r>
          </w:p>
        </w:tc>
        <w:tc>
          <w:tcPr>
            <w:tcW w:w="1397" w:type="dxa"/>
            <w:tcBorders>
              <w:top w:val="nil"/>
              <w:left w:val="nil"/>
              <w:bottom w:val="nil"/>
              <w:right w:val="nil"/>
            </w:tcBorders>
            <w:shd w:val="clear" w:color="000000" w:fill="FFFFFF"/>
            <w:noWrap/>
            <w:vAlign w:val="bottom"/>
            <w:hideMark/>
          </w:tcPr>
          <w:p w14:paraId="2860C489" w14:textId="2169C092"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1,123,202,92</w:t>
            </w:r>
            <w:r w:rsidR="006973CC" w:rsidRPr="00E56E19">
              <w:rPr>
                <w:rFonts w:ascii="Arial Narrow" w:hAnsi="Arial Narrow" w:cstheme="minorHAnsi"/>
                <w:b/>
                <w:bCs/>
                <w:sz w:val="16"/>
                <w:szCs w:val="16"/>
                <w:lang w:val="en-PH" w:eastAsia="en-PH"/>
              </w:rPr>
              <w:t>4</w:t>
            </w:r>
            <w:r w:rsidRPr="00E56E19">
              <w:rPr>
                <w:rFonts w:ascii="Arial Narrow" w:hAnsi="Arial Narrow" w:cstheme="minorHAnsi"/>
                <w:b/>
                <w:bCs/>
                <w:sz w:val="16"/>
                <w:szCs w:val="16"/>
                <w:lang w:val="en-PH" w:eastAsia="en-PH"/>
              </w:rPr>
              <w:t xml:space="preserve"> </w:t>
            </w:r>
          </w:p>
        </w:tc>
        <w:tc>
          <w:tcPr>
            <w:tcW w:w="1397" w:type="dxa"/>
            <w:tcBorders>
              <w:top w:val="nil"/>
              <w:left w:val="nil"/>
              <w:bottom w:val="nil"/>
              <w:right w:val="nil"/>
            </w:tcBorders>
            <w:shd w:val="clear" w:color="000000" w:fill="FFFFFF"/>
            <w:noWrap/>
            <w:vAlign w:val="bottom"/>
            <w:hideMark/>
          </w:tcPr>
          <w:p w14:paraId="2360892C" w14:textId="3F82E04A" w:rsidR="0023462B" w:rsidRPr="00E56E19" w:rsidRDefault="00F649FB">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497B28D0" w14:textId="0C10F09A" w:rsidR="0023462B" w:rsidRPr="00E56E19" w:rsidRDefault="00F649FB">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14D98683" w14:textId="710D57BC"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1,123,202,92</w:t>
            </w:r>
            <w:r w:rsidR="006973CC" w:rsidRPr="00E56E19">
              <w:rPr>
                <w:rFonts w:ascii="Arial Narrow" w:hAnsi="Arial Narrow" w:cstheme="minorHAnsi"/>
                <w:b/>
                <w:bCs/>
                <w:sz w:val="16"/>
                <w:szCs w:val="16"/>
                <w:lang w:val="en-PH" w:eastAsia="en-PH"/>
              </w:rPr>
              <w:t>4</w:t>
            </w:r>
            <w:r w:rsidRPr="00E56E19">
              <w:rPr>
                <w:rFonts w:ascii="Arial Narrow" w:hAnsi="Arial Narrow" w:cstheme="minorHAnsi"/>
                <w:b/>
                <w:bCs/>
                <w:sz w:val="16"/>
                <w:szCs w:val="16"/>
                <w:lang w:val="en-PH" w:eastAsia="en-PH"/>
              </w:rPr>
              <w:t xml:space="preserve"> </w:t>
            </w:r>
          </w:p>
        </w:tc>
        <w:tc>
          <w:tcPr>
            <w:tcW w:w="1397" w:type="dxa"/>
            <w:tcBorders>
              <w:top w:val="nil"/>
              <w:left w:val="nil"/>
              <w:bottom w:val="nil"/>
              <w:right w:val="nil"/>
            </w:tcBorders>
            <w:shd w:val="clear" w:color="000000" w:fill="FFFFFF"/>
            <w:noWrap/>
            <w:vAlign w:val="bottom"/>
            <w:hideMark/>
          </w:tcPr>
          <w:p w14:paraId="780A05FC" w14:textId="27EBB811"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1,123,202,92</w:t>
            </w:r>
            <w:r w:rsidR="006973CC" w:rsidRPr="00E56E19">
              <w:rPr>
                <w:rFonts w:ascii="Arial Narrow" w:hAnsi="Arial Narrow" w:cstheme="minorHAnsi"/>
                <w:b/>
                <w:bCs/>
                <w:sz w:val="16"/>
                <w:szCs w:val="16"/>
                <w:lang w:val="en-PH" w:eastAsia="en-PH"/>
              </w:rPr>
              <w:t>4</w:t>
            </w:r>
            <w:r w:rsidRPr="00E56E19">
              <w:rPr>
                <w:rFonts w:ascii="Arial Narrow" w:hAnsi="Arial Narrow" w:cstheme="minorHAnsi"/>
                <w:b/>
                <w:bCs/>
                <w:sz w:val="16"/>
                <w:szCs w:val="16"/>
                <w:lang w:val="en-PH" w:eastAsia="en-PH"/>
              </w:rPr>
              <w:t xml:space="preserve"> </w:t>
            </w:r>
          </w:p>
        </w:tc>
      </w:tr>
      <w:tr w:rsidR="0023462B" w:rsidRPr="00E56E19" w14:paraId="35DABF71" w14:textId="77777777" w:rsidTr="00CC0ECB">
        <w:trPr>
          <w:trHeight w:val="227"/>
        </w:trPr>
        <w:tc>
          <w:tcPr>
            <w:tcW w:w="266" w:type="dxa"/>
            <w:tcBorders>
              <w:top w:val="nil"/>
              <w:left w:val="nil"/>
              <w:bottom w:val="nil"/>
              <w:right w:val="nil"/>
            </w:tcBorders>
            <w:shd w:val="clear" w:color="000000" w:fill="FFFFFF"/>
            <w:noWrap/>
            <w:vAlign w:val="bottom"/>
            <w:hideMark/>
          </w:tcPr>
          <w:p w14:paraId="655DA408"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546AAAB6"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397" w:type="dxa"/>
            <w:tcBorders>
              <w:top w:val="nil"/>
              <w:left w:val="nil"/>
              <w:bottom w:val="nil"/>
              <w:right w:val="nil"/>
            </w:tcBorders>
            <w:shd w:val="clear" w:color="000000" w:fill="FFFFFF"/>
            <w:noWrap/>
            <w:vAlign w:val="bottom"/>
            <w:hideMark/>
          </w:tcPr>
          <w:p w14:paraId="1B23DFDC" w14:textId="190125E4" w:rsidR="0023462B" w:rsidRPr="00E56E19" w:rsidRDefault="006973CC">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31,262,235</w:t>
            </w:r>
            <w:r w:rsidR="0023462B" w:rsidRPr="00E56E19">
              <w:rPr>
                <w:rFonts w:ascii="Arial Narrow" w:hAnsi="Arial Narrow" w:cstheme="minorHAnsi"/>
                <w:sz w:val="16"/>
                <w:szCs w:val="16"/>
                <w:lang w:val="en-PH" w:eastAsia="en-PH"/>
              </w:rPr>
              <w:t xml:space="preserve"> </w:t>
            </w:r>
          </w:p>
        </w:tc>
        <w:tc>
          <w:tcPr>
            <w:tcW w:w="1397" w:type="dxa"/>
            <w:tcBorders>
              <w:top w:val="nil"/>
              <w:left w:val="nil"/>
              <w:bottom w:val="nil"/>
              <w:right w:val="nil"/>
            </w:tcBorders>
            <w:shd w:val="clear" w:color="000000" w:fill="FFFFFF"/>
            <w:noWrap/>
            <w:vAlign w:val="bottom"/>
            <w:hideMark/>
          </w:tcPr>
          <w:p w14:paraId="4A4FC94C" w14:textId="1C15AC78"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71EA424C" w14:textId="00EB001E"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42FE47B5" w14:textId="5C175AC4"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31,262,23</w:t>
            </w:r>
            <w:r w:rsidR="006973CC" w:rsidRPr="00E56E19">
              <w:rPr>
                <w:rFonts w:ascii="Arial Narrow" w:hAnsi="Arial Narrow" w:cstheme="minorHAnsi"/>
                <w:sz w:val="16"/>
                <w:szCs w:val="16"/>
                <w:lang w:val="en-PH" w:eastAsia="en-PH"/>
              </w:rPr>
              <w:t>5</w:t>
            </w:r>
            <w:r w:rsidRPr="00E56E19">
              <w:rPr>
                <w:rFonts w:ascii="Arial Narrow" w:hAnsi="Arial Narrow" w:cstheme="minorHAnsi"/>
                <w:sz w:val="16"/>
                <w:szCs w:val="16"/>
                <w:lang w:val="en-PH" w:eastAsia="en-PH"/>
              </w:rPr>
              <w:t xml:space="preserve"> </w:t>
            </w:r>
          </w:p>
        </w:tc>
        <w:tc>
          <w:tcPr>
            <w:tcW w:w="1397" w:type="dxa"/>
            <w:tcBorders>
              <w:top w:val="nil"/>
              <w:left w:val="nil"/>
              <w:bottom w:val="nil"/>
              <w:right w:val="nil"/>
            </w:tcBorders>
            <w:shd w:val="clear" w:color="000000" w:fill="FFFFFF"/>
            <w:noWrap/>
            <w:vAlign w:val="bottom"/>
            <w:hideMark/>
          </w:tcPr>
          <w:p w14:paraId="3011CC63" w14:textId="0702013A"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31,262,23</w:t>
            </w:r>
            <w:r w:rsidR="006973CC" w:rsidRPr="00E56E19">
              <w:rPr>
                <w:rFonts w:ascii="Arial Narrow" w:hAnsi="Arial Narrow" w:cstheme="minorHAnsi"/>
                <w:b/>
                <w:bCs/>
                <w:sz w:val="16"/>
                <w:szCs w:val="16"/>
                <w:lang w:val="en-PH" w:eastAsia="en-PH"/>
              </w:rPr>
              <w:t>5</w:t>
            </w:r>
            <w:r w:rsidRPr="00E56E19">
              <w:rPr>
                <w:rFonts w:ascii="Arial Narrow" w:hAnsi="Arial Narrow" w:cstheme="minorHAnsi"/>
                <w:b/>
                <w:bCs/>
                <w:sz w:val="16"/>
                <w:szCs w:val="16"/>
                <w:lang w:val="en-PH" w:eastAsia="en-PH"/>
              </w:rPr>
              <w:t xml:space="preserve"> </w:t>
            </w:r>
          </w:p>
        </w:tc>
      </w:tr>
      <w:tr w:rsidR="0023462B" w:rsidRPr="00E56E19" w14:paraId="0158A457" w14:textId="77777777" w:rsidTr="00CC0ECB">
        <w:trPr>
          <w:trHeight w:val="227"/>
        </w:trPr>
        <w:tc>
          <w:tcPr>
            <w:tcW w:w="266" w:type="dxa"/>
            <w:tcBorders>
              <w:top w:val="nil"/>
              <w:left w:val="nil"/>
              <w:bottom w:val="nil"/>
              <w:right w:val="nil"/>
            </w:tcBorders>
            <w:shd w:val="clear" w:color="000000" w:fill="FFFFFF"/>
            <w:noWrap/>
            <w:vAlign w:val="bottom"/>
            <w:hideMark/>
          </w:tcPr>
          <w:p w14:paraId="23EF24D9"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286567A9"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397" w:type="dxa"/>
            <w:tcBorders>
              <w:top w:val="nil"/>
              <w:left w:val="nil"/>
              <w:bottom w:val="nil"/>
              <w:right w:val="nil"/>
            </w:tcBorders>
            <w:shd w:val="clear" w:color="000000" w:fill="FFFFFF"/>
            <w:noWrap/>
            <w:vAlign w:val="bottom"/>
            <w:hideMark/>
          </w:tcPr>
          <w:p w14:paraId="5546752B" w14:textId="72F5B062"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1,091,940,689 </w:t>
            </w:r>
          </w:p>
        </w:tc>
        <w:tc>
          <w:tcPr>
            <w:tcW w:w="1397" w:type="dxa"/>
            <w:tcBorders>
              <w:top w:val="nil"/>
              <w:left w:val="nil"/>
              <w:bottom w:val="nil"/>
              <w:right w:val="nil"/>
            </w:tcBorders>
            <w:shd w:val="clear" w:color="000000" w:fill="FFFFFF"/>
            <w:noWrap/>
            <w:vAlign w:val="bottom"/>
            <w:hideMark/>
          </w:tcPr>
          <w:p w14:paraId="0B09C3FF" w14:textId="679EBBA3"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10B0CB28" w14:textId="347787FD"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696E75E0" w14:textId="567CA72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1,091,940,689 </w:t>
            </w:r>
          </w:p>
        </w:tc>
        <w:tc>
          <w:tcPr>
            <w:tcW w:w="1397" w:type="dxa"/>
            <w:tcBorders>
              <w:top w:val="nil"/>
              <w:left w:val="nil"/>
              <w:bottom w:val="nil"/>
              <w:right w:val="nil"/>
            </w:tcBorders>
            <w:shd w:val="clear" w:color="000000" w:fill="FFFFFF"/>
            <w:noWrap/>
            <w:vAlign w:val="bottom"/>
            <w:hideMark/>
          </w:tcPr>
          <w:p w14:paraId="4DAD02FE" w14:textId="072526EA"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1,091,940,689 </w:t>
            </w:r>
          </w:p>
        </w:tc>
      </w:tr>
      <w:tr w:rsidR="0023462B" w:rsidRPr="00E56E19" w14:paraId="46D47AB0" w14:textId="77777777" w:rsidTr="00CC0ECB">
        <w:trPr>
          <w:trHeight w:val="227"/>
        </w:trPr>
        <w:tc>
          <w:tcPr>
            <w:tcW w:w="266" w:type="dxa"/>
            <w:tcBorders>
              <w:top w:val="nil"/>
              <w:left w:val="nil"/>
              <w:bottom w:val="nil"/>
              <w:right w:val="nil"/>
            </w:tcBorders>
            <w:shd w:val="clear" w:color="000000" w:fill="FFFFFF"/>
            <w:noWrap/>
            <w:vAlign w:val="bottom"/>
            <w:hideMark/>
          </w:tcPr>
          <w:p w14:paraId="0AD0EBE6"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0BF685FD"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Derivative w/ positive FV</w:t>
            </w:r>
          </w:p>
        </w:tc>
        <w:tc>
          <w:tcPr>
            <w:tcW w:w="1397" w:type="dxa"/>
            <w:tcBorders>
              <w:top w:val="nil"/>
              <w:left w:val="nil"/>
              <w:bottom w:val="nil"/>
              <w:right w:val="nil"/>
            </w:tcBorders>
            <w:shd w:val="clear" w:color="000000" w:fill="FFFFFF"/>
            <w:noWrap/>
            <w:vAlign w:val="bottom"/>
            <w:hideMark/>
          </w:tcPr>
          <w:p w14:paraId="0B7EED91" w14:textId="375284C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4,210,632,911 </w:t>
            </w:r>
          </w:p>
        </w:tc>
        <w:tc>
          <w:tcPr>
            <w:tcW w:w="1397" w:type="dxa"/>
            <w:tcBorders>
              <w:top w:val="nil"/>
              <w:left w:val="nil"/>
              <w:bottom w:val="nil"/>
              <w:right w:val="nil"/>
            </w:tcBorders>
            <w:shd w:val="clear" w:color="000000" w:fill="FFFFFF"/>
            <w:noWrap/>
            <w:vAlign w:val="bottom"/>
            <w:hideMark/>
          </w:tcPr>
          <w:p w14:paraId="1F6C7F10" w14:textId="11800100" w:rsidR="0023462B" w:rsidRPr="00E56E19" w:rsidRDefault="00F649FB">
            <w:pPr>
              <w:jc w:val="right"/>
              <w:rPr>
                <w:rFonts w:ascii="Arial Narrow" w:hAnsi="Arial Narrow" w:cstheme="minorHAnsi"/>
                <w:color w:val="000000"/>
                <w:sz w:val="16"/>
                <w:szCs w:val="16"/>
                <w:lang w:val="en-PH" w:eastAsia="en-PH"/>
              </w:rPr>
            </w:pPr>
            <w:r>
              <w:rPr>
                <w:rFonts w:ascii="Arial Narrow" w:hAnsi="Arial Narrow" w:cstheme="minorHAnsi"/>
                <w:color w:val="000000"/>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205342CF" w14:textId="73BC6862"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4,210,632,911 </w:t>
            </w:r>
          </w:p>
        </w:tc>
        <w:tc>
          <w:tcPr>
            <w:tcW w:w="1263" w:type="dxa"/>
            <w:tcBorders>
              <w:top w:val="nil"/>
              <w:left w:val="nil"/>
              <w:bottom w:val="nil"/>
              <w:right w:val="nil"/>
            </w:tcBorders>
            <w:shd w:val="clear" w:color="000000" w:fill="FFFFFF"/>
            <w:noWrap/>
            <w:vAlign w:val="bottom"/>
            <w:hideMark/>
          </w:tcPr>
          <w:p w14:paraId="3536C94E" w14:textId="4E06F5B5" w:rsidR="0023462B" w:rsidRPr="00E56E19" w:rsidRDefault="00F649FB">
            <w:pPr>
              <w:jc w:val="right"/>
              <w:rPr>
                <w:rFonts w:ascii="Arial Narrow" w:hAnsi="Arial Narrow" w:cstheme="minorHAnsi"/>
                <w:color w:val="000000"/>
                <w:sz w:val="16"/>
                <w:szCs w:val="16"/>
                <w:lang w:val="en-PH" w:eastAsia="en-PH"/>
              </w:rPr>
            </w:pPr>
            <w:r>
              <w:rPr>
                <w:rFonts w:ascii="Arial Narrow" w:hAnsi="Arial Narrow" w:cstheme="minorHAnsi"/>
                <w:color w:val="000000"/>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11D58177" w14:textId="1DFD6A3F"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4,210,632,911 </w:t>
            </w:r>
          </w:p>
        </w:tc>
      </w:tr>
      <w:tr w:rsidR="0023462B" w:rsidRPr="00E56E19" w14:paraId="1BF7CAA7" w14:textId="77777777" w:rsidTr="00CC0ECB">
        <w:trPr>
          <w:trHeight w:val="227"/>
        </w:trPr>
        <w:tc>
          <w:tcPr>
            <w:tcW w:w="266" w:type="dxa"/>
            <w:tcBorders>
              <w:top w:val="nil"/>
              <w:left w:val="nil"/>
              <w:bottom w:val="nil"/>
              <w:right w:val="nil"/>
            </w:tcBorders>
            <w:shd w:val="clear" w:color="000000" w:fill="FFFFFF"/>
            <w:noWrap/>
            <w:vAlign w:val="bottom"/>
            <w:hideMark/>
          </w:tcPr>
          <w:p w14:paraId="60737E36"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49BDDA5F"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397" w:type="dxa"/>
            <w:tcBorders>
              <w:top w:val="nil"/>
              <w:left w:val="nil"/>
              <w:bottom w:val="nil"/>
              <w:right w:val="nil"/>
            </w:tcBorders>
            <w:shd w:val="clear" w:color="000000" w:fill="FFFFFF"/>
            <w:noWrap/>
            <w:vAlign w:val="bottom"/>
            <w:hideMark/>
          </w:tcPr>
          <w:p w14:paraId="136F58EA" w14:textId="1DE1A31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1,473,475,579 </w:t>
            </w:r>
          </w:p>
        </w:tc>
        <w:tc>
          <w:tcPr>
            <w:tcW w:w="1397" w:type="dxa"/>
            <w:tcBorders>
              <w:top w:val="nil"/>
              <w:left w:val="nil"/>
              <w:bottom w:val="nil"/>
              <w:right w:val="nil"/>
            </w:tcBorders>
            <w:shd w:val="clear" w:color="000000" w:fill="FFFFFF"/>
            <w:noWrap/>
            <w:vAlign w:val="bottom"/>
            <w:hideMark/>
          </w:tcPr>
          <w:p w14:paraId="31B2B9CA" w14:textId="76B3254E"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308E3760" w14:textId="7439952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1,473,475,579 </w:t>
            </w:r>
          </w:p>
        </w:tc>
        <w:tc>
          <w:tcPr>
            <w:tcW w:w="1263" w:type="dxa"/>
            <w:tcBorders>
              <w:top w:val="nil"/>
              <w:left w:val="nil"/>
              <w:bottom w:val="nil"/>
              <w:right w:val="nil"/>
            </w:tcBorders>
            <w:shd w:val="clear" w:color="000000" w:fill="FFFFFF"/>
            <w:noWrap/>
            <w:vAlign w:val="bottom"/>
            <w:hideMark/>
          </w:tcPr>
          <w:p w14:paraId="5AEF322B" w14:textId="7C0D053B"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256482B9" w14:textId="601BA1B4"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1,473,475,579 </w:t>
            </w:r>
          </w:p>
        </w:tc>
      </w:tr>
      <w:tr w:rsidR="0023462B" w:rsidRPr="00E56E19" w14:paraId="4B741F71" w14:textId="77777777" w:rsidTr="00CC0ECB">
        <w:trPr>
          <w:trHeight w:val="227"/>
        </w:trPr>
        <w:tc>
          <w:tcPr>
            <w:tcW w:w="266" w:type="dxa"/>
            <w:tcBorders>
              <w:top w:val="nil"/>
              <w:left w:val="nil"/>
              <w:bottom w:val="nil"/>
              <w:right w:val="nil"/>
            </w:tcBorders>
            <w:shd w:val="clear" w:color="000000" w:fill="FFFFFF"/>
            <w:noWrap/>
            <w:vAlign w:val="bottom"/>
            <w:hideMark/>
          </w:tcPr>
          <w:p w14:paraId="0C261B2C"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2CED2ACC"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PLFD</w:t>
            </w:r>
          </w:p>
        </w:tc>
        <w:tc>
          <w:tcPr>
            <w:tcW w:w="1397" w:type="dxa"/>
            <w:tcBorders>
              <w:top w:val="nil"/>
              <w:left w:val="nil"/>
              <w:bottom w:val="nil"/>
              <w:right w:val="nil"/>
            </w:tcBorders>
            <w:shd w:val="clear" w:color="000000" w:fill="FFFFFF"/>
            <w:noWrap/>
            <w:vAlign w:val="bottom"/>
            <w:hideMark/>
          </w:tcPr>
          <w:p w14:paraId="218F9659" w14:textId="1F175A92"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2,593,563,842 </w:t>
            </w:r>
          </w:p>
        </w:tc>
        <w:tc>
          <w:tcPr>
            <w:tcW w:w="1397" w:type="dxa"/>
            <w:tcBorders>
              <w:top w:val="nil"/>
              <w:left w:val="nil"/>
              <w:bottom w:val="nil"/>
              <w:right w:val="nil"/>
            </w:tcBorders>
            <w:shd w:val="clear" w:color="000000" w:fill="FFFFFF"/>
            <w:noWrap/>
            <w:vAlign w:val="bottom"/>
            <w:hideMark/>
          </w:tcPr>
          <w:p w14:paraId="1C879DB0" w14:textId="51AB060A"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19B93C1C" w14:textId="5DFA6742"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2,593,563,842 </w:t>
            </w:r>
          </w:p>
        </w:tc>
        <w:tc>
          <w:tcPr>
            <w:tcW w:w="1263" w:type="dxa"/>
            <w:tcBorders>
              <w:top w:val="nil"/>
              <w:left w:val="nil"/>
              <w:bottom w:val="nil"/>
              <w:right w:val="nil"/>
            </w:tcBorders>
            <w:shd w:val="clear" w:color="000000" w:fill="FFFFFF"/>
            <w:noWrap/>
            <w:vAlign w:val="bottom"/>
            <w:hideMark/>
          </w:tcPr>
          <w:p w14:paraId="7243C979" w14:textId="1A8E9887"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2D9515DA" w14:textId="6A582F1B"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2,593,563,842 </w:t>
            </w:r>
          </w:p>
        </w:tc>
      </w:tr>
      <w:tr w:rsidR="0023462B" w:rsidRPr="00E56E19" w14:paraId="526049E0" w14:textId="77777777" w:rsidTr="00CC0ECB">
        <w:trPr>
          <w:trHeight w:val="227"/>
        </w:trPr>
        <w:tc>
          <w:tcPr>
            <w:tcW w:w="266" w:type="dxa"/>
            <w:tcBorders>
              <w:top w:val="nil"/>
              <w:left w:val="nil"/>
              <w:bottom w:val="nil"/>
              <w:right w:val="nil"/>
            </w:tcBorders>
            <w:shd w:val="clear" w:color="000000" w:fill="FFFFFF"/>
            <w:noWrap/>
            <w:vAlign w:val="bottom"/>
            <w:hideMark/>
          </w:tcPr>
          <w:p w14:paraId="40E70453"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799DA88F"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FCDU</w:t>
            </w:r>
          </w:p>
        </w:tc>
        <w:tc>
          <w:tcPr>
            <w:tcW w:w="1397" w:type="dxa"/>
            <w:tcBorders>
              <w:top w:val="nil"/>
              <w:left w:val="nil"/>
              <w:bottom w:val="nil"/>
              <w:right w:val="nil"/>
            </w:tcBorders>
            <w:shd w:val="clear" w:color="000000" w:fill="FFFFFF"/>
            <w:noWrap/>
            <w:vAlign w:val="bottom"/>
            <w:hideMark/>
          </w:tcPr>
          <w:p w14:paraId="30586FEF" w14:textId="541420BC"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143,593,490 </w:t>
            </w:r>
          </w:p>
        </w:tc>
        <w:tc>
          <w:tcPr>
            <w:tcW w:w="1397" w:type="dxa"/>
            <w:tcBorders>
              <w:top w:val="nil"/>
              <w:left w:val="nil"/>
              <w:bottom w:val="nil"/>
              <w:right w:val="nil"/>
            </w:tcBorders>
            <w:shd w:val="clear" w:color="000000" w:fill="FFFFFF"/>
            <w:noWrap/>
            <w:vAlign w:val="bottom"/>
            <w:hideMark/>
          </w:tcPr>
          <w:p w14:paraId="4BCAF293" w14:textId="29138C45"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43C8C792" w14:textId="2338A4CA"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143,593,490 </w:t>
            </w:r>
          </w:p>
        </w:tc>
        <w:tc>
          <w:tcPr>
            <w:tcW w:w="1263" w:type="dxa"/>
            <w:tcBorders>
              <w:top w:val="nil"/>
              <w:left w:val="nil"/>
              <w:bottom w:val="nil"/>
              <w:right w:val="nil"/>
            </w:tcBorders>
            <w:shd w:val="clear" w:color="000000" w:fill="FFFFFF"/>
            <w:noWrap/>
            <w:vAlign w:val="bottom"/>
            <w:hideMark/>
          </w:tcPr>
          <w:p w14:paraId="089D0189" w14:textId="6B7E42B0"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0A50A1EA" w14:textId="4F16A0B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143,593,490 </w:t>
            </w:r>
          </w:p>
        </w:tc>
      </w:tr>
      <w:tr w:rsidR="0023462B" w:rsidRPr="00E56E19" w14:paraId="6497FCA2" w14:textId="77777777" w:rsidTr="00CC0ECB">
        <w:trPr>
          <w:trHeight w:val="227"/>
        </w:trPr>
        <w:tc>
          <w:tcPr>
            <w:tcW w:w="266" w:type="dxa"/>
            <w:tcBorders>
              <w:top w:val="nil"/>
              <w:left w:val="nil"/>
              <w:bottom w:val="nil"/>
              <w:right w:val="nil"/>
            </w:tcBorders>
            <w:shd w:val="clear" w:color="000000" w:fill="FFFFFF"/>
            <w:noWrap/>
            <w:vAlign w:val="bottom"/>
            <w:hideMark/>
          </w:tcPr>
          <w:p w14:paraId="52FEF53C"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1A12D6FD"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5FCE79BB" w14:textId="0BC533B2"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0F20E243"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294" w:type="dxa"/>
            <w:tcBorders>
              <w:top w:val="nil"/>
              <w:left w:val="nil"/>
              <w:bottom w:val="nil"/>
              <w:right w:val="nil"/>
            </w:tcBorders>
            <w:shd w:val="clear" w:color="000000" w:fill="FFFFFF"/>
            <w:noWrap/>
            <w:vAlign w:val="bottom"/>
            <w:hideMark/>
          </w:tcPr>
          <w:p w14:paraId="7B94EA52"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263" w:type="dxa"/>
            <w:tcBorders>
              <w:top w:val="nil"/>
              <w:left w:val="nil"/>
              <w:bottom w:val="nil"/>
              <w:right w:val="nil"/>
            </w:tcBorders>
            <w:shd w:val="clear" w:color="000000" w:fill="FFFFFF"/>
            <w:noWrap/>
            <w:vAlign w:val="bottom"/>
            <w:hideMark/>
          </w:tcPr>
          <w:p w14:paraId="1AEE3EA8"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40E6780A" w14:textId="77777777" w:rsidR="0023462B" w:rsidRPr="00E56E19" w:rsidRDefault="0023462B" w:rsidP="001C2A31">
            <w:pPr>
              <w:jc w:val="right"/>
              <w:rPr>
                <w:rFonts w:ascii="Arial Narrow" w:hAnsi="Arial Narrow" w:cstheme="minorHAnsi"/>
                <w:color w:val="000000"/>
                <w:sz w:val="16"/>
                <w:szCs w:val="16"/>
                <w:lang w:val="en-PH" w:eastAsia="en-PH"/>
              </w:rPr>
            </w:pPr>
            <w:r w:rsidRPr="00E56E19">
              <w:rPr>
                <w:rFonts w:ascii="Arial Narrow" w:hAnsi="Arial Narrow" w:cstheme="minorHAnsi"/>
                <w:color w:val="000000"/>
                <w:sz w:val="16"/>
                <w:szCs w:val="16"/>
                <w:lang w:val="en-PH" w:eastAsia="en-PH"/>
              </w:rPr>
              <w:t> </w:t>
            </w:r>
          </w:p>
        </w:tc>
      </w:tr>
      <w:tr w:rsidR="0023462B" w:rsidRPr="00E56E19" w14:paraId="4B8B0FE0" w14:textId="77777777" w:rsidTr="00CC0ECB">
        <w:trPr>
          <w:trHeight w:val="227"/>
        </w:trPr>
        <w:tc>
          <w:tcPr>
            <w:tcW w:w="2304" w:type="dxa"/>
            <w:gridSpan w:val="2"/>
            <w:tcBorders>
              <w:top w:val="nil"/>
              <w:left w:val="nil"/>
              <w:bottom w:val="nil"/>
              <w:right w:val="nil"/>
            </w:tcBorders>
            <w:shd w:val="clear" w:color="000000" w:fill="FFFFFF"/>
            <w:noWrap/>
            <w:vAlign w:val="bottom"/>
            <w:hideMark/>
          </w:tcPr>
          <w:p w14:paraId="35C3CD5C"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FVOCI</w:t>
            </w:r>
          </w:p>
        </w:tc>
        <w:tc>
          <w:tcPr>
            <w:tcW w:w="1397" w:type="dxa"/>
            <w:tcBorders>
              <w:top w:val="nil"/>
              <w:left w:val="nil"/>
              <w:bottom w:val="nil"/>
              <w:right w:val="nil"/>
            </w:tcBorders>
            <w:shd w:val="clear" w:color="000000" w:fill="FFFFFF"/>
            <w:noWrap/>
            <w:vAlign w:val="bottom"/>
            <w:hideMark/>
          </w:tcPr>
          <w:p w14:paraId="33AA1B96" w14:textId="32206353"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450,498,166,234 </w:t>
            </w:r>
          </w:p>
        </w:tc>
        <w:tc>
          <w:tcPr>
            <w:tcW w:w="1397" w:type="dxa"/>
            <w:tcBorders>
              <w:top w:val="nil"/>
              <w:left w:val="nil"/>
              <w:bottom w:val="nil"/>
              <w:right w:val="nil"/>
            </w:tcBorders>
            <w:shd w:val="clear" w:color="000000" w:fill="FFFFFF"/>
            <w:noWrap/>
            <w:vAlign w:val="bottom"/>
            <w:hideMark/>
          </w:tcPr>
          <w:p w14:paraId="1FF1292E" w14:textId="1F8F2EA3"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435,582,795,564 </w:t>
            </w:r>
          </w:p>
        </w:tc>
        <w:tc>
          <w:tcPr>
            <w:tcW w:w="1294" w:type="dxa"/>
            <w:tcBorders>
              <w:top w:val="nil"/>
              <w:left w:val="nil"/>
              <w:bottom w:val="nil"/>
              <w:right w:val="nil"/>
            </w:tcBorders>
            <w:shd w:val="clear" w:color="000000" w:fill="FFFFFF"/>
            <w:noWrap/>
            <w:vAlign w:val="bottom"/>
            <w:hideMark/>
          </w:tcPr>
          <w:p w14:paraId="01C57B78" w14:textId="52FCE1A1"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F649FB">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63" w:type="dxa"/>
            <w:tcBorders>
              <w:top w:val="nil"/>
              <w:left w:val="nil"/>
              <w:bottom w:val="nil"/>
              <w:right w:val="nil"/>
            </w:tcBorders>
            <w:shd w:val="clear" w:color="000000" w:fill="FFFFFF"/>
            <w:noWrap/>
            <w:vAlign w:val="bottom"/>
            <w:hideMark/>
          </w:tcPr>
          <w:p w14:paraId="101E4F16" w14:textId="4A68C317"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2,657,382,541 </w:t>
            </w:r>
          </w:p>
        </w:tc>
        <w:tc>
          <w:tcPr>
            <w:tcW w:w="1397" w:type="dxa"/>
            <w:tcBorders>
              <w:top w:val="nil"/>
              <w:left w:val="nil"/>
              <w:bottom w:val="nil"/>
              <w:right w:val="nil"/>
            </w:tcBorders>
            <w:shd w:val="clear" w:color="000000" w:fill="FFFFFF"/>
            <w:noWrap/>
            <w:vAlign w:val="bottom"/>
            <w:hideMark/>
          </w:tcPr>
          <w:p w14:paraId="75CCC413" w14:textId="30112EE2"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438,240,178,105 </w:t>
            </w:r>
          </w:p>
        </w:tc>
      </w:tr>
      <w:tr w:rsidR="0023462B" w:rsidRPr="00E56E19" w14:paraId="0AA36AD2" w14:textId="77777777" w:rsidTr="00CC0ECB">
        <w:trPr>
          <w:trHeight w:val="227"/>
        </w:trPr>
        <w:tc>
          <w:tcPr>
            <w:tcW w:w="266" w:type="dxa"/>
            <w:tcBorders>
              <w:top w:val="nil"/>
              <w:left w:val="nil"/>
              <w:bottom w:val="nil"/>
              <w:right w:val="nil"/>
            </w:tcBorders>
            <w:shd w:val="clear" w:color="000000" w:fill="FFFFFF"/>
            <w:noWrap/>
            <w:vAlign w:val="bottom"/>
            <w:hideMark/>
          </w:tcPr>
          <w:p w14:paraId="30ECF1B2"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0D011408" w14:textId="0DD7F24C"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Debt </w:t>
            </w:r>
            <w:r w:rsidR="003E1D9B" w:rsidRPr="00E56E19">
              <w:rPr>
                <w:rFonts w:ascii="Arial Narrow" w:hAnsi="Arial Narrow" w:cstheme="minorHAnsi"/>
                <w:sz w:val="16"/>
                <w:szCs w:val="16"/>
                <w:lang w:val="en-PH" w:eastAsia="en-PH"/>
              </w:rPr>
              <w:t>Securities</w:t>
            </w:r>
          </w:p>
        </w:tc>
        <w:tc>
          <w:tcPr>
            <w:tcW w:w="1397" w:type="dxa"/>
            <w:tcBorders>
              <w:top w:val="nil"/>
              <w:left w:val="nil"/>
              <w:bottom w:val="nil"/>
              <w:right w:val="nil"/>
            </w:tcBorders>
            <w:shd w:val="clear" w:color="000000" w:fill="FFFFFF"/>
            <w:noWrap/>
            <w:vAlign w:val="bottom"/>
            <w:hideMark/>
          </w:tcPr>
          <w:p w14:paraId="7D6A2CA0" w14:textId="1E4072AA"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441,534,452,086 </w:t>
            </w:r>
          </w:p>
        </w:tc>
        <w:tc>
          <w:tcPr>
            <w:tcW w:w="1397" w:type="dxa"/>
            <w:tcBorders>
              <w:top w:val="nil"/>
              <w:left w:val="nil"/>
              <w:bottom w:val="nil"/>
              <w:right w:val="nil"/>
            </w:tcBorders>
            <w:shd w:val="clear" w:color="000000" w:fill="FFFFFF"/>
            <w:noWrap/>
            <w:vAlign w:val="bottom"/>
            <w:hideMark/>
          </w:tcPr>
          <w:p w14:paraId="6D3EFF64" w14:textId="297BA01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421,009,813,422 </w:t>
            </w:r>
          </w:p>
        </w:tc>
        <w:tc>
          <w:tcPr>
            <w:tcW w:w="1294" w:type="dxa"/>
            <w:tcBorders>
              <w:top w:val="nil"/>
              <w:left w:val="nil"/>
              <w:bottom w:val="nil"/>
              <w:right w:val="nil"/>
            </w:tcBorders>
            <w:shd w:val="clear" w:color="000000" w:fill="FFFFFF"/>
            <w:noWrap/>
            <w:vAlign w:val="bottom"/>
            <w:hideMark/>
          </w:tcPr>
          <w:p w14:paraId="24D8968B" w14:textId="06B8DB3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F649FB">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63" w:type="dxa"/>
            <w:tcBorders>
              <w:top w:val="nil"/>
              <w:left w:val="nil"/>
              <w:bottom w:val="nil"/>
              <w:right w:val="nil"/>
            </w:tcBorders>
            <w:shd w:val="clear" w:color="000000" w:fill="FFFFFF"/>
            <w:noWrap/>
            <w:vAlign w:val="bottom"/>
            <w:hideMark/>
          </w:tcPr>
          <w:p w14:paraId="241405AD" w14:textId="7CBE661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F649FB">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397" w:type="dxa"/>
            <w:tcBorders>
              <w:top w:val="nil"/>
              <w:left w:val="nil"/>
              <w:bottom w:val="nil"/>
              <w:right w:val="nil"/>
            </w:tcBorders>
            <w:shd w:val="clear" w:color="000000" w:fill="FFFFFF"/>
            <w:noWrap/>
            <w:vAlign w:val="bottom"/>
            <w:hideMark/>
          </w:tcPr>
          <w:p w14:paraId="2F2A73A6" w14:textId="2F5F07B3"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421,009,813,422 </w:t>
            </w:r>
          </w:p>
        </w:tc>
      </w:tr>
      <w:tr w:rsidR="0023462B" w:rsidRPr="00E56E19" w14:paraId="188FB4F2" w14:textId="77777777" w:rsidTr="00CC0ECB">
        <w:trPr>
          <w:trHeight w:val="227"/>
        </w:trPr>
        <w:tc>
          <w:tcPr>
            <w:tcW w:w="266" w:type="dxa"/>
            <w:tcBorders>
              <w:top w:val="nil"/>
              <w:left w:val="nil"/>
              <w:bottom w:val="nil"/>
              <w:right w:val="nil"/>
            </w:tcBorders>
            <w:shd w:val="clear" w:color="000000" w:fill="FFFFFF"/>
            <w:noWrap/>
            <w:vAlign w:val="bottom"/>
            <w:hideMark/>
          </w:tcPr>
          <w:p w14:paraId="3A45A0A7"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1C310082"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397" w:type="dxa"/>
            <w:tcBorders>
              <w:top w:val="nil"/>
              <w:left w:val="nil"/>
              <w:bottom w:val="nil"/>
              <w:right w:val="nil"/>
            </w:tcBorders>
            <w:shd w:val="clear" w:color="000000" w:fill="FFFFFF"/>
            <w:noWrap/>
            <w:vAlign w:val="bottom"/>
            <w:hideMark/>
          </w:tcPr>
          <w:p w14:paraId="1EED4CE7" w14:textId="6BB7305F"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353,842,394,719 </w:t>
            </w:r>
          </w:p>
        </w:tc>
        <w:tc>
          <w:tcPr>
            <w:tcW w:w="1397" w:type="dxa"/>
            <w:tcBorders>
              <w:top w:val="nil"/>
              <w:left w:val="nil"/>
              <w:bottom w:val="nil"/>
              <w:right w:val="nil"/>
            </w:tcBorders>
            <w:shd w:val="clear" w:color="000000" w:fill="FFFFFF"/>
            <w:noWrap/>
            <w:vAlign w:val="bottom"/>
            <w:hideMark/>
          </w:tcPr>
          <w:p w14:paraId="10ABECF3" w14:textId="6DC79E40"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339,720,919,799 </w:t>
            </w:r>
          </w:p>
        </w:tc>
        <w:tc>
          <w:tcPr>
            <w:tcW w:w="1294" w:type="dxa"/>
            <w:tcBorders>
              <w:top w:val="nil"/>
              <w:left w:val="nil"/>
              <w:bottom w:val="nil"/>
              <w:right w:val="nil"/>
            </w:tcBorders>
            <w:shd w:val="clear" w:color="000000" w:fill="FFFFFF"/>
            <w:noWrap/>
            <w:vAlign w:val="bottom"/>
            <w:hideMark/>
          </w:tcPr>
          <w:p w14:paraId="2EADCE24" w14:textId="3B306422"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5CCA06D4" w14:textId="2C3C68D7"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4D74E55B" w14:textId="1E0EF344"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339,720,919,799 </w:t>
            </w:r>
          </w:p>
        </w:tc>
      </w:tr>
      <w:tr w:rsidR="0023462B" w:rsidRPr="00E56E19" w14:paraId="697541CE" w14:textId="77777777" w:rsidTr="00CC0ECB">
        <w:trPr>
          <w:trHeight w:val="227"/>
        </w:trPr>
        <w:tc>
          <w:tcPr>
            <w:tcW w:w="266" w:type="dxa"/>
            <w:tcBorders>
              <w:top w:val="nil"/>
              <w:left w:val="nil"/>
              <w:bottom w:val="nil"/>
              <w:right w:val="nil"/>
            </w:tcBorders>
            <w:shd w:val="clear" w:color="000000" w:fill="FFFFFF"/>
            <w:noWrap/>
            <w:vAlign w:val="bottom"/>
            <w:hideMark/>
          </w:tcPr>
          <w:p w14:paraId="5C1D5612"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6C7BC62E"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397" w:type="dxa"/>
            <w:tcBorders>
              <w:top w:val="nil"/>
              <w:left w:val="nil"/>
              <w:bottom w:val="nil"/>
              <w:right w:val="nil"/>
            </w:tcBorders>
            <w:shd w:val="clear" w:color="000000" w:fill="FFFFFF"/>
            <w:noWrap/>
            <w:vAlign w:val="bottom"/>
            <w:hideMark/>
          </w:tcPr>
          <w:p w14:paraId="636EC427" w14:textId="3E972E7A"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11,979,944,437 </w:t>
            </w:r>
          </w:p>
        </w:tc>
        <w:tc>
          <w:tcPr>
            <w:tcW w:w="1397" w:type="dxa"/>
            <w:tcBorders>
              <w:top w:val="nil"/>
              <w:left w:val="nil"/>
              <w:bottom w:val="nil"/>
              <w:right w:val="nil"/>
            </w:tcBorders>
            <w:shd w:val="clear" w:color="000000" w:fill="FFFFFF"/>
            <w:noWrap/>
            <w:vAlign w:val="bottom"/>
            <w:hideMark/>
          </w:tcPr>
          <w:p w14:paraId="2B67E64F" w14:textId="48DECFB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11,203,489,944 </w:t>
            </w:r>
          </w:p>
        </w:tc>
        <w:tc>
          <w:tcPr>
            <w:tcW w:w="1294" w:type="dxa"/>
            <w:tcBorders>
              <w:top w:val="nil"/>
              <w:left w:val="nil"/>
              <w:bottom w:val="nil"/>
              <w:right w:val="nil"/>
            </w:tcBorders>
            <w:shd w:val="clear" w:color="000000" w:fill="FFFFFF"/>
            <w:noWrap/>
            <w:vAlign w:val="bottom"/>
            <w:hideMark/>
          </w:tcPr>
          <w:p w14:paraId="4BFB2BE1" w14:textId="248EB814"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7DCF4601" w14:textId="12FBC9E9"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13BD8A74" w14:textId="26D29D2F"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11,203,489,944 </w:t>
            </w:r>
          </w:p>
        </w:tc>
      </w:tr>
      <w:tr w:rsidR="0023462B" w:rsidRPr="00E56E19" w14:paraId="028DBD44" w14:textId="77777777" w:rsidTr="00CC0ECB">
        <w:trPr>
          <w:trHeight w:val="227"/>
        </w:trPr>
        <w:tc>
          <w:tcPr>
            <w:tcW w:w="266" w:type="dxa"/>
            <w:tcBorders>
              <w:top w:val="nil"/>
              <w:left w:val="nil"/>
              <w:bottom w:val="nil"/>
              <w:right w:val="nil"/>
            </w:tcBorders>
            <w:shd w:val="clear" w:color="000000" w:fill="FFFFFF"/>
            <w:noWrap/>
            <w:vAlign w:val="bottom"/>
            <w:hideMark/>
          </w:tcPr>
          <w:p w14:paraId="526A687B"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57371F0F"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FCDU</w:t>
            </w:r>
          </w:p>
        </w:tc>
        <w:tc>
          <w:tcPr>
            <w:tcW w:w="1397" w:type="dxa"/>
            <w:tcBorders>
              <w:top w:val="nil"/>
              <w:left w:val="nil"/>
              <w:bottom w:val="nil"/>
              <w:right w:val="nil"/>
            </w:tcBorders>
            <w:shd w:val="clear" w:color="000000" w:fill="FFFFFF"/>
            <w:noWrap/>
            <w:vAlign w:val="bottom"/>
            <w:hideMark/>
          </w:tcPr>
          <w:p w14:paraId="78AF5D42" w14:textId="78E4CC6B"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75,712,112,930 </w:t>
            </w:r>
          </w:p>
        </w:tc>
        <w:tc>
          <w:tcPr>
            <w:tcW w:w="1397" w:type="dxa"/>
            <w:tcBorders>
              <w:top w:val="nil"/>
              <w:left w:val="nil"/>
              <w:bottom w:val="nil"/>
              <w:right w:val="nil"/>
            </w:tcBorders>
            <w:shd w:val="clear" w:color="000000" w:fill="FFFFFF"/>
            <w:noWrap/>
            <w:vAlign w:val="bottom"/>
            <w:hideMark/>
          </w:tcPr>
          <w:p w14:paraId="7A99B2DF" w14:textId="7C83157C"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70,085,403,679 </w:t>
            </w:r>
          </w:p>
        </w:tc>
        <w:tc>
          <w:tcPr>
            <w:tcW w:w="1294" w:type="dxa"/>
            <w:tcBorders>
              <w:top w:val="nil"/>
              <w:left w:val="nil"/>
              <w:bottom w:val="nil"/>
              <w:right w:val="nil"/>
            </w:tcBorders>
            <w:shd w:val="clear" w:color="000000" w:fill="FFFFFF"/>
            <w:noWrap/>
            <w:vAlign w:val="bottom"/>
            <w:hideMark/>
          </w:tcPr>
          <w:p w14:paraId="757005A0" w14:textId="4A7E3B07"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6594CBA0" w14:textId="607DB015"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1854A6BF" w14:textId="4BDC368C"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70,085,403,679 </w:t>
            </w:r>
          </w:p>
        </w:tc>
      </w:tr>
      <w:tr w:rsidR="0023462B" w:rsidRPr="00E56E19" w14:paraId="2A1887CE" w14:textId="77777777" w:rsidTr="00CC0ECB">
        <w:trPr>
          <w:trHeight w:val="227"/>
        </w:trPr>
        <w:tc>
          <w:tcPr>
            <w:tcW w:w="266" w:type="dxa"/>
            <w:tcBorders>
              <w:top w:val="nil"/>
              <w:left w:val="nil"/>
              <w:bottom w:val="nil"/>
              <w:right w:val="nil"/>
            </w:tcBorders>
            <w:shd w:val="clear" w:color="000000" w:fill="FFFFFF"/>
            <w:noWrap/>
            <w:vAlign w:val="bottom"/>
            <w:hideMark/>
          </w:tcPr>
          <w:p w14:paraId="12A27EF2"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7EECC7F4"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Equity Securities</w:t>
            </w:r>
          </w:p>
        </w:tc>
        <w:tc>
          <w:tcPr>
            <w:tcW w:w="1397" w:type="dxa"/>
            <w:tcBorders>
              <w:top w:val="nil"/>
              <w:left w:val="nil"/>
              <w:bottom w:val="nil"/>
              <w:right w:val="nil"/>
            </w:tcBorders>
            <w:shd w:val="clear" w:color="000000" w:fill="FFFFFF"/>
            <w:noWrap/>
            <w:vAlign w:val="bottom"/>
            <w:hideMark/>
          </w:tcPr>
          <w:p w14:paraId="5CBFDBC4" w14:textId="5A25867A"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8,963,714,148 </w:t>
            </w:r>
          </w:p>
        </w:tc>
        <w:tc>
          <w:tcPr>
            <w:tcW w:w="1397" w:type="dxa"/>
            <w:tcBorders>
              <w:top w:val="nil"/>
              <w:left w:val="nil"/>
              <w:bottom w:val="nil"/>
              <w:right w:val="nil"/>
            </w:tcBorders>
            <w:shd w:val="clear" w:color="000000" w:fill="FFFFFF"/>
            <w:noWrap/>
            <w:vAlign w:val="bottom"/>
            <w:hideMark/>
          </w:tcPr>
          <w:p w14:paraId="475EDF6B" w14:textId="6CA4EC8E"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14,572,982,142 </w:t>
            </w:r>
          </w:p>
        </w:tc>
        <w:tc>
          <w:tcPr>
            <w:tcW w:w="1294" w:type="dxa"/>
            <w:tcBorders>
              <w:top w:val="nil"/>
              <w:left w:val="nil"/>
              <w:bottom w:val="nil"/>
              <w:right w:val="nil"/>
            </w:tcBorders>
            <w:shd w:val="clear" w:color="000000" w:fill="FFFFFF"/>
            <w:noWrap/>
            <w:vAlign w:val="bottom"/>
            <w:hideMark/>
          </w:tcPr>
          <w:p w14:paraId="1DADF752" w14:textId="315F34A4" w:rsidR="0023462B" w:rsidRPr="00E56E19" w:rsidRDefault="00F649FB">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35F5CA66" w14:textId="0E13F58E"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2,657,382,541 </w:t>
            </w:r>
          </w:p>
        </w:tc>
        <w:tc>
          <w:tcPr>
            <w:tcW w:w="1397" w:type="dxa"/>
            <w:tcBorders>
              <w:top w:val="nil"/>
              <w:left w:val="nil"/>
              <w:bottom w:val="nil"/>
              <w:right w:val="nil"/>
            </w:tcBorders>
            <w:shd w:val="clear" w:color="000000" w:fill="FFFFFF"/>
            <w:noWrap/>
            <w:vAlign w:val="bottom"/>
            <w:hideMark/>
          </w:tcPr>
          <w:p w14:paraId="31627B14" w14:textId="2EC006B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17,230,364,683 </w:t>
            </w:r>
          </w:p>
        </w:tc>
      </w:tr>
      <w:tr w:rsidR="0023462B" w:rsidRPr="00E56E19" w14:paraId="4F3E8E36" w14:textId="77777777" w:rsidTr="00CC0ECB">
        <w:trPr>
          <w:trHeight w:val="227"/>
        </w:trPr>
        <w:tc>
          <w:tcPr>
            <w:tcW w:w="266" w:type="dxa"/>
            <w:tcBorders>
              <w:top w:val="nil"/>
              <w:left w:val="nil"/>
              <w:bottom w:val="nil"/>
              <w:right w:val="nil"/>
            </w:tcBorders>
            <w:shd w:val="clear" w:color="000000" w:fill="FFFFFF"/>
            <w:noWrap/>
            <w:vAlign w:val="bottom"/>
            <w:hideMark/>
          </w:tcPr>
          <w:p w14:paraId="0A1EC600"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599EB182"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397" w:type="dxa"/>
            <w:tcBorders>
              <w:top w:val="nil"/>
              <w:left w:val="nil"/>
              <w:bottom w:val="nil"/>
              <w:right w:val="nil"/>
            </w:tcBorders>
            <w:shd w:val="clear" w:color="000000" w:fill="FFFFFF"/>
            <w:noWrap/>
            <w:vAlign w:val="bottom"/>
            <w:hideMark/>
          </w:tcPr>
          <w:p w14:paraId="380CBB51" w14:textId="17CDF11F"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5,471,507,854 </w:t>
            </w:r>
          </w:p>
        </w:tc>
        <w:tc>
          <w:tcPr>
            <w:tcW w:w="1397" w:type="dxa"/>
            <w:tcBorders>
              <w:top w:val="nil"/>
              <w:left w:val="nil"/>
              <w:bottom w:val="nil"/>
              <w:right w:val="nil"/>
            </w:tcBorders>
            <w:shd w:val="clear" w:color="000000" w:fill="FFFFFF"/>
            <w:noWrap/>
            <w:vAlign w:val="bottom"/>
            <w:hideMark/>
          </w:tcPr>
          <w:p w14:paraId="5B7AEC43" w14:textId="52A801E9"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13,855,734,927 </w:t>
            </w:r>
          </w:p>
        </w:tc>
        <w:tc>
          <w:tcPr>
            <w:tcW w:w="1294" w:type="dxa"/>
            <w:tcBorders>
              <w:top w:val="nil"/>
              <w:left w:val="nil"/>
              <w:bottom w:val="nil"/>
              <w:right w:val="nil"/>
            </w:tcBorders>
            <w:shd w:val="clear" w:color="000000" w:fill="FFFFFF"/>
            <w:noWrap/>
            <w:vAlign w:val="bottom"/>
            <w:hideMark/>
          </w:tcPr>
          <w:p w14:paraId="15C6BE61" w14:textId="2C733459"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04824245" w14:textId="40B2FE28"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884,934,335 </w:t>
            </w:r>
          </w:p>
        </w:tc>
        <w:tc>
          <w:tcPr>
            <w:tcW w:w="1397" w:type="dxa"/>
            <w:tcBorders>
              <w:top w:val="nil"/>
              <w:left w:val="nil"/>
              <w:bottom w:val="nil"/>
              <w:right w:val="nil"/>
            </w:tcBorders>
            <w:shd w:val="clear" w:color="000000" w:fill="FFFFFF"/>
            <w:noWrap/>
            <w:vAlign w:val="bottom"/>
            <w:hideMark/>
          </w:tcPr>
          <w:p w14:paraId="1434F8EE" w14:textId="2DCD2C88"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14,740,669,262 </w:t>
            </w:r>
          </w:p>
        </w:tc>
      </w:tr>
      <w:tr w:rsidR="0023462B" w:rsidRPr="00E56E19" w14:paraId="5DD846DB" w14:textId="77777777" w:rsidTr="00CC0ECB">
        <w:trPr>
          <w:trHeight w:val="227"/>
        </w:trPr>
        <w:tc>
          <w:tcPr>
            <w:tcW w:w="266" w:type="dxa"/>
            <w:tcBorders>
              <w:top w:val="nil"/>
              <w:left w:val="nil"/>
              <w:bottom w:val="nil"/>
              <w:right w:val="nil"/>
            </w:tcBorders>
            <w:shd w:val="clear" w:color="000000" w:fill="FFFFFF"/>
            <w:noWrap/>
            <w:vAlign w:val="bottom"/>
            <w:hideMark/>
          </w:tcPr>
          <w:p w14:paraId="2DE29FF6"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6A1F5AE2"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397" w:type="dxa"/>
            <w:tcBorders>
              <w:top w:val="nil"/>
              <w:left w:val="nil"/>
              <w:bottom w:val="nil"/>
              <w:right w:val="nil"/>
            </w:tcBorders>
            <w:shd w:val="clear" w:color="000000" w:fill="FFFFFF"/>
            <w:noWrap/>
            <w:vAlign w:val="bottom"/>
            <w:hideMark/>
          </w:tcPr>
          <w:p w14:paraId="4FEE8AFC" w14:textId="33323BBE"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3,492,206,294 </w:t>
            </w:r>
          </w:p>
        </w:tc>
        <w:tc>
          <w:tcPr>
            <w:tcW w:w="1397" w:type="dxa"/>
            <w:tcBorders>
              <w:top w:val="nil"/>
              <w:left w:val="nil"/>
              <w:bottom w:val="nil"/>
              <w:right w:val="nil"/>
            </w:tcBorders>
            <w:shd w:val="clear" w:color="000000" w:fill="FFFFFF"/>
            <w:noWrap/>
            <w:vAlign w:val="bottom"/>
            <w:hideMark/>
          </w:tcPr>
          <w:p w14:paraId="0D56BB31" w14:textId="292AB5CD"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717,247,215 </w:t>
            </w:r>
          </w:p>
        </w:tc>
        <w:tc>
          <w:tcPr>
            <w:tcW w:w="1294" w:type="dxa"/>
            <w:tcBorders>
              <w:top w:val="nil"/>
              <w:left w:val="nil"/>
              <w:bottom w:val="nil"/>
              <w:right w:val="nil"/>
            </w:tcBorders>
            <w:shd w:val="clear" w:color="000000" w:fill="FFFFFF"/>
            <w:noWrap/>
            <w:vAlign w:val="bottom"/>
            <w:hideMark/>
          </w:tcPr>
          <w:p w14:paraId="535811E1" w14:textId="5AABF9B8"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74B2BEB9" w14:textId="668D41C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1,772,448,206 </w:t>
            </w:r>
          </w:p>
        </w:tc>
        <w:tc>
          <w:tcPr>
            <w:tcW w:w="1397" w:type="dxa"/>
            <w:tcBorders>
              <w:top w:val="nil"/>
              <w:left w:val="nil"/>
              <w:bottom w:val="nil"/>
              <w:right w:val="nil"/>
            </w:tcBorders>
            <w:shd w:val="clear" w:color="000000" w:fill="FFFFFF"/>
            <w:noWrap/>
            <w:vAlign w:val="bottom"/>
            <w:hideMark/>
          </w:tcPr>
          <w:p w14:paraId="084BC52F" w14:textId="542153FF"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2,489,695,421 </w:t>
            </w:r>
          </w:p>
        </w:tc>
      </w:tr>
      <w:tr w:rsidR="0023462B" w:rsidRPr="00E56E19" w14:paraId="6F41D686" w14:textId="77777777" w:rsidTr="00CC0ECB">
        <w:trPr>
          <w:trHeight w:val="227"/>
        </w:trPr>
        <w:tc>
          <w:tcPr>
            <w:tcW w:w="266" w:type="dxa"/>
            <w:tcBorders>
              <w:top w:val="nil"/>
              <w:left w:val="nil"/>
              <w:bottom w:val="nil"/>
              <w:right w:val="nil"/>
            </w:tcBorders>
            <w:shd w:val="clear" w:color="000000" w:fill="FFFFFF"/>
            <w:noWrap/>
            <w:vAlign w:val="bottom"/>
            <w:hideMark/>
          </w:tcPr>
          <w:p w14:paraId="3E393761"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340E5D54"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261F383C"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16BD0BAC"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294" w:type="dxa"/>
            <w:tcBorders>
              <w:top w:val="nil"/>
              <w:left w:val="nil"/>
              <w:bottom w:val="nil"/>
              <w:right w:val="nil"/>
            </w:tcBorders>
            <w:shd w:val="clear" w:color="000000" w:fill="FFFFFF"/>
            <w:noWrap/>
            <w:vAlign w:val="bottom"/>
            <w:hideMark/>
          </w:tcPr>
          <w:p w14:paraId="6D758FF6"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263" w:type="dxa"/>
            <w:tcBorders>
              <w:top w:val="nil"/>
              <w:left w:val="nil"/>
              <w:bottom w:val="nil"/>
              <w:right w:val="nil"/>
            </w:tcBorders>
            <w:shd w:val="clear" w:color="000000" w:fill="FFFFFF"/>
            <w:noWrap/>
            <w:vAlign w:val="bottom"/>
            <w:hideMark/>
          </w:tcPr>
          <w:p w14:paraId="5220BF56"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4D592088"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r>
      <w:tr w:rsidR="0023462B" w:rsidRPr="00E56E19" w14:paraId="59A2EFCE" w14:textId="77777777" w:rsidTr="00CC0ECB">
        <w:trPr>
          <w:trHeight w:val="227"/>
        </w:trPr>
        <w:tc>
          <w:tcPr>
            <w:tcW w:w="2304" w:type="dxa"/>
            <w:gridSpan w:val="2"/>
            <w:tcBorders>
              <w:top w:val="nil"/>
              <w:left w:val="nil"/>
              <w:bottom w:val="nil"/>
              <w:right w:val="nil"/>
            </w:tcBorders>
            <w:shd w:val="clear" w:color="000000" w:fill="FFFFFF"/>
            <w:noWrap/>
            <w:vAlign w:val="bottom"/>
            <w:hideMark/>
          </w:tcPr>
          <w:p w14:paraId="4BCFB9B5"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HTC</w:t>
            </w:r>
          </w:p>
        </w:tc>
        <w:tc>
          <w:tcPr>
            <w:tcW w:w="1397" w:type="dxa"/>
            <w:tcBorders>
              <w:top w:val="nil"/>
              <w:left w:val="nil"/>
              <w:bottom w:val="nil"/>
              <w:right w:val="nil"/>
            </w:tcBorders>
            <w:shd w:val="clear" w:color="000000" w:fill="FFFFFF"/>
            <w:noWrap/>
            <w:vAlign w:val="bottom"/>
            <w:hideMark/>
          </w:tcPr>
          <w:p w14:paraId="7B14254C" w14:textId="1DA03C4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839,980,279,650 </w:t>
            </w:r>
          </w:p>
        </w:tc>
        <w:tc>
          <w:tcPr>
            <w:tcW w:w="1397" w:type="dxa"/>
            <w:tcBorders>
              <w:top w:val="nil"/>
              <w:left w:val="nil"/>
              <w:bottom w:val="nil"/>
              <w:right w:val="nil"/>
            </w:tcBorders>
            <w:shd w:val="clear" w:color="000000" w:fill="FFFFFF"/>
            <w:noWrap/>
            <w:vAlign w:val="bottom"/>
            <w:hideMark/>
          </w:tcPr>
          <w:p w14:paraId="4EE7DEED" w14:textId="27350CB8"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776,831,002,102 </w:t>
            </w:r>
          </w:p>
        </w:tc>
        <w:tc>
          <w:tcPr>
            <w:tcW w:w="1294" w:type="dxa"/>
            <w:tcBorders>
              <w:top w:val="nil"/>
              <w:left w:val="nil"/>
              <w:bottom w:val="nil"/>
              <w:right w:val="nil"/>
            </w:tcBorders>
            <w:shd w:val="clear" w:color="000000" w:fill="FFFFFF"/>
            <w:noWrap/>
            <w:vAlign w:val="bottom"/>
            <w:hideMark/>
          </w:tcPr>
          <w:p w14:paraId="30600FED" w14:textId="3935A6AB"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5,548,985,485 </w:t>
            </w:r>
          </w:p>
        </w:tc>
        <w:tc>
          <w:tcPr>
            <w:tcW w:w="1263" w:type="dxa"/>
            <w:tcBorders>
              <w:top w:val="nil"/>
              <w:left w:val="nil"/>
              <w:bottom w:val="nil"/>
              <w:right w:val="nil"/>
            </w:tcBorders>
            <w:shd w:val="clear" w:color="000000" w:fill="FFFFFF"/>
            <w:noWrap/>
            <w:vAlign w:val="bottom"/>
            <w:hideMark/>
          </w:tcPr>
          <w:p w14:paraId="704FCB2A" w14:textId="5A47ADF5"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4,417,335,164 </w:t>
            </w:r>
          </w:p>
        </w:tc>
        <w:tc>
          <w:tcPr>
            <w:tcW w:w="1397" w:type="dxa"/>
            <w:tcBorders>
              <w:top w:val="nil"/>
              <w:left w:val="nil"/>
              <w:bottom w:val="nil"/>
              <w:right w:val="nil"/>
            </w:tcBorders>
            <w:shd w:val="clear" w:color="000000" w:fill="FFFFFF"/>
            <w:noWrap/>
            <w:vAlign w:val="bottom"/>
            <w:hideMark/>
          </w:tcPr>
          <w:p w14:paraId="403202D1" w14:textId="0AE986EB"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786,797,322,751 </w:t>
            </w:r>
          </w:p>
        </w:tc>
      </w:tr>
      <w:tr w:rsidR="0023462B" w:rsidRPr="00E56E19" w14:paraId="2A609C57" w14:textId="77777777" w:rsidTr="00CC0ECB">
        <w:trPr>
          <w:trHeight w:val="227"/>
        </w:trPr>
        <w:tc>
          <w:tcPr>
            <w:tcW w:w="266" w:type="dxa"/>
            <w:tcBorders>
              <w:top w:val="nil"/>
              <w:left w:val="nil"/>
              <w:bottom w:val="nil"/>
              <w:right w:val="nil"/>
            </w:tcBorders>
            <w:shd w:val="clear" w:color="000000" w:fill="FFFFFF"/>
            <w:noWrap/>
            <w:vAlign w:val="bottom"/>
            <w:hideMark/>
          </w:tcPr>
          <w:p w14:paraId="5AD6908B"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7474151C" w14:textId="788EBFE9"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Debt </w:t>
            </w:r>
            <w:r w:rsidR="003E1D9B" w:rsidRPr="00E56E19">
              <w:rPr>
                <w:rFonts w:ascii="Arial Narrow" w:hAnsi="Arial Narrow" w:cstheme="minorHAnsi"/>
                <w:sz w:val="16"/>
                <w:szCs w:val="16"/>
                <w:lang w:val="en-PH" w:eastAsia="en-PH"/>
              </w:rPr>
              <w:t>Securities</w:t>
            </w:r>
          </w:p>
        </w:tc>
        <w:tc>
          <w:tcPr>
            <w:tcW w:w="1397" w:type="dxa"/>
            <w:tcBorders>
              <w:top w:val="nil"/>
              <w:left w:val="nil"/>
              <w:bottom w:val="nil"/>
              <w:right w:val="nil"/>
            </w:tcBorders>
            <w:shd w:val="clear" w:color="000000" w:fill="FFFFFF"/>
            <w:noWrap/>
            <w:vAlign w:val="bottom"/>
            <w:hideMark/>
          </w:tcPr>
          <w:p w14:paraId="245AD39A" w14:textId="3BE9A2F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839,980,279,650 </w:t>
            </w:r>
          </w:p>
        </w:tc>
        <w:tc>
          <w:tcPr>
            <w:tcW w:w="1397" w:type="dxa"/>
            <w:tcBorders>
              <w:top w:val="nil"/>
              <w:left w:val="nil"/>
              <w:bottom w:val="nil"/>
              <w:right w:val="nil"/>
            </w:tcBorders>
            <w:shd w:val="clear" w:color="000000" w:fill="FFFFFF"/>
            <w:noWrap/>
            <w:vAlign w:val="bottom"/>
            <w:hideMark/>
          </w:tcPr>
          <w:p w14:paraId="4B747B4F" w14:textId="0D1D9D0C"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776,831,002,102 </w:t>
            </w:r>
          </w:p>
        </w:tc>
        <w:tc>
          <w:tcPr>
            <w:tcW w:w="1294" w:type="dxa"/>
            <w:tcBorders>
              <w:top w:val="nil"/>
              <w:left w:val="nil"/>
              <w:bottom w:val="nil"/>
              <w:right w:val="nil"/>
            </w:tcBorders>
            <w:shd w:val="clear" w:color="000000" w:fill="FFFFFF"/>
            <w:noWrap/>
            <w:vAlign w:val="bottom"/>
            <w:hideMark/>
          </w:tcPr>
          <w:p w14:paraId="4EAB60A9" w14:textId="441E9B7E"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5,548,985,485 </w:t>
            </w:r>
          </w:p>
        </w:tc>
        <w:tc>
          <w:tcPr>
            <w:tcW w:w="1263" w:type="dxa"/>
            <w:tcBorders>
              <w:top w:val="nil"/>
              <w:left w:val="nil"/>
              <w:bottom w:val="nil"/>
              <w:right w:val="nil"/>
            </w:tcBorders>
            <w:shd w:val="clear" w:color="000000" w:fill="FFFFFF"/>
            <w:noWrap/>
            <w:vAlign w:val="bottom"/>
            <w:hideMark/>
          </w:tcPr>
          <w:p w14:paraId="1FA820DE" w14:textId="65400B3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4,417,335,164 </w:t>
            </w:r>
          </w:p>
        </w:tc>
        <w:tc>
          <w:tcPr>
            <w:tcW w:w="1397" w:type="dxa"/>
            <w:tcBorders>
              <w:top w:val="nil"/>
              <w:left w:val="nil"/>
              <w:bottom w:val="nil"/>
              <w:right w:val="nil"/>
            </w:tcBorders>
            <w:shd w:val="clear" w:color="000000" w:fill="FFFFFF"/>
            <w:noWrap/>
            <w:vAlign w:val="bottom"/>
            <w:hideMark/>
          </w:tcPr>
          <w:p w14:paraId="1001A697" w14:textId="64FAF9AC"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786,797,322,751 </w:t>
            </w:r>
          </w:p>
        </w:tc>
      </w:tr>
      <w:tr w:rsidR="0023462B" w:rsidRPr="00E56E19" w14:paraId="17DA97FD" w14:textId="77777777" w:rsidTr="00CC0ECB">
        <w:trPr>
          <w:trHeight w:val="227"/>
        </w:trPr>
        <w:tc>
          <w:tcPr>
            <w:tcW w:w="266" w:type="dxa"/>
            <w:tcBorders>
              <w:top w:val="nil"/>
              <w:left w:val="nil"/>
              <w:bottom w:val="nil"/>
              <w:right w:val="nil"/>
            </w:tcBorders>
            <w:shd w:val="clear" w:color="000000" w:fill="FFFFFF"/>
            <w:noWrap/>
            <w:vAlign w:val="bottom"/>
            <w:hideMark/>
          </w:tcPr>
          <w:p w14:paraId="575A72E5"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43F6AB5C"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397" w:type="dxa"/>
            <w:tcBorders>
              <w:top w:val="nil"/>
              <w:left w:val="nil"/>
              <w:bottom w:val="nil"/>
              <w:right w:val="nil"/>
            </w:tcBorders>
            <w:shd w:val="clear" w:color="000000" w:fill="FFFFFF"/>
            <w:noWrap/>
            <w:vAlign w:val="bottom"/>
            <w:hideMark/>
          </w:tcPr>
          <w:p w14:paraId="6918BF09" w14:textId="0B491A46"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788,065,395,690 </w:t>
            </w:r>
          </w:p>
        </w:tc>
        <w:tc>
          <w:tcPr>
            <w:tcW w:w="1397" w:type="dxa"/>
            <w:tcBorders>
              <w:top w:val="nil"/>
              <w:left w:val="nil"/>
              <w:bottom w:val="nil"/>
              <w:right w:val="nil"/>
            </w:tcBorders>
            <w:shd w:val="clear" w:color="000000" w:fill="FFFFFF"/>
            <w:noWrap/>
            <w:vAlign w:val="bottom"/>
            <w:hideMark/>
          </w:tcPr>
          <w:p w14:paraId="7565BB92" w14:textId="0E819A4B"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730,300,436,049 </w:t>
            </w:r>
          </w:p>
        </w:tc>
        <w:tc>
          <w:tcPr>
            <w:tcW w:w="1294" w:type="dxa"/>
            <w:tcBorders>
              <w:top w:val="nil"/>
              <w:left w:val="nil"/>
              <w:bottom w:val="nil"/>
              <w:right w:val="nil"/>
            </w:tcBorders>
            <w:shd w:val="clear" w:color="000000" w:fill="FFFFFF"/>
            <w:noWrap/>
            <w:vAlign w:val="bottom"/>
            <w:hideMark/>
          </w:tcPr>
          <w:p w14:paraId="5AD9C12E" w14:textId="1D08DED4"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5,548,985,485 </w:t>
            </w:r>
          </w:p>
        </w:tc>
        <w:tc>
          <w:tcPr>
            <w:tcW w:w="1263" w:type="dxa"/>
            <w:tcBorders>
              <w:top w:val="nil"/>
              <w:left w:val="nil"/>
              <w:bottom w:val="nil"/>
              <w:right w:val="nil"/>
            </w:tcBorders>
            <w:shd w:val="clear" w:color="000000" w:fill="FFFFFF"/>
            <w:noWrap/>
            <w:vAlign w:val="bottom"/>
            <w:hideMark/>
          </w:tcPr>
          <w:p w14:paraId="6ED4E656" w14:textId="78592B9A"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26,351,206 </w:t>
            </w:r>
          </w:p>
        </w:tc>
        <w:tc>
          <w:tcPr>
            <w:tcW w:w="1397" w:type="dxa"/>
            <w:tcBorders>
              <w:top w:val="nil"/>
              <w:left w:val="nil"/>
              <w:bottom w:val="nil"/>
              <w:right w:val="nil"/>
            </w:tcBorders>
            <w:shd w:val="clear" w:color="000000" w:fill="FFFFFF"/>
            <w:noWrap/>
            <w:vAlign w:val="bottom"/>
            <w:hideMark/>
          </w:tcPr>
          <w:p w14:paraId="78956F45" w14:textId="0FEAA2D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735,875,772,740 </w:t>
            </w:r>
          </w:p>
        </w:tc>
      </w:tr>
      <w:tr w:rsidR="0023462B" w:rsidRPr="00E56E19" w14:paraId="0DBBB813" w14:textId="77777777" w:rsidTr="00CC0ECB">
        <w:trPr>
          <w:trHeight w:val="227"/>
        </w:trPr>
        <w:tc>
          <w:tcPr>
            <w:tcW w:w="266" w:type="dxa"/>
            <w:tcBorders>
              <w:top w:val="nil"/>
              <w:left w:val="nil"/>
              <w:right w:val="nil"/>
            </w:tcBorders>
            <w:shd w:val="clear" w:color="000000" w:fill="FFFFFF"/>
            <w:noWrap/>
            <w:vAlign w:val="bottom"/>
            <w:hideMark/>
          </w:tcPr>
          <w:p w14:paraId="38058A5F"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right w:val="nil"/>
            </w:tcBorders>
            <w:shd w:val="clear" w:color="000000" w:fill="FFFFFF"/>
            <w:noWrap/>
            <w:vAlign w:val="bottom"/>
            <w:hideMark/>
          </w:tcPr>
          <w:p w14:paraId="479A2099"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397" w:type="dxa"/>
            <w:tcBorders>
              <w:top w:val="nil"/>
              <w:left w:val="nil"/>
              <w:bottom w:val="nil"/>
              <w:right w:val="nil"/>
            </w:tcBorders>
            <w:shd w:val="clear" w:color="000000" w:fill="FFFFFF"/>
            <w:noWrap/>
            <w:vAlign w:val="bottom"/>
            <w:hideMark/>
          </w:tcPr>
          <w:p w14:paraId="7EE16F5C" w14:textId="3774E6BF"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20,151,870,535 </w:t>
            </w:r>
          </w:p>
        </w:tc>
        <w:tc>
          <w:tcPr>
            <w:tcW w:w="1397" w:type="dxa"/>
            <w:tcBorders>
              <w:top w:val="nil"/>
              <w:left w:val="nil"/>
              <w:bottom w:val="nil"/>
              <w:right w:val="nil"/>
            </w:tcBorders>
            <w:shd w:val="clear" w:color="000000" w:fill="FFFFFF"/>
            <w:noWrap/>
            <w:vAlign w:val="bottom"/>
            <w:hideMark/>
          </w:tcPr>
          <w:p w14:paraId="297A1E33" w14:textId="1AC4F76B"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16,116,999,729 </w:t>
            </w:r>
          </w:p>
        </w:tc>
        <w:tc>
          <w:tcPr>
            <w:tcW w:w="1294" w:type="dxa"/>
            <w:tcBorders>
              <w:top w:val="nil"/>
              <w:left w:val="nil"/>
              <w:bottom w:val="nil"/>
              <w:right w:val="nil"/>
            </w:tcBorders>
            <w:shd w:val="clear" w:color="000000" w:fill="FFFFFF"/>
            <w:noWrap/>
            <w:vAlign w:val="bottom"/>
            <w:hideMark/>
          </w:tcPr>
          <w:p w14:paraId="4CE55515" w14:textId="223C6B04" w:rsidR="0023462B" w:rsidRPr="00E56E19" w:rsidRDefault="00F649FB" w:rsidP="001C2A31">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r w:rsidR="0023462B" w:rsidRPr="00E56E19">
              <w:rPr>
                <w:rFonts w:ascii="Arial Narrow" w:hAnsi="Arial Narrow" w:cstheme="minorHAnsi"/>
                <w:sz w:val="16"/>
                <w:szCs w:val="16"/>
                <w:lang w:val="en-PH" w:eastAsia="en-PH"/>
              </w:rPr>
              <w:t> </w:t>
            </w:r>
          </w:p>
        </w:tc>
        <w:tc>
          <w:tcPr>
            <w:tcW w:w="1263" w:type="dxa"/>
            <w:tcBorders>
              <w:top w:val="nil"/>
              <w:left w:val="nil"/>
              <w:bottom w:val="nil"/>
              <w:right w:val="nil"/>
            </w:tcBorders>
            <w:shd w:val="clear" w:color="000000" w:fill="FFFFFF"/>
            <w:noWrap/>
            <w:vAlign w:val="bottom"/>
            <w:hideMark/>
          </w:tcPr>
          <w:p w14:paraId="14FDD635" w14:textId="11548908"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3,146,656,441 </w:t>
            </w:r>
          </w:p>
        </w:tc>
        <w:tc>
          <w:tcPr>
            <w:tcW w:w="1397" w:type="dxa"/>
            <w:tcBorders>
              <w:top w:val="nil"/>
              <w:left w:val="nil"/>
              <w:bottom w:val="nil"/>
              <w:right w:val="nil"/>
            </w:tcBorders>
            <w:shd w:val="clear" w:color="000000" w:fill="FFFFFF"/>
            <w:noWrap/>
            <w:vAlign w:val="bottom"/>
            <w:hideMark/>
          </w:tcPr>
          <w:p w14:paraId="690F5EFB" w14:textId="7319C47B"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19,263,656,170 </w:t>
            </w:r>
          </w:p>
        </w:tc>
      </w:tr>
      <w:tr w:rsidR="0023462B" w:rsidRPr="00E56E19" w14:paraId="1A682808" w14:textId="77777777" w:rsidTr="00CC0ECB">
        <w:trPr>
          <w:trHeight w:val="227"/>
        </w:trPr>
        <w:tc>
          <w:tcPr>
            <w:tcW w:w="266" w:type="dxa"/>
            <w:tcBorders>
              <w:top w:val="nil"/>
              <w:left w:val="nil"/>
              <w:bottom w:val="single" w:sz="4" w:space="0" w:color="auto"/>
              <w:right w:val="nil"/>
            </w:tcBorders>
            <w:shd w:val="clear" w:color="000000" w:fill="FFFFFF"/>
            <w:noWrap/>
            <w:vAlign w:val="bottom"/>
            <w:hideMark/>
          </w:tcPr>
          <w:p w14:paraId="75917229"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single" w:sz="4" w:space="0" w:color="auto"/>
              <w:right w:val="nil"/>
            </w:tcBorders>
            <w:shd w:val="clear" w:color="000000" w:fill="FFFFFF"/>
            <w:noWrap/>
            <w:vAlign w:val="bottom"/>
            <w:hideMark/>
          </w:tcPr>
          <w:p w14:paraId="67D5971D"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FCDU</w:t>
            </w:r>
          </w:p>
        </w:tc>
        <w:tc>
          <w:tcPr>
            <w:tcW w:w="1397" w:type="dxa"/>
            <w:tcBorders>
              <w:top w:val="nil"/>
              <w:left w:val="nil"/>
              <w:bottom w:val="nil"/>
              <w:right w:val="nil"/>
            </w:tcBorders>
            <w:shd w:val="clear" w:color="000000" w:fill="FFFFFF"/>
            <w:noWrap/>
            <w:vAlign w:val="bottom"/>
            <w:hideMark/>
          </w:tcPr>
          <w:p w14:paraId="08131612" w14:textId="63AE5920"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31,763,013,425 </w:t>
            </w:r>
          </w:p>
        </w:tc>
        <w:tc>
          <w:tcPr>
            <w:tcW w:w="1397" w:type="dxa"/>
            <w:tcBorders>
              <w:top w:val="nil"/>
              <w:left w:val="nil"/>
              <w:bottom w:val="nil"/>
              <w:right w:val="nil"/>
            </w:tcBorders>
            <w:shd w:val="clear" w:color="000000" w:fill="FFFFFF"/>
            <w:noWrap/>
            <w:vAlign w:val="bottom"/>
            <w:hideMark/>
          </w:tcPr>
          <w:p w14:paraId="5F425E8B" w14:textId="515A2491"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30,413,566,324 </w:t>
            </w:r>
          </w:p>
        </w:tc>
        <w:tc>
          <w:tcPr>
            <w:tcW w:w="1294" w:type="dxa"/>
            <w:tcBorders>
              <w:top w:val="nil"/>
              <w:left w:val="nil"/>
              <w:bottom w:val="nil"/>
              <w:right w:val="nil"/>
            </w:tcBorders>
            <w:shd w:val="clear" w:color="000000" w:fill="FFFFFF"/>
            <w:noWrap/>
            <w:vAlign w:val="bottom"/>
            <w:hideMark/>
          </w:tcPr>
          <w:p w14:paraId="1031E892" w14:textId="02E24901" w:rsidR="0023462B" w:rsidRPr="00E56E19" w:rsidRDefault="00F649FB" w:rsidP="001C2A31">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r w:rsidR="0023462B" w:rsidRPr="00E56E19">
              <w:rPr>
                <w:rFonts w:ascii="Arial Narrow" w:hAnsi="Arial Narrow" w:cstheme="minorHAnsi"/>
                <w:sz w:val="16"/>
                <w:szCs w:val="16"/>
                <w:lang w:val="en-PH" w:eastAsia="en-PH"/>
              </w:rPr>
              <w:t> </w:t>
            </w:r>
          </w:p>
        </w:tc>
        <w:tc>
          <w:tcPr>
            <w:tcW w:w="1263" w:type="dxa"/>
            <w:tcBorders>
              <w:top w:val="nil"/>
              <w:left w:val="nil"/>
              <w:bottom w:val="nil"/>
              <w:right w:val="nil"/>
            </w:tcBorders>
            <w:shd w:val="clear" w:color="000000" w:fill="FFFFFF"/>
            <w:noWrap/>
            <w:vAlign w:val="bottom"/>
            <w:hideMark/>
          </w:tcPr>
          <w:p w14:paraId="65B3D5FE" w14:textId="3E9394F3"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1,244,327,517 </w:t>
            </w:r>
          </w:p>
        </w:tc>
        <w:tc>
          <w:tcPr>
            <w:tcW w:w="1397" w:type="dxa"/>
            <w:tcBorders>
              <w:top w:val="nil"/>
              <w:left w:val="nil"/>
              <w:bottom w:val="nil"/>
              <w:right w:val="nil"/>
            </w:tcBorders>
            <w:shd w:val="clear" w:color="000000" w:fill="FFFFFF"/>
            <w:noWrap/>
            <w:vAlign w:val="bottom"/>
            <w:hideMark/>
          </w:tcPr>
          <w:p w14:paraId="3F2570E0" w14:textId="3EC60844"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31,657,893,841 </w:t>
            </w:r>
          </w:p>
        </w:tc>
      </w:tr>
      <w:tr w:rsidR="0023462B" w:rsidRPr="00E56E19" w14:paraId="0AC6E1EF" w14:textId="77777777" w:rsidTr="00CC0ECB">
        <w:trPr>
          <w:trHeight w:val="243"/>
        </w:trPr>
        <w:tc>
          <w:tcPr>
            <w:tcW w:w="2304" w:type="dxa"/>
            <w:gridSpan w:val="2"/>
            <w:tcBorders>
              <w:top w:val="nil"/>
              <w:left w:val="nil"/>
              <w:bottom w:val="double" w:sz="4" w:space="0" w:color="auto"/>
              <w:right w:val="nil"/>
            </w:tcBorders>
            <w:shd w:val="clear" w:color="000000" w:fill="FFFFFF"/>
            <w:noWrap/>
            <w:vAlign w:val="bottom"/>
            <w:hideMark/>
          </w:tcPr>
          <w:p w14:paraId="5930789B"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Total </w:t>
            </w:r>
          </w:p>
        </w:tc>
        <w:tc>
          <w:tcPr>
            <w:tcW w:w="1397" w:type="dxa"/>
            <w:tcBorders>
              <w:top w:val="single" w:sz="4" w:space="0" w:color="auto"/>
              <w:left w:val="nil"/>
              <w:bottom w:val="double" w:sz="6" w:space="0" w:color="auto"/>
              <w:right w:val="nil"/>
            </w:tcBorders>
            <w:shd w:val="clear" w:color="000000" w:fill="FFFFFF"/>
            <w:noWrap/>
            <w:vAlign w:val="bottom"/>
            <w:hideMark/>
          </w:tcPr>
          <w:p w14:paraId="338FBD76" w14:textId="4E37F850"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1,309,380,447,34</w:t>
            </w:r>
            <w:r w:rsidR="006973CC" w:rsidRPr="00E56E19">
              <w:rPr>
                <w:rFonts w:ascii="Arial Narrow" w:hAnsi="Arial Narrow" w:cstheme="minorHAnsi"/>
                <w:b/>
                <w:bCs/>
                <w:sz w:val="16"/>
                <w:szCs w:val="16"/>
                <w:lang w:val="en-PH" w:eastAsia="en-PH"/>
              </w:rPr>
              <w:t>3</w:t>
            </w:r>
            <w:r w:rsidRPr="00E56E19">
              <w:rPr>
                <w:rFonts w:ascii="Arial Narrow" w:hAnsi="Arial Narrow" w:cstheme="minorHAnsi"/>
                <w:b/>
                <w:bCs/>
                <w:sz w:val="16"/>
                <w:szCs w:val="16"/>
                <w:lang w:val="en-PH" w:eastAsia="en-PH"/>
              </w:rPr>
              <w:t xml:space="preserve"> </w:t>
            </w:r>
          </w:p>
        </w:tc>
        <w:tc>
          <w:tcPr>
            <w:tcW w:w="1397" w:type="dxa"/>
            <w:tcBorders>
              <w:top w:val="single" w:sz="4" w:space="0" w:color="auto"/>
              <w:left w:val="nil"/>
              <w:bottom w:val="double" w:sz="6" w:space="0" w:color="auto"/>
              <w:right w:val="nil"/>
            </w:tcBorders>
            <w:shd w:val="clear" w:color="000000" w:fill="FFFFFF"/>
            <w:noWrap/>
            <w:vAlign w:val="bottom"/>
            <w:hideMark/>
          </w:tcPr>
          <w:p w14:paraId="2C64189B" w14:textId="543DE635"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1,225,981,963,290 </w:t>
            </w:r>
          </w:p>
        </w:tc>
        <w:tc>
          <w:tcPr>
            <w:tcW w:w="1294" w:type="dxa"/>
            <w:tcBorders>
              <w:top w:val="single" w:sz="4" w:space="0" w:color="auto"/>
              <w:left w:val="nil"/>
              <w:bottom w:val="double" w:sz="6" w:space="0" w:color="auto"/>
              <w:right w:val="nil"/>
            </w:tcBorders>
            <w:shd w:val="clear" w:color="000000" w:fill="FFFFFF"/>
            <w:noWrap/>
            <w:vAlign w:val="bottom"/>
            <w:hideMark/>
          </w:tcPr>
          <w:p w14:paraId="1710C9C1" w14:textId="65B57497"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9,759,618,396 </w:t>
            </w:r>
          </w:p>
        </w:tc>
        <w:tc>
          <w:tcPr>
            <w:tcW w:w="1263" w:type="dxa"/>
            <w:tcBorders>
              <w:top w:val="single" w:sz="4" w:space="0" w:color="auto"/>
              <w:left w:val="nil"/>
              <w:bottom w:val="double" w:sz="6" w:space="0" w:color="auto"/>
              <w:right w:val="nil"/>
            </w:tcBorders>
            <w:shd w:val="clear" w:color="000000" w:fill="FFFFFF"/>
            <w:noWrap/>
            <w:vAlign w:val="bottom"/>
            <w:hideMark/>
          </w:tcPr>
          <w:p w14:paraId="7A18A39D" w14:textId="7D46AFED"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8,197,920,6</w:t>
            </w:r>
            <w:r w:rsidR="006973CC" w:rsidRPr="00E56E19">
              <w:rPr>
                <w:rFonts w:ascii="Arial Narrow" w:hAnsi="Arial Narrow" w:cstheme="minorHAnsi"/>
                <w:b/>
                <w:bCs/>
                <w:sz w:val="16"/>
                <w:szCs w:val="16"/>
                <w:lang w:val="en-PH" w:eastAsia="en-PH"/>
              </w:rPr>
              <w:t>29</w:t>
            </w:r>
            <w:r w:rsidRPr="00E56E19">
              <w:rPr>
                <w:rFonts w:ascii="Arial Narrow" w:hAnsi="Arial Narrow" w:cstheme="minorHAnsi"/>
                <w:b/>
                <w:bCs/>
                <w:sz w:val="16"/>
                <w:szCs w:val="16"/>
                <w:lang w:val="en-PH" w:eastAsia="en-PH"/>
              </w:rPr>
              <w:t xml:space="preserve"> </w:t>
            </w:r>
          </w:p>
        </w:tc>
        <w:tc>
          <w:tcPr>
            <w:tcW w:w="1397" w:type="dxa"/>
            <w:tcBorders>
              <w:top w:val="single" w:sz="4" w:space="0" w:color="auto"/>
              <w:left w:val="nil"/>
              <w:bottom w:val="double" w:sz="6" w:space="0" w:color="auto"/>
              <w:right w:val="nil"/>
            </w:tcBorders>
            <w:shd w:val="clear" w:color="000000" w:fill="FFFFFF"/>
            <w:noWrap/>
            <w:vAlign w:val="bottom"/>
            <w:hideMark/>
          </w:tcPr>
          <w:p w14:paraId="1E49A836" w14:textId="1BD80698"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1,243,939,502,31</w:t>
            </w:r>
            <w:r w:rsidR="006973CC" w:rsidRPr="00E56E19">
              <w:rPr>
                <w:rFonts w:ascii="Arial Narrow" w:hAnsi="Arial Narrow" w:cstheme="minorHAnsi"/>
                <w:b/>
                <w:bCs/>
                <w:sz w:val="16"/>
                <w:szCs w:val="16"/>
                <w:lang w:val="en-PH" w:eastAsia="en-PH"/>
              </w:rPr>
              <w:t>5</w:t>
            </w:r>
            <w:r w:rsidRPr="00E56E19">
              <w:rPr>
                <w:rFonts w:ascii="Arial Narrow" w:hAnsi="Arial Narrow" w:cstheme="minorHAnsi"/>
                <w:b/>
                <w:bCs/>
                <w:sz w:val="16"/>
                <w:szCs w:val="16"/>
                <w:lang w:val="en-PH" w:eastAsia="en-PH"/>
              </w:rPr>
              <w:t xml:space="preserve"> </w:t>
            </w:r>
          </w:p>
        </w:tc>
      </w:tr>
      <w:tr w:rsidR="0023462B" w:rsidRPr="00E56E19" w14:paraId="1A66625D" w14:textId="77777777" w:rsidTr="00CC0ECB">
        <w:trPr>
          <w:trHeight w:val="243"/>
        </w:trPr>
        <w:tc>
          <w:tcPr>
            <w:tcW w:w="266" w:type="dxa"/>
            <w:tcBorders>
              <w:top w:val="double" w:sz="4" w:space="0" w:color="auto"/>
              <w:left w:val="nil"/>
              <w:bottom w:val="nil"/>
              <w:right w:val="nil"/>
            </w:tcBorders>
            <w:shd w:val="clear" w:color="000000" w:fill="FFFFFF"/>
            <w:noWrap/>
            <w:vAlign w:val="bottom"/>
            <w:hideMark/>
          </w:tcPr>
          <w:p w14:paraId="0AD637CA" w14:textId="77777777" w:rsidR="0023462B" w:rsidRPr="00E56E19" w:rsidRDefault="0023462B" w:rsidP="0023462B">
            <w:pPr>
              <w:rPr>
                <w:rFonts w:ascii="Arial Narrow" w:hAnsi="Arial Narrow" w:cs="Arial"/>
                <w:sz w:val="16"/>
                <w:szCs w:val="16"/>
                <w:lang w:val="en-PH" w:eastAsia="en-PH"/>
              </w:rPr>
            </w:pPr>
            <w:r w:rsidRPr="00E56E19">
              <w:rPr>
                <w:rFonts w:ascii="Arial Narrow" w:hAnsi="Arial Narrow" w:cs="Arial"/>
                <w:sz w:val="16"/>
                <w:szCs w:val="16"/>
                <w:lang w:val="en-PH" w:eastAsia="en-PH"/>
              </w:rPr>
              <w:t> </w:t>
            </w:r>
          </w:p>
        </w:tc>
        <w:tc>
          <w:tcPr>
            <w:tcW w:w="2038" w:type="dxa"/>
            <w:tcBorders>
              <w:top w:val="double" w:sz="4" w:space="0" w:color="auto"/>
              <w:left w:val="nil"/>
              <w:bottom w:val="nil"/>
              <w:right w:val="nil"/>
            </w:tcBorders>
            <w:shd w:val="clear" w:color="000000" w:fill="FFFFFF"/>
            <w:noWrap/>
            <w:vAlign w:val="bottom"/>
            <w:hideMark/>
          </w:tcPr>
          <w:p w14:paraId="5726E911" w14:textId="77777777" w:rsidR="0023462B" w:rsidRPr="00E56E19" w:rsidRDefault="0023462B" w:rsidP="0023462B">
            <w:pPr>
              <w:rPr>
                <w:rFonts w:ascii="Arial Narrow" w:hAnsi="Arial Narrow" w:cs="Arial"/>
                <w:sz w:val="16"/>
                <w:szCs w:val="16"/>
                <w:lang w:val="en-PH" w:eastAsia="en-PH"/>
              </w:rPr>
            </w:pPr>
            <w:r w:rsidRPr="00E56E19">
              <w:rPr>
                <w:rFonts w:ascii="Arial Narrow" w:hAnsi="Arial Narrow" w:cs="Arial"/>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0AC82338" w14:textId="77777777" w:rsidR="0023462B" w:rsidRPr="00E56E19" w:rsidRDefault="0023462B" w:rsidP="001C2A31">
            <w:pPr>
              <w:jc w:val="right"/>
              <w:rPr>
                <w:rFonts w:ascii="Arial Narrow" w:hAnsi="Arial Narrow" w:cs="Arial"/>
                <w:sz w:val="16"/>
                <w:szCs w:val="16"/>
                <w:lang w:val="en-PH" w:eastAsia="en-PH"/>
              </w:rPr>
            </w:pPr>
            <w:r w:rsidRPr="00E56E19">
              <w:rPr>
                <w:rFonts w:ascii="Arial Narrow" w:hAnsi="Arial Narrow" w:cs="Arial"/>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3AFBE05A" w14:textId="77777777" w:rsidR="0023462B" w:rsidRPr="00E56E19" w:rsidRDefault="0023462B" w:rsidP="001C2A31">
            <w:pPr>
              <w:jc w:val="right"/>
              <w:rPr>
                <w:rFonts w:ascii="Arial Narrow" w:hAnsi="Arial Narrow" w:cs="Arial"/>
                <w:color w:val="000000"/>
                <w:sz w:val="16"/>
                <w:szCs w:val="16"/>
                <w:lang w:val="en-PH" w:eastAsia="en-PH"/>
              </w:rPr>
            </w:pPr>
            <w:r w:rsidRPr="00E56E19">
              <w:rPr>
                <w:rFonts w:ascii="Arial Narrow" w:hAnsi="Arial Narrow" w:cs="Arial"/>
                <w:color w:val="000000"/>
                <w:sz w:val="16"/>
                <w:szCs w:val="16"/>
                <w:lang w:val="en-PH" w:eastAsia="en-PH"/>
              </w:rPr>
              <w:t> </w:t>
            </w:r>
          </w:p>
        </w:tc>
        <w:tc>
          <w:tcPr>
            <w:tcW w:w="1294" w:type="dxa"/>
            <w:tcBorders>
              <w:top w:val="nil"/>
              <w:left w:val="nil"/>
              <w:bottom w:val="nil"/>
              <w:right w:val="nil"/>
            </w:tcBorders>
            <w:shd w:val="clear" w:color="000000" w:fill="FFFFFF"/>
            <w:noWrap/>
            <w:vAlign w:val="bottom"/>
            <w:hideMark/>
          </w:tcPr>
          <w:p w14:paraId="6BDAC1B2" w14:textId="77777777" w:rsidR="0023462B" w:rsidRPr="00E56E19" w:rsidRDefault="0023462B" w:rsidP="001C2A31">
            <w:pPr>
              <w:jc w:val="right"/>
              <w:rPr>
                <w:rFonts w:ascii="Arial Narrow" w:hAnsi="Arial Narrow" w:cs="Arial"/>
                <w:color w:val="000000"/>
                <w:sz w:val="16"/>
                <w:szCs w:val="16"/>
                <w:lang w:val="en-PH" w:eastAsia="en-PH"/>
              </w:rPr>
            </w:pPr>
            <w:r w:rsidRPr="00E56E19">
              <w:rPr>
                <w:rFonts w:ascii="Arial Narrow" w:hAnsi="Arial Narrow" w:cs="Arial"/>
                <w:color w:val="000000"/>
                <w:sz w:val="16"/>
                <w:szCs w:val="16"/>
                <w:lang w:val="en-PH" w:eastAsia="en-PH"/>
              </w:rPr>
              <w:t> </w:t>
            </w:r>
          </w:p>
        </w:tc>
        <w:tc>
          <w:tcPr>
            <w:tcW w:w="1263" w:type="dxa"/>
            <w:tcBorders>
              <w:top w:val="nil"/>
              <w:left w:val="nil"/>
              <w:bottom w:val="nil"/>
              <w:right w:val="nil"/>
            </w:tcBorders>
            <w:shd w:val="clear" w:color="000000" w:fill="FFFFFF"/>
            <w:noWrap/>
            <w:vAlign w:val="bottom"/>
            <w:hideMark/>
          </w:tcPr>
          <w:p w14:paraId="4245C42C" w14:textId="77777777" w:rsidR="0023462B" w:rsidRPr="00E56E19" w:rsidRDefault="0023462B" w:rsidP="001C2A31">
            <w:pPr>
              <w:jc w:val="right"/>
              <w:rPr>
                <w:rFonts w:ascii="Arial Narrow" w:hAnsi="Arial Narrow" w:cs="Arial"/>
                <w:color w:val="000000"/>
                <w:sz w:val="16"/>
                <w:szCs w:val="16"/>
                <w:lang w:val="en-PH" w:eastAsia="en-PH"/>
              </w:rPr>
            </w:pPr>
            <w:r w:rsidRPr="00E56E19">
              <w:rPr>
                <w:rFonts w:ascii="Arial Narrow" w:hAnsi="Arial Narrow" w:cs="Arial"/>
                <w:color w:val="000000"/>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0983A53A" w14:textId="77777777" w:rsidR="0023462B" w:rsidRPr="00E56E19" w:rsidRDefault="0023462B" w:rsidP="001C2A31">
            <w:pPr>
              <w:jc w:val="right"/>
              <w:rPr>
                <w:rFonts w:ascii="Arial Narrow" w:hAnsi="Arial Narrow" w:cs="Arial"/>
                <w:color w:val="000000"/>
                <w:sz w:val="16"/>
                <w:szCs w:val="16"/>
                <w:lang w:val="en-PH" w:eastAsia="en-PH"/>
              </w:rPr>
            </w:pPr>
            <w:r w:rsidRPr="00E56E19">
              <w:rPr>
                <w:rFonts w:ascii="Arial Narrow" w:hAnsi="Arial Narrow" w:cs="Arial"/>
                <w:color w:val="000000"/>
                <w:sz w:val="16"/>
                <w:szCs w:val="16"/>
                <w:lang w:val="en-PH" w:eastAsia="en-PH"/>
              </w:rPr>
              <w:t> </w:t>
            </w:r>
          </w:p>
        </w:tc>
      </w:tr>
      <w:tr w:rsidR="0023462B" w:rsidRPr="00E56E19" w14:paraId="6E33E7BE" w14:textId="77777777" w:rsidTr="00CC0ECB">
        <w:trPr>
          <w:trHeight w:val="227"/>
        </w:trPr>
        <w:tc>
          <w:tcPr>
            <w:tcW w:w="2304" w:type="dxa"/>
            <w:gridSpan w:val="2"/>
            <w:tcBorders>
              <w:top w:val="nil"/>
              <w:left w:val="nil"/>
              <w:bottom w:val="nil"/>
              <w:right w:val="nil"/>
            </w:tcBorders>
            <w:shd w:val="clear" w:color="000000" w:fill="FFFFFF"/>
            <w:noWrap/>
            <w:vAlign w:val="bottom"/>
            <w:hideMark/>
          </w:tcPr>
          <w:p w14:paraId="64D8376A"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FINANCIAL LIABILITIES:</w:t>
            </w:r>
          </w:p>
        </w:tc>
        <w:tc>
          <w:tcPr>
            <w:tcW w:w="1397" w:type="dxa"/>
            <w:tcBorders>
              <w:top w:val="nil"/>
              <w:left w:val="nil"/>
              <w:bottom w:val="nil"/>
              <w:right w:val="nil"/>
            </w:tcBorders>
            <w:shd w:val="clear" w:color="000000" w:fill="FFFFFF"/>
            <w:noWrap/>
            <w:vAlign w:val="bottom"/>
            <w:hideMark/>
          </w:tcPr>
          <w:p w14:paraId="55D2CF19"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135FDA03"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294" w:type="dxa"/>
            <w:tcBorders>
              <w:top w:val="nil"/>
              <w:left w:val="nil"/>
              <w:bottom w:val="nil"/>
              <w:right w:val="nil"/>
            </w:tcBorders>
            <w:shd w:val="clear" w:color="000000" w:fill="FFFFFF"/>
            <w:noWrap/>
            <w:vAlign w:val="bottom"/>
            <w:hideMark/>
          </w:tcPr>
          <w:p w14:paraId="5F3B5617"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263" w:type="dxa"/>
            <w:tcBorders>
              <w:top w:val="nil"/>
              <w:left w:val="nil"/>
              <w:bottom w:val="nil"/>
              <w:right w:val="nil"/>
            </w:tcBorders>
            <w:shd w:val="clear" w:color="000000" w:fill="FFFFFF"/>
            <w:noWrap/>
            <w:vAlign w:val="bottom"/>
            <w:hideMark/>
          </w:tcPr>
          <w:p w14:paraId="0262A89F"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397" w:type="dxa"/>
            <w:tcBorders>
              <w:top w:val="nil"/>
              <w:left w:val="nil"/>
              <w:bottom w:val="nil"/>
              <w:right w:val="nil"/>
            </w:tcBorders>
            <w:shd w:val="clear" w:color="000000" w:fill="FFFFFF"/>
            <w:noWrap/>
            <w:vAlign w:val="bottom"/>
            <w:hideMark/>
          </w:tcPr>
          <w:p w14:paraId="1DEB7D55"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r>
      <w:tr w:rsidR="0023462B" w:rsidRPr="00E56E19" w14:paraId="52CE7A6E" w14:textId="77777777" w:rsidTr="00CC0ECB">
        <w:trPr>
          <w:trHeight w:val="227"/>
        </w:trPr>
        <w:tc>
          <w:tcPr>
            <w:tcW w:w="2304" w:type="dxa"/>
            <w:gridSpan w:val="2"/>
            <w:tcBorders>
              <w:top w:val="nil"/>
              <w:left w:val="nil"/>
              <w:bottom w:val="nil"/>
              <w:right w:val="nil"/>
            </w:tcBorders>
            <w:shd w:val="clear" w:color="000000" w:fill="FFFFFF"/>
            <w:noWrap/>
            <w:vAlign w:val="bottom"/>
            <w:hideMark/>
          </w:tcPr>
          <w:p w14:paraId="584E47E7"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Bills Payable</w:t>
            </w:r>
          </w:p>
        </w:tc>
        <w:tc>
          <w:tcPr>
            <w:tcW w:w="1397" w:type="dxa"/>
            <w:tcBorders>
              <w:top w:val="nil"/>
              <w:left w:val="nil"/>
              <w:bottom w:val="nil"/>
              <w:right w:val="nil"/>
            </w:tcBorders>
            <w:shd w:val="clear" w:color="000000" w:fill="FFFFFF"/>
            <w:noWrap/>
            <w:vAlign w:val="bottom"/>
            <w:hideMark/>
          </w:tcPr>
          <w:p w14:paraId="4E2947B4" w14:textId="4981B37C"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31,593,982,866 </w:t>
            </w:r>
          </w:p>
        </w:tc>
        <w:tc>
          <w:tcPr>
            <w:tcW w:w="1397" w:type="dxa"/>
            <w:tcBorders>
              <w:top w:val="nil"/>
              <w:left w:val="nil"/>
              <w:bottom w:val="nil"/>
              <w:right w:val="nil"/>
            </w:tcBorders>
            <w:shd w:val="clear" w:color="000000" w:fill="FFFFFF"/>
            <w:noWrap/>
            <w:vAlign w:val="bottom"/>
            <w:hideMark/>
          </w:tcPr>
          <w:p w14:paraId="20B0959D" w14:textId="0FCF73B7"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F649FB">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94" w:type="dxa"/>
            <w:tcBorders>
              <w:top w:val="nil"/>
              <w:left w:val="nil"/>
              <w:bottom w:val="nil"/>
              <w:right w:val="nil"/>
            </w:tcBorders>
            <w:shd w:val="clear" w:color="000000" w:fill="FFFFFF"/>
            <w:noWrap/>
            <w:vAlign w:val="bottom"/>
            <w:hideMark/>
          </w:tcPr>
          <w:p w14:paraId="31687DFB" w14:textId="2496FAE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31,425,871,026 </w:t>
            </w:r>
          </w:p>
        </w:tc>
        <w:tc>
          <w:tcPr>
            <w:tcW w:w="1263" w:type="dxa"/>
            <w:tcBorders>
              <w:top w:val="nil"/>
              <w:left w:val="nil"/>
              <w:bottom w:val="nil"/>
              <w:right w:val="nil"/>
            </w:tcBorders>
            <w:shd w:val="clear" w:color="000000" w:fill="FFFFFF"/>
            <w:noWrap/>
            <w:vAlign w:val="bottom"/>
            <w:hideMark/>
          </w:tcPr>
          <w:p w14:paraId="10B5C6C6" w14:textId="4F23B44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168,111,840 </w:t>
            </w:r>
          </w:p>
        </w:tc>
        <w:tc>
          <w:tcPr>
            <w:tcW w:w="1397" w:type="dxa"/>
            <w:tcBorders>
              <w:top w:val="nil"/>
              <w:left w:val="nil"/>
              <w:bottom w:val="nil"/>
              <w:right w:val="nil"/>
            </w:tcBorders>
            <w:shd w:val="clear" w:color="000000" w:fill="FFFFFF"/>
            <w:noWrap/>
            <w:vAlign w:val="bottom"/>
            <w:hideMark/>
          </w:tcPr>
          <w:p w14:paraId="28976370" w14:textId="27C7CB28"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31,593,982,866 </w:t>
            </w:r>
          </w:p>
        </w:tc>
      </w:tr>
      <w:tr w:rsidR="0023462B" w:rsidRPr="00E56E19" w14:paraId="0DD9CB3C" w14:textId="77777777" w:rsidTr="00CC0ECB">
        <w:trPr>
          <w:trHeight w:val="227"/>
        </w:trPr>
        <w:tc>
          <w:tcPr>
            <w:tcW w:w="266" w:type="dxa"/>
            <w:tcBorders>
              <w:top w:val="nil"/>
              <w:left w:val="nil"/>
              <w:bottom w:val="nil"/>
              <w:right w:val="nil"/>
            </w:tcBorders>
            <w:shd w:val="clear" w:color="000000" w:fill="FFFFFF"/>
            <w:noWrap/>
            <w:vAlign w:val="bottom"/>
            <w:hideMark/>
          </w:tcPr>
          <w:p w14:paraId="563BB762"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4BF71A3F"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BSP Rehabilitation Programs</w:t>
            </w:r>
          </w:p>
        </w:tc>
        <w:tc>
          <w:tcPr>
            <w:tcW w:w="1397" w:type="dxa"/>
            <w:tcBorders>
              <w:top w:val="nil"/>
              <w:left w:val="nil"/>
              <w:bottom w:val="nil"/>
              <w:right w:val="nil"/>
            </w:tcBorders>
            <w:shd w:val="clear" w:color="000000" w:fill="FFFFFF"/>
            <w:noWrap/>
            <w:vAlign w:val="bottom"/>
            <w:hideMark/>
          </w:tcPr>
          <w:p w14:paraId="61B6AF16" w14:textId="36C97C52"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24,303,875 </w:t>
            </w:r>
          </w:p>
        </w:tc>
        <w:tc>
          <w:tcPr>
            <w:tcW w:w="1397" w:type="dxa"/>
            <w:tcBorders>
              <w:top w:val="nil"/>
              <w:left w:val="nil"/>
              <w:bottom w:val="nil"/>
              <w:right w:val="nil"/>
            </w:tcBorders>
            <w:shd w:val="clear" w:color="000000" w:fill="FFFFFF"/>
            <w:noWrap/>
            <w:vAlign w:val="bottom"/>
            <w:hideMark/>
          </w:tcPr>
          <w:p w14:paraId="3867D4C8" w14:textId="73BDACEC" w:rsidR="0023462B" w:rsidRPr="00E56E19" w:rsidRDefault="003C179D" w:rsidP="001C2A31">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025AC4D1" w14:textId="09CBE5BD"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6F3D3654" w14:textId="6AB337DE"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24,303,875 </w:t>
            </w:r>
          </w:p>
        </w:tc>
        <w:tc>
          <w:tcPr>
            <w:tcW w:w="1397" w:type="dxa"/>
            <w:tcBorders>
              <w:top w:val="nil"/>
              <w:left w:val="nil"/>
              <w:bottom w:val="nil"/>
              <w:right w:val="nil"/>
            </w:tcBorders>
            <w:shd w:val="clear" w:color="000000" w:fill="FFFFFF"/>
            <w:noWrap/>
            <w:vAlign w:val="bottom"/>
            <w:hideMark/>
          </w:tcPr>
          <w:p w14:paraId="1A5A1B66" w14:textId="787336EE"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24,303,875 </w:t>
            </w:r>
          </w:p>
        </w:tc>
      </w:tr>
      <w:tr w:rsidR="0023462B" w:rsidRPr="00E56E19" w14:paraId="08F930AD" w14:textId="77777777" w:rsidTr="00CC0ECB">
        <w:trPr>
          <w:trHeight w:val="227"/>
        </w:trPr>
        <w:tc>
          <w:tcPr>
            <w:tcW w:w="266" w:type="dxa"/>
            <w:tcBorders>
              <w:top w:val="nil"/>
              <w:left w:val="nil"/>
              <w:bottom w:val="nil"/>
              <w:right w:val="nil"/>
            </w:tcBorders>
            <w:shd w:val="clear" w:color="000000" w:fill="FFFFFF"/>
            <w:noWrap/>
            <w:vAlign w:val="bottom"/>
            <w:hideMark/>
          </w:tcPr>
          <w:p w14:paraId="77567298"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4A771B18"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Domestic Borrowings (ODA thru BTr)</w:t>
            </w:r>
          </w:p>
        </w:tc>
        <w:tc>
          <w:tcPr>
            <w:tcW w:w="1397" w:type="dxa"/>
            <w:tcBorders>
              <w:top w:val="nil"/>
              <w:left w:val="nil"/>
              <w:bottom w:val="nil"/>
              <w:right w:val="nil"/>
            </w:tcBorders>
            <w:shd w:val="clear" w:color="000000" w:fill="FFFFFF"/>
            <w:noWrap/>
            <w:vAlign w:val="bottom"/>
            <w:hideMark/>
          </w:tcPr>
          <w:p w14:paraId="56573485" w14:textId="770F4F4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143,807,965 </w:t>
            </w:r>
          </w:p>
        </w:tc>
        <w:tc>
          <w:tcPr>
            <w:tcW w:w="1397" w:type="dxa"/>
            <w:tcBorders>
              <w:top w:val="nil"/>
              <w:left w:val="nil"/>
              <w:bottom w:val="nil"/>
              <w:right w:val="nil"/>
            </w:tcBorders>
            <w:shd w:val="clear" w:color="000000" w:fill="FFFFFF"/>
            <w:noWrap/>
            <w:vAlign w:val="bottom"/>
            <w:hideMark/>
          </w:tcPr>
          <w:p w14:paraId="6A86B31F" w14:textId="323DDC69" w:rsidR="0023462B" w:rsidRPr="00E56E19" w:rsidRDefault="003C179D" w:rsidP="001C2A31">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4C92A02D" w14:textId="711E5B57" w:rsidR="0023462B" w:rsidRPr="00E56E19" w:rsidRDefault="00F649FB">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63" w:type="dxa"/>
            <w:tcBorders>
              <w:top w:val="nil"/>
              <w:left w:val="nil"/>
              <w:bottom w:val="nil"/>
              <w:right w:val="nil"/>
            </w:tcBorders>
            <w:shd w:val="clear" w:color="000000" w:fill="FFFFFF"/>
            <w:noWrap/>
            <w:vAlign w:val="bottom"/>
            <w:hideMark/>
          </w:tcPr>
          <w:p w14:paraId="3017B81D" w14:textId="21606820"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143,807,965 </w:t>
            </w:r>
          </w:p>
        </w:tc>
        <w:tc>
          <w:tcPr>
            <w:tcW w:w="1397" w:type="dxa"/>
            <w:tcBorders>
              <w:top w:val="nil"/>
              <w:left w:val="nil"/>
              <w:bottom w:val="nil"/>
              <w:right w:val="nil"/>
            </w:tcBorders>
            <w:shd w:val="clear" w:color="000000" w:fill="FFFFFF"/>
            <w:noWrap/>
            <w:vAlign w:val="bottom"/>
            <w:hideMark/>
          </w:tcPr>
          <w:p w14:paraId="18FEFB3E" w14:textId="0A8762AE"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143,807,965 </w:t>
            </w:r>
          </w:p>
        </w:tc>
      </w:tr>
      <w:tr w:rsidR="0023462B" w:rsidRPr="00E56E19" w14:paraId="1F800D98" w14:textId="77777777" w:rsidTr="00CC0ECB">
        <w:trPr>
          <w:trHeight w:val="227"/>
        </w:trPr>
        <w:tc>
          <w:tcPr>
            <w:tcW w:w="266" w:type="dxa"/>
            <w:tcBorders>
              <w:top w:val="nil"/>
              <w:left w:val="nil"/>
              <w:bottom w:val="nil"/>
              <w:right w:val="nil"/>
            </w:tcBorders>
            <w:shd w:val="clear" w:color="000000" w:fill="FFFFFF"/>
            <w:noWrap/>
            <w:vAlign w:val="bottom"/>
            <w:hideMark/>
          </w:tcPr>
          <w:p w14:paraId="5ACD0455"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062C2685"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Foreign Borrowings/ODA</w:t>
            </w:r>
          </w:p>
        </w:tc>
        <w:tc>
          <w:tcPr>
            <w:tcW w:w="1397" w:type="dxa"/>
            <w:tcBorders>
              <w:top w:val="nil"/>
              <w:left w:val="nil"/>
              <w:bottom w:val="nil"/>
              <w:right w:val="nil"/>
            </w:tcBorders>
            <w:shd w:val="clear" w:color="000000" w:fill="FFFFFF"/>
            <w:noWrap/>
            <w:vAlign w:val="bottom"/>
            <w:hideMark/>
          </w:tcPr>
          <w:p w14:paraId="66CE7689" w14:textId="06E1528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15,299,984,049 </w:t>
            </w:r>
          </w:p>
        </w:tc>
        <w:tc>
          <w:tcPr>
            <w:tcW w:w="1397" w:type="dxa"/>
            <w:tcBorders>
              <w:top w:val="nil"/>
              <w:left w:val="nil"/>
              <w:bottom w:val="nil"/>
              <w:right w:val="nil"/>
            </w:tcBorders>
            <w:shd w:val="clear" w:color="000000" w:fill="FFFFFF"/>
            <w:noWrap/>
            <w:vAlign w:val="bottom"/>
            <w:hideMark/>
          </w:tcPr>
          <w:p w14:paraId="19A644C8" w14:textId="70D6051D" w:rsidR="0023462B" w:rsidRPr="00E56E19" w:rsidRDefault="003C179D" w:rsidP="001C2A31">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1AA96C6C" w14:textId="0D27CA0E"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15,299,984,049 </w:t>
            </w:r>
          </w:p>
        </w:tc>
        <w:tc>
          <w:tcPr>
            <w:tcW w:w="1263" w:type="dxa"/>
            <w:tcBorders>
              <w:top w:val="nil"/>
              <w:left w:val="nil"/>
              <w:bottom w:val="nil"/>
              <w:right w:val="nil"/>
            </w:tcBorders>
            <w:shd w:val="clear" w:color="000000" w:fill="FFFFFF"/>
            <w:noWrap/>
            <w:vAlign w:val="bottom"/>
            <w:hideMark/>
          </w:tcPr>
          <w:p w14:paraId="70B134D0" w14:textId="3EC9240C" w:rsidR="0023462B" w:rsidRPr="00E56E19" w:rsidRDefault="003C179D">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5943F7A3" w14:textId="4A7F39BA"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15,299,984,049 </w:t>
            </w:r>
          </w:p>
        </w:tc>
      </w:tr>
      <w:tr w:rsidR="0023462B" w:rsidRPr="00E56E19" w14:paraId="35D64109" w14:textId="77777777" w:rsidTr="00CC0ECB">
        <w:trPr>
          <w:trHeight w:val="227"/>
        </w:trPr>
        <w:tc>
          <w:tcPr>
            <w:tcW w:w="266" w:type="dxa"/>
            <w:tcBorders>
              <w:top w:val="nil"/>
              <w:left w:val="nil"/>
              <w:bottom w:val="nil"/>
              <w:right w:val="nil"/>
            </w:tcBorders>
            <w:shd w:val="clear" w:color="000000" w:fill="FFFFFF"/>
            <w:noWrap/>
            <w:vAlign w:val="bottom"/>
            <w:hideMark/>
          </w:tcPr>
          <w:p w14:paraId="622AA6B9"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nil"/>
              <w:left w:val="nil"/>
              <w:bottom w:val="nil"/>
              <w:right w:val="nil"/>
            </w:tcBorders>
            <w:shd w:val="clear" w:color="000000" w:fill="FFFFFF"/>
            <w:noWrap/>
            <w:vAlign w:val="bottom"/>
            <w:hideMark/>
          </w:tcPr>
          <w:p w14:paraId="194AF787" w14:textId="1C023441"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Deposit </w:t>
            </w:r>
            <w:r w:rsidR="003E1D9B" w:rsidRPr="00E56E19">
              <w:rPr>
                <w:rFonts w:ascii="Arial Narrow" w:hAnsi="Arial Narrow" w:cstheme="minorHAnsi"/>
                <w:sz w:val="16"/>
                <w:szCs w:val="16"/>
                <w:lang w:val="en-PH" w:eastAsia="en-PH"/>
              </w:rPr>
              <w:t>Substitute</w:t>
            </w:r>
            <w:r w:rsidRPr="00E56E19">
              <w:rPr>
                <w:rFonts w:ascii="Arial Narrow" w:hAnsi="Arial Narrow" w:cstheme="minorHAnsi"/>
                <w:sz w:val="16"/>
                <w:szCs w:val="16"/>
                <w:lang w:val="en-PH" w:eastAsia="en-PH"/>
              </w:rPr>
              <w:t>-Repurchase Agreement</w:t>
            </w:r>
          </w:p>
        </w:tc>
        <w:tc>
          <w:tcPr>
            <w:tcW w:w="1397" w:type="dxa"/>
            <w:tcBorders>
              <w:top w:val="nil"/>
              <w:left w:val="nil"/>
              <w:bottom w:val="nil"/>
              <w:right w:val="nil"/>
            </w:tcBorders>
            <w:shd w:val="clear" w:color="000000" w:fill="FFFFFF"/>
            <w:noWrap/>
            <w:vAlign w:val="bottom"/>
            <w:hideMark/>
          </w:tcPr>
          <w:p w14:paraId="6C06B43B" w14:textId="0DD668B8"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16,125,886,977 </w:t>
            </w:r>
          </w:p>
        </w:tc>
        <w:tc>
          <w:tcPr>
            <w:tcW w:w="1397" w:type="dxa"/>
            <w:tcBorders>
              <w:top w:val="nil"/>
              <w:left w:val="nil"/>
              <w:bottom w:val="nil"/>
              <w:right w:val="nil"/>
            </w:tcBorders>
            <w:shd w:val="clear" w:color="000000" w:fill="FFFFFF"/>
            <w:noWrap/>
            <w:vAlign w:val="bottom"/>
            <w:hideMark/>
          </w:tcPr>
          <w:p w14:paraId="583D327E" w14:textId="1CE8D8AF" w:rsidR="0023462B" w:rsidRPr="00E56E19" w:rsidRDefault="003C179D" w:rsidP="001C2A31">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3EC6FDBD" w14:textId="757C0DA4"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16,125,886,977 </w:t>
            </w:r>
          </w:p>
        </w:tc>
        <w:tc>
          <w:tcPr>
            <w:tcW w:w="1263" w:type="dxa"/>
            <w:tcBorders>
              <w:top w:val="nil"/>
              <w:left w:val="nil"/>
              <w:bottom w:val="nil"/>
              <w:right w:val="nil"/>
            </w:tcBorders>
            <w:shd w:val="clear" w:color="000000" w:fill="FFFFFF"/>
            <w:noWrap/>
            <w:vAlign w:val="bottom"/>
            <w:hideMark/>
          </w:tcPr>
          <w:p w14:paraId="73012010" w14:textId="41EB3AF4" w:rsidR="0023462B" w:rsidRPr="00E56E19" w:rsidRDefault="003C179D">
            <w:pPr>
              <w:jc w:val="right"/>
              <w:rPr>
                <w:rFonts w:ascii="Arial Narrow" w:hAnsi="Arial Narrow" w:cstheme="minorHAnsi"/>
                <w:sz w:val="16"/>
                <w:szCs w:val="16"/>
                <w:lang w:val="en-PH" w:eastAsia="en-PH"/>
              </w:rPr>
            </w:pPr>
            <w:r>
              <w:rPr>
                <w:rFonts w:ascii="Arial Narrow" w:hAnsi="Arial Narrow" w:cstheme="minorHAnsi"/>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0D37EEF1" w14:textId="13829C52"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16,125,886,977 </w:t>
            </w:r>
          </w:p>
        </w:tc>
      </w:tr>
      <w:tr w:rsidR="0023462B" w:rsidRPr="00E56E19" w14:paraId="1BF647C8" w14:textId="77777777" w:rsidTr="00CC0ECB">
        <w:trPr>
          <w:trHeight w:val="227"/>
        </w:trPr>
        <w:tc>
          <w:tcPr>
            <w:tcW w:w="2304" w:type="dxa"/>
            <w:gridSpan w:val="2"/>
            <w:tcBorders>
              <w:top w:val="nil"/>
              <w:left w:val="nil"/>
              <w:bottom w:val="nil"/>
              <w:right w:val="nil"/>
            </w:tcBorders>
            <w:shd w:val="clear" w:color="auto" w:fill="auto"/>
            <w:noWrap/>
            <w:vAlign w:val="bottom"/>
            <w:hideMark/>
          </w:tcPr>
          <w:p w14:paraId="7789B38F"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Bonds Payable</w:t>
            </w:r>
          </w:p>
        </w:tc>
        <w:tc>
          <w:tcPr>
            <w:tcW w:w="1397" w:type="dxa"/>
            <w:tcBorders>
              <w:top w:val="nil"/>
              <w:left w:val="nil"/>
              <w:bottom w:val="nil"/>
              <w:right w:val="nil"/>
            </w:tcBorders>
            <w:shd w:val="clear" w:color="auto" w:fill="auto"/>
            <w:noWrap/>
            <w:vAlign w:val="bottom"/>
            <w:hideMark/>
          </w:tcPr>
          <w:p w14:paraId="78BA651D" w14:textId="3DEF07E9"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4,543,923,875 </w:t>
            </w:r>
          </w:p>
        </w:tc>
        <w:tc>
          <w:tcPr>
            <w:tcW w:w="1397" w:type="dxa"/>
            <w:tcBorders>
              <w:top w:val="nil"/>
              <w:left w:val="nil"/>
              <w:bottom w:val="nil"/>
              <w:right w:val="nil"/>
            </w:tcBorders>
            <w:shd w:val="clear" w:color="auto" w:fill="auto"/>
            <w:noWrap/>
            <w:vAlign w:val="bottom"/>
            <w:hideMark/>
          </w:tcPr>
          <w:p w14:paraId="21C60698" w14:textId="049B9384" w:rsidR="0023462B" w:rsidRPr="00E56E19" w:rsidRDefault="003C179D" w:rsidP="001C2A31">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294" w:type="dxa"/>
            <w:tcBorders>
              <w:top w:val="nil"/>
              <w:left w:val="nil"/>
              <w:bottom w:val="nil"/>
              <w:right w:val="nil"/>
            </w:tcBorders>
            <w:shd w:val="clear" w:color="auto" w:fill="auto"/>
            <w:noWrap/>
            <w:vAlign w:val="bottom"/>
            <w:hideMark/>
          </w:tcPr>
          <w:p w14:paraId="44F7AED7" w14:textId="6A20F6B1"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4,543,923,875 </w:t>
            </w:r>
          </w:p>
        </w:tc>
        <w:tc>
          <w:tcPr>
            <w:tcW w:w="1263" w:type="dxa"/>
            <w:tcBorders>
              <w:top w:val="nil"/>
              <w:left w:val="nil"/>
              <w:bottom w:val="nil"/>
              <w:right w:val="nil"/>
            </w:tcBorders>
            <w:shd w:val="clear" w:color="auto" w:fill="auto"/>
            <w:noWrap/>
            <w:vAlign w:val="bottom"/>
            <w:hideMark/>
          </w:tcPr>
          <w:p w14:paraId="6CFB3BBB" w14:textId="5F76DC6F" w:rsidR="0023462B" w:rsidRPr="00E56E19" w:rsidRDefault="003C179D">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397" w:type="dxa"/>
            <w:tcBorders>
              <w:top w:val="nil"/>
              <w:left w:val="nil"/>
              <w:bottom w:val="nil"/>
              <w:right w:val="nil"/>
            </w:tcBorders>
            <w:shd w:val="clear" w:color="auto" w:fill="auto"/>
            <w:noWrap/>
            <w:vAlign w:val="bottom"/>
            <w:hideMark/>
          </w:tcPr>
          <w:p w14:paraId="7D2F55AA" w14:textId="732926EF"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4,543,923,875 </w:t>
            </w:r>
          </w:p>
        </w:tc>
      </w:tr>
      <w:tr w:rsidR="0023462B" w:rsidRPr="00E56E19" w14:paraId="779F616C" w14:textId="77777777" w:rsidTr="00CC0ECB">
        <w:trPr>
          <w:trHeight w:val="227"/>
        </w:trPr>
        <w:tc>
          <w:tcPr>
            <w:tcW w:w="2304" w:type="dxa"/>
            <w:gridSpan w:val="2"/>
            <w:tcBorders>
              <w:top w:val="nil"/>
              <w:left w:val="nil"/>
              <w:right w:val="nil"/>
            </w:tcBorders>
            <w:shd w:val="clear" w:color="000000" w:fill="FFFFFF"/>
            <w:noWrap/>
            <w:vAlign w:val="bottom"/>
            <w:hideMark/>
          </w:tcPr>
          <w:p w14:paraId="522C8238"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Derivative Liabilities</w:t>
            </w:r>
          </w:p>
        </w:tc>
        <w:tc>
          <w:tcPr>
            <w:tcW w:w="1397" w:type="dxa"/>
            <w:tcBorders>
              <w:top w:val="nil"/>
              <w:left w:val="nil"/>
              <w:bottom w:val="nil"/>
              <w:right w:val="nil"/>
            </w:tcBorders>
            <w:shd w:val="clear" w:color="000000" w:fill="FFFFFF"/>
            <w:noWrap/>
            <w:vAlign w:val="bottom"/>
            <w:hideMark/>
          </w:tcPr>
          <w:p w14:paraId="108C91E3" w14:textId="38E57584"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8,570,935</w:t>
            </w:r>
          </w:p>
        </w:tc>
        <w:tc>
          <w:tcPr>
            <w:tcW w:w="1397" w:type="dxa"/>
            <w:tcBorders>
              <w:top w:val="nil"/>
              <w:left w:val="nil"/>
              <w:bottom w:val="nil"/>
              <w:right w:val="nil"/>
            </w:tcBorders>
            <w:shd w:val="clear" w:color="000000" w:fill="FFFFFF"/>
            <w:noWrap/>
            <w:vAlign w:val="bottom"/>
            <w:hideMark/>
          </w:tcPr>
          <w:p w14:paraId="7BC56862" w14:textId="2F6873FD" w:rsidR="0023462B" w:rsidRPr="00E56E19" w:rsidRDefault="003C179D" w:rsidP="001C2A31">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294" w:type="dxa"/>
            <w:tcBorders>
              <w:top w:val="nil"/>
              <w:left w:val="nil"/>
              <w:bottom w:val="nil"/>
              <w:right w:val="nil"/>
            </w:tcBorders>
            <w:shd w:val="clear" w:color="000000" w:fill="FFFFFF"/>
            <w:noWrap/>
            <w:vAlign w:val="bottom"/>
            <w:hideMark/>
          </w:tcPr>
          <w:p w14:paraId="5F427D46" w14:textId="5ED4BDBC"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8,570,935 </w:t>
            </w:r>
          </w:p>
        </w:tc>
        <w:tc>
          <w:tcPr>
            <w:tcW w:w="1263" w:type="dxa"/>
            <w:tcBorders>
              <w:top w:val="nil"/>
              <w:left w:val="nil"/>
              <w:bottom w:val="nil"/>
              <w:right w:val="nil"/>
            </w:tcBorders>
            <w:shd w:val="clear" w:color="000000" w:fill="FFFFFF"/>
            <w:noWrap/>
            <w:vAlign w:val="bottom"/>
            <w:hideMark/>
          </w:tcPr>
          <w:p w14:paraId="14CCC212" w14:textId="27FCFEDB" w:rsidR="0023462B" w:rsidRPr="00E56E19" w:rsidRDefault="003C179D">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397" w:type="dxa"/>
            <w:tcBorders>
              <w:top w:val="nil"/>
              <w:left w:val="nil"/>
              <w:bottom w:val="nil"/>
              <w:right w:val="nil"/>
            </w:tcBorders>
            <w:shd w:val="clear" w:color="000000" w:fill="FFFFFF"/>
            <w:noWrap/>
            <w:vAlign w:val="bottom"/>
            <w:hideMark/>
          </w:tcPr>
          <w:p w14:paraId="0E3DE5A3" w14:textId="50151720"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8,570,935 </w:t>
            </w:r>
          </w:p>
        </w:tc>
      </w:tr>
      <w:tr w:rsidR="0023462B" w:rsidRPr="00E56E19" w14:paraId="06DCA39E" w14:textId="77777777" w:rsidTr="00CC0ECB">
        <w:trPr>
          <w:trHeight w:val="227"/>
        </w:trPr>
        <w:tc>
          <w:tcPr>
            <w:tcW w:w="2304" w:type="dxa"/>
            <w:gridSpan w:val="2"/>
            <w:tcBorders>
              <w:top w:val="nil"/>
              <w:left w:val="nil"/>
              <w:bottom w:val="single" w:sz="4" w:space="0" w:color="auto"/>
              <w:right w:val="nil"/>
            </w:tcBorders>
            <w:shd w:val="clear" w:color="000000" w:fill="FFFFFF"/>
            <w:noWrap/>
            <w:vAlign w:val="bottom"/>
          </w:tcPr>
          <w:p w14:paraId="386969D1" w14:textId="0A288A2E" w:rsidR="0023462B" w:rsidRPr="00E56E19" w:rsidRDefault="0023462B" w:rsidP="0023462B">
            <w:pPr>
              <w:rPr>
                <w:rFonts w:ascii="Arial Narrow" w:hAnsi="Arial Narrow" w:cstheme="minorHAnsi"/>
                <w:b/>
                <w:bCs/>
                <w:sz w:val="16"/>
                <w:szCs w:val="16"/>
                <w:lang w:val="en-PH" w:eastAsia="en-PH"/>
              </w:rPr>
            </w:pPr>
          </w:p>
        </w:tc>
        <w:tc>
          <w:tcPr>
            <w:tcW w:w="1397" w:type="dxa"/>
            <w:tcBorders>
              <w:top w:val="nil"/>
              <w:left w:val="nil"/>
              <w:bottom w:val="nil"/>
              <w:right w:val="nil"/>
            </w:tcBorders>
            <w:shd w:val="clear" w:color="000000" w:fill="FFFFFF"/>
            <w:noWrap/>
            <w:vAlign w:val="bottom"/>
          </w:tcPr>
          <w:p w14:paraId="3F0D3AE3" w14:textId="322D2D1D" w:rsidR="0023462B" w:rsidRPr="00E56E19" w:rsidRDefault="0023462B" w:rsidP="001C2A31">
            <w:pPr>
              <w:jc w:val="right"/>
              <w:rPr>
                <w:rFonts w:ascii="Arial Narrow" w:hAnsi="Arial Narrow" w:cstheme="minorHAnsi"/>
                <w:b/>
                <w:bCs/>
                <w:sz w:val="16"/>
                <w:szCs w:val="16"/>
                <w:lang w:val="en-PH" w:eastAsia="en-PH"/>
              </w:rPr>
            </w:pPr>
          </w:p>
        </w:tc>
        <w:tc>
          <w:tcPr>
            <w:tcW w:w="1397" w:type="dxa"/>
            <w:tcBorders>
              <w:top w:val="nil"/>
              <w:left w:val="nil"/>
              <w:bottom w:val="nil"/>
              <w:right w:val="nil"/>
            </w:tcBorders>
            <w:shd w:val="clear" w:color="000000" w:fill="FFFFFF"/>
            <w:noWrap/>
            <w:vAlign w:val="bottom"/>
          </w:tcPr>
          <w:p w14:paraId="7998E6A3" w14:textId="3295A6CF" w:rsidR="0023462B" w:rsidRPr="00E56E19" w:rsidRDefault="0023462B" w:rsidP="001C2A31">
            <w:pPr>
              <w:jc w:val="right"/>
              <w:rPr>
                <w:rFonts w:ascii="Arial Narrow" w:hAnsi="Arial Narrow" w:cstheme="minorHAnsi"/>
                <w:b/>
                <w:bCs/>
                <w:sz w:val="16"/>
                <w:szCs w:val="16"/>
                <w:lang w:val="en-PH" w:eastAsia="en-PH"/>
              </w:rPr>
            </w:pPr>
          </w:p>
        </w:tc>
        <w:tc>
          <w:tcPr>
            <w:tcW w:w="1294" w:type="dxa"/>
            <w:tcBorders>
              <w:top w:val="nil"/>
              <w:left w:val="nil"/>
              <w:bottom w:val="nil"/>
              <w:right w:val="nil"/>
            </w:tcBorders>
            <w:shd w:val="clear" w:color="000000" w:fill="FFFFFF"/>
            <w:noWrap/>
            <w:vAlign w:val="bottom"/>
          </w:tcPr>
          <w:p w14:paraId="79D4E2B0" w14:textId="48DBC808" w:rsidR="0023462B" w:rsidRPr="00E56E19" w:rsidRDefault="0023462B" w:rsidP="001C2A31">
            <w:pPr>
              <w:jc w:val="right"/>
              <w:rPr>
                <w:rFonts w:ascii="Arial Narrow" w:hAnsi="Arial Narrow" w:cstheme="minorHAnsi"/>
                <w:b/>
                <w:bCs/>
                <w:sz w:val="16"/>
                <w:szCs w:val="16"/>
                <w:lang w:val="en-PH" w:eastAsia="en-PH"/>
              </w:rPr>
            </w:pPr>
          </w:p>
        </w:tc>
        <w:tc>
          <w:tcPr>
            <w:tcW w:w="1263" w:type="dxa"/>
            <w:tcBorders>
              <w:top w:val="nil"/>
              <w:left w:val="nil"/>
              <w:bottom w:val="nil"/>
              <w:right w:val="nil"/>
            </w:tcBorders>
            <w:shd w:val="clear" w:color="000000" w:fill="FFFFFF"/>
            <w:noWrap/>
            <w:vAlign w:val="bottom"/>
          </w:tcPr>
          <w:p w14:paraId="7709744B" w14:textId="7FF3D914" w:rsidR="0023462B" w:rsidRPr="00E56E19" w:rsidRDefault="0023462B" w:rsidP="001C2A31">
            <w:pPr>
              <w:jc w:val="right"/>
              <w:rPr>
                <w:rFonts w:ascii="Arial Narrow" w:hAnsi="Arial Narrow" w:cstheme="minorHAnsi"/>
                <w:b/>
                <w:bCs/>
                <w:sz w:val="16"/>
                <w:szCs w:val="16"/>
                <w:lang w:val="en-PH" w:eastAsia="en-PH"/>
              </w:rPr>
            </w:pPr>
          </w:p>
        </w:tc>
        <w:tc>
          <w:tcPr>
            <w:tcW w:w="1397" w:type="dxa"/>
            <w:tcBorders>
              <w:top w:val="nil"/>
              <w:left w:val="nil"/>
              <w:bottom w:val="nil"/>
              <w:right w:val="nil"/>
            </w:tcBorders>
            <w:shd w:val="clear" w:color="000000" w:fill="FFFFFF"/>
            <w:noWrap/>
            <w:vAlign w:val="bottom"/>
          </w:tcPr>
          <w:p w14:paraId="40BF52EA" w14:textId="73683631" w:rsidR="0023462B" w:rsidRPr="00E56E19" w:rsidRDefault="0023462B" w:rsidP="001C2A31">
            <w:pPr>
              <w:jc w:val="right"/>
              <w:rPr>
                <w:rFonts w:ascii="Arial Narrow" w:hAnsi="Arial Narrow" w:cstheme="minorHAnsi"/>
                <w:b/>
                <w:bCs/>
                <w:sz w:val="16"/>
                <w:szCs w:val="16"/>
                <w:lang w:val="en-PH" w:eastAsia="en-PH"/>
              </w:rPr>
            </w:pPr>
          </w:p>
        </w:tc>
      </w:tr>
      <w:tr w:rsidR="0023462B" w:rsidRPr="00E56E19" w14:paraId="3A6A238C" w14:textId="77777777" w:rsidTr="00CC0ECB">
        <w:trPr>
          <w:trHeight w:val="243"/>
        </w:trPr>
        <w:tc>
          <w:tcPr>
            <w:tcW w:w="266" w:type="dxa"/>
            <w:tcBorders>
              <w:top w:val="single" w:sz="4" w:space="0" w:color="auto"/>
              <w:left w:val="nil"/>
              <w:bottom w:val="double" w:sz="4" w:space="0" w:color="auto"/>
              <w:right w:val="nil"/>
            </w:tcBorders>
            <w:shd w:val="clear" w:color="000000" w:fill="FFFFFF"/>
            <w:noWrap/>
            <w:vAlign w:val="bottom"/>
            <w:hideMark/>
          </w:tcPr>
          <w:p w14:paraId="597D983F"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038" w:type="dxa"/>
            <w:tcBorders>
              <w:top w:val="single" w:sz="4" w:space="0" w:color="auto"/>
              <w:left w:val="nil"/>
              <w:bottom w:val="double" w:sz="4" w:space="0" w:color="auto"/>
              <w:right w:val="nil"/>
            </w:tcBorders>
            <w:shd w:val="clear" w:color="000000" w:fill="FFFFFF"/>
            <w:noWrap/>
            <w:vAlign w:val="bottom"/>
            <w:hideMark/>
          </w:tcPr>
          <w:p w14:paraId="42469D67"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397" w:type="dxa"/>
            <w:tcBorders>
              <w:top w:val="single" w:sz="4" w:space="0" w:color="auto"/>
              <w:left w:val="nil"/>
              <w:bottom w:val="double" w:sz="6" w:space="0" w:color="auto"/>
              <w:right w:val="nil"/>
            </w:tcBorders>
            <w:shd w:val="clear" w:color="auto" w:fill="auto"/>
            <w:noWrap/>
            <w:vAlign w:val="bottom"/>
            <w:hideMark/>
          </w:tcPr>
          <w:p w14:paraId="2A113D34" w14:textId="14B3A140"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36,146,477,676 </w:t>
            </w:r>
          </w:p>
        </w:tc>
        <w:tc>
          <w:tcPr>
            <w:tcW w:w="1397" w:type="dxa"/>
            <w:tcBorders>
              <w:top w:val="single" w:sz="4" w:space="0" w:color="auto"/>
              <w:left w:val="nil"/>
              <w:bottom w:val="double" w:sz="6" w:space="0" w:color="auto"/>
              <w:right w:val="nil"/>
            </w:tcBorders>
            <w:shd w:val="clear" w:color="000000" w:fill="FFFFFF"/>
            <w:noWrap/>
            <w:vAlign w:val="bottom"/>
            <w:hideMark/>
          </w:tcPr>
          <w:p w14:paraId="7265C3FC" w14:textId="4A3DD53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3C179D">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94" w:type="dxa"/>
            <w:tcBorders>
              <w:top w:val="single" w:sz="4" w:space="0" w:color="auto"/>
              <w:left w:val="nil"/>
              <w:bottom w:val="double" w:sz="6" w:space="0" w:color="auto"/>
              <w:right w:val="nil"/>
            </w:tcBorders>
            <w:shd w:val="clear" w:color="000000" w:fill="FFFFFF"/>
            <w:noWrap/>
            <w:vAlign w:val="bottom"/>
            <w:hideMark/>
          </w:tcPr>
          <w:p w14:paraId="451CA16B" w14:textId="412964F7"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35,978,365,836 </w:t>
            </w:r>
          </w:p>
        </w:tc>
        <w:tc>
          <w:tcPr>
            <w:tcW w:w="1263" w:type="dxa"/>
            <w:tcBorders>
              <w:top w:val="single" w:sz="4" w:space="0" w:color="auto"/>
              <w:left w:val="nil"/>
              <w:bottom w:val="double" w:sz="6" w:space="0" w:color="auto"/>
              <w:right w:val="nil"/>
            </w:tcBorders>
            <w:shd w:val="clear" w:color="000000" w:fill="FFFFFF"/>
            <w:noWrap/>
            <w:vAlign w:val="bottom"/>
            <w:hideMark/>
          </w:tcPr>
          <w:p w14:paraId="76695DE9" w14:textId="6C13243B"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168,111,840 </w:t>
            </w:r>
          </w:p>
        </w:tc>
        <w:tc>
          <w:tcPr>
            <w:tcW w:w="1397" w:type="dxa"/>
            <w:tcBorders>
              <w:top w:val="single" w:sz="4" w:space="0" w:color="auto"/>
              <w:left w:val="nil"/>
              <w:bottom w:val="double" w:sz="6" w:space="0" w:color="auto"/>
              <w:right w:val="nil"/>
            </w:tcBorders>
            <w:shd w:val="clear" w:color="000000" w:fill="FFFFFF"/>
            <w:noWrap/>
            <w:vAlign w:val="bottom"/>
            <w:hideMark/>
          </w:tcPr>
          <w:p w14:paraId="43449DE5" w14:textId="3561D6BB"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36,146,477,676 </w:t>
            </w:r>
          </w:p>
        </w:tc>
      </w:tr>
    </w:tbl>
    <w:p w14:paraId="746EE237" w14:textId="77777777" w:rsidR="0023462B" w:rsidRDefault="0023462B" w:rsidP="00FB27F1">
      <w:pPr>
        <w:autoSpaceDE w:val="0"/>
        <w:autoSpaceDN w:val="0"/>
        <w:adjustRightInd w:val="0"/>
        <w:jc w:val="both"/>
        <w:rPr>
          <w:rFonts w:ascii="Arial" w:hAnsi="Arial" w:cs="Arial"/>
          <w:sz w:val="22"/>
          <w:szCs w:val="22"/>
        </w:rPr>
      </w:pPr>
    </w:p>
    <w:p w14:paraId="70DBEEE3" w14:textId="16594CE2" w:rsidR="00D81D2B" w:rsidRDefault="00D81D2B" w:rsidP="00FB27F1">
      <w:pPr>
        <w:autoSpaceDE w:val="0"/>
        <w:autoSpaceDN w:val="0"/>
        <w:adjustRightInd w:val="0"/>
        <w:jc w:val="both"/>
        <w:rPr>
          <w:rFonts w:ascii="Arial" w:hAnsi="Arial" w:cs="Arial"/>
          <w:sz w:val="22"/>
          <w:szCs w:val="22"/>
        </w:rPr>
      </w:pPr>
    </w:p>
    <w:tbl>
      <w:tblPr>
        <w:tblW w:w="9177" w:type="dxa"/>
        <w:tblLook w:val="04A0" w:firstRow="1" w:lastRow="0" w:firstColumn="1" w:lastColumn="0" w:noHBand="0" w:noVBand="1"/>
      </w:tblPr>
      <w:tblGrid>
        <w:gridCol w:w="277"/>
        <w:gridCol w:w="2238"/>
        <w:gridCol w:w="1437"/>
        <w:gridCol w:w="1410"/>
        <w:gridCol w:w="1210"/>
        <w:gridCol w:w="1210"/>
        <w:gridCol w:w="1411"/>
      </w:tblGrid>
      <w:tr w:rsidR="0023462B" w:rsidRPr="00E56E19" w14:paraId="64E2E580" w14:textId="77777777" w:rsidTr="00CC0ECB">
        <w:trPr>
          <w:trHeight w:val="224"/>
          <w:tblHeader/>
        </w:trPr>
        <w:tc>
          <w:tcPr>
            <w:tcW w:w="261" w:type="dxa"/>
            <w:tcBorders>
              <w:top w:val="single" w:sz="4" w:space="0" w:color="auto"/>
              <w:left w:val="nil"/>
              <w:bottom w:val="single" w:sz="4" w:space="0" w:color="auto"/>
              <w:right w:val="nil"/>
            </w:tcBorders>
            <w:shd w:val="clear" w:color="auto" w:fill="auto"/>
            <w:noWrap/>
            <w:vAlign w:val="bottom"/>
            <w:hideMark/>
          </w:tcPr>
          <w:p w14:paraId="6AFA87D8" w14:textId="77777777" w:rsidR="0023462B" w:rsidRPr="00E56E19" w:rsidRDefault="0023462B" w:rsidP="0023462B">
            <w:pPr>
              <w:rPr>
                <w:rFonts w:ascii="Arial Narrow" w:hAnsi="Arial Narrow" w:cstheme="minorHAnsi"/>
                <w:sz w:val="16"/>
                <w:szCs w:val="16"/>
                <w:lang w:val="en-PH" w:eastAsia="en-PH"/>
              </w:rPr>
            </w:pPr>
          </w:p>
        </w:tc>
        <w:tc>
          <w:tcPr>
            <w:tcW w:w="2238" w:type="dxa"/>
            <w:tcBorders>
              <w:top w:val="single" w:sz="4" w:space="0" w:color="auto"/>
              <w:left w:val="nil"/>
              <w:bottom w:val="single" w:sz="4" w:space="0" w:color="auto"/>
              <w:right w:val="nil"/>
            </w:tcBorders>
            <w:shd w:val="clear" w:color="auto" w:fill="auto"/>
            <w:noWrap/>
            <w:vAlign w:val="bottom"/>
            <w:hideMark/>
          </w:tcPr>
          <w:p w14:paraId="283A58BD" w14:textId="77777777" w:rsidR="0023462B" w:rsidRPr="00E56E19" w:rsidRDefault="0023462B" w:rsidP="0023462B">
            <w:pPr>
              <w:rPr>
                <w:rFonts w:ascii="Arial Narrow" w:hAnsi="Arial Narrow" w:cstheme="minorHAnsi"/>
                <w:sz w:val="16"/>
                <w:szCs w:val="16"/>
                <w:lang w:val="en-PH" w:eastAsia="en-PH"/>
              </w:rPr>
            </w:pPr>
          </w:p>
        </w:tc>
        <w:tc>
          <w:tcPr>
            <w:tcW w:w="6678" w:type="dxa"/>
            <w:gridSpan w:val="5"/>
            <w:tcBorders>
              <w:top w:val="single" w:sz="4" w:space="0" w:color="auto"/>
              <w:left w:val="nil"/>
              <w:bottom w:val="single" w:sz="4" w:space="0" w:color="auto"/>
              <w:right w:val="nil"/>
            </w:tcBorders>
            <w:shd w:val="clear" w:color="auto" w:fill="auto"/>
            <w:noWrap/>
            <w:vAlign w:val="bottom"/>
            <w:hideMark/>
          </w:tcPr>
          <w:p w14:paraId="616B1A75"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As of December 31, 2021</w:t>
            </w:r>
          </w:p>
        </w:tc>
      </w:tr>
      <w:tr w:rsidR="0023462B" w:rsidRPr="00E56E19" w14:paraId="1A5AA549" w14:textId="77777777" w:rsidTr="00CC0ECB">
        <w:trPr>
          <w:trHeight w:val="224"/>
          <w:tblHeader/>
        </w:trPr>
        <w:tc>
          <w:tcPr>
            <w:tcW w:w="261" w:type="dxa"/>
            <w:tcBorders>
              <w:top w:val="single" w:sz="4" w:space="0" w:color="auto"/>
              <w:left w:val="nil"/>
              <w:right w:val="nil"/>
            </w:tcBorders>
            <w:shd w:val="clear" w:color="auto" w:fill="auto"/>
            <w:noWrap/>
            <w:vAlign w:val="bottom"/>
            <w:hideMark/>
          </w:tcPr>
          <w:p w14:paraId="6F8B4806" w14:textId="77777777" w:rsidR="0023462B" w:rsidRPr="00E56E19" w:rsidRDefault="0023462B" w:rsidP="0023462B">
            <w:pPr>
              <w:jc w:val="center"/>
              <w:rPr>
                <w:rFonts w:ascii="Arial Narrow" w:hAnsi="Arial Narrow" w:cstheme="minorHAnsi"/>
                <w:b/>
                <w:bCs/>
                <w:sz w:val="16"/>
                <w:szCs w:val="16"/>
                <w:lang w:val="en-PH" w:eastAsia="en-PH"/>
              </w:rPr>
            </w:pPr>
          </w:p>
        </w:tc>
        <w:tc>
          <w:tcPr>
            <w:tcW w:w="2238" w:type="dxa"/>
            <w:tcBorders>
              <w:top w:val="single" w:sz="4" w:space="0" w:color="auto"/>
              <w:left w:val="nil"/>
              <w:right w:val="nil"/>
            </w:tcBorders>
            <w:shd w:val="clear" w:color="auto" w:fill="auto"/>
            <w:noWrap/>
            <w:vAlign w:val="bottom"/>
            <w:hideMark/>
          </w:tcPr>
          <w:p w14:paraId="4D56F6EE" w14:textId="77777777" w:rsidR="0023462B" w:rsidRPr="00E56E19" w:rsidRDefault="0023462B" w:rsidP="0023462B">
            <w:pPr>
              <w:rPr>
                <w:rFonts w:ascii="Arial Narrow" w:hAnsi="Arial Narrow" w:cstheme="minorHAnsi"/>
                <w:sz w:val="16"/>
                <w:szCs w:val="16"/>
                <w:lang w:val="en-PH" w:eastAsia="en-PH"/>
              </w:rPr>
            </w:pPr>
          </w:p>
        </w:tc>
        <w:tc>
          <w:tcPr>
            <w:tcW w:w="1437" w:type="dxa"/>
            <w:tcBorders>
              <w:top w:val="nil"/>
              <w:left w:val="nil"/>
              <w:bottom w:val="nil"/>
              <w:right w:val="nil"/>
            </w:tcBorders>
            <w:shd w:val="clear" w:color="auto" w:fill="auto"/>
            <w:noWrap/>
            <w:vAlign w:val="center"/>
            <w:hideMark/>
          </w:tcPr>
          <w:p w14:paraId="1C4BDFE8"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Book</w:t>
            </w:r>
          </w:p>
        </w:tc>
        <w:tc>
          <w:tcPr>
            <w:tcW w:w="1410" w:type="dxa"/>
            <w:tcBorders>
              <w:top w:val="nil"/>
              <w:left w:val="nil"/>
              <w:bottom w:val="nil"/>
              <w:right w:val="nil"/>
            </w:tcBorders>
            <w:shd w:val="clear" w:color="auto" w:fill="auto"/>
            <w:noWrap/>
            <w:vAlign w:val="bottom"/>
            <w:hideMark/>
          </w:tcPr>
          <w:p w14:paraId="25D979C9" w14:textId="77777777" w:rsidR="0023462B" w:rsidRPr="00E56E19" w:rsidRDefault="0023462B" w:rsidP="0023462B">
            <w:pPr>
              <w:jc w:val="center"/>
              <w:rPr>
                <w:rFonts w:ascii="Arial Narrow" w:hAnsi="Arial Narrow" w:cstheme="minorHAnsi"/>
                <w:b/>
                <w:bCs/>
                <w:sz w:val="16"/>
                <w:szCs w:val="16"/>
                <w:lang w:val="en-PH" w:eastAsia="en-PH"/>
              </w:rPr>
            </w:pPr>
          </w:p>
        </w:tc>
        <w:tc>
          <w:tcPr>
            <w:tcW w:w="1210" w:type="dxa"/>
            <w:tcBorders>
              <w:top w:val="nil"/>
              <w:left w:val="nil"/>
              <w:bottom w:val="nil"/>
              <w:right w:val="nil"/>
            </w:tcBorders>
            <w:shd w:val="clear" w:color="auto" w:fill="auto"/>
            <w:noWrap/>
            <w:vAlign w:val="bottom"/>
            <w:hideMark/>
          </w:tcPr>
          <w:p w14:paraId="2321D7D5" w14:textId="77777777" w:rsidR="0023462B" w:rsidRPr="00E56E19" w:rsidRDefault="0023462B" w:rsidP="0023462B">
            <w:pPr>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6461C89D" w14:textId="77777777" w:rsidR="0023462B" w:rsidRPr="00E56E19" w:rsidRDefault="0023462B" w:rsidP="0023462B">
            <w:pPr>
              <w:rPr>
                <w:rFonts w:ascii="Arial Narrow" w:hAnsi="Arial Narrow" w:cstheme="minorHAnsi"/>
                <w:b/>
                <w:sz w:val="16"/>
                <w:szCs w:val="16"/>
                <w:lang w:val="en-PH" w:eastAsia="en-PH"/>
              </w:rPr>
            </w:pPr>
          </w:p>
        </w:tc>
        <w:tc>
          <w:tcPr>
            <w:tcW w:w="1411" w:type="dxa"/>
            <w:tcBorders>
              <w:top w:val="nil"/>
              <w:left w:val="nil"/>
              <w:bottom w:val="nil"/>
              <w:right w:val="nil"/>
            </w:tcBorders>
            <w:shd w:val="clear" w:color="auto" w:fill="auto"/>
            <w:noWrap/>
            <w:vAlign w:val="bottom"/>
            <w:hideMark/>
          </w:tcPr>
          <w:p w14:paraId="165A1EC2"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Total </w:t>
            </w:r>
          </w:p>
        </w:tc>
      </w:tr>
      <w:tr w:rsidR="0023462B" w:rsidRPr="00E56E19" w14:paraId="73FD7644" w14:textId="77777777" w:rsidTr="00CC0ECB">
        <w:trPr>
          <w:trHeight w:val="224"/>
          <w:tblHeader/>
        </w:trPr>
        <w:tc>
          <w:tcPr>
            <w:tcW w:w="2499" w:type="dxa"/>
            <w:gridSpan w:val="2"/>
            <w:tcBorders>
              <w:top w:val="nil"/>
              <w:left w:val="nil"/>
              <w:bottom w:val="single" w:sz="4" w:space="0" w:color="auto"/>
              <w:right w:val="nil"/>
            </w:tcBorders>
            <w:shd w:val="clear" w:color="auto" w:fill="auto"/>
            <w:noWrap/>
            <w:vAlign w:val="bottom"/>
            <w:hideMark/>
          </w:tcPr>
          <w:p w14:paraId="2283ACD3" w14:textId="77777777" w:rsidR="0023462B" w:rsidRPr="00E56E19" w:rsidRDefault="0023462B" w:rsidP="0023462B">
            <w:pPr>
              <w:jc w:val="center"/>
              <w:rPr>
                <w:rFonts w:ascii="Arial Narrow" w:hAnsi="Arial Narrow" w:cstheme="minorHAnsi"/>
                <w:b/>
                <w:bCs/>
                <w:color w:val="000000"/>
                <w:sz w:val="16"/>
                <w:szCs w:val="16"/>
                <w:lang w:val="en-PH" w:eastAsia="en-PH"/>
              </w:rPr>
            </w:pPr>
          </w:p>
        </w:tc>
        <w:tc>
          <w:tcPr>
            <w:tcW w:w="1437" w:type="dxa"/>
            <w:tcBorders>
              <w:top w:val="nil"/>
              <w:left w:val="nil"/>
              <w:bottom w:val="single" w:sz="4" w:space="0" w:color="auto"/>
              <w:right w:val="nil"/>
            </w:tcBorders>
            <w:shd w:val="clear" w:color="auto" w:fill="auto"/>
            <w:noWrap/>
            <w:vAlign w:val="center"/>
            <w:hideMark/>
          </w:tcPr>
          <w:p w14:paraId="3089E32F"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Value</w:t>
            </w:r>
          </w:p>
        </w:tc>
        <w:tc>
          <w:tcPr>
            <w:tcW w:w="1410" w:type="dxa"/>
            <w:tcBorders>
              <w:top w:val="nil"/>
              <w:left w:val="nil"/>
              <w:bottom w:val="single" w:sz="4" w:space="0" w:color="auto"/>
              <w:right w:val="nil"/>
            </w:tcBorders>
            <w:shd w:val="clear" w:color="auto" w:fill="auto"/>
            <w:noWrap/>
            <w:vAlign w:val="bottom"/>
            <w:hideMark/>
          </w:tcPr>
          <w:p w14:paraId="34DD5552"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Level 1   a/ </w:t>
            </w:r>
          </w:p>
        </w:tc>
        <w:tc>
          <w:tcPr>
            <w:tcW w:w="1210" w:type="dxa"/>
            <w:tcBorders>
              <w:top w:val="nil"/>
              <w:left w:val="nil"/>
              <w:bottom w:val="single" w:sz="4" w:space="0" w:color="auto"/>
              <w:right w:val="nil"/>
            </w:tcBorders>
            <w:shd w:val="clear" w:color="auto" w:fill="auto"/>
            <w:noWrap/>
            <w:vAlign w:val="bottom"/>
            <w:hideMark/>
          </w:tcPr>
          <w:p w14:paraId="2A1EFD10"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Level 2   b/ </w:t>
            </w:r>
          </w:p>
        </w:tc>
        <w:tc>
          <w:tcPr>
            <w:tcW w:w="1210" w:type="dxa"/>
            <w:tcBorders>
              <w:top w:val="nil"/>
              <w:left w:val="nil"/>
              <w:bottom w:val="single" w:sz="4" w:space="0" w:color="auto"/>
              <w:right w:val="nil"/>
            </w:tcBorders>
            <w:shd w:val="clear" w:color="auto" w:fill="auto"/>
            <w:noWrap/>
            <w:vAlign w:val="bottom"/>
            <w:hideMark/>
          </w:tcPr>
          <w:p w14:paraId="01DF133A"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Level 3     c/ </w:t>
            </w:r>
          </w:p>
        </w:tc>
        <w:tc>
          <w:tcPr>
            <w:tcW w:w="1411" w:type="dxa"/>
            <w:tcBorders>
              <w:top w:val="nil"/>
              <w:left w:val="nil"/>
              <w:bottom w:val="single" w:sz="4" w:space="0" w:color="auto"/>
              <w:right w:val="nil"/>
            </w:tcBorders>
            <w:shd w:val="clear" w:color="auto" w:fill="auto"/>
            <w:noWrap/>
            <w:vAlign w:val="bottom"/>
            <w:hideMark/>
          </w:tcPr>
          <w:p w14:paraId="65F14553" w14:textId="77777777" w:rsidR="0023462B" w:rsidRPr="00E56E19" w:rsidRDefault="0023462B" w:rsidP="0023462B">
            <w:pPr>
              <w:jc w:val="center"/>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Fair Value </w:t>
            </w:r>
          </w:p>
        </w:tc>
      </w:tr>
      <w:tr w:rsidR="0023462B" w:rsidRPr="00E56E19" w14:paraId="2C6D2C20" w14:textId="77777777" w:rsidTr="00002F2B">
        <w:trPr>
          <w:trHeight w:val="224"/>
        </w:trPr>
        <w:tc>
          <w:tcPr>
            <w:tcW w:w="261" w:type="dxa"/>
            <w:tcBorders>
              <w:top w:val="single" w:sz="4" w:space="0" w:color="auto"/>
              <w:left w:val="nil"/>
              <w:bottom w:val="nil"/>
              <w:right w:val="nil"/>
            </w:tcBorders>
            <w:shd w:val="clear" w:color="000000" w:fill="FFFFFF"/>
            <w:noWrap/>
            <w:vAlign w:val="bottom"/>
            <w:hideMark/>
          </w:tcPr>
          <w:p w14:paraId="5DAEFBDF"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single" w:sz="4" w:space="0" w:color="auto"/>
              <w:left w:val="nil"/>
              <w:bottom w:val="nil"/>
              <w:right w:val="nil"/>
            </w:tcBorders>
            <w:shd w:val="clear" w:color="000000" w:fill="FFFFFF"/>
            <w:noWrap/>
            <w:vAlign w:val="bottom"/>
            <w:hideMark/>
          </w:tcPr>
          <w:p w14:paraId="1D018CE1"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437" w:type="dxa"/>
            <w:tcBorders>
              <w:top w:val="nil"/>
              <w:left w:val="nil"/>
              <w:bottom w:val="nil"/>
              <w:right w:val="nil"/>
            </w:tcBorders>
            <w:shd w:val="clear" w:color="000000" w:fill="FFFFFF"/>
            <w:noWrap/>
            <w:vAlign w:val="bottom"/>
            <w:hideMark/>
          </w:tcPr>
          <w:p w14:paraId="5F8658AC"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410" w:type="dxa"/>
            <w:tcBorders>
              <w:top w:val="nil"/>
              <w:left w:val="nil"/>
              <w:bottom w:val="nil"/>
              <w:right w:val="nil"/>
            </w:tcBorders>
            <w:shd w:val="clear" w:color="auto" w:fill="auto"/>
            <w:noWrap/>
            <w:vAlign w:val="bottom"/>
            <w:hideMark/>
          </w:tcPr>
          <w:p w14:paraId="40049C85" w14:textId="77777777" w:rsidR="0023462B" w:rsidRPr="00E56E19" w:rsidRDefault="0023462B" w:rsidP="0023462B">
            <w:pPr>
              <w:jc w:val="center"/>
              <w:rPr>
                <w:rFonts w:ascii="Arial Narrow" w:hAnsi="Arial Narrow" w:cstheme="minorHAnsi"/>
                <w:b/>
                <w:bCs/>
                <w:sz w:val="16"/>
                <w:szCs w:val="16"/>
                <w:lang w:val="en-PH" w:eastAsia="en-PH"/>
              </w:rPr>
            </w:pPr>
          </w:p>
        </w:tc>
        <w:tc>
          <w:tcPr>
            <w:tcW w:w="1210" w:type="dxa"/>
            <w:tcBorders>
              <w:top w:val="nil"/>
              <w:left w:val="nil"/>
              <w:bottom w:val="nil"/>
              <w:right w:val="nil"/>
            </w:tcBorders>
            <w:shd w:val="clear" w:color="auto" w:fill="auto"/>
            <w:noWrap/>
            <w:vAlign w:val="bottom"/>
            <w:hideMark/>
          </w:tcPr>
          <w:p w14:paraId="0BF57296" w14:textId="77777777" w:rsidR="0023462B" w:rsidRPr="00E56E19" w:rsidRDefault="0023462B" w:rsidP="0023462B">
            <w:pPr>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623996EB" w14:textId="77777777" w:rsidR="0023462B" w:rsidRPr="00E56E19" w:rsidRDefault="0023462B" w:rsidP="0023462B">
            <w:pPr>
              <w:rPr>
                <w:rFonts w:ascii="Arial Narrow" w:hAnsi="Arial Narrow" w:cstheme="minorHAnsi"/>
                <w:sz w:val="16"/>
                <w:szCs w:val="16"/>
                <w:lang w:val="en-PH" w:eastAsia="en-PH"/>
              </w:rPr>
            </w:pPr>
          </w:p>
        </w:tc>
        <w:tc>
          <w:tcPr>
            <w:tcW w:w="1411" w:type="dxa"/>
            <w:tcBorders>
              <w:top w:val="nil"/>
              <w:left w:val="nil"/>
              <w:bottom w:val="nil"/>
              <w:right w:val="nil"/>
            </w:tcBorders>
            <w:shd w:val="clear" w:color="auto" w:fill="auto"/>
            <w:noWrap/>
            <w:vAlign w:val="bottom"/>
            <w:hideMark/>
          </w:tcPr>
          <w:p w14:paraId="565F9893" w14:textId="77777777" w:rsidR="0023462B" w:rsidRPr="00E56E19" w:rsidRDefault="0023462B" w:rsidP="0023462B">
            <w:pPr>
              <w:rPr>
                <w:rFonts w:ascii="Arial Narrow" w:hAnsi="Arial Narrow" w:cstheme="minorHAnsi"/>
                <w:sz w:val="16"/>
                <w:szCs w:val="16"/>
                <w:lang w:val="en-PH" w:eastAsia="en-PH"/>
              </w:rPr>
            </w:pPr>
          </w:p>
        </w:tc>
      </w:tr>
      <w:tr w:rsidR="0023462B" w:rsidRPr="00E56E19" w14:paraId="20BC717C" w14:textId="77777777" w:rsidTr="00002F2B">
        <w:trPr>
          <w:trHeight w:val="224"/>
        </w:trPr>
        <w:tc>
          <w:tcPr>
            <w:tcW w:w="2499" w:type="dxa"/>
            <w:gridSpan w:val="2"/>
            <w:tcBorders>
              <w:top w:val="nil"/>
              <w:left w:val="nil"/>
              <w:bottom w:val="nil"/>
              <w:right w:val="nil"/>
            </w:tcBorders>
            <w:shd w:val="clear" w:color="000000" w:fill="FFFFFF"/>
            <w:noWrap/>
            <w:vAlign w:val="bottom"/>
            <w:hideMark/>
          </w:tcPr>
          <w:p w14:paraId="7342909A"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FINANCIAL ASSETS:</w:t>
            </w:r>
          </w:p>
        </w:tc>
        <w:tc>
          <w:tcPr>
            <w:tcW w:w="1437" w:type="dxa"/>
            <w:tcBorders>
              <w:top w:val="nil"/>
              <w:left w:val="nil"/>
              <w:bottom w:val="nil"/>
              <w:right w:val="nil"/>
            </w:tcBorders>
            <w:shd w:val="clear" w:color="000000" w:fill="FFFFFF"/>
            <w:noWrap/>
            <w:vAlign w:val="bottom"/>
            <w:hideMark/>
          </w:tcPr>
          <w:p w14:paraId="5BB26100" w14:textId="77777777" w:rsidR="0023462B" w:rsidRPr="00E56E19" w:rsidRDefault="0023462B" w:rsidP="0023462B">
            <w:pPr>
              <w:jc w:val="cente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410" w:type="dxa"/>
            <w:tcBorders>
              <w:top w:val="nil"/>
              <w:left w:val="nil"/>
              <w:bottom w:val="nil"/>
              <w:right w:val="nil"/>
            </w:tcBorders>
            <w:shd w:val="clear" w:color="auto" w:fill="auto"/>
            <w:noWrap/>
            <w:vAlign w:val="bottom"/>
            <w:hideMark/>
          </w:tcPr>
          <w:p w14:paraId="65401CFB" w14:textId="77777777" w:rsidR="0023462B" w:rsidRPr="00E56E19" w:rsidRDefault="0023462B" w:rsidP="0023462B">
            <w:pPr>
              <w:jc w:val="center"/>
              <w:rPr>
                <w:rFonts w:ascii="Arial Narrow" w:hAnsi="Arial Narrow" w:cstheme="minorHAnsi"/>
                <w:b/>
                <w:bCs/>
                <w:sz w:val="16"/>
                <w:szCs w:val="16"/>
                <w:lang w:val="en-PH" w:eastAsia="en-PH"/>
              </w:rPr>
            </w:pPr>
          </w:p>
        </w:tc>
        <w:tc>
          <w:tcPr>
            <w:tcW w:w="1210" w:type="dxa"/>
            <w:tcBorders>
              <w:top w:val="nil"/>
              <w:left w:val="nil"/>
              <w:bottom w:val="nil"/>
              <w:right w:val="nil"/>
            </w:tcBorders>
            <w:shd w:val="clear" w:color="auto" w:fill="auto"/>
            <w:noWrap/>
            <w:vAlign w:val="bottom"/>
            <w:hideMark/>
          </w:tcPr>
          <w:p w14:paraId="67A4BD2C" w14:textId="77777777" w:rsidR="0023462B" w:rsidRPr="00E56E19" w:rsidRDefault="0023462B" w:rsidP="0023462B">
            <w:pPr>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35FA21B8" w14:textId="77777777" w:rsidR="0023462B" w:rsidRPr="00E56E19" w:rsidRDefault="0023462B" w:rsidP="0023462B">
            <w:pPr>
              <w:rPr>
                <w:rFonts w:ascii="Arial Narrow" w:hAnsi="Arial Narrow" w:cstheme="minorHAnsi"/>
                <w:sz w:val="16"/>
                <w:szCs w:val="16"/>
                <w:lang w:val="en-PH" w:eastAsia="en-PH"/>
              </w:rPr>
            </w:pPr>
          </w:p>
        </w:tc>
        <w:tc>
          <w:tcPr>
            <w:tcW w:w="1411" w:type="dxa"/>
            <w:tcBorders>
              <w:top w:val="nil"/>
              <w:left w:val="nil"/>
              <w:bottom w:val="nil"/>
              <w:right w:val="nil"/>
            </w:tcBorders>
            <w:shd w:val="clear" w:color="auto" w:fill="auto"/>
            <w:noWrap/>
            <w:vAlign w:val="bottom"/>
            <w:hideMark/>
          </w:tcPr>
          <w:p w14:paraId="57EC566D" w14:textId="77777777" w:rsidR="0023462B" w:rsidRPr="00E56E19" w:rsidRDefault="0023462B" w:rsidP="0023462B">
            <w:pPr>
              <w:rPr>
                <w:rFonts w:ascii="Arial Narrow" w:hAnsi="Arial Narrow" w:cstheme="minorHAnsi"/>
                <w:sz w:val="16"/>
                <w:szCs w:val="16"/>
                <w:lang w:val="en-PH" w:eastAsia="en-PH"/>
              </w:rPr>
            </w:pPr>
          </w:p>
        </w:tc>
      </w:tr>
      <w:tr w:rsidR="0023462B" w:rsidRPr="00E56E19" w14:paraId="779D6B5D" w14:textId="77777777" w:rsidTr="001C2A31">
        <w:trPr>
          <w:trHeight w:val="224"/>
        </w:trPr>
        <w:tc>
          <w:tcPr>
            <w:tcW w:w="2499" w:type="dxa"/>
            <w:gridSpan w:val="2"/>
            <w:tcBorders>
              <w:top w:val="nil"/>
              <w:left w:val="nil"/>
              <w:bottom w:val="nil"/>
              <w:right w:val="nil"/>
            </w:tcBorders>
            <w:shd w:val="clear" w:color="000000" w:fill="FFFFFF"/>
            <w:noWrap/>
            <w:vAlign w:val="bottom"/>
            <w:hideMark/>
          </w:tcPr>
          <w:p w14:paraId="51A87664"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FVTPL</w:t>
            </w:r>
          </w:p>
        </w:tc>
        <w:tc>
          <w:tcPr>
            <w:tcW w:w="1437" w:type="dxa"/>
            <w:tcBorders>
              <w:top w:val="nil"/>
              <w:left w:val="nil"/>
              <w:bottom w:val="nil"/>
              <w:right w:val="nil"/>
            </w:tcBorders>
            <w:shd w:val="clear" w:color="000000" w:fill="FFFFFF"/>
            <w:noWrap/>
            <w:vAlign w:val="bottom"/>
            <w:hideMark/>
          </w:tcPr>
          <w:p w14:paraId="46D2C88C" w14:textId="0577A1F9"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31,367,078,592 </w:t>
            </w:r>
          </w:p>
        </w:tc>
        <w:tc>
          <w:tcPr>
            <w:tcW w:w="1410" w:type="dxa"/>
            <w:tcBorders>
              <w:top w:val="nil"/>
              <w:left w:val="nil"/>
              <w:bottom w:val="nil"/>
              <w:right w:val="nil"/>
            </w:tcBorders>
            <w:shd w:val="clear" w:color="auto" w:fill="auto"/>
            <w:noWrap/>
            <w:vAlign w:val="bottom"/>
            <w:hideMark/>
          </w:tcPr>
          <w:p w14:paraId="1F64841E" w14:textId="598D7F5C" w:rsidR="0023462B" w:rsidRPr="00E56E19" w:rsidRDefault="0023462B">
            <w:pPr>
              <w:jc w:val="right"/>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27,256,480,770 </w:t>
            </w:r>
          </w:p>
        </w:tc>
        <w:tc>
          <w:tcPr>
            <w:tcW w:w="1210" w:type="dxa"/>
            <w:tcBorders>
              <w:top w:val="nil"/>
              <w:left w:val="nil"/>
              <w:bottom w:val="nil"/>
              <w:right w:val="nil"/>
            </w:tcBorders>
            <w:shd w:val="clear" w:color="auto" w:fill="auto"/>
            <w:noWrap/>
            <w:vAlign w:val="bottom"/>
            <w:hideMark/>
          </w:tcPr>
          <w:p w14:paraId="6E2D43E5" w14:textId="245BC537" w:rsidR="0023462B" w:rsidRPr="00E56E19" w:rsidRDefault="0023462B">
            <w:pPr>
              <w:jc w:val="right"/>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3,048,888,317 </w:t>
            </w:r>
          </w:p>
        </w:tc>
        <w:tc>
          <w:tcPr>
            <w:tcW w:w="1210" w:type="dxa"/>
            <w:tcBorders>
              <w:top w:val="nil"/>
              <w:left w:val="nil"/>
              <w:bottom w:val="nil"/>
              <w:right w:val="nil"/>
            </w:tcBorders>
            <w:shd w:val="clear" w:color="auto" w:fill="auto"/>
            <w:noWrap/>
            <w:vAlign w:val="bottom"/>
            <w:hideMark/>
          </w:tcPr>
          <w:p w14:paraId="59928F97" w14:textId="6FA98BD2" w:rsidR="0023462B" w:rsidRPr="00E56E19" w:rsidRDefault="0023462B">
            <w:pPr>
              <w:jc w:val="right"/>
              <w:rPr>
                <w:rFonts w:ascii="Arial Narrow" w:hAnsi="Arial Narrow" w:cstheme="minorHAnsi"/>
                <w:b/>
                <w:bCs/>
                <w:color w:val="000000"/>
                <w:sz w:val="16"/>
                <w:szCs w:val="16"/>
                <w:lang w:val="en-PH" w:eastAsia="en-PH"/>
              </w:rPr>
            </w:pPr>
            <w:r w:rsidRPr="00E56E19">
              <w:rPr>
                <w:rFonts w:ascii="Arial Narrow" w:hAnsi="Arial Narrow" w:cstheme="minorHAnsi"/>
                <w:b/>
                <w:bCs/>
                <w:color w:val="000000"/>
                <w:sz w:val="16"/>
                <w:szCs w:val="16"/>
                <w:lang w:val="en-PH" w:eastAsia="en-PH"/>
              </w:rPr>
              <w:t xml:space="preserve">    1,061,709,505 </w:t>
            </w:r>
          </w:p>
        </w:tc>
        <w:tc>
          <w:tcPr>
            <w:tcW w:w="1411" w:type="dxa"/>
            <w:tcBorders>
              <w:top w:val="nil"/>
              <w:left w:val="nil"/>
              <w:bottom w:val="nil"/>
              <w:right w:val="nil"/>
            </w:tcBorders>
            <w:shd w:val="clear" w:color="auto" w:fill="auto"/>
            <w:noWrap/>
            <w:vAlign w:val="bottom"/>
            <w:hideMark/>
          </w:tcPr>
          <w:p w14:paraId="669B872B" w14:textId="5665E402"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31,367,078,592 </w:t>
            </w:r>
          </w:p>
        </w:tc>
      </w:tr>
      <w:tr w:rsidR="0023462B" w:rsidRPr="00E56E19" w14:paraId="12B1294B" w14:textId="77777777" w:rsidTr="001C2A31">
        <w:trPr>
          <w:trHeight w:val="224"/>
        </w:trPr>
        <w:tc>
          <w:tcPr>
            <w:tcW w:w="261" w:type="dxa"/>
            <w:tcBorders>
              <w:top w:val="nil"/>
              <w:left w:val="nil"/>
              <w:bottom w:val="nil"/>
              <w:right w:val="nil"/>
            </w:tcBorders>
            <w:shd w:val="clear" w:color="000000" w:fill="FFFFFF"/>
            <w:noWrap/>
            <w:vAlign w:val="bottom"/>
            <w:hideMark/>
          </w:tcPr>
          <w:p w14:paraId="6D2CBA74"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67F9F517" w14:textId="787F29E5"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Debt </w:t>
            </w:r>
            <w:r w:rsidR="003E1D9B" w:rsidRPr="00E56E19">
              <w:rPr>
                <w:rFonts w:ascii="Arial Narrow" w:hAnsi="Arial Narrow" w:cstheme="minorHAnsi"/>
                <w:sz w:val="16"/>
                <w:szCs w:val="16"/>
                <w:lang w:val="en-PH" w:eastAsia="en-PH"/>
              </w:rPr>
              <w:t>Securities</w:t>
            </w:r>
          </w:p>
        </w:tc>
        <w:tc>
          <w:tcPr>
            <w:tcW w:w="1437" w:type="dxa"/>
            <w:tcBorders>
              <w:top w:val="nil"/>
              <w:left w:val="nil"/>
              <w:bottom w:val="nil"/>
              <w:right w:val="nil"/>
            </w:tcBorders>
            <w:shd w:val="clear" w:color="000000" w:fill="FFFFFF"/>
            <w:noWrap/>
            <w:vAlign w:val="bottom"/>
            <w:hideMark/>
          </w:tcPr>
          <w:p w14:paraId="7B3C646B" w14:textId="1DE9102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27,256,480,770 </w:t>
            </w:r>
          </w:p>
        </w:tc>
        <w:tc>
          <w:tcPr>
            <w:tcW w:w="1410" w:type="dxa"/>
            <w:tcBorders>
              <w:top w:val="nil"/>
              <w:left w:val="nil"/>
              <w:bottom w:val="nil"/>
              <w:right w:val="nil"/>
            </w:tcBorders>
            <w:shd w:val="clear" w:color="auto" w:fill="auto"/>
            <w:noWrap/>
            <w:vAlign w:val="bottom"/>
            <w:hideMark/>
          </w:tcPr>
          <w:p w14:paraId="56E560BE" w14:textId="111D391B"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27,256,480,770 </w:t>
            </w:r>
          </w:p>
        </w:tc>
        <w:tc>
          <w:tcPr>
            <w:tcW w:w="1210" w:type="dxa"/>
            <w:tcBorders>
              <w:top w:val="nil"/>
              <w:left w:val="nil"/>
              <w:bottom w:val="nil"/>
              <w:right w:val="nil"/>
            </w:tcBorders>
            <w:shd w:val="clear" w:color="auto" w:fill="auto"/>
            <w:noWrap/>
            <w:vAlign w:val="bottom"/>
            <w:hideMark/>
          </w:tcPr>
          <w:p w14:paraId="38BD4D3D" w14:textId="76D8A2D3"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D53F96">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10" w:type="dxa"/>
            <w:tcBorders>
              <w:top w:val="nil"/>
              <w:left w:val="nil"/>
              <w:bottom w:val="nil"/>
              <w:right w:val="nil"/>
            </w:tcBorders>
            <w:shd w:val="clear" w:color="auto" w:fill="auto"/>
            <w:noWrap/>
            <w:vAlign w:val="bottom"/>
            <w:hideMark/>
          </w:tcPr>
          <w:p w14:paraId="5148EC6F" w14:textId="6FEB8058" w:rsidR="0023462B" w:rsidRPr="00E56E19" w:rsidRDefault="00D53F96" w:rsidP="00D55D80">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r w:rsidR="0023462B" w:rsidRPr="00E56E19">
              <w:rPr>
                <w:rFonts w:ascii="Arial Narrow" w:hAnsi="Arial Narrow" w:cstheme="minorHAnsi"/>
                <w:b/>
                <w:bCs/>
                <w:sz w:val="16"/>
                <w:szCs w:val="16"/>
                <w:lang w:val="en-PH" w:eastAsia="en-PH"/>
              </w:rPr>
              <w:t xml:space="preserve">                                    </w:t>
            </w:r>
          </w:p>
        </w:tc>
        <w:tc>
          <w:tcPr>
            <w:tcW w:w="1411" w:type="dxa"/>
            <w:tcBorders>
              <w:top w:val="nil"/>
              <w:left w:val="nil"/>
              <w:bottom w:val="nil"/>
              <w:right w:val="nil"/>
            </w:tcBorders>
            <w:shd w:val="clear" w:color="auto" w:fill="auto"/>
            <w:noWrap/>
            <w:vAlign w:val="bottom"/>
            <w:hideMark/>
          </w:tcPr>
          <w:p w14:paraId="75A33EE7" w14:textId="38A7AE60"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27,256,480,770 </w:t>
            </w:r>
          </w:p>
        </w:tc>
      </w:tr>
      <w:tr w:rsidR="0023462B" w:rsidRPr="00E56E19" w14:paraId="7503FDDC" w14:textId="77777777" w:rsidTr="001C2A31">
        <w:trPr>
          <w:trHeight w:val="224"/>
        </w:trPr>
        <w:tc>
          <w:tcPr>
            <w:tcW w:w="261" w:type="dxa"/>
            <w:tcBorders>
              <w:top w:val="nil"/>
              <w:left w:val="nil"/>
              <w:bottom w:val="nil"/>
              <w:right w:val="nil"/>
            </w:tcBorders>
            <w:shd w:val="clear" w:color="000000" w:fill="FFFFFF"/>
            <w:noWrap/>
            <w:vAlign w:val="bottom"/>
            <w:hideMark/>
          </w:tcPr>
          <w:p w14:paraId="3189E203"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11B056AC"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437" w:type="dxa"/>
            <w:tcBorders>
              <w:top w:val="nil"/>
              <w:left w:val="nil"/>
              <w:bottom w:val="nil"/>
              <w:right w:val="nil"/>
            </w:tcBorders>
            <w:shd w:val="clear" w:color="000000" w:fill="FFFFFF"/>
            <w:noWrap/>
            <w:vAlign w:val="bottom"/>
            <w:hideMark/>
          </w:tcPr>
          <w:p w14:paraId="34F9C633" w14:textId="13D95CD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27,256,480,770 </w:t>
            </w:r>
          </w:p>
        </w:tc>
        <w:tc>
          <w:tcPr>
            <w:tcW w:w="1410" w:type="dxa"/>
            <w:tcBorders>
              <w:top w:val="nil"/>
              <w:left w:val="nil"/>
              <w:bottom w:val="nil"/>
              <w:right w:val="nil"/>
            </w:tcBorders>
            <w:shd w:val="clear" w:color="000000" w:fill="FFFFFF"/>
            <w:noWrap/>
            <w:vAlign w:val="bottom"/>
            <w:hideMark/>
          </w:tcPr>
          <w:p w14:paraId="6D355177" w14:textId="14CB4DEB"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27,256,480,770 </w:t>
            </w:r>
          </w:p>
        </w:tc>
        <w:tc>
          <w:tcPr>
            <w:tcW w:w="1210" w:type="dxa"/>
            <w:tcBorders>
              <w:top w:val="nil"/>
              <w:left w:val="nil"/>
              <w:bottom w:val="nil"/>
              <w:right w:val="nil"/>
            </w:tcBorders>
            <w:shd w:val="clear" w:color="auto" w:fill="auto"/>
            <w:noWrap/>
            <w:vAlign w:val="bottom"/>
            <w:hideMark/>
          </w:tcPr>
          <w:p w14:paraId="31833240" w14:textId="5678F17C" w:rsidR="0023462B" w:rsidRPr="00D55D80" w:rsidRDefault="00D53F96" w:rsidP="001C2A31">
            <w:pPr>
              <w:jc w:val="right"/>
              <w:rPr>
                <w:rFonts w:ascii="Arial Narrow" w:hAnsi="Arial Narrow" w:cstheme="minorHAnsi"/>
                <w:sz w:val="16"/>
                <w:szCs w:val="16"/>
                <w:lang w:val="en-PH" w:eastAsia="en-PH"/>
              </w:rPr>
            </w:pPr>
            <w:r w:rsidRPr="00CC0ECB">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112B8A02" w14:textId="78D4F5F7" w:rsidR="0023462B" w:rsidRPr="00D55D80" w:rsidRDefault="00D53F96" w:rsidP="001C2A31">
            <w:pPr>
              <w:jc w:val="right"/>
              <w:rPr>
                <w:rFonts w:ascii="Arial Narrow" w:hAnsi="Arial Narrow" w:cstheme="minorHAnsi"/>
                <w:sz w:val="16"/>
                <w:szCs w:val="16"/>
                <w:lang w:val="en-PH" w:eastAsia="en-PH"/>
              </w:rPr>
            </w:pPr>
            <w:r w:rsidRPr="00CC0ECB">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4E5A3083" w14:textId="1CECEF5B"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27,256,480,770 </w:t>
            </w:r>
          </w:p>
        </w:tc>
      </w:tr>
      <w:tr w:rsidR="0023462B" w:rsidRPr="00E56E19" w14:paraId="74BA7DF3" w14:textId="77777777" w:rsidTr="001C2A31">
        <w:trPr>
          <w:trHeight w:val="224"/>
        </w:trPr>
        <w:tc>
          <w:tcPr>
            <w:tcW w:w="261" w:type="dxa"/>
            <w:tcBorders>
              <w:top w:val="nil"/>
              <w:left w:val="nil"/>
              <w:bottom w:val="nil"/>
              <w:right w:val="nil"/>
            </w:tcBorders>
            <w:shd w:val="clear" w:color="000000" w:fill="FFFFFF"/>
            <w:noWrap/>
            <w:vAlign w:val="bottom"/>
            <w:hideMark/>
          </w:tcPr>
          <w:p w14:paraId="4C3AB75D"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0399459A"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Equity Securities</w:t>
            </w:r>
          </w:p>
        </w:tc>
        <w:tc>
          <w:tcPr>
            <w:tcW w:w="1437" w:type="dxa"/>
            <w:tcBorders>
              <w:top w:val="nil"/>
              <w:left w:val="nil"/>
              <w:bottom w:val="nil"/>
              <w:right w:val="nil"/>
            </w:tcBorders>
            <w:shd w:val="clear" w:color="000000" w:fill="FFFFFF"/>
            <w:noWrap/>
            <w:vAlign w:val="bottom"/>
            <w:hideMark/>
          </w:tcPr>
          <w:p w14:paraId="2A0FDE1E" w14:textId="48A73BD1"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1,061,709,505 </w:t>
            </w:r>
          </w:p>
        </w:tc>
        <w:tc>
          <w:tcPr>
            <w:tcW w:w="1410" w:type="dxa"/>
            <w:tcBorders>
              <w:top w:val="nil"/>
              <w:left w:val="nil"/>
              <w:bottom w:val="nil"/>
              <w:right w:val="nil"/>
            </w:tcBorders>
            <w:shd w:val="clear" w:color="auto" w:fill="auto"/>
            <w:noWrap/>
            <w:vAlign w:val="bottom"/>
            <w:hideMark/>
          </w:tcPr>
          <w:p w14:paraId="3DC8EF14" w14:textId="10123BC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D53F96">
              <w:rPr>
                <w:rFonts w:ascii="Arial Narrow" w:hAnsi="Arial Narrow" w:cstheme="minorHAnsi"/>
                <w:b/>
                <w:bCs/>
                <w:sz w:val="16"/>
                <w:szCs w:val="16"/>
                <w:lang w:val="en-PH" w:eastAsia="en-PH"/>
              </w:rPr>
              <w:t>0</w:t>
            </w:r>
            <w:r w:rsidR="00D53F96" w:rsidRPr="00E56E19">
              <w:rPr>
                <w:rFonts w:ascii="Arial Narrow" w:hAnsi="Arial Narrow" w:cstheme="minorHAnsi"/>
                <w:b/>
                <w:bCs/>
                <w:sz w:val="16"/>
                <w:szCs w:val="16"/>
                <w:lang w:val="en-PH" w:eastAsia="en-PH"/>
              </w:rPr>
              <w:t xml:space="preserve"> </w:t>
            </w:r>
            <w:r w:rsidRPr="00E56E19">
              <w:rPr>
                <w:rFonts w:ascii="Arial Narrow" w:hAnsi="Arial Narrow" w:cstheme="minorHAnsi"/>
                <w:b/>
                <w:bCs/>
                <w:sz w:val="16"/>
                <w:szCs w:val="16"/>
                <w:lang w:val="en-PH" w:eastAsia="en-PH"/>
              </w:rPr>
              <w:t xml:space="preserve">   </w:t>
            </w:r>
          </w:p>
        </w:tc>
        <w:tc>
          <w:tcPr>
            <w:tcW w:w="1210" w:type="dxa"/>
            <w:tcBorders>
              <w:top w:val="nil"/>
              <w:left w:val="nil"/>
              <w:bottom w:val="nil"/>
              <w:right w:val="nil"/>
            </w:tcBorders>
            <w:shd w:val="clear" w:color="auto" w:fill="auto"/>
            <w:noWrap/>
            <w:vAlign w:val="bottom"/>
            <w:hideMark/>
          </w:tcPr>
          <w:p w14:paraId="6088A55C" w14:textId="51709C9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D53F96">
              <w:rPr>
                <w:rFonts w:ascii="Arial Narrow" w:hAnsi="Arial Narrow" w:cstheme="minorHAnsi"/>
                <w:b/>
                <w:bCs/>
                <w:sz w:val="16"/>
                <w:szCs w:val="16"/>
                <w:lang w:val="en-PH" w:eastAsia="en-PH"/>
              </w:rPr>
              <w:t>0</w:t>
            </w:r>
            <w:r w:rsidR="00D53F96" w:rsidRPr="00E56E19">
              <w:rPr>
                <w:rFonts w:ascii="Arial Narrow" w:hAnsi="Arial Narrow" w:cstheme="minorHAnsi"/>
                <w:b/>
                <w:bCs/>
                <w:sz w:val="16"/>
                <w:szCs w:val="16"/>
                <w:lang w:val="en-PH" w:eastAsia="en-PH"/>
              </w:rPr>
              <w:t xml:space="preserve"> </w:t>
            </w:r>
            <w:r w:rsidRPr="00E56E19">
              <w:rPr>
                <w:rFonts w:ascii="Arial Narrow" w:hAnsi="Arial Narrow" w:cstheme="minorHAnsi"/>
                <w:b/>
                <w:bCs/>
                <w:sz w:val="16"/>
                <w:szCs w:val="16"/>
                <w:lang w:val="en-PH" w:eastAsia="en-PH"/>
              </w:rPr>
              <w:t xml:space="preserve">   </w:t>
            </w:r>
          </w:p>
        </w:tc>
        <w:tc>
          <w:tcPr>
            <w:tcW w:w="1210" w:type="dxa"/>
            <w:tcBorders>
              <w:top w:val="nil"/>
              <w:left w:val="nil"/>
              <w:bottom w:val="nil"/>
              <w:right w:val="nil"/>
            </w:tcBorders>
            <w:shd w:val="clear" w:color="auto" w:fill="auto"/>
            <w:noWrap/>
            <w:vAlign w:val="bottom"/>
            <w:hideMark/>
          </w:tcPr>
          <w:p w14:paraId="753CA51E" w14:textId="6833CA02"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1,061,709,505 </w:t>
            </w:r>
          </w:p>
        </w:tc>
        <w:tc>
          <w:tcPr>
            <w:tcW w:w="1411" w:type="dxa"/>
            <w:tcBorders>
              <w:top w:val="nil"/>
              <w:left w:val="nil"/>
              <w:bottom w:val="nil"/>
              <w:right w:val="nil"/>
            </w:tcBorders>
            <w:shd w:val="clear" w:color="auto" w:fill="auto"/>
            <w:noWrap/>
            <w:vAlign w:val="bottom"/>
            <w:hideMark/>
          </w:tcPr>
          <w:p w14:paraId="329762EA" w14:textId="25D98C50"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1,061,709,505 </w:t>
            </w:r>
          </w:p>
        </w:tc>
      </w:tr>
      <w:tr w:rsidR="0023462B" w:rsidRPr="00E56E19" w14:paraId="62A753CE" w14:textId="77777777" w:rsidTr="001C2A31">
        <w:trPr>
          <w:trHeight w:val="224"/>
        </w:trPr>
        <w:tc>
          <w:tcPr>
            <w:tcW w:w="261" w:type="dxa"/>
            <w:tcBorders>
              <w:top w:val="nil"/>
              <w:left w:val="nil"/>
              <w:bottom w:val="nil"/>
              <w:right w:val="nil"/>
            </w:tcBorders>
            <w:shd w:val="clear" w:color="000000" w:fill="FFFFFF"/>
            <w:noWrap/>
            <w:vAlign w:val="bottom"/>
            <w:hideMark/>
          </w:tcPr>
          <w:p w14:paraId="317ED667"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69F40276"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437" w:type="dxa"/>
            <w:tcBorders>
              <w:top w:val="nil"/>
              <w:left w:val="nil"/>
              <w:bottom w:val="nil"/>
              <w:right w:val="nil"/>
            </w:tcBorders>
            <w:shd w:val="clear" w:color="000000" w:fill="FFFFFF"/>
            <w:noWrap/>
            <w:vAlign w:val="bottom"/>
            <w:hideMark/>
          </w:tcPr>
          <w:p w14:paraId="510F48ED" w14:textId="25E8ADE2"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32,262,236 </w:t>
            </w:r>
          </w:p>
        </w:tc>
        <w:tc>
          <w:tcPr>
            <w:tcW w:w="1410" w:type="dxa"/>
            <w:tcBorders>
              <w:top w:val="nil"/>
              <w:left w:val="nil"/>
              <w:bottom w:val="nil"/>
              <w:right w:val="nil"/>
            </w:tcBorders>
            <w:shd w:val="clear" w:color="auto" w:fill="auto"/>
            <w:noWrap/>
            <w:vAlign w:val="bottom"/>
            <w:hideMark/>
          </w:tcPr>
          <w:p w14:paraId="526D80B1" w14:textId="0688D893" w:rsidR="0023462B" w:rsidRPr="00D55D80" w:rsidRDefault="0023462B">
            <w:pPr>
              <w:jc w:val="right"/>
              <w:rPr>
                <w:rFonts w:ascii="Arial Narrow" w:hAnsi="Arial Narrow" w:cstheme="minorHAnsi"/>
                <w:sz w:val="16"/>
                <w:szCs w:val="16"/>
                <w:lang w:val="en-PH" w:eastAsia="en-PH"/>
              </w:rPr>
            </w:pPr>
            <w:r w:rsidRPr="00D55D80">
              <w:rPr>
                <w:rFonts w:ascii="Arial Narrow" w:hAnsi="Arial Narrow" w:cstheme="minorHAnsi"/>
                <w:sz w:val="16"/>
                <w:szCs w:val="16"/>
                <w:lang w:val="en-PH" w:eastAsia="en-PH"/>
              </w:rPr>
              <w:t xml:space="preserve">                            </w:t>
            </w:r>
            <w:r w:rsidR="00D53F96" w:rsidRPr="00CC0ECB">
              <w:rPr>
                <w:rFonts w:ascii="Arial Narrow" w:hAnsi="Arial Narrow" w:cstheme="minorHAnsi"/>
                <w:bCs/>
                <w:sz w:val="16"/>
                <w:szCs w:val="16"/>
                <w:lang w:val="en-PH" w:eastAsia="en-PH"/>
              </w:rPr>
              <w:t>0</w:t>
            </w:r>
            <w:r w:rsidRPr="00D55D80">
              <w:rPr>
                <w:rFonts w:ascii="Arial Narrow" w:hAnsi="Arial Narrow" w:cstheme="minorHAnsi"/>
                <w:sz w:val="16"/>
                <w:szCs w:val="16"/>
                <w:lang w:val="en-PH" w:eastAsia="en-PH"/>
              </w:rPr>
              <w:t xml:space="preserve">  </w:t>
            </w:r>
          </w:p>
        </w:tc>
        <w:tc>
          <w:tcPr>
            <w:tcW w:w="1210" w:type="dxa"/>
            <w:tcBorders>
              <w:top w:val="nil"/>
              <w:left w:val="nil"/>
              <w:bottom w:val="nil"/>
              <w:right w:val="nil"/>
            </w:tcBorders>
            <w:shd w:val="clear" w:color="auto" w:fill="auto"/>
            <w:noWrap/>
            <w:vAlign w:val="bottom"/>
            <w:hideMark/>
          </w:tcPr>
          <w:p w14:paraId="4DEEE2E9" w14:textId="4AE93487" w:rsidR="0023462B" w:rsidRPr="00D55D80" w:rsidRDefault="00D53F96" w:rsidP="001C2A31">
            <w:pPr>
              <w:jc w:val="right"/>
              <w:rPr>
                <w:rFonts w:ascii="Arial Narrow" w:hAnsi="Arial Narrow" w:cstheme="minorHAnsi"/>
                <w:sz w:val="16"/>
                <w:szCs w:val="16"/>
                <w:lang w:val="en-PH" w:eastAsia="en-PH"/>
              </w:rPr>
            </w:pPr>
            <w:r w:rsidRPr="00CC0ECB">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6083F1F7" w14:textId="6F90F090" w:rsidR="0023462B" w:rsidRPr="006B3E96" w:rsidRDefault="0023462B">
            <w:pPr>
              <w:jc w:val="right"/>
              <w:rPr>
                <w:rFonts w:ascii="Arial Narrow" w:hAnsi="Arial Narrow" w:cstheme="minorHAnsi"/>
                <w:sz w:val="16"/>
                <w:szCs w:val="16"/>
                <w:lang w:val="en-PH" w:eastAsia="en-PH"/>
              </w:rPr>
            </w:pPr>
            <w:r w:rsidRPr="006B3E96">
              <w:rPr>
                <w:rFonts w:ascii="Arial Narrow" w:hAnsi="Arial Narrow" w:cstheme="minorHAnsi"/>
                <w:sz w:val="16"/>
                <w:szCs w:val="16"/>
                <w:lang w:val="en-PH" w:eastAsia="en-PH"/>
              </w:rPr>
              <w:t xml:space="preserve">         32,262,236 </w:t>
            </w:r>
          </w:p>
        </w:tc>
        <w:tc>
          <w:tcPr>
            <w:tcW w:w="1411" w:type="dxa"/>
            <w:tcBorders>
              <w:top w:val="nil"/>
              <w:left w:val="nil"/>
              <w:bottom w:val="nil"/>
              <w:right w:val="nil"/>
            </w:tcBorders>
            <w:shd w:val="clear" w:color="auto" w:fill="auto"/>
            <w:noWrap/>
            <w:vAlign w:val="bottom"/>
            <w:hideMark/>
          </w:tcPr>
          <w:p w14:paraId="40E66B18" w14:textId="2669B621"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32,262,236 </w:t>
            </w:r>
          </w:p>
        </w:tc>
      </w:tr>
      <w:tr w:rsidR="0023462B" w:rsidRPr="00E56E19" w14:paraId="2CAFA54C" w14:textId="77777777" w:rsidTr="001C2A31">
        <w:trPr>
          <w:trHeight w:val="224"/>
        </w:trPr>
        <w:tc>
          <w:tcPr>
            <w:tcW w:w="261" w:type="dxa"/>
            <w:tcBorders>
              <w:top w:val="nil"/>
              <w:left w:val="nil"/>
              <w:bottom w:val="nil"/>
              <w:right w:val="nil"/>
            </w:tcBorders>
            <w:shd w:val="clear" w:color="000000" w:fill="FFFFFF"/>
            <w:noWrap/>
            <w:vAlign w:val="bottom"/>
            <w:hideMark/>
          </w:tcPr>
          <w:p w14:paraId="4846E8BE"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635B91DF"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437" w:type="dxa"/>
            <w:tcBorders>
              <w:top w:val="nil"/>
              <w:left w:val="nil"/>
              <w:bottom w:val="nil"/>
              <w:right w:val="nil"/>
            </w:tcBorders>
            <w:shd w:val="clear" w:color="000000" w:fill="FFFFFF"/>
            <w:noWrap/>
            <w:vAlign w:val="bottom"/>
            <w:hideMark/>
          </w:tcPr>
          <w:p w14:paraId="4AF7F17A" w14:textId="407CE688"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1,029,447,269 </w:t>
            </w:r>
          </w:p>
        </w:tc>
        <w:tc>
          <w:tcPr>
            <w:tcW w:w="1410" w:type="dxa"/>
            <w:tcBorders>
              <w:top w:val="nil"/>
              <w:left w:val="nil"/>
              <w:bottom w:val="nil"/>
              <w:right w:val="nil"/>
            </w:tcBorders>
            <w:shd w:val="clear" w:color="auto" w:fill="auto"/>
            <w:noWrap/>
            <w:vAlign w:val="bottom"/>
            <w:hideMark/>
          </w:tcPr>
          <w:p w14:paraId="24F7AA84" w14:textId="559B7523" w:rsidR="0023462B" w:rsidRPr="00D55D80" w:rsidRDefault="0023462B">
            <w:pPr>
              <w:jc w:val="right"/>
              <w:rPr>
                <w:rFonts w:ascii="Arial Narrow" w:hAnsi="Arial Narrow" w:cstheme="minorHAnsi"/>
                <w:sz w:val="16"/>
                <w:szCs w:val="16"/>
                <w:lang w:val="en-PH" w:eastAsia="en-PH"/>
              </w:rPr>
            </w:pPr>
            <w:r w:rsidRPr="00D55D80">
              <w:rPr>
                <w:rFonts w:ascii="Arial Narrow" w:hAnsi="Arial Narrow" w:cstheme="minorHAnsi"/>
                <w:sz w:val="16"/>
                <w:szCs w:val="16"/>
                <w:lang w:val="en-PH" w:eastAsia="en-PH"/>
              </w:rPr>
              <w:t xml:space="preserve">                            </w:t>
            </w:r>
            <w:r w:rsidR="00D53F96" w:rsidRPr="00CC0ECB">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4C555196" w14:textId="693E7C8A" w:rsidR="0023462B" w:rsidRPr="00D55D80" w:rsidRDefault="0023462B">
            <w:pPr>
              <w:jc w:val="right"/>
              <w:rPr>
                <w:rFonts w:ascii="Arial Narrow" w:hAnsi="Arial Narrow" w:cstheme="minorHAnsi"/>
                <w:sz w:val="16"/>
                <w:szCs w:val="16"/>
                <w:lang w:val="en-PH" w:eastAsia="en-PH"/>
              </w:rPr>
            </w:pPr>
            <w:r w:rsidRPr="006B3E96">
              <w:rPr>
                <w:rFonts w:ascii="Arial Narrow" w:hAnsi="Arial Narrow" w:cstheme="minorHAnsi"/>
                <w:sz w:val="16"/>
                <w:szCs w:val="16"/>
                <w:lang w:val="en-PH" w:eastAsia="en-PH"/>
              </w:rPr>
              <w:t xml:space="preserve">                         </w:t>
            </w:r>
            <w:r w:rsidR="00D53F96" w:rsidRPr="00CC0ECB">
              <w:rPr>
                <w:rFonts w:ascii="Arial Narrow" w:hAnsi="Arial Narrow" w:cstheme="minorHAnsi"/>
                <w:bCs/>
                <w:sz w:val="16"/>
                <w:szCs w:val="16"/>
                <w:lang w:val="en-PH" w:eastAsia="en-PH"/>
              </w:rPr>
              <w:t>0</w:t>
            </w:r>
            <w:r w:rsidRPr="00D55D80">
              <w:rPr>
                <w:rFonts w:ascii="Arial Narrow" w:hAnsi="Arial Narrow" w:cstheme="minorHAnsi"/>
                <w:sz w:val="16"/>
                <w:szCs w:val="16"/>
                <w:lang w:val="en-PH" w:eastAsia="en-PH"/>
              </w:rPr>
              <w:t xml:space="preserve">   </w:t>
            </w:r>
          </w:p>
        </w:tc>
        <w:tc>
          <w:tcPr>
            <w:tcW w:w="1210" w:type="dxa"/>
            <w:tcBorders>
              <w:top w:val="nil"/>
              <w:left w:val="nil"/>
              <w:bottom w:val="nil"/>
              <w:right w:val="nil"/>
            </w:tcBorders>
            <w:shd w:val="clear" w:color="000000" w:fill="FFFFFF"/>
            <w:noWrap/>
            <w:vAlign w:val="bottom"/>
            <w:hideMark/>
          </w:tcPr>
          <w:p w14:paraId="0027B3D9" w14:textId="1D3C9E64"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1,029,447,269 </w:t>
            </w:r>
          </w:p>
        </w:tc>
        <w:tc>
          <w:tcPr>
            <w:tcW w:w="1411" w:type="dxa"/>
            <w:tcBorders>
              <w:top w:val="nil"/>
              <w:left w:val="nil"/>
              <w:bottom w:val="nil"/>
              <w:right w:val="nil"/>
            </w:tcBorders>
            <w:shd w:val="clear" w:color="auto" w:fill="auto"/>
            <w:noWrap/>
            <w:vAlign w:val="bottom"/>
            <w:hideMark/>
          </w:tcPr>
          <w:p w14:paraId="0E2B42D5" w14:textId="39951727"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1,029,447,269 </w:t>
            </w:r>
          </w:p>
        </w:tc>
      </w:tr>
      <w:tr w:rsidR="0023462B" w:rsidRPr="00E56E19" w14:paraId="3C43DADD" w14:textId="77777777" w:rsidTr="001C2A31">
        <w:trPr>
          <w:trHeight w:val="224"/>
        </w:trPr>
        <w:tc>
          <w:tcPr>
            <w:tcW w:w="261" w:type="dxa"/>
            <w:tcBorders>
              <w:top w:val="nil"/>
              <w:left w:val="nil"/>
              <w:bottom w:val="nil"/>
              <w:right w:val="nil"/>
            </w:tcBorders>
            <w:shd w:val="clear" w:color="000000" w:fill="FFFFFF"/>
            <w:noWrap/>
            <w:vAlign w:val="bottom"/>
            <w:hideMark/>
          </w:tcPr>
          <w:p w14:paraId="6E26A17D"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5B0E364A"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Derivative w/ positive FV</w:t>
            </w:r>
          </w:p>
        </w:tc>
        <w:tc>
          <w:tcPr>
            <w:tcW w:w="1437" w:type="dxa"/>
            <w:tcBorders>
              <w:top w:val="nil"/>
              <w:left w:val="nil"/>
              <w:bottom w:val="nil"/>
              <w:right w:val="nil"/>
            </w:tcBorders>
            <w:shd w:val="clear" w:color="000000" w:fill="FFFFFF"/>
            <w:noWrap/>
            <w:vAlign w:val="bottom"/>
            <w:hideMark/>
          </w:tcPr>
          <w:p w14:paraId="4B4594B7" w14:textId="27A60F2F"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3,048,888,317 </w:t>
            </w:r>
          </w:p>
        </w:tc>
        <w:tc>
          <w:tcPr>
            <w:tcW w:w="1410" w:type="dxa"/>
            <w:tcBorders>
              <w:top w:val="nil"/>
              <w:left w:val="nil"/>
              <w:bottom w:val="nil"/>
              <w:right w:val="nil"/>
            </w:tcBorders>
            <w:shd w:val="clear" w:color="auto" w:fill="auto"/>
            <w:noWrap/>
            <w:vAlign w:val="bottom"/>
            <w:hideMark/>
          </w:tcPr>
          <w:p w14:paraId="47671688" w14:textId="28A133A6" w:rsidR="0023462B" w:rsidRPr="00E56E19" w:rsidRDefault="00D53F96" w:rsidP="00D55D80">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58D84861" w14:textId="4B473C4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3,048,888,317 </w:t>
            </w:r>
          </w:p>
        </w:tc>
        <w:tc>
          <w:tcPr>
            <w:tcW w:w="1210" w:type="dxa"/>
            <w:tcBorders>
              <w:top w:val="nil"/>
              <w:left w:val="nil"/>
              <w:bottom w:val="nil"/>
              <w:right w:val="nil"/>
            </w:tcBorders>
            <w:shd w:val="clear" w:color="auto" w:fill="auto"/>
            <w:noWrap/>
            <w:vAlign w:val="bottom"/>
            <w:hideMark/>
          </w:tcPr>
          <w:p w14:paraId="7C5D9D6E" w14:textId="06E02286" w:rsidR="0023462B" w:rsidRPr="00E56E19" w:rsidRDefault="00D53F96" w:rsidP="001C2A31">
            <w:pPr>
              <w:jc w:val="right"/>
              <w:rPr>
                <w:rFonts w:ascii="Arial Narrow" w:hAnsi="Arial Narrow" w:cstheme="minorHAnsi"/>
                <w:b/>
                <w:bCs/>
                <w:sz w:val="16"/>
                <w:szCs w:val="16"/>
                <w:lang w:val="en-PH" w:eastAsia="en-PH"/>
              </w:rPr>
            </w:pPr>
            <w:r>
              <w:rPr>
                <w:rFonts w:ascii="Arial Narrow" w:hAnsi="Arial Narrow" w:cstheme="minorHAnsi"/>
                <w:b/>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2E6D9041" w14:textId="5F992108"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3,048,888,317 </w:t>
            </w:r>
          </w:p>
        </w:tc>
      </w:tr>
      <w:tr w:rsidR="0023462B" w:rsidRPr="00E56E19" w14:paraId="26666658" w14:textId="77777777" w:rsidTr="001C2A31">
        <w:trPr>
          <w:trHeight w:val="224"/>
        </w:trPr>
        <w:tc>
          <w:tcPr>
            <w:tcW w:w="261" w:type="dxa"/>
            <w:tcBorders>
              <w:top w:val="nil"/>
              <w:left w:val="nil"/>
              <w:bottom w:val="nil"/>
              <w:right w:val="nil"/>
            </w:tcBorders>
            <w:shd w:val="clear" w:color="000000" w:fill="FFFFFF"/>
            <w:noWrap/>
            <w:vAlign w:val="bottom"/>
            <w:hideMark/>
          </w:tcPr>
          <w:p w14:paraId="1230348B"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5E5C6D52"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437" w:type="dxa"/>
            <w:tcBorders>
              <w:top w:val="nil"/>
              <w:left w:val="nil"/>
              <w:bottom w:val="nil"/>
              <w:right w:val="nil"/>
            </w:tcBorders>
            <w:shd w:val="clear" w:color="000000" w:fill="FFFFFF"/>
            <w:noWrap/>
            <w:vAlign w:val="bottom"/>
            <w:hideMark/>
          </w:tcPr>
          <w:p w14:paraId="1ADABECE" w14:textId="10950C2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2,431,833 </w:t>
            </w:r>
          </w:p>
        </w:tc>
        <w:tc>
          <w:tcPr>
            <w:tcW w:w="1410" w:type="dxa"/>
            <w:tcBorders>
              <w:top w:val="nil"/>
              <w:left w:val="nil"/>
              <w:bottom w:val="nil"/>
              <w:right w:val="nil"/>
            </w:tcBorders>
            <w:shd w:val="clear" w:color="auto" w:fill="auto"/>
            <w:noWrap/>
            <w:vAlign w:val="bottom"/>
            <w:hideMark/>
          </w:tcPr>
          <w:p w14:paraId="54D69A69" w14:textId="40FFB1EC" w:rsidR="0023462B" w:rsidRPr="00D55D80" w:rsidRDefault="00D53F96" w:rsidP="001C2A31">
            <w:pPr>
              <w:jc w:val="right"/>
              <w:rPr>
                <w:rFonts w:ascii="Arial Narrow" w:hAnsi="Arial Narrow" w:cstheme="minorHAnsi"/>
                <w:sz w:val="16"/>
                <w:szCs w:val="16"/>
                <w:lang w:val="en-PH" w:eastAsia="en-PH"/>
              </w:rPr>
            </w:pPr>
            <w:r w:rsidRPr="00CC0ECB">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47EE831D" w14:textId="2C59735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2,431,833 </w:t>
            </w:r>
          </w:p>
        </w:tc>
        <w:tc>
          <w:tcPr>
            <w:tcW w:w="1210" w:type="dxa"/>
            <w:tcBorders>
              <w:top w:val="nil"/>
              <w:left w:val="nil"/>
              <w:bottom w:val="nil"/>
              <w:right w:val="nil"/>
            </w:tcBorders>
            <w:shd w:val="clear" w:color="auto" w:fill="auto"/>
            <w:noWrap/>
            <w:vAlign w:val="bottom"/>
            <w:hideMark/>
          </w:tcPr>
          <w:p w14:paraId="2428C8A0" w14:textId="7EAAAAD1" w:rsidR="0023462B" w:rsidRPr="00D55D80" w:rsidRDefault="00D53F96" w:rsidP="001C2A31">
            <w:pPr>
              <w:jc w:val="right"/>
              <w:rPr>
                <w:rFonts w:ascii="Arial Narrow" w:hAnsi="Arial Narrow" w:cstheme="minorHAnsi"/>
                <w:sz w:val="16"/>
                <w:szCs w:val="16"/>
                <w:lang w:val="en-PH" w:eastAsia="en-PH"/>
              </w:rPr>
            </w:pPr>
            <w:r w:rsidRPr="00CC0ECB">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4BA57AD7" w14:textId="74680870"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2,431,833 </w:t>
            </w:r>
          </w:p>
        </w:tc>
      </w:tr>
      <w:tr w:rsidR="0023462B" w:rsidRPr="00E56E19" w14:paraId="11828927" w14:textId="77777777" w:rsidTr="001C2A31">
        <w:trPr>
          <w:trHeight w:val="224"/>
        </w:trPr>
        <w:tc>
          <w:tcPr>
            <w:tcW w:w="261" w:type="dxa"/>
            <w:tcBorders>
              <w:top w:val="nil"/>
              <w:left w:val="nil"/>
              <w:bottom w:val="nil"/>
              <w:right w:val="nil"/>
            </w:tcBorders>
            <w:shd w:val="clear" w:color="000000" w:fill="FFFFFF"/>
            <w:noWrap/>
            <w:vAlign w:val="bottom"/>
            <w:hideMark/>
          </w:tcPr>
          <w:p w14:paraId="41710873"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285DEC62"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PLFD</w:t>
            </w:r>
          </w:p>
        </w:tc>
        <w:tc>
          <w:tcPr>
            <w:tcW w:w="1437" w:type="dxa"/>
            <w:tcBorders>
              <w:top w:val="nil"/>
              <w:left w:val="nil"/>
              <w:bottom w:val="nil"/>
              <w:right w:val="nil"/>
            </w:tcBorders>
            <w:shd w:val="clear" w:color="000000" w:fill="FFFFFF"/>
            <w:noWrap/>
            <w:vAlign w:val="bottom"/>
            <w:hideMark/>
          </w:tcPr>
          <w:p w14:paraId="364245D1" w14:textId="56189BE9"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2,951,417,960 </w:t>
            </w:r>
          </w:p>
        </w:tc>
        <w:tc>
          <w:tcPr>
            <w:tcW w:w="1410" w:type="dxa"/>
            <w:tcBorders>
              <w:top w:val="nil"/>
              <w:left w:val="nil"/>
              <w:bottom w:val="nil"/>
              <w:right w:val="nil"/>
            </w:tcBorders>
            <w:shd w:val="clear" w:color="auto" w:fill="auto"/>
            <w:noWrap/>
            <w:vAlign w:val="bottom"/>
            <w:hideMark/>
          </w:tcPr>
          <w:p w14:paraId="277D3114" w14:textId="092210CA" w:rsidR="0023462B" w:rsidRPr="00D55D80" w:rsidRDefault="00D53F96" w:rsidP="001C2A31">
            <w:pPr>
              <w:jc w:val="right"/>
              <w:rPr>
                <w:rFonts w:ascii="Arial Narrow" w:hAnsi="Arial Narrow" w:cstheme="minorHAnsi"/>
                <w:sz w:val="16"/>
                <w:szCs w:val="16"/>
                <w:lang w:val="en-PH" w:eastAsia="en-PH"/>
              </w:rPr>
            </w:pPr>
            <w:r w:rsidRPr="00CC0ECB">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08D0910E" w14:textId="1D95812C"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2,951,417,960 </w:t>
            </w:r>
          </w:p>
        </w:tc>
        <w:tc>
          <w:tcPr>
            <w:tcW w:w="1210" w:type="dxa"/>
            <w:tcBorders>
              <w:top w:val="nil"/>
              <w:left w:val="nil"/>
              <w:bottom w:val="nil"/>
              <w:right w:val="nil"/>
            </w:tcBorders>
            <w:shd w:val="clear" w:color="auto" w:fill="auto"/>
            <w:noWrap/>
            <w:vAlign w:val="bottom"/>
            <w:hideMark/>
          </w:tcPr>
          <w:p w14:paraId="44596FD2" w14:textId="0B8935CD" w:rsidR="0023462B" w:rsidRPr="00D55D80" w:rsidRDefault="00D53F96" w:rsidP="00D55D80">
            <w:pPr>
              <w:jc w:val="right"/>
              <w:rPr>
                <w:rFonts w:ascii="Arial Narrow" w:hAnsi="Arial Narrow" w:cstheme="minorHAnsi"/>
                <w:sz w:val="16"/>
                <w:szCs w:val="16"/>
                <w:lang w:val="en-PH" w:eastAsia="en-PH"/>
              </w:rPr>
            </w:pPr>
            <w:r w:rsidRPr="00CC0ECB">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3623ABCC" w14:textId="29E1B18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2,951,417,960 </w:t>
            </w:r>
          </w:p>
        </w:tc>
      </w:tr>
      <w:tr w:rsidR="0023462B" w:rsidRPr="00E56E19" w14:paraId="65B377E1" w14:textId="77777777" w:rsidTr="001C2A31">
        <w:trPr>
          <w:trHeight w:val="224"/>
        </w:trPr>
        <w:tc>
          <w:tcPr>
            <w:tcW w:w="261" w:type="dxa"/>
            <w:tcBorders>
              <w:top w:val="nil"/>
              <w:left w:val="nil"/>
              <w:bottom w:val="nil"/>
              <w:right w:val="nil"/>
            </w:tcBorders>
            <w:shd w:val="clear" w:color="000000" w:fill="FFFFFF"/>
            <w:noWrap/>
            <w:vAlign w:val="bottom"/>
            <w:hideMark/>
          </w:tcPr>
          <w:p w14:paraId="57D4610D"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099C1F4B"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FCDU</w:t>
            </w:r>
          </w:p>
        </w:tc>
        <w:tc>
          <w:tcPr>
            <w:tcW w:w="1437" w:type="dxa"/>
            <w:tcBorders>
              <w:top w:val="nil"/>
              <w:left w:val="nil"/>
              <w:bottom w:val="nil"/>
              <w:right w:val="nil"/>
            </w:tcBorders>
            <w:shd w:val="clear" w:color="000000" w:fill="FFFFFF"/>
            <w:noWrap/>
            <w:vAlign w:val="bottom"/>
            <w:hideMark/>
          </w:tcPr>
          <w:p w14:paraId="4569457B" w14:textId="5264100F"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95,038,524 </w:t>
            </w:r>
          </w:p>
        </w:tc>
        <w:tc>
          <w:tcPr>
            <w:tcW w:w="1410" w:type="dxa"/>
            <w:tcBorders>
              <w:top w:val="nil"/>
              <w:left w:val="nil"/>
              <w:bottom w:val="nil"/>
              <w:right w:val="nil"/>
            </w:tcBorders>
            <w:shd w:val="clear" w:color="auto" w:fill="auto"/>
            <w:noWrap/>
            <w:vAlign w:val="bottom"/>
            <w:hideMark/>
          </w:tcPr>
          <w:p w14:paraId="729B533A" w14:textId="63C8F9FF" w:rsidR="0023462B" w:rsidRPr="00D55D80" w:rsidRDefault="00D53F96" w:rsidP="001C2A31">
            <w:pPr>
              <w:jc w:val="right"/>
              <w:rPr>
                <w:rFonts w:ascii="Arial Narrow" w:hAnsi="Arial Narrow" w:cstheme="minorHAnsi"/>
                <w:sz w:val="16"/>
                <w:szCs w:val="16"/>
                <w:lang w:val="en-PH" w:eastAsia="en-PH"/>
              </w:rPr>
            </w:pPr>
            <w:r w:rsidRPr="00CC0ECB">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4BD4C637" w14:textId="302B90B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95,038,524 </w:t>
            </w:r>
          </w:p>
        </w:tc>
        <w:tc>
          <w:tcPr>
            <w:tcW w:w="1210" w:type="dxa"/>
            <w:tcBorders>
              <w:top w:val="nil"/>
              <w:left w:val="nil"/>
              <w:bottom w:val="nil"/>
              <w:right w:val="nil"/>
            </w:tcBorders>
            <w:shd w:val="clear" w:color="auto" w:fill="auto"/>
            <w:noWrap/>
            <w:vAlign w:val="bottom"/>
            <w:hideMark/>
          </w:tcPr>
          <w:p w14:paraId="3CC5066B" w14:textId="125B9799" w:rsidR="0023462B" w:rsidRPr="00D55D80" w:rsidRDefault="00D53F96" w:rsidP="001C2A31">
            <w:pPr>
              <w:jc w:val="right"/>
              <w:rPr>
                <w:rFonts w:ascii="Arial Narrow" w:hAnsi="Arial Narrow" w:cstheme="minorHAnsi"/>
                <w:sz w:val="16"/>
                <w:szCs w:val="16"/>
                <w:lang w:val="en-PH" w:eastAsia="en-PH"/>
              </w:rPr>
            </w:pPr>
            <w:r w:rsidRPr="00CC0ECB">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6D9419ED" w14:textId="5ED37743"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95,038,524 </w:t>
            </w:r>
          </w:p>
        </w:tc>
      </w:tr>
      <w:tr w:rsidR="0023462B" w:rsidRPr="00E56E19" w14:paraId="655378F1" w14:textId="77777777" w:rsidTr="001C2A31">
        <w:trPr>
          <w:trHeight w:val="224"/>
        </w:trPr>
        <w:tc>
          <w:tcPr>
            <w:tcW w:w="261" w:type="dxa"/>
            <w:tcBorders>
              <w:top w:val="nil"/>
              <w:left w:val="nil"/>
              <w:bottom w:val="nil"/>
              <w:right w:val="nil"/>
            </w:tcBorders>
            <w:shd w:val="clear" w:color="000000" w:fill="FFFFFF"/>
            <w:noWrap/>
            <w:vAlign w:val="bottom"/>
            <w:hideMark/>
          </w:tcPr>
          <w:p w14:paraId="310AEA66"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0ACF27F8"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437" w:type="dxa"/>
            <w:tcBorders>
              <w:top w:val="nil"/>
              <w:left w:val="nil"/>
              <w:bottom w:val="nil"/>
              <w:right w:val="nil"/>
            </w:tcBorders>
            <w:shd w:val="clear" w:color="000000" w:fill="FFFFFF"/>
            <w:noWrap/>
            <w:vAlign w:val="bottom"/>
            <w:hideMark/>
          </w:tcPr>
          <w:p w14:paraId="483D1190"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410" w:type="dxa"/>
            <w:tcBorders>
              <w:top w:val="nil"/>
              <w:left w:val="nil"/>
              <w:bottom w:val="nil"/>
              <w:right w:val="nil"/>
            </w:tcBorders>
            <w:shd w:val="clear" w:color="auto" w:fill="auto"/>
            <w:noWrap/>
            <w:vAlign w:val="bottom"/>
            <w:hideMark/>
          </w:tcPr>
          <w:p w14:paraId="69D78B31" w14:textId="77777777" w:rsidR="0023462B" w:rsidRPr="00E56E19" w:rsidRDefault="0023462B" w:rsidP="001C2A31">
            <w:pPr>
              <w:jc w:val="right"/>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0D03B464" w14:textId="77777777" w:rsidR="0023462B" w:rsidRPr="00E56E19" w:rsidRDefault="0023462B" w:rsidP="001C2A31">
            <w:pPr>
              <w:jc w:val="right"/>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622C0EC8" w14:textId="77777777" w:rsidR="0023462B" w:rsidRPr="00E56E19" w:rsidRDefault="0023462B" w:rsidP="001C2A31">
            <w:pPr>
              <w:jc w:val="right"/>
              <w:rPr>
                <w:rFonts w:ascii="Arial Narrow" w:hAnsi="Arial Narrow" w:cstheme="minorHAnsi"/>
                <w:sz w:val="16"/>
                <w:szCs w:val="16"/>
                <w:lang w:val="en-PH" w:eastAsia="en-PH"/>
              </w:rPr>
            </w:pPr>
          </w:p>
        </w:tc>
        <w:tc>
          <w:tcPr>
            <w:tcW w:w="1411" w:type="dxa"/>
            <w:tcBorders>
              <w:top w:val="nil"/>
              <w:left w:val="nil"/>
              <w:bottom w:val="nil"/>
              <w:right w:val="nil"/>
            </w:tcBorders>
            <w:shd w:val="clear" w:color="auto" w:fill="auto"/>
            <w:noWrap/>
            <w:vAlign w:val="bottom"/>
            <w:hideMark/>
          </w:tcPr>
          <w:p w14:paraId="4F40002C" w14:textId="77777777" w:rsidR="0023462B" w:rsidRPr="00E56E19" w:rsidRDefault="0023462B" w:rsidP="001C2A31">
            <w:pPr>
              <w:jc w:val="right"/>
              <w:rPr>
                <w:rFonts w:ascii="Arial Narrow" w:hAnsi="Arial Narrow" w:cstheme="minorHAnsi"/>
                <w:sz w:val="16"/>
                <w:szCs w:val="16"/>
                <w:lang w:val="en-PH" w:eastAsia="en-PH"/>
              </w:rPr>
            </w:pPr>
          </w:p>
        </w:tc>
      </w:tr>
      <w:tr w:rsidR="0023462B" w:rsidRPr="00E56E19" w14:paraId="6ACC8680" w14:textId="77777777" w:rsidTr="001C2A31">
        <w:trPr>
          <w:trHeight w:val="224"/>
        </w:trPr>
        <w:tc>
          <w:tcPr>
            <w:tcW w:w="2499" w:type="dxa"/>
            <w:gridSpan w:val="2"/>
            <w:tcBorders>
              <w:top w:val="nil"/>
              <w:left w:val="nil"/>
              <w:bottom w:val="nil"/>
              <w:right w:val="nil"/>
            </w:tcBorders>
            <w:shd w:val="clear" w:color="000000" w:fill="FFFFFF"/>
            <w:noWrap/>
            <w:vAlign w:val="bottom"/>
            <w:hideMark/>
          </w:tcPr>
          <w:p w14:paraId="4E53910A"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FVOCI</w:t>
            </w:r>
          </w:p>
        </w:tc>
        <w:tc>
          <w:tcPr>
            <w:tcW w:w="1437" w:type="dxa"/>
            <w:tcBorders>
              <w:top w:val="nil"/>
              <w:left w:val="nil"/>
              <w:bottom w:val="nil"/>
              <w:right w:val="nil"/>
            </w:tcBorders>
            <w:shd w:val="clear" w:color="000000" w:fill="FFFFFF"/>
            <w:noWrap/>
            <w:vAlign w:val="bottom"/>
            <w:hideMark/>
          </w:tcPr>
          <w:p w14:paraId="76EFFE27" w14:textId="71932565"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565,359,387,987 </w:t>
            </w:r>
          </w:p>
        </w:tc>
        <w:tc>
          <w:tcPr>
            <w:tcW w:w="1410" w:type="dxa"/>
            <w:tcBorders>
              <w:top w:val="nil"/>
              <w:left w:val="nil"/>
              <w:bottom w:val="nil"/>
              <w:right w:val="nil"/>
            </w:tcBorders>
            <w:shd w:val="clear" w:color="auto" w:fill="auto"/>
            <w:noWrap/>
            <w:vAlign w:val="bottom"/>
            <w:hideMark/>
          </w:tcPr>
          <w:p w14:paraId="6FF60FFB" w14:textId="350E8EA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568,925,388,026 </w:t>
            </w:r>
          </w:p>
        </w:tc>
        <w:tc>
          <w:tcPr>
            <w:tcW w:w="1210" w:type="dxa"/>
            <w:tcBorders>
              <w:top w:val="nil"/>
              <w:left w:val="nil"/>
              <w:bottom w:val="nil"/>
              <w:right w:val="nil"/>
            </w:tcBorders>
            <w:shd w:val="clear" w:color="auto" w:fill="auto"/>
            <w:noWrap/>
            <w:vAlign w:val="bottom"/>
            <w:hideMark/>
          </w:tcPr>
          <w:p w14:paraId="4DD00D17" w14:textId="6B13A832"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6B3E96">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10" w:type="dxa"/>
            <w:tcBorders>
              <w:top w:val="nil"/>
              <w:left w:val="nil"/>
              <w:bottom w:val="nil"/>
              <w:right w:val="nil"/>
            </w:tcBorders>
            <w:shd w:val="clear" w:color="auto" w:fill="auto"/>
            <w:noWrap/>
            <w:vAlign w:val="bottom"/>
            <w:hideMark/>
          </w:tcPr>
          <w:p w14:paraId="4192FD67" w14:textId="6C2882C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3,493,030,140 </w:t>
            </w:r>
          </w:p>
        </w:tc>
        <w:tc>
          <w:tcPr>
            <w:tcW w:w="1411" w:type="dxa"/>
            <w:tcBorders>
              <w:top w:val="nil"/>
              <w:left w:val="nil"/>
              <w:bottom w:val="nil"/>
              <w:right w:val="nil"/>
            </w:tcBorders>
            <w:shd w:val="clear" w:color="auto" w:fill="auto"/>
            <w:noWrap/>
            <w:vAlign w:val="bottom"/>
            <w:hideMark/>
          </w:tcPr>
          <w:p w14:paraId="3F102E49" w14:textId="692D9C1A"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572,418,418,166 </w:t>
            </w:r>
          </w:p>
        </w:tc>
      </w:tr>
      <w:tr w:rsidR="0023462B" w:rsidRPr="00E56E19" w14:paraId="36B2B9B5" w14:textId="77777777" w:rsidTr="001C2A31">
        <w:trPr>
          <w:trHeight w:val="224"/>
        </w:trPr>
        <w:tc>
          <w:tcPr>
            <w:tcW w:w="261" w:type="dxa"/>
            <w:tcBorders>
              <w:top w:val="nil"/>
              <w:left w:val="nil"/>
              <w:bottom w:val="nil"/>
              <w:right w:val="nil"/>
            </w:tcBorders>
            <w:shd w:val="clear" w:color="000000" w:fill="FFFFFF"/>
            <w:noWrap/>
            <w:vAlign w:val="bottom"/>
            <w:hideMark/>
          </w:tcPr>
          <w:p w14:paraId="4350D07D"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0E5B2C25" w14:textId="388C71EA"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Debt </w:t>
            </w:r>
            <w:r w:rsidR="003E1D9B" w:rsidRPr="00E56E19">
              <w:rPr>
                <w:rFonts w:ascii="Arial Narrow" w:hAnsi="Arial Narrow" w:cstheme="minorHAnsi"/>
                <w:sz w:val="16"/>
                <w:szCs w:val="16"/>
                <w:lang w:val="en-PH" w:eastAsia="en-PH"/>
              </w:rPr>
              <w:t>Securities</w:t>
            </w:r>
          </w:p>
        </w:tc>
        <w:tc>
          <w:tcPr>
            <w:tcW w:w="1437" w:type="dxa"/>
            <w:tcBorders>
              <w:top w:val="nil"/>
              <w:left w:val="nil"/>
              <w:bottom w:val="nil"/>
              <w:right w:val="nil"/>
            </w:tcBorders>
            <w:shd w:val="clear" w:color="000000" w:fill="FFFFFF"/>
            <w:noWrap/>
            <w:vAlign w:val="bottom"/>
            <w:hideMark/>
          </w:tcPr>
          <w:p w14:paraId="5AB94E06" w14:textId="15CA77E0"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556,390,940,527 </w:t>
            </w:r>
          </w:p>
        </w:tc>
        <w:tc>
          <w:tcPr>
            <w:tcW w:w="1410" w:type="dxa"/>
            <w:tcBorders>
              <w:top w:val="nil"/>
              <w:left w:val="nil"/>
              <w:bottom w:val="nil"/>
              <w:right w:val="nil"/>
            </w:tcBorders>
            <w:shd w:val="clear" w:color="auto" w:fill="auto"/>
            <w:noWrap/>
            <w:vAlign w:val="bottom"/>
            <w:hideMark/>
          </w:tcPr>
          <w:p w14:paraId="11F31A11" w14:textId="13658B78"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554,008,498,202 </w:t>
            </w:r>
          </w:p>
        </w:tc>
        <w:tc>
          <w:tcPr>
            <w:tcW w:w="1210" w:type="dxa"/>
            <w:tcBorders>
              <w:top w:val="nil"/>
              <w:left w:val="nil"/>
              <w:bottom w:val="nil"/>
              <w:right w:val="nil"/>
            </w:tcBorders>
            <w:shd w:val="clear" w:color="auto" w:fill="auto"/>
            <w:noWrap/>
            <w:vAlign w:val="bottom"/>
            <w:hideMark/>
          </w:tcPr>
          <w:p w14:paraId="363BC881" w14:textId="6A31FE17"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6B3E96">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10" w:type="dxa"/>
            <w:tcBorders>
              <w:top w:val="nil"/>
              <w:left w:val="nil"/>
              <w:bottom w:val="nil"/>
              <w:right w:val="nil"/>
            </w:tcBorders>
            <w:shd w:val="clear" w:color="auto" w:fill="auto"/>
            <w:noWrap/>
            <w:vAlign w:val="bottom"/>
            <w:hideMark/>
          </w:tcPr>
          <w:p w14:paraId="2E87DDE6" w14:textId="2844CBDF"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6B3E96">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411" w:type="dxa"/>
            <w:tcBorders>
              <w:top w:val="nil"/>
              <w:left w:val="nil"/>
              <w:bottom w:val="nil"/>
              <w:right w:val="nil"/>
            </w:tcBorders>
            <w:shd w:val="clear" w:color="auto" w:fill="auto"/>
            <w:noWrap/>
            <w:vAlign w:val="bottom"/>
            <w:hideMark/>
          </w:tcPr>
          <w:p w14:paraId="2D587CA6" w14:textId="724DEC52"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554,008,498,202 </w:t>
            </w:r>
          </w:p>
        </w:tc>
      </w:tr>
      <w:tr w:rsidR="0023462B" w:rsidRPr="00E56E19" w14:paraId="3A07AEDC" w14:textId="77777777" w:rsidTr="001C2A31">
        <w:trPr>
          <w:trHeight w:val="224"/>
        </w:trPr>
        <w:tc>
          <w:tcPr>
            <w:tcW w:w="261" w:type="dxa"/>
            <w:tcBorders>
              <w:top w:val="nil"/>
              <w:left w:val="nil"/>
              <w:bottom w:val="nil"/>
              <w:right w:val="nil"/>
            </w:tcBorders>
            <w:shd w:val="clear" w:color="000000" w:fill="FFFFFF"/>
            <w:noWrap/>
            <w:vAlign w:val="bottom"/>
            <w:hideMark/>
          </w:tcPr>
          <w:p w14:paraId="018B2096"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516DC713"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437" w:type="dxa"/>
            <w:tcBorders>
              <w:top w:val="nil"/>
              <w:left w:val="nil"/>
              <w:bottom w:val="nil"/>
              <w:right w:val="nil"/>
            </w:tcBorders>
            <w:shd w:val="clear" w:color="000000" w:fill="FFFFFF"/>
            <w:noWrap/>
            <w:vAlign w:val="bottom"/>
            <w:hideMark/>
          </w:tcPr>
          <w:p w14:paraId="7B7B00A9" w14:textId="326FFC7A"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468,305,545,495 </w:t>
            </w:r>
          </w:p>
        </w:tc>
        <w:tc>
          <w:tcPr>
            <w:tcW w:w="1410" w:type="dxa"/>
            <w:tcBorders>
              <w:top w:val="nil"/>
              <w:left w:val="nil"/>
              <w:bottom w:val="nil"/>
              <w:right w:val="nil"/>
            </w:tcBorders>
            <w:shd w:val="clear" w:color="000000" w:fill="FFFFFF"/>
            <w:noWrap/>
            <w:vAlign w:val="bottom"/>
            <w:hideMark/>
          </w:tcPr>
          <w:p w14:paraId="38D55A1E" w14:textId="0D35A360"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464,828,264,200 </w:t>
            </w:r>
          </w:p>
        </w:tc>
        <w:tc>
          <w:tcPr>
            <w:tcW w:w="1210" w:type="dxa"/>
            <w:tcBorders>
              <w:top w:val="nil"/>
              <w:left w:val="nil"/>
              <w:bottom w:val="nil"/>
              <w:right w:val="nil"/>
            </w:tcBorders>
            <w:shd w:val="clear" w:color="auto" w:fill="auto"/>
            <w:noWrap/>
            <w:vAlign w:val="bottom"/>
            <w:hideMark/>
          </w:tcPr>
          <w:p w14:paraId="6BEEFB26" w14:textId="5DC93F30" w:rsidR="0023462B" w:rsidRPr="00E56E19" w:rsidRDefault="006B3E96" w:rsidP="00D55D80">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4A25E13B" w14:textId="0C89FFD0" w:rsidR="0023462B" w:rsidRPr="00E56E19" w:rsidRDefault="006B3E96"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2A3E7B29" w14:textId="25278D34"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464,828,264,200 </w:t>
            </w:r>
          </w:p>
        </w:tc>
      </w:tr>
      <w:tr w:rsidR="0023462B" w:rsidRPr="00E56E19" w14:paraId="7F431E9F" w14:textId="77777777" w:rsidTr="001C2A31">
        <w:trPr>
          <w:trHeight w:val="224"/>
        </w:trPr>
        <w:tc>
          <w:tcPr>
            <w:tcW w:w="261" w:type="dxa"/>
            <w:tcBorders>
              <w:top w:val="nil"/>
              <w:left w:val="nil"/>
              <w:bottom w:val="nil"/>
              <w:right w:val="nil"/>
            </w:tcBorders>
            <w:shd w:val="clear" w:color="000000" w:fill="FFFFFF"/>
            <w:noWrap/>
            <w:vAlign w:val="bottom"/>
            <w:hideMark/>
          </w:tcPr>
          <w:p w14:paraId="53CBF507"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5283F5D8"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437" w:type="dxa"/>
            <w:tcBorders>
              <w:top w:val="nil"/>
              <w:left w:val="nil"/>
              <w:bottom w:val="nil"/>
              <w:right w:val="nil"/>
            </w:tcBorders>
            <w:shd w:val="clear" w:color="000000" w:fill="FFFFFF"/>
            <w:noWrap/>
            <w:vAlign w:val="bottom"/>
            <w:hideMark/>
          </w:tcPr>
          <w:p w14:paraId="2B7B3351" w14:textId="7960D808"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11,435,607,154 </w:t>
            </w:r>
          </w:p>
        </w:tc>
        <w:tc>
          <w:tcPr>
            <w:tcW w:w="1410" w:type="dxa"/>
            <w:tcBorders>
              <w:top w:val="nil"/>
              <w:left w:val="nil"/>
              <w:bottom w:val="nil"/>
              <w:right w:val="nil"/>
            </w:tcBorders>
            <w:shd w:val="clear" w:color="000000" w:fill="FFFFFF"/>
            <w:noWrap/>
            <w:vAlign w:val="bottom"/>
            <w:hideMark/>
          </w:tcPr>
          <w:p w14:paraId="306C67B8" w14:textId="134CAA70"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11,553,196,464 </w:t>
            </w:r>
          </w:p>
        </w:tc>
        <w:tc>
          <w:tcPr>
            <w:tcW w:w="1210" w:type="dxa"/>
            <w:tcBorders>
              <w:top w:val="nil"/>
              <w:left w:val="nil"/>
              <w:bottom w:val="nil"/>
              <w:right w:val="nil"/>
            </w:tcBorders>
            <w:shd w:val="clear" w:color="auto" w:fill="auto"/>
            <w:noWrap/>
            <w:vAlign w:val="bottom"/>
            <w:hideMark/>
          </w:tcPr>
          <w:p w14:paraId="49D3C7A6" w14:textId="7F334427" w:rsidR="0023462B" w:rsidRPr="00E56E19" w:rsidRDefault="006B3E96"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5C9F01EC" w14:textId="6CCA9895" w:rsidR="0023462B" w:rsidRPr="00E56E19" w:rsidRDefault="006B3E96"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5B1993AC" w14:textId="334C754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11,553,196,464 </w:t>
            </w:r>
          </w:p>
        </w:tc>
      </w:tr>
      <w:tr w:rsidR="0023462B" w:rsidRPr="00E56E19" w14:paraId="322E32C6" w14:textId="77777777" w:rsidTr="001C2A31">
        <w:trPr>
          <w:trHeight w:val="224"/>
        </w:trPr>
        <w:tc>
          <w:tcPr>
            <w:tcW w:w="261" w:type="dxa"/>
            <w:tcBorders>
              <w:top w:val="nil"/>
              <w:left w:val="nil"/>
              <w:bottom w:val="nil"/>
              <w:right w:val="nil"/>
            </w:tcBorders>
            <w:shd w:val="clear" w:color="000000" w:fill="FFFFFF"/>
            <w:noWrap/>
            <w:vAlign w:val="bottom"/>
            <w:hideMark/>
          </w:tcPr>
          <w:p w14:paraId="4CFAC49A"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4B55381D"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FCDU</w:t>
            </w:r>
          </w:p>
        </w:tc>
        <w:tc>
          <w:tcPr>
            <w:tcW w:w="1437" w:type="dxa"/>
            <w:tcBorders>
              <w:top w:val="nil"/>
              <w:left w:val="nil"/>
              <w:bottom w:val="nil"/>
              <w:right w:val="nil"/>
            </w:tcBorders>
            <w:shd w:val="clear" w:color="000000" w:fill="FFFFFF"/>
            <w:noWrap/>
            <w:vAlign w:val="bottom"/>
            <w:hideMark/>
          </w:tcPr>
          <w:p w14:paraId="1F568728" w14:textId="173B1276"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76,649,787,878 </w:t>
            </w:r>
          </w:p>
        </w:tc>
        <w:tc>
          <w:tcPr>
            <w:tcW w:w="1410" w:type="dxa"/>
            <w:tcBorders>
              <w:top w:val="nil"/>
              <w:left w:val="nil"/>
              <w:bottom w:val="nil"/>
              <w:right w:val="nil"/>
            </w:tcBorders>
            <w:shd w:val="clear" w:color="000000" w:fill="FFFFFF"/>
            <w:noWrap/>
            <w:vAlign w:val="bottom"/>
            <w:hideMark/>
          </w:tcPr>
          <w:p w14:paraId="558BBC1B" w14:textId="503FF628"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77,627,037,538 </w:t>
            </w:r>
          </w:p>
        </w:tc>
        <w:tc>
          <w:tcPr>
            <w:tcW w:w="1210" w:type="dxa"/>
            <w:tcBorders>
              <w:top w:val="nil"/>
              <w:left w:val="nil"/>
              <w:bottom w:val="nil"/>
              <w:right w:val="nil"/>
            </w:tcBorders>
            <w:shd w:val="clear" w:color="auto" w:fill="auto"/>
            <w:noWrap/>
            <w:vAlign w:val="bottom"/>
            <w:hideMark/>
          </w:tcPr>
          <w:p w14:paraId="6CBC48F3" w14:textId="40D34CB3" w:rsidR="0023462B" w:rsidRPr="00E56E19" w:rsidRDefault="006B3E96"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0E4776C2" w14:textId="053245A6" w:rsidR="0023462B" w:rsidRPr="00E56E19" w:rsidRDefault="006B3E96"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66A3BA47" w14:textId="74A6A3E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77,627,037,538 </w:t>
            </w:r>
          </w:p>
        </w:tc>
      </w:tr>
      <w:tr w:rsidR="0023462B" w:rsidRPr="00E56E19" w14:paraId="09B6487E" w14:textId="77777777" w:rsidTr="001C2A31">
        <w:trPr>
          <w:trHeight w:val="224"/>
        </w:trPr>
        <w:tc>
          <w:tcPr>
            <w:tcW w:w="261" w:type="dxa"/>
            <w:tcBorders>
              <w:top w:val="nil"/>
              <w:left w:val="nil"/>
              <w:bottom w:val="nil"/>
              <w:right w:val="nil"/>
            </w:tcBorders>
            <w:shd w:val="clear" w:color="000000" w:fill="FFFFFF"/>
            <w:noWrap/>
            <w:vAlign w:val="bottom"/>
            <w:hideMark/>
          </w:tcPr>
          <w:p w14:paraId="315EAEDF"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18676BCB"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Equity Securities</w:t>
            </w:r>
          </w:p>
        </w:tc>
        <w:tc>
          <w:tcPr>
            <w:tcW w:w="1437" w:type="dxa"/>
            <w:tcBorders>
              <w:top w:val="nil"/>
              <w:left w:val="nil"/>
              <w:bottom w:val="nil"/>
              <w:right w:val="nil"/>
            </w:tcBorders>
            <w:shd w:val="clear" w:color="000000" w:fill="FFFFFF"/>
            <w:noWrap/>
            <w:vAlign w:val="bottom"/>
            <w:hideMark/>
          </w:tcPr>
          <w:p w14:paraId="529F08DC" w14:textId="37E9DFE1"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8,968,447,460 </w:t>
            </w:r>
          </w:p>
        </w:tc>
        <w:tc>
          <w:tcPr>
            <w:tcW w:w="1410" w:type="dxa"/>
            <w:tcBorders>
              <w:top w:val="nil"/>
              <w:left w:val="nil"/>
              <w:bottom w:val="nil"/>
              <w:right w:val="nil"/>
            </w:tcBorders>
            <w:shd w:val="clear" w:color="auto" w:fill="auto"/>
            <w:noWrap/>
            <w:vAlign w:val="bottom"/>
            <w:hideMark/>
          </w:tcPr>
          <w:p w14:paraId="3A23D004" w14:textId="223E9F5E"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14,916,889,824 </w:t>
            </w:r>
          </w:p>
        </w:tc>
        <w:tc>
          <w:tcPr>
            <w:tcW w:w="1210" w:type="dxa"/>
            <w:tcBorders>
              <w:top w:val="nil"/>
              <w:left w:val="nil"/>
              <w:bottom w:val="nil"/>
              <w:right w:val="nil"/>
            </w:tcBorders>
            <w:shd w:val="clear" w:color="auto" w:fill="auto"/>
            <w:noWrap/>
            <w:vAlign w:val="bottom"/>
            <w:hideMark/>
          </w:tcPr>
          <w:p w14:paraId="0AEFF91B" w14:textId="32B00955"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6B3E96">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10" w:type="dxa"/>
            <w:tcBorders>
              <w:top w:val="nil"/>
              <w:left w:val="nil"/>
              <w:bottom w:val="nil"/>
              <w:right w:val="nil"/>
            </w:tcBorders>
            <w:shd w:val="clear" w:color="auto" w:fill="auto"/>
            <w:noWrap/>
            <w:vAlign w:val="bottom"/>
            <w:hideMark/>
          </w:tcPr>
          <w:p w14:paraId="33343782" w14:textId="2662DFB1"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3,493,030,140 </w:t>
            </w:r>
          </w:p>
        </w:tc>
        <w:tc>
          <w:tcPr>
            <w:tcW w:w="1411" w:type="dxa"/>
            <w:tcBorders>
              <w:top w:val="nil"/>
              <w:left w:val="nil"/>
              <w:bottom w:val="nil"/>
              <w:right w:val="nil"/>
            </w:tcBorders>
            <w:shd w:val="clear" w:color="auto" w:fill="auto"/>
            <w:noWrap/>
            <w:vAlign w:val="bottom"/>
            <w:hideMark/>
          </w:tcPr>
          <w:p w14:paraId="754240A1" w14:textId="3A2C4CA9"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18,409,919,964 </w:t>
            </w:r>
          </w:p>
        </w:tc>
      </w:tr>
      <w:tr w:rsidR="0023462B" w:rsidRPr="00E56E19" w14:paraId="3AA5FB0B" w14:textId="77777777" w:rsidTr="001C2A31">
        <w:trPr>
          <w:trHeight w:val="224"/>
        </w:trPr>
        <w:tc>
          <w:tcPr>
            <w:tcW w:w="261" w:type="dxa"/>
            <w:tcBorders>
              <w:top w:val="nil"/>
              <w:left w:val="nil"/>
              <w:bottom w:val="nil"/>
              <w:right w:val="nil"/>
            </w:tcBorders>
            <w:shd w:val="clear" w:color="000000" w:fill="FFFFFF"/>
            <w:noWrap/>
            <w:vAlign w:val="bottom"/>
            <w:hideMark/>
          </w:tcPr>
          <w:p w14:paraId="3107C1BF"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11A08A2A"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437" w:type="dxa"/>
            <w:tcBorders>
              <w:top w:val="nil"/>
              <w:left w:val="nil"/>
              <w:bottom w:val="nil"/>
              <w:right w:val="nil"/>
            </w:tcBorders>
            <w:shd w:val="clear" w:color="000000" w:fill="FFFFFF"/>
            <w:noWrap/>
            <w:vAlign w:val="bottom"/>
            <w:hideMark/>
          </w:tcPr>
          <w:p w14:paraId="56E13590" w14:textId="5085D48C"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5,077,162,176 </w:t>
            </w:r>
          </w:p>
        </w:tc>
        <w:tc>
          <w:tcPr>
            <w:tcW w:w="1410" w:type="dxa"/>
            <w:tcBorders>
              <w:top w:val="nil"/>
              <w:left w:val="nil"/>
              <w:bottom w:val="nil"/>
              <w:right w:val="nil"/>
            </w:tcBorders>
            <w:shd w:val="clear" w:color="000000" w:fill="FFFFFF"/>
            <w:noWrap/>
            <w:vAlign w:val="bottom"/>
            <w:hideMark/>
          </w:tcPr>
          <w:p w14:paraId="18D0BA05" w14:textId="3937E0F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13,477,247,268 </w:t>
            </w:r>
          </w:p>
        </w:tc>
        <w:tc>
          <w:tcPr>
            <w:tcW w:w="1210" w:type="dxa"/>
            <w:tcBorders>
              <w:top w:val="nil"/>
              <w:left w:val="nil"/>
              <w:bottom w:val="nil"/>
              <w:right w:val="nil"/>
            </w:tcBorders>
            <w:shd w:val="clear" w:color="auto" w:fill="auto"/>
            <w:noWrap/>
            <w:vAlign w:val="bottom"/>
            <w:hideMark/>
          </w:tcPr>
          <w:p w14:paraId="1A7D0A17" w14:textId="2FBD4E7A" w:rsidR="0023462B" w:rsidRPr="00E56E19" w:rsidRDefault="006B3E96"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49F8D7A4" w14:textId="0C78586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1,051,628,754 </w:t>
            </w:r>
          </w:p>
        </w:tc>
        <w:tc>
          <w:tcPr>
            <w:tcW w:w="1411" w:type="dxa"/>
            <w:tcBorders>
              <w:top w:val="nil"/>
              <w:left w:val="nil"/>
              <w:bottom w:val="nil"/>
              <w:right w:val="nil"/>
            </w:tcBorders>
            <w:shd w:val="clear" w:color="auto" w:fill="auto"/>
            <w:noWrap/>
            <w:vAlign w:val="bottom"/>
            <w:hideMark/>
          </w:tcPr>
          <w:p w14:paraId="6A758CC3" w14:textId="7FE3C56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14,528,876,022 </w:t>
            </w:r>
          </w:p>
        </w:tc>
      </w:tr>
      <w:tr w:rsidR="0023462B" w:rsidRPr="00E56E19" w14:paraId="18C7A3DE" w14:textId="77777777" w:rsidTr="001C2A31">
        <w:trPr>
          <w:trHeight w:val="224"/>
        </w:trPr>
        <w:tc>
          <w:tcPr>
            <w:tcW w:w="261" w:type="dxa"/>
            <w:tcBorders>
              <w:top w:val="nil"/>
              <w:left w:val="nil"/>
              <w:bottom w:val="nil"/>
              <w:right w:val="nil"/>
            </w:tcBorders>
            <w:shd w:val="clear" w:color="000000" w:fill="FFFFFF"/>
            <w:noWrap/>
            <w:vAlign w:val="bottom"/>
            <w:hideMark/>
          </w:tcPr>
          <w:p w14:paraId="0C9CA58C"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7087A973"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437" w:type="dxa"/>
            <w:tcBorders>
              <w:top w:val="nil"/>
              <w:left w:val="nil"/>
              <w:bottom w:val="nil"/>
              <w:right w:val="nil"/>
            </w:tcBorders>
            <w:shd w:val="clear" w:color="000000" w:fill="FFFFFF"/>
            <w:noWrap/>
            <w:vAlign w:val="bottom"/>
            <w:hideMark/>
          </w:tcPr>
          <w:p w14:paraId="1F7C8675" w14:textId="6018C86C"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3,891,285,284 </w:t>
            </w:r>
          </w:p>
        </w:tc>
        <w:tc>
          <w:tcPr>
            <w:tcW w:w="1410" w:type="dxa"/>
            <w:tcBorders>
              <w:top w:val="nil"/>
              <w:left w:val="nil"/>
              <w:bottom w:val="nil"/>
              <w:right w:val="nil"/>
            </w:tcBorders>
            <w:shd w:val="clear" w:color="000000" w:fill="FFFFFF"/>
            <w:noWrap/>
            <w:vAlign w:val="bottom"/>
            <w:hideMark/>
          </w:tcPr>
          <w:p w14:paraId="073EFCB7" w14:textId="31CDC68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1,439,642,556 </w:t>
            </w:r>
          </w:p>
        </w:tc>
        <w:tc>
          <w:tcPr>
            <w:tcW w:w="1210" w:type="dxa"/>
            <w:tcBorders>
              <w:top w:val="nil"/>
              <w:left w:val="nil"/>
              <w:bottom w:val="nil"/>
              <w:right w:val="nil"/>
            </w:tcBorders>
            <w:shd w:val="clear" w:color="auto" w:fill="auto"/>
            <w:noWrap/>
            <w:vAlign w:val="bottom"/>
            <w:hideMark/>
          </w:tcPr>
          <w:p w14:paraId="1671B387" w14:textId="3E451296" w:rsidR="0023462B" w:rsidRPr="00E56E19" w:rsidRDefault="006B3E96"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2300FA9E" w14:textId="7AE6E88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2,441,401,386 </w:t>
            </w:r>
          </w:p>
        </w:tc>
        <w:tc>
          <w:tcPr>
            <w:tcW w:w="1411" w:type="dxa"/>
            <w:tcBorders>
              <w:top w:val="nil"/>
              <w:left w:val="nil"/>
              <w:bottom w:val="nil"/>
              <w:right w:val="nil"/>
            </w:tcBorders>
            <w:shd w:val="clear" w:color="auto" w:fill="auto"/>
            <w:noWrap/>
            <w:vAlign w:val="bottom"/>
            <w:hideMark/>
          </w:tcPr>
          <w:p w14:paraId="779B3831" w14:textId="077322F7"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3,881,043,942 </w:t>
            </w:r>
          </w:p>
        </w:tc>
      </w:tr>
      <w:tr w:rsidR="0023462B" w:rsidRPr="00E56E19" w14:paraId="7A5CA965" w14:textId="77777777" w:rsidTr="001C2A31">
        <w:trPr>
          <w:trHeight w:val="224"/>
        </w:trPr>
        <w:tc>
          <w:tcPr>
            <w:tcW w:w="261" w:type="dxa"/>
            <w:tcBorders>
              <w:top w:val="nil"/>
              <w:left w:val="nil"/>
              <w:bottom w:val="nil"/>
              <w:right w:val="nil"/>
            </w:tcBorders>
            <w:shd w:val="clear" w:color="000000" w:fill="FFFFFF"/>
            <w:noWrap/>
            <w:vAlign w:val="bottom"/>
            <w:hideMark/>
          </w:tcPr>
          <w:p w14:paraId="65303EB6"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06E2C030"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437" w:type="dxa"/>
            <w:tcBorders>
              <w:top w:val="nil"/>
              <w:left w:val="nil"/>
              <w:bottom w:val="nil"/>
              <w:right w:val="nil"/>
            </w:tcBorders>
            <w:shd w:val="clear" w:color="000000" w:fill="FFFFFF"/>
            <w:noWrap/>
            <w:vAlign w:val="bottom"/>
            <w:hideMark/>
          </w:tcPr>
          <w:p w14:paraId="43F3A36A"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410" w:type="dxa"/>
            <w:tcBorders>
              <w:top w:val="nil"/>
              <w:left w:val="nil"/>
              <w:bottom w:val="nil"/>
              <w:right w:val="nil"/>
            </w:tcBorders>
            <w:shd w:val="clear" w:color="auto" w:fill="auto"/>
            <w:noWrap/>
            <w:vAlign w:val="bottom"/>
            <w:hideMark/>
          </w:tcPr>
          <w:p w14:paraId="74D0F943" w14:textId="77777777" w:rsidR="0023462B" w:rsidRPr="00E56E19" w:rsidRDefault="0023462B" w:rsidP="001C2A31">
            <w:pPr>
              <w:jc w:val="right"/>
              <w:rPr>
                <w:rFonts w:ascii="Arial Narrow" w:hAnsi="Arial Narrow" w:cstheme="minorHAnsi"/>
                <w:b/>
                <w:bCs/>
                <w:sz w:val="16"/>
                <w:szCs w:val="16"/>
                <w:lang w:val="en-PH" w:eastAsia="en-PH"/>
              </w:rPr>
            </w:pPr>
          </w:p>
        </w:tc>
        <w:tc>
          <w:tcPr>
            <w:tcW w:w="1210" w:type="dxa"/>
            <w:tcBorders>
              <w:top w:val="nil"/>
              <w:left w:val="nil"/>
              <w:bottom w:val="nil"/>
              <w:right w:val="nil"/>
            </w:tcBorders>
            <w:shd w:val="clear" w:color="auto" w:fill="auto"/>
            <w:noWrap/>
            <w:vAlign w:val="bottom"/>
            <w:hideMark/>
          </w:tcPr>
          <w:p w14:paraId="0FF784CA" w14:textId="77777777" w:rsidR="0023462B" w:rsidRPr="00E56E19" w:rsidRDefault="0023462B" w:rsidP="001C2A31">
            <w:pPr>
              <w:jc w:val="right"/>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25AE0031" w14:textId="77777777" w:rsidR="0023462B" w:rsidRPr="00E56E19" w:rsidRDefault="0023462B" w:rsidP="001C2A31">
            <w:pPr>
              <w:jc w:val="right"/>
              <w:rPr>
                <w:rFonts w:ascii="Arial Narrow" w:hAnsi="Arial Narrow" w:cstheme="minorHAnsi"/>
                <w:sz w:val="16"/>
                <w:szCs w:val="16"/>
                <w:lang w:val="en-PH" w:eastAsia="en-PH"/>
              </w:rPr>
            </w:pPr>
          </w:p>
        </w:tc>
        <w:tc>
          <w:tcPr>
            <w:tcW w:w="1411" w:type="dxa"/>
            <w:tcBorders>
              <w:top w:val="nil"/>
              <w:left w:val="nil"/>
              <w:bottom w:val="nil"/>
              <w:right w:val="nil"/>
            </w:tcBorders>
            <w:shd w:val="clear" w:color="auto" w:fill="auto"/>
            <w:noWrap/>
            <w:vAlign w:val="bottom"/>
            <w:hideMark/>
          </w:tcPr>
          <w:p w14:paraId="1F4A243B" w14:textId="77777777" w:rsidR="0023462B" w:rsidRPr="00E56E19" w:rsidRDefault="0023462B" w:rsidP="001C2A31">
            <w:pPr>
              <w:jc w:val="right"/>
              <w:rPr>
                <w:rFonts w:ascii="Arial Narrow" w:hAnsi="Arial Narrow" w:cstheme="minorHAnsi"/>
                <w:sz w:val="16"/>
                <w:szCs w:val="16"/>
                <w:lang w:val="en-PH" w:eastAsia="en-PH"/>
              </w:rPr>
            </w:pPr>
          </w:p>
        </w:tc>
      </w:tr>
      <w:tr w:rsidR="0023462B" w:rsidRPr="00E56E19" w14:paraId="5B7234A4" w14:textId="77777777" w:rsidTr="001C2A31">
        <w:trPr>
          <w:trHeight w:val="224"/>
        </w:trPr>
        <w:tc>
          <w:tcPr>
            <w:tcW w:w="2499" w:type="dxa"/>
            <w:gridSpan w:val="2"/>
            <w:tcBorders>
              <w:top w:val="nil"/>
              <w:left w:val="nil"/>
              <w:bottom w:val="nil"/>
              <w:right w:val="nil"/>
            </w:tcBorders>
            <w:shd w:val="clear" w:color="000000" w:fill="FFFFFF"/>
            <w:noWrap/>
            <w:vAlign w:val="bottom"/>
            <w:hideMark/>
          </w:tcPr>
          <w:p w14:paraId="4FDB9036"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HTC</w:t>
            </w:r>
          </w:p>
        </w:tc>
        <w:tc>
          <w:tcPr>
            <w:tcW w:w="1437" w:type="dxa"/>
            <w:tcBorders>
              <w:top w:val="nil"/>
              <w:left w:val="nil"/>
              <w:bottom w:val="nil"/>
              <w:right w:val="nil"/>
            </w:tcBorders>
            <w:shd w:val="clear" w:color="000000" w:fill="FFFFFF"/>
            <w:noWrap/>
            <w:vAlign w:val="bottom"/>
            <w:hideMark/>
          </w:tcPr>
          <w:p w14:paraId="35383FA9" w14:textId="67111FE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597,592,191,429 </w:t>
            </w:r>
          </w:p>
        </w:tc>
        <w:tc>
          <w:tcPr>
            <w:tcW w:w="1410" w:type="dxa"/>
            <w:tcBorders>
              <w:top w:val="nil"/>
              <w:left w:val="nil"/>
              <w:bottom w:val="nil"/>
              <w:right w:val="nil"/>
            </w:tcBorders>
            <w:shd w:val="clear" w:color="auto" w:fill="auto"/>
            <w:noWrap/>
            <w:vAlign w:val="bottom"/>
            <w:hideMark/>
          </w:tcPr>
          <w:p w14:paraId="49EEFA47" w14:textId="17015695"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593,807,594,139 </w:t>
            </w:r>
          </w:p>
        </w:tc>
        <w:tc>
          <w:tcPr>
            <w:tcW w:w="1210" w:type="dxa"/>
            <w:tcBorders>
              <w:top w:val="nil"/>
              <w:left w:val="nil"/>
              <w:bottom w:val="nil"/>
              <w:right w:val="nil"/>
            </w:tcBorders>
            <w:shd w:val="clear" w:color="auto" w:fill="auto"/>
            <w:noWrap/>
            <w:vAlign w:val="bottom"/>
            <w:hideMark/>
          </w:tcPr>
          <w:p w14:paraId="7004655C" w14:textId="2963430F"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3,090,028,491 </w:t>
            </w:r>
          </w:p>
        </w:tc>
        <w:tc>
          <w:tcPr>
            <w:tcW w:w="1210" w:type="dxa"/>
            <w:tcBorders>
              <w:top w:val="nil"/>
              <w:left w:val="nil"/>
              <w:bottom w:val="nil"/>
              <w:right w:val="nil"/>
            </w:tcBorders>
            <w:shd w:val="clear" w:color="auto" w:fill="auto"/>
            <w:noWrap/>
            <w:vAlign w:val="bottom"/>
            <w:hideMark/>
          </w:tcPr>
          <w:p w14:paraId="73B16604" w14:textId="60106160"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5,592,600,031 </w:t>
            </w:r>
          </w:p>
        </w:tc>
        <w:tc>
          <w:tcPr>
            <w:tcW w:w="1411" w:type="dxa"/>
            <w:tcBorders>
              <w:top w:val="nil"/>
              <w:left w:val="nil"/>
              <w:bottom w:val="nil"/>
              <w:right w:val="nil"/>
            </w:tcBorders>
            <w:shd w:val="clear" w:color="auto" w:fill="auto"/>
            <w:noWrap/>
            <w:vAlign w:val="bottom"/>
            <w:hideMark/>
          </w:tcPr>
          <w:p w14:paraId="77A3A15C" w14:textId="6F74924A"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602,490,222,661 </w:t>
            </w:r>
          </w:p>
        </w:tc>
      </w:tr>
      <w:tr w:rsidR="0023462B" w:rsidRPr="00E56E19" w14:paraId="48059424" w14:textId="77777777" w:rsidTr="001C2A31">
        <w:trPr>
          <w:trHeight w:val="224"/>
        </w:trPr>
        <w:tc>
          <w:tcPr>
            <w:tcW w:w="261" w:type="dxa"/>
            <w:tcBorders>
              <w:top w:val="nil"/>
              <w:left w:val="nil"/>
              <w:bottom w:val="nil"/>
              <w:right w:val="nil"/>
            </w:tcBorders>
            <w:shd w:val="clear" w:color="000000" w:fill="FFFFFF"/>
            <w:noWrap/>
            <w:vAlign w:val="bottom"/>
            <w:hideMark/>
          </w:tcPr>
          <w:p w14:paraId="475A58E9"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7011BA9C" w14:textId="329EC89A"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Debt </w:t>
            </w:r>
            <w:r w:rsidR="003E1D9B" w:rsidRPr="00E56E19">
              <w:rPr>
                <w:rFonts w:ascii="Arial Narrow" w:hAnsi="Arial Narrow" w:cstheme="minorHAnsi"/>
                <w:sz w:val="16"/>
                <w:szCs w:val="16"/>
                <w:lang w:val="en-PH" w:eastAsia="en-PH"/>
              </w:rPr>
              <w:t>Securities</w:t>
            </w:r>
          </w:p>
        </w:tc>
        <w:tc>
          <w:tcPr>
            <w:tcW w:w="1437" w:type="dxa"/>
            <w:tcBorders>
              <w:top w:val="nil"/>
              <w:left w:val="nil"/>
              <w:bottom w:val="nil"/>
              <w:right w:val="nil"/>
            </w:tcBorders>
            <w:shd w:val="clear" w:color="000000" w:fill="FFFFFF"/>
            <w:noWrap/>
            <w:vAlign w:val="bottom"/>
            <w:hideMark/>
          </w:tcPr>
          <w:p w14:paraId="7330D5F3" w14:textId="661D08BB"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597,592,191,429 </w:t>
            </w:r>
          </w:p>
        </w:tc>
        <w:tc>
          <w:tcPr>
            <w:tcW w:w="1410" w:type="dxa"/>
            <w:tcBorders>
              <w:top w:val="nil"/>
              <w:left w:val="nil"/>
              <w:bottom w:val="nil"/>
              <w:right w:val="nil"/>
            </w:tcBorders>
            <w:shd w:val="clear" w:color="auto" w:fill="auto"/>
            <w:noWrap/>
            <w:vAlign w:val="bottom"/>
            <w:hideMark/>
          </w:tcPr>
          <w:p w14:paraId="338CBF0B" w14:textId="02E4E4D9"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593,807,594,139 </w:t>
            </w:r>
          </w:p>
        </w:tc>
        <w:tc>
          <w:tcPr>
            <w:tcW w:w="1210" w:type="dxa"/>
            <w:tcBorders>
              <w:top w:val="nil"/>
              <w:left w:val="nil"/>
              <w:bottom w:val="nil"/>
              <w:right w:val="nil"/>
            </w:tcBorders>
            <w:shd w:val="clear" w:color="auto" w:fill="auto"/>
            <w:noWrap/>
            <w:vAlign w:val="bottom"/>
            <w:hideMark/>
          </w:tcPr>
          <w:p w14:paraId="3989D4E6" w14:textId="222C166D"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3,090,028,491 </w:t>
            </w:r>
          </w:p>
        </w:tc>
        <w:tc>
          <w:tcPr>
            <w:tcW w:w="1210" w:type="dxa"/>
            <w:tcBorders>
              <w:top w:val="nil"/>
              <w:left w:val="nil"/>
              <w:bottom w:val="nil"/>
              <w:right w:val="nil"/>
            </w:tcBorders>
            <w:shd w:val="clear" w:color="auto" w:fill="auto"/>
            <w:noWrap/>
            <w:vAlign w:val="bottom"/>
            <w:hideMark/>
          </w:tcPr>
          <w:p w14:paraId="77B95577" w14:textId="106512EB"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5,592,600,031 </w:t>
            </w:r>
          </w:p>
        </w:tc>
        <w:tc>
          <w:tcPr>
            <w:tcW w:w="1411" w:type="dxa"/>
            <w:tcBorders>
              <w:top w:val="nil"/>
              <w:left w:val="nil"/>
              <w:bottom w:val="nil"/>
              <w:right w:val="nil"/>
            </w:tcBorders>
            <w:shd w:val="clear" w:color="auto" w:fill="auto"/>
            <w:noWrap/>
            <w:vAlign w:val="bottom"/>
            <w:hideMark/>
          </w:tcPr>
          <w:p w14:paraId="1C10B53D" w14:textId="10937826"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602,490,222,661 </w:t>
            </w:r>
          </w:p>
        </w:tc>
      </w:tr>
      <w:tr w:rsidR="0023462B" w:rsidRPr="00E56E19" w14:paraId="0A3E6F12" w14:textId="77777777" w:rsidTr="001C2A31">
        <w:trPr>
          <w:trHeight w:val="224"/>
        </w:trPr>
        <w:tc>
          <w:tcPr>
            <w:tcW w:w="261" w:type="dxa"/>
            <w:tcBorders>
              <w:top w:val="nil"/>
              <w:left w:val="nil"/>
              <w:bottom w:val="nil"/>
              <w:right w:val="nil"/>
            </w:tcBorders>
            <w:shd w:val="clear" w:color="000000" w:fill="FFFFFF"/>
            <w:noWrap/>
            <w:vAlign w:val="bottom"/>
            <w:hideMark/>
          </w:tcPr>
          <w:p w14:paraId="1910FEA6"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3C05EA6A"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Domestic</w:t>
            </w:r>
          </w:p>
        </w:tc>
        <w:tc>
          <w:tcPr>
            <w:tcW w:w="1437" w:type="dxa"/>
            <w:tcBorders>
              <w:top w:val="nil"/>
              <w:left w:val="nil"/>
              <w:bottom w:val="nil"/>
              <w:right w:val="nil"/>
            </w:tcBorders>
            <w:shd w:val="clear" w:color="000000" w:fill="FFFFFF"/>
            <w:noWrap/>
            <w:vAlign w:val="bottom"/>
            <w:hideMark/>
          </w:tcPr>
          <w:p w14:paraId="49FEC29E" w14:textId="0474F4D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565,972,562,023 </w:t>
            </w:r>
          </w:p>
        </w:tc>
        <w:tc>
          <w:tcPr>
            <w:tcW w:w="1410" w:type="dxa"/>
            <w:tcBorders>
              <w:top w:val="nil"/>
              <w:left w:val="nil"/>
              <w:bottom w:val="nil"/>
              <w:right w:val="nil"/>
            </w:tcBorders>
            <w:shd w:val="clear" w:color="000000" w:fill="FFFFFF"/>
            <w:noWrap/>
            <w:vAlign w:val="bottom"/>
            <w:hideMark/>
          </w:tcPr>
          <w:p w14:paraId="4D7D06A2" w14:textId="15E0B372"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564,589,163,767 </w:t>
            </w:r>
          </w:p>
        </w:tc>
        <w:tc>
          <w:tcPr>
            <w:tcW w:w="1210" w:type="dxa"/>
            <w:tcBorders>
              <w:top w:val="nil"/>
              <w:left w:val="nil"/>
              <w:bottom w:val="nil"/>
              <w:right w:val="nil"/>
            </w:tcBorders>
            <w:shd w:val="clear" w:color="000000" w:fill="FFFFFF"/>
            <w:noWrap/>
            <w:vAlign w:val="bottom"/>
            <w:hideMark/>
          </w:tcPr>
          <w:p w14:paraId="50744985" w14:textId="6850D4C2"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3,090,028,491 </w:t>
            </w:r>
          </w:p>
        </w:tc>
        <w:tc>
          <w:tcPr>
            <w:tcW w:w="1210" w:type="dxa"/>
            <w:tcBorders>
              <w:top w:val="nil"/>
              <w:left w:val="nil"/>
              <w:bottom w:val="nil"/>
              <w:right w:val="nil"/>
            </w:tcBorders>
            <w:shd w:val="clear" w:color="000000" w:fill="FFFFFF"/>
            <w:noWrap/>
            <w:vAlign w:val="bottom"/>
            <w:hideMark/>
          </w:tcPr>
          <w:p w14:paraId="183556E6" w14:textId="7FFF071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19,441,268 </w:t>
            </w:r>
          </w:p>
        </w:tc>
        <w:tc>
          <w:tcPr>
            <w:tcW w:w="1411" w:type="dxa"/>
            <w:tcBorders>
              <w:top w:val="nil"/>
              <w:left w:val="nil"/>
              <w:bottom w:val="nil"/>
              <w:right w:val="nil"/>
            </w:tcBorders>
            <w:shd w:val="clear" w:color="auto" w:fill="auto"/>
            <w:noWrap/>
            <w:vAlign w:val="bottom"/>
            <w:hideMark/>
          </w:tcPr>
          <w:p w14:paraId="51537864" w14:textId="75BFFDC8"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567,698,633,526 </w:t>
            </w:r>
          </w:p>
        </w:tc>
      </w:tr>
      <w:tr w:rsidR="0023462B" w:rsidRPr="00E56E19" w14:paraId="32901B0B" w14:textId="77777777" w:rsidTr="001C2A31">
        <w:trPr>
          <w:trHeight w:val="224"/>
        </w:trPr>
        <w:tc>
          <w:tcPr>
            <w:tcW w:w="261" w:type="dxa"/>
            <w:tcBorders>
              <w:top w:val="nil"/>
              <w:left w:val="nil"/>
              <w:right w:val="nil"/>
            </w:tcBorders>
            <w:shd w:val="clear" w:color="000000" w:fill="FFFFFF"/>
            <w:noWrap/>
            <w:vAlign w:val="bottom"/>
            <w:hideMark/>
          </w:tcPr>
          <w:p w14:paraId="1837B7BE"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right w:val="nil"/>
            </w:tcBorders>
            <w:shd w:val="clear" w:color="000000" w:fill="FFFFFF"/>
            <w:noWrap/>
            <w:vAlign w:val="bottom"/>
            <w:hideMark/>
          </w:tcPr>
          <w:p w14:paraId="2C90C253"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FX-Reg</w:t>
            </w:r>
          </w:p>
        </w:tc>
        <w:tc>
          <w:tcPr>
            <w:tcW w:w="1437" w:type="dxa"/>
            <w:tcBorders>
              <w:top w:val="nil"/>
              <w:left w:val="nil"/>
              <w:bottom w:val="nil"/>
              <w:right w:val="nil"/>
            </w:tcBorders>
            <w:shd w:val="clear" w:color="000000" w:fill="FFFFFF"/>
            <w:noWrap/>
            <w:vAlign w:val="bottom"/>
            <w:hideMark/>
          </w:tcPr>
          <w:p w14:paraId="487BBCDF" w14:textId="6177C862"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10,788,928,319 </w:t>
            </w:r>
          </w:p>
        </w:tc>
        <w:tc>
          <w:tcPr>
            <w:tcW w:w="1410" w:type="dxa"/>
            <w:tcBorders>
              <w:top w:val="nil"/>
              <w:left w:val="nil"/>
              <w:bottom w:val="nil"/>
              <w:right w:val="nil"/>
            </w:tcBorders>
            <w:shd w:val="clear" w:color="000000" w:fill="FFFFFF"/>
            <w:noWrap/>
            <w:vAlign w:val="bottom"/>
            <w:hideMark/>
          </w:tcPr>
          <w:p w14:paraId="4E09A53B" w14:textId="4B4F32A4"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7,041,356,644 </w:t>
            </w:r>
          </w:p>
        </w:tc>
        <w:tc>
          <w:tcPr>
            <w:tcW w:w="1210" w:type="dxa"/>
            <w:tcBorders>
              <w:top w:val="nil"/>
              <w:left w:val="nil"/>
              <w:bottom w:val="nil"/>
              <w:right w:val="nil"/>
            </w:tcBorders>
            <w:shd w:val="clear" w:color="auto" w:fill="auto"/>
            <w:noWrap/>
            <w:vAlign w:val="bottom"/>
            <w:hideMark/>
          </w:tcPr>
          <w:p w14:paraId="6314A9B0" w14:textId="38568BA7" w:rsidR="0023462B" w:rsidRPr="00E56E19" w:rsidRDefault="00CD5567"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2ABEBC4D" w14:textId="6B3869D8"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3,998,893,130 </w:t>
            </w:r>
          </w:p>
        </w:tc>
        <w:tc>
          <w:tcPr>
            <w:tcW w:w="1411" w:type="dxa"/>
            <w:tcBorders>
              <w:top w:val="nil"/>
              <w:left w:val="nil"/>
              <w:bottom w:val="nil"/>
              <w:right w:val="nil"/>
            </w:tcBorders>
            <w:shd w:val="clear" w:color="auto" w:fill="auto"/>
            <w:noWrap/>
            <w:vAlign w:val="bottom"/>
            <w:hideMark/>
          </w:tcPr>
          <w:p w14:paraId="724A9702" w14:textId="6E417E0D"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11,040,249,774 </w:t>
            </w:r>
          </w:p>
        </w:tc>
      </w:tr>
      <w:tr w:rsidR="0023462B" w:rsidRPr="00E56E19" w14:paraId="7CCDB88A" w14:textId="77777777" w:rsidTr="001C2A31">
        <w:trPr>
          <w:trHeight w:val="224"/>
        </w:trPr>
        <w:tc>
          <w:tcPr>
            <w:tcW w:w="261" w:type="dxa"/>
            <w:tcBorders>
              <w:top w:val="nil"/>
              <w:left w:val="nil"/>
              <w:bottom w:val="single" w:sz="4" w:space="0" w:color="auto"/>
              <w:right w:val="nil"/>
            </w:tcBorders>
            <w:shd w:val="clear" w:color="000000" w:fill="FFFFFF"/>
            <w:noWrap/>
            <w:vAlign w:val="bottom"/>
            <w:hideMark/>
          </w:tcPr>
          <w:p w14:paraId="5D6A3D73"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single" w:sz="4" w:space="0" w:color="auto"/>
              <w:right w:val="nil"/>
            </w:tcBorders>
            <w:shd w:val="clear" w:color="000000" w:fill="FFFFFF"/>
            <w:noWrap/>
            <w:vAlign w:val="bottom"/>
            <w:hideMark/>
          </w:tcPr>
          <w:p w14:paraId="4FC4576B"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FCDU</w:t>
            </w:r>
          </w:p>
        </w:tc>
        <w:tc>
          <w:tcPr>
            <w:tcW w:w="1437" w:type="dxa"/>
            <w:tcBorders>
              <w:top w:val="nil"/>
              <w:left w:val="nil"/>
              <w:bottom w:val="nil"/>
              <w:right w:val="nil"/>
            </w:tcBorders>
            <w:shd w:val="clear" w:color="000000" w:fill="FFFFFF"/>
            <w:noWrap/>
            <w:vAlign w:val="bottom"/>
            <w:hideMark/>
          </w:tcPr>
          <w:p w14:paraId="3A5A7A44" w14:textId="618D98DB"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20,830,701,087 </w:t>
            </w:r>
          </w:p>
        </w:tc>
        <w:tc>
          <w:tcPr>
            <w:tcW w:w="1410" w:type="dxa"/>
            <w:tcBorders>
              <w:top w:val="nil"/>
              <w:left w:val="nil"/>
              <w:bottom w:val="nil"/>
              <w:right w:val="nil"/>
            </w:tcBorders>
            <w:shd w:val="clear" w:color="000000" w:fill="FFFFFF"/>
            <w:noWrap/>
            <w:vAlign w:val="bottom"/>
            <w:hideMark/>
          </w:tcPr>
          <w:p w14:paraId="3C1146BD" w14:textId="102DE533"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22,177,073,728 </w:t>
            </w:r>
          </w:p>
        </w:tc>
        <w:tc>
          <w:tcPr>
            <w:tcW w:w="1210" w:type="dxa"/>
            <w:tcBorders>
              <w:top w:val="nil"/>
              <w:left w:val="nil"/>
              <w:bottom w:val="nil"/>
              <w:right w:val="nil"/>
            </w:tcBorders>
            <w:shd w:val="clear" w:color="auto" w:fill="auto"/>
            <w:noWrap/>
            <w:vAlign w:val="bottom"/>
            <w:hideMark/>
          </w:tcPr>
          <w:p w14:paraId="7DD397CC" w14:textId="4BBE8E9F" w:rsidR="0023462B" w:rsidRPr="00E56E19" w:rsidRDefault="00CD5567"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397376D4" w14:textId="6872535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1,574,265,633 </w:t>
            </w:r>
          </w:p>
        </w:tc>
        <w:tc>
          <w:tcPr>
            <w:tcW w:w="1411" w:type="dxa"/>
            <w:tcBorders>
              <w:top w:val="nil"/>
              <w:left w:val="nil"/>
              <w:bottom w:val="nil"/>
              <w:right w:val="nil"/>
            </w:tcBorders>
            <w:shd w:val="clear" w:color="auto" w:fill="auto"/>
            <w:noWrap/>
            <w:vAlign w:val="bottom"/>
            <w:hideMark/>
          </w:tcPr>
          <w:p w14:paraId="1DA27776" w14:textId="04F3E176"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23,751,339,361 </w:t>
            </w:r>
          </w:p>
        </w:tc>
      </w:tr>
      <w:tr w:rsidR="0023462B" w:rsidRPr="00E56E19" w14:paraId="0A624F77" w14:textId="77777777" w:rsidTr="0039521F">
        <w:trPr>
          <w:trHeight w:val="239"/>
        </w:trPr>
        <w:tc>
          <w:tcPr>
            <w:tcW w:w="2499" w:type="dxa"/>
            <w:gridSpan w:val="2"/>
            <w:tcBorders>
              <w:top w:val="nil"/>
              <w:left w:val="nil"/>
              <w:bottom w:val="single" w:sz="4" w:space="0" w:color="auto"/>
              <w:right w:val="nil"/>
            </w:tcBorders>
            <w:shd w:val="clear" w:color="000000" w:fill="FFFFFF"/>
            <w:noWrap/>
            <w:vAlign w:val="bottom"/>
            <w:hideMark/>
          </w:tcPr>
          <w:p w14:paraId="0E69E019"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Total </w:t>
            </w:r>
          </w:p>
        </w:tc>
        <w:tc>
          <w:tcPr>
            <w:tcW w:w="1437" w:type="dxa"/>
            <w:tcBorders>
              <w:top w:val="single" w:sz="4" w:space="0" w:color="auto"/>
              <w:left w:val="nil"/>
              <w:bottom w:val="single" w:sz="4" w:space="0" w:color="auto"/>
              <w:right w:val="nil"/>
            </w:tcBorders>
            <w:shd w:val="clear" w:color="000000" w:fill="FFFFFF"/>
            <w:noWrap/>
            <w:vAlign w:val="bottom"/>
            <w:hideMark/>
          </w:tcPr>
          <w:p w14:paraId="0EC6D4BC"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1,194,318,658,008 </w:t>
            </w:r>
          </w:p>
        </w:tc>
        <w:tc>
          <w:tcPr>
            <w:tcW w:w="1410" w:type="dxa"/>
            <w:tcBorders>
              <w:top w:val="single" w:sz="4" w:space="0" w:color="auto"/>
              <w:left w:val="nil"/>
              <w:bottom w:val="single" w:sz="4" w:space="0" w:color="auto"/>
              <w:right w:val="nil"/>
            </w:tcBorders>
            <w:shd w:val="clear" w:color="auto" w:fill="auto"/>
            <w:noWrap/>
            <w:vAlign w:val="bottom"/>
            <w:hideMark/>
          </w:tcPr>
          <w:p w14:paraId="7CDBE5DE"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1,189,989,462,935 </w:t>
            </w:r>
          </w:p>
        </w:tc>
        <w:tc>
          <w:tcPr>
            <w:tcW w:w="1210" w:type="dxa"/>
            <w:tcBorders>
              <w:top w:val="single" w:sz="4" w:space="0" w:color="auto"/>
              <w:left w:val="nil"/>
              <w:bottom w:val="single" w:sz="4" w:space="0" w:color="auto"/>
              <w:right w:val="nil"/>
            </w:tcBorders>
            <w:shd w:val="clear" w:color="auto" w:fill="auto"/>
            <w:noWrap/>
            <w:vAlign w:val="bottom"/>
            <w:hideMark/>
          </w:tcPr>
          <w:p w14:paraId="1B0E70FC"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6,138,916,808 </w:t>
            </w:r>
          </w:p>
        </w:tc>
        <w:tc>
          <w:tcPr>
            <w:tcW w:w="1210" w:type="dxa"/>
            <w:tcBorders>
              <w:top w:val="single" w:sz="4" w:space="0" w:color="auto"/>
              <w:left w:val="nil"/>
              <w:bottom w:val="single" w:sz="4" w:space="0" w:color="auto"/>
              <w:right w:val="nil"/>
            </w:tcBorders>
            <w:shd w:val="clear" w:color="auto" w:fill="auto"/>
            <w:noWrap/>
            <w:vAlign w:val="bottom"/>
            <w:hideMark/>
          </w:tcPr>
          <w:p w14:paraId="1411266D"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10,147,339,676 </w:t>
            </w:r>
          </w:p>
        </w:tc>
        <w:tc>
          <w:tcPr>
            <w:tcW w:w="1411" w:type="dxa"/>
            <w:tcBorders>
              <w:top w:val="single" w:sz="4" w:space="0" w:color="auto"/>
              <w:left w:val="nil"/>
              <w:bottom w:val="single" w:sz="4" w:space="0" w:color="auto"/>
              <w:right w:val="nil"/>
            </w:tcBorders>
            <w:shd w:val="clear" w:color="auto" w:fill="auto"/>
            <w:noWrap/>
            <w:vAlign w:val="bottom"/>
            <w:hideMark/>
          </w:tcPr>
          <w:p w14:paraId="70FBE3E2"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1,206,275,719,419 </w:t>
            </w:r>
          </w:p>
        </w:tc>
      </w:tr>
      <w:tr w:rsidR="0023462B" w:rsidRPr="00E56E19" w14:paraId="66BBE32B" w14:textId="77777777" w:rsidTr="0039521F">
        <w:trPr>
          <w:trHeight w:val="239"/>
        </w:trPr>
        <w:tc>
          <w:tcPr>
            <w:tcW w:w="261" w:type="dxa"/>
            <w:tcBorders>
              <w:top w:val="single" w:sz="4" w:space="0" w:color="auto"/>
              <w:left w:val="nil"/>
              <w:bottom w:val="nil"/>
              <w:right w:val="nil"/>
            </w:tcBorders>
            <w:shd w:val="clear" w:color="000000" w:fill="FFFFFF"/>
            <w:noWrap/>
            <w:vAlign w:val="bottom"/>
            <w:hideMark/>
          </w:tcPr>
          <w:p w14:paraId="788F2D2B"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2238" w:type="dxa"/>
            <w:tcBorders>
              <w:top w:val="single" w:sz="4" w:space="0" w:color="auto"/>
              <w:left w:val="nil"/>
              <w:bottom w:val="nil"/>
              <w:right w:val="nil"/>
            </w:tcBorders>
            <w:shd w:val="clear" w:color="000000" w:fill="FFFFFF"/>
            <w:noWrap/>
            <w:vAlign w:val="bottom"/>
            <w:hideMark/>
          </w:tcPr>
          <w:p w14:paraId="27C4B984"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437" w:type="dxa"/>
            <w:tcBorders>
              <w:top w:val="single" w:sz="4" w:space="0" w:color="auto"/>
              <w:left w:val="nil"/>
              <w:bottom w:val="nil"/>
              <w:right w:val="nil"/>
            </w:tcBorders>
            <w:shd w:val="clear" w:color="000000" w:fill="FFFFFF"/>
            <w:noWrap/>
            <w:vAlign w:val="bottom"/>
            <w:hideMark/>
          </w:tcPr>
          <w:p w14:paraId="410DD033"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410" w:type="dxa"/>
            <w:tcBorders>
              <w:top w:val="single" w:sz="4" w:space="0" w:color="auto"/>
              <w:left w:val="nil"/>
              <w:bottom w:val="nil"/>
              <w:right w:val="nil"/>
            </w:tcBorders>
            <w:shd w:val="clear" w:color="auto" w:fill="auto"/>
            <w:noWrap/>
            <w:vAlign w:val="bottom"/>
            <w:hideMark/>
          </w:tcPr>
          <w:p w14:paraId="49F906CC" w14:textId="77777777" w:rsidR="0023462B" w:rsidRPr="00E56E19" w:rsidRDefault="0023462B" w:rsidP="001C2A31">
            <w:pPr>
              <w:jc w:val="right"/>
              <w:rPr>
                <w:rFonts w:ascii="Arial Narrow" w:hAnsi="Arial Narrow" w:cstheme="minorHAnsi"/>
                <w:sz w:val="16"/>
                <w:szCs w:val="16"/>
                <w:lang w:val="en-PH" w:eastAsia="en-PH"/>
              </w:rPr>
            </w:pPr>
          </w:p>
        </w:tc>
        <w:tc>
          <w:tcPr>
            <w:tcW w:w="1210" w:type="dxa"/>
            <w:tcBorders>
              <w:top w:val="single" w:sz="4" w:space="0" w:color="auto"/>
              <w:left w:val="nil"/>
              <w:bottom w:val="nil"/>
              <w:right w:val="nil"/>
            </w:tcBorders>
            <w:shd w:val="clear" w:color="auto" w:fill="auto"/>
            <w:noWrap/>
            <w:vAlign w:val="bottom"/>
            <w:hideMark/>
          </w:tcPr>
          <w:p w14:paraId="7186AAE1" w14:textId="77777777" w:rsidR="0023462B" w:rsidRPr="00E56E19" w:rsidRDefault="0023462B" w:rsidP="001C2A31">
            <w:pPr>
              <w:jc w:val="right"/>
              <w:rPr>
                <w:rFonts w:ascii="Arial Narrow" w:hAnsi="Arial Narrow" w:cstheme="minorHAnsi"/>
                <w:sz w:val="16"/>
                <w:szCs w:val="16"/>
                <w:lang w:val="en-PH" w:eastAsia="en-PH"/>
              </w:rPr>
            </w:pPr>
          </w:p>
        </w:tc>
        <w:tc>
          <w:tcPr>
            <w:tcW w:w="1210" w:type="dxa"/>
            <w:tcBorders>
              <w:top w:val="single" w:sz="4" w:space="0" w:color="auto"/>
              <w:left w:val="nil"/>
              <w:bottom w:val="nil"/>
              <w:right w:val="nil"/>
            </w:tcBorders>
            <w:shd w:val="clear" w:color="auto" w:fill="auto"/>
            <w:noWrap/>
            <w:vAlign w:val="bottom"/>
            <w:hideMark/>
          </w:tcPr>
          <w:p w14:paraId="565673B8" w14:textId="77777777" w:rsidR="0023462B" w:rsidRPr="00E56E19" w:rsidRDefault="0023462B" w:rsidP="001C2A31">
            <w:pPr>
              <w:jc w:val="right"/>
              <w:rPr>
                <w:rFonts w:ascii="Arial Narrow" w:hAnsi="Arial Narrow" w:cstheme="minorHAnsi"/>
                <w:sz w:val="16"/>
                <w:szCs w:val="16"/>
                <w:lang w:val="en-PH" w:eastAsia="en-PH"/>
              </w:rPr>
            </w:pPr>
          </w:p>
        </w:tc>
        <w:tc>
          <w:tcPr>
            <w:tcW w:w="1411" w:type="dxa"/>
            <w:tcBorders>
              <w:top w:val="single" w:sz="4" w:space="0" w:color="auto"/>
              <w:left w:val="nil"/>
              <w:bottom w:val="nil"/>
              <w:right w:val="nil"/>
            </w:tcBorders>
            <w:shd w:val="clear" w:color="auto" w:fill="auto"/>
            <w:noWrap/>
            <w:vAlign w:val="bottom"/>
            <w:hideMark/>
          </w:tcPr>
          <w:p w14:paraId="4DA24EF5" w14:textId="77777777" w:rsidR="0023462B" w:rsidRPr="00E56E19" w:rsidRDefault="0023462B" w:rsidP="001C2A31">
            <w:pPr>
              <w:jc w:val="right"/>
              <w:rPr>
                <w:rFonts w:ascii="Arial Narrow" w:hAnsi="Arial Narrow" w:cstheme="minorHAnsi"/>
                <w:sz w:val="16"/>
                <w:szCs w:val="16"/>
                <w:lang w:val="en-PH" w:eastAsia="en-PH"/>
              </w:rPr>
            </w:pPr>
          </w:p>
        </w:tc>
      </w:tr>
      <w:tr w:rsidR="0023462B" w:rsidRPr="00E56E19" w14:paraId="6996ABE4" w14:textId="77777777" w:rsidTr="001C2A31">
        <w:trPr>
          <w:trHeight w:val="224"/>
        </w:trPr>
        <w:tc>
          <w:tcPr>
            <w:tcW w:w="2499" w:type="dxa"/>
            <w:gridSpan w:val="2"/>
            <w:tcBorders>
              <w:top w:val="nil"/>
              <w:left w:val="nil"/>
              <w:bottom w:val="nil"/>
              <w:right w:val="nil"/>
            </w:tcBorders>
            <w:shd w:val="clear" w:color="000000" w:fill="FFFFFF"/>
            <w:noWrap/>
            <w:vAlign w:val="bottom"/>
            <w:hideMark/>
          </w:tcPr>
          <w:p w14:paraId="5106E47A"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FINANCIAL LIABILITIES:</w:t>
            </w:r>
          </w:p>
        </w:tc>
        <w:tc>
          <w:tcPr>
            <w:tcW w:w="1437" w:type="dxa"/>
            <w:tcBorders>
              <w:top w:val="nil"/>
              <w:left w:val="nil"/>
              <w:bottom w:val="nil"/>
              <w:right w:val="nil"/>
            </w:tcBorders>
            <w:shd w:val="clear" w:color="000000" w:fill="FFFFFF"/>
            <w:noWrap/>
            <w:vAlign w:val="bottom"/>
            <w:hideMark/>
          </w:tcPr>
          <w:p w14:paraId="1077FFD4" w14:textId="77777777" w:rsidR="0023462B" w:rsidRPr="00E56E19" w:rsidRDefault="0023462B" w:rsidP="001C2A31">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w:t>
            </w:r>
          </w:p>
        </w:tc>
        <w:tc>
          <w:tcPr>
            <w:tcW w:w="1410" w:type="dxa"/>
            <w:tcBorders>
              <w:top w:val="nil"/>
              <w:left w:val="nil"/>
              <w:bottom w:val="nil"/>
              <w:right w:val="nil"/>
            </w:tcBorders>
            <w:shd w:val="clear" w:color="auto" w:fill="auto"/>
            <w:noWrap/>
            <w:vAlign w:val="bottom"/>
            <w:hideMark/>
          </w:tcPr>
          <w:p w14:paraId="669E23E2" w14:textId="77777777" w:rsidR="0023462B" w:rsidRPr="00E56E19" w:rsidRDefault="0023462B" w:rsidP="001C2A31">
            <w:pPr>
              <w:jc w:val="right"/>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5BD373F6" w14:textId="77777777" w:rsidR="0023462B" w:rsidRPr="00E56E19" w:rsidRDefault="0023462B" w:rsidP="001C2A31">
            <w:pPr>
              <w:jc w:val="right"/>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5A147C8E" w14:textId="77777777" w:rsidR="0023462B" w:rsidRPr="00E56E19" w:rsidRDefault="0023462B" w:rsidP="001C2A31">
            <w:pPr>
              <w:jc w:val="right"/>
              <w:rPr>
                <w:rFonts w:ascii="Arial Narrow" w:hAnsi="Arial Narrow" w:cstheme="minorHAnsi"/>
                <w:sz w:val="16"/>
                <w:szCs w:val="16"/>
                <w:lang w:val="en-PH" w:eastAsia="en-PH"/>
              </w:rPr>
            </w:pPr>
          </w:p>
        </w:tc>
        <w:tc>
          <w:tcPr>
            <w:tcW w:w="1411" w:type="dxa"/>
            <w:tcBorders>
              <w:top w:val="nil"/>
              <w:left w:val="nil"/>
              <w:bottom w:val="nil"/>
              <w:right w:val="nil"/>
            </w:tcBorders>
            <w:shd w:val="clear" w:color="auto" w:fill="auto"/>
            <w:noWrap/>
            <w:vAlign w:val="bottom"/>
            <w:hideMark/>
          </w:tcPr>
          <w:p w14:paraId="5EFB4BC5" w14:textId="77777777" w:rsidR="0023462B" w:rsidRPr="00E56E19" w:rsidRDefault="0023462B" w:rsidP="001C2A31">
            <w:pPr>
              <w:jc w:val="right"/>
              <w:rPr>
                <w:rFonts w:ascii="Arial Narrow" w:hAnsi="Arial Narrow" w:cstheme="minorHAnsi"/>
                <w:sz w:val="16"/>
                <w:szCs w:val="16"/>
                <w:lang w:val="en-PH" w:eastAsia="en-PH"/>
              </w:rPr>
            </w:pPr>
          </w:p>
        </w:tc>
      </w:tr>
      <w:tr w:rsidR="0023462B" w:rsidRPr="00E56E19" w14:paraId="2132DA19" w14:textId="77777777" w:rsidTr="001C2A31">
        <w:trPr>
          <w:trHeight w:val="224"/>
        </w:trPr>
        <w:tc>
          <w:tcPr>
            <w:tcW w:w="2499" w:type="dxa"/>
            <w:gridSpan w:val="2"/>
            <w:tcBorders>
              <w:top w:val="nil"/>
              <w:left w:val="nil"/>
              <w:bottom w:val="nil"/>
              <w:right w:val="nil"/>
            </w:tcBorders>
            <w:shd w:val="clear" w:color="000000" w:fill="FFFFFF"/>
            <w:noWrap/>
            <w:vAlign w:val="bottom"/>
            <w:hideMark/>
          </w:tcPr>
          <w:p w14:paraId="544D362C"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Bills Payable</w:t>
            </w:r>
          </w:p>
        </w:tc>
        <w:tc>
          <w:tcPr>
            <w:tcW w:w="1437" w:type="dxa"/>
            <w:tcBorders>
              <w:top w:val="nil"/>
              <w:left w:val="nil"/>
              <w:bottom w:val="nil"/>
              <w:right w:val="nil"/>
            </w:tcBorders>
            <w:shd w:val="clear" w:color="000000" w:fill="FFFFFF"/>
            <w:noWrap/>
            <w:vAlign w:val="bottom"/>
            <w:hideMark/>
          </w:tcPr>
          <w:p w14:paraId="312428DA" w14:textId="1B1D2FD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23,765,830,863 </w:t>
            </w:r>
          </w:p>
        </w:tc>
        <w:tc>
          <w:tcPr>
            <w:tcW w:w="1410" w:type="dxa"/>
            <w:tcBorders>
              <w:top w:val="nil"/>
              <w:left w:val="nil"/>
              <w:bottom w:val="nil"/>
              <w:right w:val="nil"/>
            </w:tcBorders>
            <w:shd w:val="clear" w:color="auto" w:fill="auto"/>
            <w:noWrap/>
            <w:vAlign w:val="bottom"/>
            <w:hideMark/>
          </w:tcPr>
          <w:p w14:paraId="533FF821" w14:textId="7F0120E9"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CD5567" w:rsidRPr="00432843">
              <w:rPr>
                <w:rFonts w:ascii="Arial Narrow" w:hAnsi="Arial Narrow" w:cstheme="minorHAnsi"/>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10" w:type="dxa"/>
            <w:tcBorders>
              <w:top w:val="nil"/>
              <w:left w:val="nil"/>
              <w:bottom w:val="nil"/>
              <w:right w:val="nil"/>
            </w:tcBorders>
            <w:shd w:val="clear" w:color="auto" w:fill="auto"/>
            <w:noWrap/>
            <w:vAlign w:val="bottom"/>
            <w:hideMark/>
          </w:tcPr>
          <w:p w14:paraId="581EE806" w14:textId="695884ED"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23,584,881,767 </w:t>
            </w:r>
          </w:p>
        </w:tc>
        <w:tc>
          <w:tcPr>
            <w:tcW w:w="1210" w:type="dxa"/>
            <w:tcBorders>
              <w:top w:val="nil"/>
              <w:left w:val="nil"/>
              <w:bottom w:val="nil"/>
              <w:right w:val="nil"/>
            </w:tcBorders>
            <w:shd w:val="clear" w:color="auto" w:fill="auto"/>
            <w:noWrap/>
            <w:vAlign w:val="bottom"/>
            <w:hideMark/>
          </w:tcPr>
          <w:p w14:paraId="34B80672" w14:textId="03F062B9"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180,949,096 </w:t>
            </w:r>
          </w:p>
        </w:tc>
        <w:tc>
          <w:tcPr>
            <w:tcW w:w="1411" w:type="dxa"/>
            <w:tcBorders>
              <w:top w:val="nil"/>
              <w:left w:val="nil"/>
              <w:bottom w:val="nil"/>
              <w:right w:val="nil"/>
            </w:tcBorders>
            <w:shd w:val="clear" w:color="auto" w:fill="auto"/>
            <w:noWrap/>
            <w:vAlign w:val="bottom"/>
            <w:hideMark/>
          </w:tcPr>
          <w:p w14:paraId="12DC1C35" w14:textId="380818E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23,765,830,863 </w:t>
            </w:r>
          </w:p>
        </w:tc>
      </w:tr>
      <w:tr w:rsidR="0023462B" w:rsidRPr="00E56E19" w14:paraId="4A7D06C2" w14:textId="77777777" w:rsidTr="001C2A31">
        <w:trPr>
          <w:trHeight w:val="224"/>
        </w:trPr>
        <w:tc>
          <w:tcPr>
            <w:tcW w:w="261" w:type="dxa"/>
            <w:tcBorders>
              <w:top w:val="nil"/>
              <w:left w:val="nil"/>
              <w:bottom w:val="nil"/>
              <w:right w:val="nil"/>
            </w:tcBorders>
            <w:shd w:val="clear" w:color="000000" w:fill="FFFFFF"/>
            <w:noWrap/>
            <w:vAlign w:val="bottom"/>
            <w:hideMark/>
          </w:tcPr>
          <w:p w14:paraId="36E5B771"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25BB3308"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BSP Rehabilitation Programs</w:t>
            </w:r>
          </w:p>
        </w:tc>
        <w:tc>
          <w:tcPr>
            <w:tcW w:w="1437" w:type="dxa"/>
            <w:tcBorders>
              <w:top w:val="nil"/>
              <w:left w:val="nil"/>
              <w:bottom w:val="nil"/>
              <w:right w:val="nil"/>
            </w:tcBorders>
            <w:shd w:val="clear" w:color="000000" w:fill="FFFFFF"/>
            <w:noWrap/>
            <w:vAlign w:val="bottom"/>
            <w:hideMark/>
          </w:tcPr>
          <w:p w14:paraId="19A1909A" w14:textId="557882B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24,303,875 </w:t>
            </w:r>
          </w:p>
        </w:tc>
        <w:tc>
          <w:tcPr>
            <w:tcW w:w="1410" w:type="dxa"/>
            <w:tcBorders>
              <w:top w:val="nil"/>
              <w:left w:val="nil"/>
              <w:bottom w:val="nil"/>
              <w:right w:val="nil"/>
            </w:tcBorders>
            <w:shd w:val="clear" w:color="auto" w:fill="auto"/>
            <w:noWrap/>
            <w:vAlign w:val="bottom"/>
            <w:hideMark/>
          </w:tcPr>
          <w:p w14:paraId="66351D7D" w14:textId="0B3B364B" w:rsidR="0023462B" w:rsidRPr="00E56E19" w:rsidRDefault="00CD5567"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1EB9316F" w14:textId="799E9B3B" w:rsidR="0023462B" w:rsidRPr="00E56E19" w:rsidRDefault="00CD5567"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41AA2DD1" w14:textId="54B62B48"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24,303,875 </w:t>
            </w:r>
          </w:p>
        </w:tc>
        <w:tc>
          <w:tcPr>
            <w:tcW w:w="1411" w:type="dxa"/>
            <w:tcBorders>
              <w:top w:val="nil"/>
              <w:left w:val="nil"/>
              <w:bottom w:val="nil"/>
              <w:right w:val="nil"/>
            </w:tcBorders>
            <w:shd w:val="clear" w:color="auto" w:fill="auto"/>
            <w:noWrap/>
            <w:vAlign w:val="bottom"/>
            <w:hideMark/>
          </w:tcPr>
          <w:p w14:paraId="38AC7122" w14:textId="6BA744F1"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24,303,875 </w:t>
            </w:r>
          </w:p>
        </w:tc>
      </w:tr>
      <w:tr w:rsidR="0023462B" w:rsidRPr="00E56E19" w14:paraId="08491B32" w14:textId="77777777" w:rsidTr="001C2A31">
        <w:trPr>
          <w:trHeight w:val="224"/>
        </w:trPr>
        <w:tc>
          <w:tcPr>
            <w:tcW w:w="261" w:type="dxa"/>
            <w:tcBorders>
              <w:top w:val="nil"/>
              <w:left w:val="nil"/>
              <w:bottom w:val="nil"/>
              <w:right w:val="nil"/>
            </w:tcBorders>
            <w:shd w:val="clear" w:color="000000" w:fill="FFFFFF"/>
            <w:noWrap/>
            <w:vAlign w:val="bottom"/>
            <w:hideMark/>
          </w:tcPr>
          <w:p w14:paraId="39791F69"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76B6DE4D"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Domestic Borrowings (ODA thru BTr)</w:t>
            </w:r>
          </w:p>
        </w:tc>
        <w:tc>
          <w:tcPr>
            <w:tcW w:w="1437" w:type="dxa"/>
            <w:tcBorders>
              <w:top w:val="nil"/>
              <w:left w:val="nil"/>
              <w:bottom w:val="nil"/>
              <w:right w:val="nil"/>
            </w:tcBorders>
            <w:shd w:val="clear" w:color="000000" w:fill="FFFFFF"/>
            <w:noWrap/>
            <w:vAlign w:val="bottom"/>
            <w:hideMark/>
          </w:tcPr>
          <w:p w14:paraId="607B2409" w14:textId="0B0CBEF3"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156,645,221 </w:t>
            </w:r>
          </w:p>
        </w:tc>
        <w:tc>
          <w:tcPr>
            <w:tcW w:w="1410" w:type="dxa"/>
            <w:tcBorders>
              <w:top w:val="nil"/>
              <w:left w:val="nil"/>
              <w:bottom w:val="nil"/>
              <w:right w:val="nil"/>
            </w:tcBorders>
            <w:shd w:val="clear" w:color="auto" w:fill="auto"/>
            <w:noWrap/>
            <w:vAlign w:val="bottom"/>
            <w:hideMark/>
          </w:tcPr>
          <w:p w14:paraId="6F22550B" w14:textId="03062B40" w:rsidR="0023462B" w:rsidRPr="00E56E19" w:rsidRDefault="00CD5567"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132576CB" w14:textId="1EB5E7DB" w:rsidR="0023462B" w:rsidRPr="00E56E19" w:rsidRDefault="00CD5567"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1F4AFD86" w14:textId="438C797A"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156,645,221 </w:t>
            </w:r>
          </w:p>
        </w:tc>
        <w:tc>
          <w:tcPr>
            <w:tcW w:w="1411" w:type="dxa"/>
            <w:tcBorders>
              <w:top w:val="nil"/>
              <w:left w:val="nil"/>
              <w:bottom w:val="nil"/>
              <w:right w:val="nil"/>
            </w:tcBorders>
            <w:shd w:val="clear" w:color="auto" w:fill="auto"/>
            <w:noWrap/>
            <w:vAlign w:val="bottom"/>
            <w:hideMark/>
          </w:tcPr>
          <w:p w14:paraId="1AECC4DD" w14:textId="7F1D21A5"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156,645,221 </w:t>
            </w:r>
          </w:p>
        </w:tc>
      </w:tr>
      <w:tr w:rsidR="0023462B" w:rsidRPr="00E56E19" w14:paraId="5ECDE925" w14:textId="77777777" w:rsidTr="001C2A31">
        <w:trPr>
          <w:trHeight w:val="224"/>
        </w:trPr>
        <w:tc>
          <w:tcPr>
            <w:tcW w:w="261" w:type="dxa"/>
            <w:tcBorders>
              <w:top w:val="nil"/>
              <w:left w:val="nil"/>
              <w:bottom w:val="nil"/>
              <w:right w:val="nil"/>
            </w:tcBorders>
            <w:shd w:val="clear" w:color="000000" w:fill="FFFFFF"/>
            <w:noWrap/>
            <w:vAlign w:val="bottom"/>
            <w:hideMark/>
          </w:tcPr>
          <w:p w14:paraId="77A4F685"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nil"/>
              <w:left w:val="nil"/>
              <w:bottom w:val="nil"/>
              <w:right w:val="nil"/>
            </w:tcBorders>
            <w:shd w:val="clear" w:color="000000" w:fill="FFFFFF"/>
            <w:noWrap/>
            <w:vAlign w:val="bottom"/>
            <w:hideMark/>
          </w:tcPr>
          <w:p w14:paraId="0E9256B6" w14:textId="77777777" w:rsidR="0023462B" w:rsidRPr="00E56E19" w:rsidRDefault="0023462B" w:rsidP="0023462B">
            <w:pPr>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Foreign Borrowings/ODA</w:t>
            </w:r>
          </w:p>
        </w:tc>
        <w:tc>
          <w:tcPr>
            <w:tcW w:w="1437" w:type="dxa"/>
            <w:tcBorders>
              <w:top w:val="nil"/>
              <w:left w:val="nil"/>
              <w:bottom w:val="nil"/>
              <w:right w:val="nil"/>
            </w:tcBorders>
            <w:shd w:val="clear" w:color="000000" w:fill="FFFFFF"/>
            <w:noWrap/>
            <w:vAlign w:val="bottom"/>
            <w:hideMark/>
          </w:tcPr>
          <w:p w14:paraId="1F154A7A" w14:textId="1BA0BF7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23,584,881,767 </w:t>
            </w:r>
          </w:p>
        </w:tc>
        <w:tc>
          <w:tcPr>
            <w:tcW w:w="1410" w:type="dxa"/>
            <w:tcBorders>
              <w:top w:val="nil"/>
              <w:left w:val="nil"/>
              <w:bottom w:val="nil"/>
              <w:right w:val="nil"/>
            </w:tcBorders>
            <w:shd w:val="clear" w:color="auto" w:fill="auto"/>
            <w:noWrap/>
            <w:vAlign w:val="bottom"/>
            <w:hideMark/>
          </w:tcPr>
          <w:p w14:paraId="0ED6F34E" w14:textId="00DDE9EA" w:rsidR="0023462B" w:rsidRPr="00E56E19" w:rsidRDefault="00CD5567"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6740A7AA" w14:textId="5C635387"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23,584,881,767 </w:t>
            </w:r>
          </w:p>
        </w:tc>
        <w:tc>
          <w:tcPr>
            <w:tcW w:w="1210" w:type="dxa"/>
            <w:tcBorders>
              <w:top w:val="nil"/>
              <w:left w:val="nil"/>
              <w:bottom w:val="nil"/>
              <w:right w:val="nil"/>
            </w:tcBorders>
            <w:shd w:val="clear" w:color="auto" w:fill="auto"/>
            <w:noWrap/>
            <w:vAlign w:val="bottom"/>
            <w:hideMark/>
          </w:tcPr>
          <w:p w14:paraId="366D04AB" w14:textId="6988519C" w:rsidR="0023462B" w:rsidRPr="00E56E19" w:rsidRDefault="00CD5567" w:rsidP="001C2A31">
            <w:pPr>
              <w:jc w:val="right"/>
              <w:rPr>
                <w:rFonts w:ascii="Arial Narrow" w:hAnsi="Arial Narrow" w:cstheme="minorHAnsi"/>
                <w:sz w:val="16"/>
                <w:szCs w:val="16"/>
                <w:lang w:val="en-PH" w:eastAsia="en-PH"/>
              </w:rPr>
            </w:pPr>
            <w:r w:rsidRPr="00432843">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0F58DAC8" w14:textId="2DAFC4BC" w:rsidR="0023462B" w:rsidRPr="00E56E19" w:rsidRDefault="0023462B">
            <w:pPr>
              <w:jc w:val="right"/>
              <w:rPr>
                <w:rFonts w:ascii="Arial Narrow" w:hAnsi="Arial Narrow" w:cstheme="minorHAnsi"/>
                <w:sz w:val="16"/>
                <w:szCs w:val="16"/>
                <w:lang w:val="en-PH" w:eastAsia="en-PH"/>
              </w:rPr>
            </w:pPr>
            <w:r w:rsidRPr="00E56E19">
              <w:rPr>
                <w:rFonts w:ascii="Arial Narrow" w:hAnsi="Arial Narrow" w:cstheme="minorHAnsi"/>
                <w:sz w:val="16"/>
                <w:szCs w:val="16"/>
                <w:lang w:val="en-PH" w:eastAsia="en-PH"/>
              </w:rPr>
              <w:t xml:space="preserve">       23,584,881,767 </w:t>
            </w:r>
          </w:p>
        </w:tc>
      </w:tr>
      <w:tr w:rsidR="0023462B" w:rsidRPr="00E56E19" w14:paraId="34515122" w14:textId="77777777" w:rsidTr="001C2A31">
        <w:trPr>
          <w:trHeight w:val="224"/>
        </w:trPr>
        <w:tc>
          <w:tcPr>
            <w:tcW w:w="2499" w:type="dxa"/>
            <w:gridSpan w:val="2"/>
            <w:tcBorders>
              <w:top w:val="nil"/>
              <w:left w:val="nil"/>
              <w:bottom w:val="nil"/>
              <w:right w:val="nil"/>
            </w:tcBorders>
            <w:shd w:val="clear" w:color="auto" w:fill="auto"/>
            <w:noWrap/>
            <w:vAlign w:val="bottom"/>
            <w:hideMark/>
          </w:tcPr>
          <w:p w14:paraId="007B76F2"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Bonds Payable</w:t>
            </w:r>
          </w:p>
        </w:tc>
        <w:tc>
          <w:tcPr>
            <w:tcW w:w="1437" w:type="dxa"/>
            <w:tcBorders>
              <w:top w:val="nil"/>
              <w:left w:val="nil"/>
              <w:bottom w:val="nil"/>
              <w:right w:val="nil"/>
            </w:tcBorders>
            <w:shd w:val="clear" w:color="auto" w:fill="auto"/>
            <w:noWrap/>
            <w:vAlign w:val="bottom"/>
            <w:hideMark/>
          </w:tcPr>
          <w:p w14:paraId="1B8EE281" w14:textId="4B1B2BD3"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9,054,306,654 </w:t>
            </w:r>
          </w:p>
        </w:tc>
        <w:tc>
          <w:tcPr>
            <w:tcW w:w="1410" w:type="dxa"/>
            <w:tcBorders>
              <w:top w:val="nil"/>
              <w:left w:val="nil"/>
              <w:bottom w:val="nil"/>
              <w:right w:val="nil"/>
            </w:tcBorders>
            <w:shd w:val="clear" w:color="auto" w:fill="auto"/>
            <w:noWrap/>
            <w:vAlign w:val="bottom"/>
            <w:hideMark/>
          </w:tcPr>
          <w:p w14:paraId="5394385E" w14:textId="6C6D1B16" w:rsidR="0023462B" w:rsidRPr="00E56E19" w:rsidRDefault="00CD5567" w:rsidP="001C2A31">
            <w:pPr>
              <w:jc w:val="right"/>
              <w:rPr>
                <w:rFonts w:ascii="Arial Narrow" w:hAnsi="Arial Narrow" w:cstheme="minorHAnsi"/>
                <w:b/>
                <w:bCs/>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auto" w:fill="auto"/>
            <w:noWrap/>
            <w:vAlign w:val="bottom"/>
            <w:hideMark/>
          </w:tcPr>
          <w:p w14:paraId="78435AC1" w14:textId="30B5083D"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9,054,306,654 </w:t>
            </w:r>
          </w:p>
        </w:tc>
        <w:tc>
          <w:tcPr>
            <w:tcW w:w="1210" w:type="dxa"/>
            <w:tcBorders>
              <w:top w:val="nil"/>
              <w:left w:val="nil"/>
              <w:bottom w:val="nil"/>
              <w:right w:val="nil"/>
            </w:tcBorders>
            <w:shd w:val="clear" w:color="auto" w:fill="auto"/>
            <w:noWrap/>
            <w:vAlign w:val="bottom"/>
            <w:hideMark/>
          </w:tcPr>
          <w:p w14:paraId="4AFD9626" w14:textId="2C09DFB5" w:rsidR="0023462B" w:rsidRPr="00E56E19" w:rsidRDefault="00CD5567" w:rsidP="001C2A31">
            <w:pPr>
              <w:jc w:val="right"/>
              <w:rPr>
                <w:rFonts w:ascii="Arial Narrow" w:hAnsi="Arial Narrow" w:cstheme="minorHAnsi"/>
                <w:b/>
                <w:bCs/>
                <w:sz w:val="16"/>
                <w:szCs w:val="16"/>
                <w:lang w:val="en-PH" w:eastAsia="en-PH"/>
              </w:rPr>
            </w:pPr>
            <w:r w:rsidRPr="00432843">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7D760957" w14:textId="11D7EA8A"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9,054,306,654 </w:t>
            </w:r>
          </w:p>
        </w:tc>
      </w:tr>
      <w:tr w:rsidR="0023462B" w:rsidRPr="00E56E19" w14:paraId="577CF676" w14:textId="77777777" w:rsidTr="001C2A31">
        <w:trPr>
          <w:trHeight w:val="224"/>
        </w:trPr>
        <w:tc>
          <w:tcPr>
            <w:tcW w:w="2499" w:type="dxa"/>
            <w:gridSpan w:val="2"/>
            <w:tcBorders>
              <w:top w:val="nil"/>
              <w:left w:val="nil"/>
              <w:right w:val="nil"/>
            </w:tcBorders>
            <w:shd w:val="clear" w:color="000000" w:fill="FFFFFF"/>
            <w:noWrap/>
            <w:vAlign w:val="bottom"/>
            <w:hideMark/>
          </w:tcPr>
          <w:p w14:paraId="2EA24903"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Derivative Liabilities</w:t>
            </w:r>
          </w:p>
        </w:tc>
        <w:tc>
          <w:tcPr>
            <w:tcW w:w="1437" w:type="dxa"/>
            <w:tcBorders>
              <w:top w:val="nil"/>
              <w:left w:val="nil"/>
              <w:bottom w:val="nil"/>
              <w:right w:val="nil"/>
            </w:tcBorders>
            <w:shd w:val="clear" w:color="000000" w:fill="FFFFFF"/>
            <w:noWrap/>
            <w:vAlign w:val="bottom"/>
            <w:hideMark/>
          </w:tcPr>
          <w:p w14:paraId="22D7D2C1" w14:textId="234D640F"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349,085,832 </w:t>
            </w:r>
          </w:p>
        </w:tc>
        <w:tc>
          <w:tcPr>
            <w:tcW w:w="1410" w:type="dxa"/>
            <w:tcBorders>
              <w:top w:val="nil"/>
              <w:left w:val="nil"/>
              <w:bottom w:val="nil"/>
              <w:right w:val="nil"/>
            </w:tcBorders>
            <w:shd w:val="clear" w:color="auto" w:fill="auto"/>
            <w:noWrap/>
            <w:vAlign w:val="bottom"/>
            <w:hideMark/>
          </w:tcPr>
          <w:p w14:paraId="4CBD07B6" w14:textId="6B046891" w:rsidR="0023462B" w:rsidRPr="00E56E19" w:rsidRDefault="00CD5567" w:rsidP="001C2A31">
            <w:pPr>
              <w:jc w:val="right"/>
              <w:rPr>
                <w:rFonts w:ascii="Arial Narrow" w:hAnsi="Arial Narrow" w:cstheme="minorHAnsi"/>
                <w:b/>
                <w:bCs/>
                <w:sz w:val="16"/>
                <w:szCs w:val="16"/>
                <w:lang w:val="en-PH" w:eastAsia="en-PH"/>
              </w:rPr>
            </w:pPr>
            <w:r w:rsidRPr="00432843">
              <w:rPr>
                <w:rFonts w:ascii="Arial Narrow" w:hAnsi="Arial Narrow" w:cstheme="minorHAnsi"/>
                <w:bCs/>
                <w:sz w:val="16"/>
                <w:szCs w:val="16"/>
                <w:lang w:val="en-PH" w:eastAsia="en-PH"/>
              </w:rPr>
              <w:t>0</w:t>
            </w:r>
          </w:p>
        </w:tc>
        <w:tc>
          <w:tcPr>
            <w:tcW w:w="1210" w:type="dxa"/>
            <w:tcBorders>
              <w:top w:val="nil"/>
              <w:left w:val="nil"/>
              <w:bottom w:val="nil"/>
              <w:right w:val="nil"/>
            </w:tcBorders>
            <w:shd w:val="clear" w:color="000000" w:fill="FFFFFF"/>
            <w:noWrap/>
            <w:vAlign w:val="bottom"/>
            <w:hideMark/>
          </w:tcPr>
          <w:p w14:paraId="0ADDA38B" w14:textId="232C69B4"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349,085,832 </w:t>
            </w:r>
          </w:p>
        </w:tc>
        <w:tc>
          <w:tcPr>
            <w:tcW w:w="1210" w:type="dxa"/>
            <w:tcBorders>
              <w:top w:val="nil"/>
              <w:left w:val="nil"/>
              <w:bottom w:val="nil"/>
              <w:right w:val="nil"/>
            </w:tcBorders>
            <w:shd w:val="clear" w:color="auto" w:fill="auto"/>
            <w:noWrap/>
            <w:vAlign w:val="bottom"/>
            <w:hideMark/>
          </w:tcPr>
          <w:p w14:paraId="73D7B77A" w14:textId="79DFEEEF" w:rsidR="0023462B" w:rsidRPr="00E56E19" w:rsidRDefault="00CD5567" w:rsidP="001C2A31">
            <w:pPr>
              <w:jc w:val="right"/>
              <w:rPr>
                <w:rFonts w:ascii="Arial Narrow" w:hAnsi="Arial Narrow" w:cstheme="minorHAnsi"/>
                <w:b/>
                <w:bCs/>
                <w:sz w:val="16"/>
                <w:szCs w:val="16"/>
                <w:lang w:val="en-PH" w:eastAsia="en-PH"/>
              </w:rPr>
            </w:pPr>
            <w:r w:rsidRPr="00432843">
              <w:rPr>
                <w:rFonts w:ascii="Arial Narrow" w:hAnsi="Arial Narrow" w:cstheme="minorHAnsi"/>
                <w:bCs/>
                <w:sz w:val="16"/>
                <w:szCs w:val="16"/>
                <w:lang w:val="en-PH" w:eastAsia="en-PH"/>
              </w:rPr>
              <w:t>0</w:t>
            </w:r>
          </w:p>
        </w:tc>
        <w:tc>
          <w:tcPr>
            <w:tcW w:w="1411" w:type="dxa"/>
            <w:tcBorders>
              <w:top w:val="nil"/>
              <w:left w:val="nil"/>
              <w:bottom w:val="nil"/>
              <w:right w:val="nil"/>
            </w:tcBorders>
            <w:shd w:val="clear" w:color="auto" w:fill="auto"/>
            <w:noWrap/>
            <w:vAlign w:val="bottom"/>
            <w:hideMark/>
          </w:tcPr>
          <w:p w14:paraId="35A6B510" w14:textId="1EDE5125" w:rsidR="0023462B" w:rsidRPr="00E56E19" w:rsidRDefault="0023462B">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349,085,832 </w:t>
            </w:r>
          </w:p>
        </w:tc>
      </w:tr>
      <w:tr w:rsidR="0023462B" w:rsidRPr="00E56E19" w14:paraId="3EAA5090" w14:textId="77777777" w:rsidTr="001C2A31">
        <w:trPr>
          <w:trHeight w:val="239"/>
        </w:trPr>
        <w:tc>
          <w:tcPr>
            <w:tcW w:w="261" w:type="dxa"/>
            <w:tcBorders>
              <w:top w:val="single" w:sz="4" w:space="0" w:color="auto"/>
              <w:left w:val="nil"/>
              <w:bottom w:val="nil"/>
              <w:right w:val="nil"/>
            </w:tcBorders>
            <w:shd w:val="clear" w:color="000000" w:fill="FFFFFF"/>
            <w:noWrap/>
            <w:vAlign w:val="bottom"/>
            <w:hideMark/>
          </w:tcPr>
          <w:p w14:paraId="3CF3FB18"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2238" w:type="dxa"/>
            <w:tcBorders>
              <w:top w:val="single" w:sz="4" w:space="0" w:color="auto"/>
              <w:left w:val="nil"/>
              <w:bottom w:val="double" w:sz="4" w:space="0" w:color="auto"/>
              <w:right w:val="nil"/>
            </w:tcBorders>
            <w:shd w:val="clear" w:color="000000" w:fill="FFFFFF"/>
            <w:noWrap/>
            <w:vAlign w:val="bottom"/>
            <w:hideMark/>
          </w:tcPr>
          <w:p w14:paraId="76F49A83"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437" w:type="dxa"/>
            <w:tcBorders>
              <w:top w:val="single" w:sz="4" w:space="0" w:color="auto"/>
              <w:left w:val="nil"/>
              <w:bottom w:val="double" w:sz="6" w:space="0" w:color="auto"/>
              <w:right w:val="nil"/>
            </w:tcBorders>
            <w:shd w:val="clear" w:color="auto" w:fill="auto"/>
            <w:noWrap/>
            <w:vAlign w:val="bottom"/>
            <w:hideMark/>
          </w:tcPr>
          <w:p w14:paraId="20D888C8" w14:textId="51DBB7E8"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33,169,223,349 </w:t>
            </w:r>
          </w:p>
        </w:tc>
        <w:tc>
          <w:tcPr>
            <w:tcW w:w="1410" w:type="dxa"/>
            <w:tcBorders>
              <w:top w:val="single" w:sz="4" w:space="0" w:color="auto"/>
              <w:left w:val="nil"/>
              <w:bottom w:val="double" w:sz="6" w:space="0" w:color="auto"/>
              <w:right w:val="nil"/>
            </w:tcBorders>
            <w:shd w:val="clear" w:color="auto" w:fill="auto"/>
            <w:noWrap/>
            <w:vAlign w:val="bottom"/>
            <w:hideMark/>
          </w:tcPr>
          <w:p w14:paraId="2E04176E" w14:textId="109235E5" w:rsidR="0023462B" w:rsidRPr="00E56E19" w:rsidRDefault="0023462B" w:rsidP="00D55D80">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w:t>
            </w:r>
            <w:r w:rsidR="00CD5567">
              <w:rPr>
                <w:rFonts w:ascii="Arial Narrow" w:hAnsi="Arial Narrow" w:cstheme="minorHAnsi"/>
                <w:b/>
                <w:bCs/>
                <w:sz w:val="16"/>
                <w:szCs w:val="16"/>
                <w:lang w:val="en-PH" w:eastAsia="en-PH"/>
              </w:rPr>
              <w:t>0</w:t>
            </w:r>
            <w:r w:rsidRPr="00E56E19">
              <w:rPr>
                <w:rFonts w:ascii="Arial Narrow" w:hAnsi="Arial Narrow" w:cstheme="minorHAnsi"/>
                <w:b/>
                <w:bCs/>
                <w:sz w:val="16"/>
                <w:szCs w:val="16"/>
                <w:lang w:val="en-PH" w:eastAsia="en-PH"/>
              </w:rPr>
              <w:t xml:space="preserve">  </w:t>
            </w:r>
          </w:p>
        </w:tc>
        <w:tc>
          <w:tcPr>
            <w:tcW w:w="1210" w:type="dxa"/>
            <w:tcBorders>
              <w:top w:val="single" w:sz="4" w:space="0" w:color="auto"/>
              <w:left w:val="nil"/>
              <w:bottom w:val="double" w:sz="6" w:space="0" w:color="auto"/>
              <w:right w:val="nil"/>
            </w:tcBorders>
            <w:shd w:val="clear" w:color="auto" w:fill="auto"/>
            <w:noWrap/>
            <w:vAlign w:val="bottom"/>
            <w:hideMark/>
          </w:tcPr>
          <w:p w14:paraId="6E03A855"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32,988,274,253 </w:t>
            </w:r>
          </w:p>
        </w:tc>
        <w:tc>
          <w:tcPr>
            <w:tcW w:w="1210" w:type="dxa"/>
            <w:tcBorders>
              <w:top w:val="single" w:sz="4" w:space="0" w:color="auto"/>
              <w:left w:val="nil"/>
              <w:bottom w:val="double" w:sz="6" w:space="0" w:color="auto"/>
              <w:right w:val="nil"/>
            </w:tcBorders>
            <w:shd w:val="clear" w:color="auto" w:fill="auto"/>
            <w:noWrap/>
            <w:vAlign w:val="bottom"/>
            <w:hideMark/>
          </w:tcPr>
          <w:p w14:paraId="1D5DA8C3"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180,949,096 </w:t>
            </w:r>
          </w:p>
        </w:tc>
        <w:tc>
          <w:tcPr>
            <w:tcW w:w="1411" w:type="dxa"/>
            <w:tcBorders>
              <w:top w:val="single" w:sz="4" w:space="0" w:color="auto"/>
              <w:left w:val="nil"/>
              <w:bottom w:val="double" w:sz="6" w:space="0" w:color="auto"/>
              <w:right w:val="nil"/>
            </w:tcBorders>
            <w:shd w:val="clear" w:color="auto" w:fill="auto"/>
            <w:noWrap/>
            <w:vAlign w:val="bottom"/>
            <w:hideMark/>
          </w:tcPr>
          <w:p w14:paraId="2D1FF943" w14:textId="77777777" w:rsidR="0023462B" w:rsidRPr="00E56E19" w:rsidRDefault="0023462B" w:rsidP="001C2A31">
            <w:pPr>
              <w:jc w:val="right"/>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xml:space="preserve">           33,169,223,349 </w:t>
            </w:r>
          </w:p>
        </w:tc>
      </w:tr>
      <w:tr w:rsidR="0023462B" w:rsidRPr="00E56E19" w14:paraId="33AE6F9B" w14:textId="77777777" w:rsidTr="00002F2B">
        <w:trPr>
          <w:trHeight w:val="239"/>
        </w:trPr>
        <w:tc>
          <w:tcPr>
            <w:tcW w:w="261" w:type="dxa"/>
            <w:tcBorders>
              <w:top w:val="double" w:sz="4" w:space="0" w:color="auto"/>
              <w:left w:val="nil"/>
              <w:bottom w:val="nil"/>
              <w:right w:val="nil"/>
            </w:tcBorders>
            <w:shd w:val="clear" w:color="000000" w:fill="FFFFFF"/>
            <w:noWrap/>
            <w:vAlign w:val="bottom"/>
            <w:hideMark/>
          </w:tcPr>
          <w:p w14:paraId="26E17A42" w14:textId="77777777" w:rsidR="0023462B" w:rsidRPr="00E56E19" w:rsidRDefault="0023462B" w:rsidP="0023462B">
            <w:pPr>
              <w:rPr>
                <w:rFonts w:ascii="Arial Narrow" w:hAnsi="Arial Narrow" w:cstheme="minorHAnsi"/>
                <w:color w:val="000000"/>
                <w:sz w:val="16"/>
                <w:szCs w:val="16"/>
                <w:lang w:val="en-PH" w:eastAsia="en-PH"/>
              </w:rPr>
            </w:pPr>
            <w:r w:rsidRPr="00E56E19">
              <w:rPr>
                <w:rFonts w:ascii="Arial Narrow" w:hAnsi="Arial Narrow" w:cstheme="minorHAnsi"/>
                <w:color w:val="000000"/>
                <w:sz w:val="16"/>
                <w:szCs w:val="16"/>
                <w:lang w:val="en-PH" w:eastAsia="en-PH"/>
              </w:rPr>
              <w:t> </w:t>
            </w:r>
          </w:p>
        </w:tc>
        <w:tc>
          <w:tcPr>
            <w:tcW w:w="2238" w:type="dxa"/>
            <w:tcBorders>
              <w:top w:val="double" w:sz="4" w:space="0" w:color="auto"/>
              <w:left w:val="nil"/>
              <w:bottom w:val="nil"/>
              <w:right w:val="nil"/>
            </w:tcBorders>
            <w:shd w:val="clear" w:color="000000" w:fill="FFFFFF"/>
            <w:noWrap/>
            <w:vAlign w:val="bottom"/>
            <w:hideMark/>
          </w:tcPr>
          <w:p w14:paraId="331BF691" w14:textId="77777777" w:rsidR="0023462B" w:rsidRPr="00E56E19" w:rsidRDefault="0023462B" w:rsidP="0023462B">
            <w:pPr>
              <w:rPr>
                <w:rFonts w:ascii="Arial Narrow" w:hAnsi="Arial Narrow" w:cstheme="minorHAnsi"/>
                <w:color w:val="000000"/>
                <w:sz w:val="16"/>
                <w:szCs w:val="16"/>
                <w:lang w:val="en-PH" w:eastAsia="en-PH"/>
              </w:rPr>
            </w:pPr>
            <w:r w:rsidRPr="00E56E19">
              <w:rPr>
                <w:rFonts w:ascii="Arial Narrow" w:hAnsi="Arial Narrow" w:cstheme="minorHAnsi"/>
                <w:color w:val="000000"/>
                <w:sz w:val="16"/>
                <w:szCs w:val="16"/>
                <w:lang w:val="en-PH" w:eastAsia="en-PH"/>
              </w:rPr>
              <w:t> </w:t>
            </w:r>
          </w:p>
        </w:tc>
        <w:tc>
          <w:tcPr>
            <w:tcW w:w="1437" w:type="dxa"/>
            <w:tcBorders>
              <w:top w:val="nil"/>
              <w:left w:val="nil"/>
              <w:bottom w:val="nil"/>
              <w:right w:val="nil"/>
            </w:tcBorders>
            <w:shd w:val="clear" w:color="000000" w:fill="FFFFFF"/>
            <w:noWrap/>
            <w:vAlign w:val="bottom"/>
            <w:hideMark/>
          </w:tcPr>
          <w:p w14:paraId="52CEE22E" w14:textId="77777777" w:rsidR="0023462B" w:rsidRPr="00E56E19" w:rsidRDefault="0023462B" w:rsidP="0023462B">
            <w:pPr>
              <w:rPr>
                <w:rFonts w:ascii="Arial Narrow" w:hAnsi="Arial Narrow" w:cstheme="minorHAnsi"/>
                <w:b/>
                <w:bCs/>
                <w:sz w:val="16"/>
                <w:szCs w:val="16"/>
                <w:lang w:val="en-PH" w:eastAsia="en-PH"/>
              </w:rPr>
            </w:pPr>
            <w:r w:rsidRPr="00E56E19">
              <w:rPr>
                <w:rFonts w:ascii="Arial Narrow" w:hAnsi="Arial Narrow" w:cstheme="minorHAnsi"/>
                <w:b/>
                <w:bCs/>
                <w:sz w:val="16"/>
                <w:szCs w:val="16"/>
                <w:lang w:val="en-PH" w:eastAsia="en-PH"/>
              </w:rPr>
              <w:t> </w:t>
            </w:r>
          </w:p>
        </w:tc>
        <w:tc>
          <w:tcPr>
            <w:tcW w:w="1410" w:type="dxa"/>
            <w:tcBorders>
              <w:top w:val="nil"/>
              <w:left w:val="nil"/>
              <w:bottom w:val="nil"/>
              <w:right w:val="nil"/>
            </w:tcBorders>
            <w:shd w:val="clear" w:color="auto" w:fill="auto"/>
            <w:noWrap/>
            <w:vAlign w:val="bottom"/>
            <w:hideMark/>
          </w:tcPr>
          <w:p w14:paraId="65C7DFD1" w14:textId="77777777" w:rsidR="0023462B" w:rsidRPr="00E56E19" w:rsidRDefault="0023462B" w:rsidP="0023462B">
            <w:pPr>
              <w:rPr>
                <w:rFonts w:ascii="Arial Narrow" w:hAnsi="Arial Narrow" w:cstheme="minorHAnsi"/>
                <w:b/>
                <w:bCs/>
                <w:sz w:val="16"/>
                <w:szCs w:val="16"/>
                <w:lang w:val="en-PH" w:eastAsia="en-PH"/>
              </w:rPr>
            </w:pPr>
          </w:p>
        </w:tc>
        <w:tc>
          <w:tcPr>
            <w:tcW w:w="1210" w:type="dxa"/>
            <w:tcBorders>
              <w:top w:val="nil"/>
              <w:left w:val="nil"/>
              <w:bottom w:val="nil"/>
              <w:right w:val="nil"/>
            </w:tcBorders>
            <w:shd w:val="clear" w:color="auto" w:fill="auto"/>
            <w:noWrap/>
            <w:vAlign w:val="bottom"/>
            <w:hideMark/>
          </w:tcPr>
          <w:p w14:paraId="3FE23E5A" w14:textId="77777777" w:rsidR="0023462B" w:rsidRPr="00E56E19" w:rsidRDefault="0023462B" w:rsidP="0023462B">
            <w:pPr>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657ECBF9" w14:textId="77777777" w:rsidR="0023462B" w:rsidRPr="00E56E19" w:rsidRDefault="0023462B" w:rsidP="0023462B">
            <w:pPr>
              <w:rPr>
                <w:rFonts w:ascii="Arial Narrow" w:hAnsi="Arial Narrow" w:cstheme="minorHAnsi"/>
                <w:sz w:val="16"/>
                <w:szCs w:val="16"/>
                <w:lang w:val="en-PH" w:eastAsia="en-PH"/>
              </w:rPr>
            </w:pPr>
          </w:p>
        </w:tc>
        <w:tc>
          <w:tcPr>
            <w:tcW w:w="1411" w:type="dxa"/>
            <w:tcBorders>
              <w:top w:val="nil"/>
              <w:left w:val="nil"/>
              <w:bottom w:val="nil"/>
              <w:right w:val="nil"/>
            </w:tcBorders>
            <w:shd w:val="clear" w:color="auto" w:fill="auto"/>
            <w:noWrap/>
            <w:vAlign w:val="bottom"/>
            <w:hideMark/>
          </w:tcPr>
          <w:p w14:paraId="4C640206" w14:textId="77777777" w:rsidR="0023462B" w:rsidRPr="00E56E19" w:rsidRDefault="0023462B" w:rsidP="0023462B">
            <w:pPr>
              <w:rPr>
                <w:rFonts w:ascii="Arial Narrow" w:hAnsi="Arial Narrow" w:cstheme="minorHAnsi"/>
                <w:sz w:val="16"/>
                <w:szCs w:val="16"/>
                <w:lang w:val="en-PH" w:eastAsia="en-PH"/>
              </w:rPr>
            </w:pPr>
          </w:p>
        </w:tc>
      </w:tr>
      <w:tr w:rsidR="00E62CC9" w:rsidRPr="00E56E19" w14:paraId="003126B6" w14:textId="77777777" w:rsidTr="00002F2B">
        <w:trPr>
          <w:trHeight w:val="224"/>
        </w:trPr>
        <w:tc>
          <w:tcPr>
            <w:tcW w:w="261" w:type="dxa"/>
            <w:tcBorders>
              <w:top w:val="nil"/>
              <w:left w:val="nil"/>
              <w:bottom w:val="nil"/>
              <w:right w:val="nil"/>
            </w:tcBorders>
            <w:shd w:val="clear" w:color="000000" w:fill="FFFFFF"/>
            <w:noWrap/>
            <w:vAlign w:val="bottom"/>
            <w:hideMark/>
          </w:tcPr>
          <w:p w14:paraId="45FC5577" w14:textId="77777777" w:rsidR="00E62CC9" w:rsidRPr="00E56E19" w:rsidRDefault="00E62CC9" w:rsidP="0023462B">
            <w:pPr>
              <w:rPr>
                <w:rFonts w:ascii="Arial Narrow" w:hAnsi="Arial Narrow" w:cstheme="minorHAnsi"/>
                <w:color w:val="000000"/>
                <w:sz w:val="16"/>
                <w:szCs w:val="16"/>
                <w:lang w:val="en-PH" w:eastAsia="en-PH"/>
              </w:rPr>
            </w:pPr>
            <w:r w:rsidRPr="00E56E19">
              <w:rPr>
                <w:rFonts w:ascii="Arial Narrow" w:hAnsi="Arial Narrow" w:cstheme="minorHAnsi"/>
                <w:color w:val="000000"/>
                <w:sz w:val="16"/>
                <w:szCs w:val="16"/>
                <w:lang w:val="en-PH" w:eastAsia="en-PH"/>
              </w:rPr>
              <w:t> </w:t>
            </w:r>
          </w:p>
        </w:tc>
        <w:tc>
          <w:tcPr>
            <w:tcW w:w="7505" w:type="dxa"/>
            <w:gridSpan w:val="5"/>
            <w:tcBorders>
              <w:top w:val="nil"/>
              <w:left w:val="nil"/>
              <w:bottom w:val="nil"/>
              <w:right w:val="nil"/>
            </w:tcBorders>
            <w:shd w:val="clear" w:color="000000" w:fill="FFFFFF"/>
            <w:noWrap/>
            <w:vAlign w:val="bottom"/>
            <w:hideMark/>
          </w:tcPr>
          <w:p w14:paraId="3C612382" w14:textId="25E338ED" w:rsidR="00E62CC9" w:rsidRPr="00E56E19" w:rsidRDefault="00E62CC9" w:rsidP="0023462B">
            <w:pPr>
              <w:rPr>
                <w:rFonts w:ascii="Arial Narrow" w:hAnsi="Arial Narrow" w:cstheme="minorHAnsi"/>
                <w:sz w:val="16"/>
                <w:szCs w:val="16"/>
                <w:lang w:val="en-PH" w:eastAsia="en-PH"/>
              </w:rPr>
            </w:pPr>
            <w:r w:rsidRPr="00E56E19">
              <w:rPr>
                <w:rFonts w:ascii="Arial Narrow" w:hAnsi="Arial Narrow" w:cstheme="minorHAnsi"/>
                <w:color w:val="000000"/>
                <w:sz w:val="16"/>
                <w:szCs w:val="16"/>
                <w:lang w:val="en-PH" w:eastAsia="en-PH"/>
              </w:rPr>
              <w:t>a/ Level 1 - quoted market price in active markets for identical assets or liabilities</w:t>
            </w:r>
          </w:p>
        </w:tc>
        <w:tc>
          <w:tcPr>
            <w:tcW w:w="1411" w:type="dxa"/>
            <w:tcBorders>
              <w:top w:val="nil"/>
              <w:left w:val="nil"/>
              <w:bottom w:val="nil"/>
              <w:right w:val="nil"/>
            </w:tcBorders>
            <w:shd w:val="clear" w:color="auto" w:fill="auto"/>
            <w:noWrap/>
            <w:vAlign w:val="bottom"/>
            <w:hideMark/>
          </w:tcPr>
          <w:p w14:paraId="759C1727" w14:textId="77777777" w:rsidR="00E62CC9" w:rsidRPr="00E56E19" w:rsidRDefault="00E62CC9" w:rsidP="0023462B">
            <w:pPr>
              <w:rPr>
                <w:rFonts w:ascii="Arial Narrow" w:hAnsi="Arial Narrow" w:cstheme="minorHAnsi"/>
                <w:sz w:val="16"/>
                <w:szCs w:val="16"/>
                <w:lang w:val="en-PH" w:eastAsia="en-PH"/>
              </w:rPr>
            </w:pPr>
          </w:p>
        </w:tc>
      </w:tr>
      <w:tr w:rsidR="00E62CC9" w:rsidRPr="00E56E19" w14:paraId="54C59459" w14:textId="77777777" w:rsidTr="00002F2B">
        <w:trPr>
          <w:trHeight w:val="224"/>
        </w:trPr>
        <w:tc>
          <w:tcPr>
            <w:tcW w:w="261" w:type="dxa"/>
            <w:tcBorders>
              <w:top w:val="nil"/>
              <w:left w:val="nil"/>
              <w:bottom w:val="nil"/>
              <w:right w:val="nil"/>
            </w:tcBorders>
            <w:shd w:val="clear" w:color="000000" w:fill="FFFFFF"/>
            <w:noWrap/>
            <w:vAlign w:val="bottom"/>
            <w:hideMark/>
          </w:tcPr>
          <w:p w14:paraId="78A6CB30" w14:textId="77777777" w:rsidR="00E62CC9" w:rsidRPr="00E56E19" w:rsidRDefault="00E62CC9" w:rsidP="0023462B">
            <w:pPr>
              <w:rPr>
                <w:rFonts w:ascii="Arial Narrow" w:hAnsi="Arial Narrow" w:cstheme="minorHAnsi"/>
                <w:color w:val="000000"/>
                <w:sz w:val="16"/>
                <w:szCs w:val="16"/>
                <w:lang w:val="en-PH" w:eastAsia="en-PH"/>
              </w:rPr>
            </w:pPr>
            <w:r w:rsidRPr="00E56E19">
              <w:rPr>
                <w:rFonts w:ascii="Arial Narrow" w:hAnsi="Arial Narrow" w:cstheme="minorHAnsi"/>
                <w:color w:val="000000"/>
                <w:sz w:val="16"/>
                <w:szCs w:val="16"/>
                <w:lang w:val="en-PH" w:eastAsia="en-PH"/>
              </w:rPr>
              <w:t> </w:t>
            </w:r>
          </w:p>
        </w:tc>
        <w:tc>
          <w:tcPr>
            <w:tcW w:w="7505" w:type="dxa"/>
            <w:gridSpan w:val="5"/>
            <w:vMerge w:val="restart"/>
            <w:tcBorders>
              <w:top w:val="nil"/>
              <w:left w:val="nil"/>
              <w:right w:val="nil"/>
            </w:tcBorders>
            <w:shd w:val="clear" w:color="000000" w:fill="FFFFFF"/>
            <w:noWrap/>
            <w:vAlign w:val="bottom"/>
            <w:hideMark/>
          </w:tcPr>
          <w:p w14:paraId="4D5FC015" w14:textId="0F3D3C34" w:rsidR="00E62CC9" w:rsidRPr="00E56E19" w:rsidRDefault="00E62CC9" w:rsidP="0023462B">
            <w:pPr>
              <w:rPr>
                <w:rFonts w:ascii="Arial Narrow" w:hAnsi="Arial Narrow" w:cstheme="minorHAnsi"/>
                <w:color w:val="000000"/>
                <w:sz w:val="16"/>
                <w:szCs w:val="16"/>
                <w:lang w:val="en-PH" w:eastAsia="en-PH"/>
              </w:rPr>
            </w:pPr>
            <w:r w:rsidRPr="00E56E19">
              <w:rPr>
                <w:rFonts w:ascii="Arial Narrow" w:hAnsi="Arial Narrow" w:cstheme="minorHAnsi"/>
                <w:color w:val="000000"/>
                <w:sz w:val="16"/>
                <w:szCs w:val="16"/>
                <w:lang w:val="en-PH" w:eastAsia="en-PH"/>
              </w:rPr>
              <w:t>b/ Level 2 - those involving inputs other than quoted prices included in Level 1 that are observable for the asset or liability, either directly (as prices) or indirectly (derived from prices)</w:t>
            </w:r>
          </w:p>
          <w:p w14:paraId="2CC33683" w14:textId="6F17344A" w:rsidR="00E62CC9" w:rsidRPr="00E56E19" w:rsidRDefault="00E62CC9" w:rsidP="00E62CC9">
            <w:pPr>
              <w:rPr>
                <w:rFonts w:ascii="Arial Narrow" w:hAnsi="Arial Narrow" w:cstheme="minorHAnsi"/>
                <w:sz w:val="16"/>
                <w:szCs w:val="16"/>
                <w:lang w:val="en-PH" w:eastAsia="en-PH"/>
              </w:rPr>
            </w:pPr>
            <w:r w:rsidRPr="00E56E19">
              <w:rPr>
                <w:rFonts w:ascii="Arial Narrow" w:hAnsi="Arial Narrow" w:cstheme="minorHAnsi"/>
                <w:color w:val="000000"/>
                <w:sz w:val="16"/>
                <w:szCs w:val="16"/>
                <w:lang w:val="en-PH" w:eastAsia="en-PH"/>
              </w:rPr>
              <w:t xml:space="preserve">c/ Level 3 - those with inputs for the asset or liability that are not based on observable market data (unobservable inputs)    </w:t>
            </w:r>
          </w:p>
        </w:tc>
        <w:tc>
          <w:tcPr>
            <w:tcW w:w="1411" w:type="dxa"/>
            <w:tcBorders>
              <w:top w:val="nil"/>
              <w:left w:val="nil"/>
              <w:bottom w:val="nil"/>
              <w:right w:val="nil"/>
            </w:tcBorders>
            <w:shd w:val="clear" w:color="auto" w:fill="auto"/>
            <w:noWrap/>
            <w:vAlign w:val="bottom"/>
            <w:hideMark/>
          </w:tcPr>
          <w:p w14:paraId="580F0F2A" w14:textId="77777777" w:rsidR="00E62CC9" w:rsidRPr="00E56E19" w:rsidRDefault="00E62CC9" w:rsidP="0023462B">
            <w:pPr>
              <w:rPr>
                <w:rFonts w:ascii="Arial Narrow" w:hAnsi="Arial Narrow" w:cstheme="minorHAnsi"/>
                <w:sz w:val="16"/>
                <w:szCs w:val="16"/>
                <w:lang w:val="en-PH" w:eastAsia="en-PH"/>
              </w:rPr>
            </w:pPr>
          </w:p>
        </w:tc>
      </w:tr>
      <w:tr w:rsidR="00E62CC9" w:rsidRPr="00E56E19" w14:paraId="2C85984E" w14:textId="77777777" w:rsidTr="00002F2B">
        <w:trPr>
          <w:trHeight w:val="224"/>
        </w:trPr>
        <w:tc>
          <w:tcPr>
            <w:tcW w:w="261" w:type="dxa"/>
            <w:tcBorders>
              <w:top w:val="nil"/>
              <w:left w:val="nil"/>
              <w:bottom w:val="nil"/>
              <w:right w:val="nil"/>
            </w:tcBorders>
            <w:shd w:val="clear" w:color="000000" w:fill="FFFFFF"/>
            <w:noWrap/>
            <w:vAlign w:val="bottom"/>
            <w:hideMark/>
          </w:tcPr>
          <w:p w14:paraId="3AD90F39" w14:textId="77777777" w:rsidR="00E62CC9" w:rsidRPr="00E56E19" w:rsidRDefault="00E62CC9" w:rsidP="0023462B">
            <w:pPr>
              <w:rPr>
                <w:rFonts w:ascii="Arial Narrow" w:hAnsi="Arial Narrow" w:cstheme="minorHAnsi"/>
                <w:color w:val="000000"/>
                <w:sz w:val="16"/>
                <w:szCs w:val="16"/>
                <w:lang w:val="en-PH" w:eastAsia="en-PH"/>
              </w:rPr>
            </w:pPr>
            <w:r w:rsidRPr="00E56E19">
              <w:rPr>
                <w:rFonts w:ascii="Arial Narrow" w:hAnsi="Arial Narrow" w:cstheme="minorHAnsi"/>
                <w:color w:val="000000"/>
                <w:sz w:val="16"/>
                <w:szCs w:val="16"/>
                <w:lang w:val="en-PH" w:eastAsia="en-PH"/>
              </w:rPr>
              <w:t> </w:t>
            </w:r>
          </w:p>
        </w:tc>
        <w:tc>
          <w:tcPr>
            <w:tcW w:w="7505" w:type="dxa"/>
            <w:gridSpan w:val="5"/>
            <w:vMerge/>
            <w:tcBorders>
              <w:left w:val="nil"/>
              <w:bottom w:val="nil"/>
              <w:right w:val="nil"/>
            </w:tcBorders>
            <w:shd w:val="clear" w:color="000000" w:fill="FFFFFF"/>
            <w:noWrap/>
            <w:vAlign w:val="bottom"/>
            <w:hideMark/>
          </w:tcPr>
          <w:p w14:paraId="0A010ED5" w14:textId="7337E85E" w:rsidR="00E62CC9" w:rsidRPr="00E56E19" w:rsidRDefault="00E62CC9" w:rsidP="0023462B">
            <w:pPr>
              <w:rPr>
                <w:rFonts w:ascii="Arial Narrow" w:hAnsi="Arial Narrow" w:cstheme="minorHAnsi"/>
                <w:sz w:val="16"/>
                <w:szCs w:val="16"/>
                <w:lang w:val="en-PH" w:eastAsia="en-PH"/>
              </w:rPr>
            </w:pPr>
          </w:p>
        </w:tc>
        <w:tc>
          <w:tcPr>
            <w:tcW w:w="1411" w:type="dxa"/>
            <w:tcBorders>
              <w:top w:val="nil"/>
              <w:left w:val="nil"/>
              <w:bottom w:val="nil"/>
              <w:right w:val="nil"/>
            </w:tcBorders>
            <w:shd w:val="clear" w:color="auto" w:fill="auto"/>
            <w:noWrap/>
            <w:vAlign w:val="bottom"/>
            <w:hideMark/>
          </w:tcPr>
          <w:p w14:paraId="65A2AAF6" w14:textId="77777777" w:rsidR="00E62CC9" w:rsidRPr="00E56E19" w:rsidRDefault="00E62CC9" w:rsidP="0023462B">
            <w:pPr>
              <w:rPr>
                <w:rFonts w:ascii="Arial Narrow" w:hAnsi="Arial Narrow" w:cstheme="minorHAnsi"/>
                <w:sz w:val="16"/>
                <w:szCs w:val="16"/>
                <w:lang w:val="en-PH" w:eastAsia="en-PH"/>
              </w:rPr>
            </w:pPr>
          </w:p>
        </w:tc>
      </w:tr>
      <w:tr w:rsidR="00E62CC9" w:rsidRPr="00E56E19" w14:paraId="7733CCD7" w14:textId="77777777" w:rsidTr="00002F2B">
        <w:trPr>
          <w:trHeight w:val="224"/>
        </w:trPr>
        <w:tc>
          <w:tcPr>
            <w:tcW w:w="261" w:type="dxa"/>
            <w:tcBorders>
              <w:top w:val="nil"/>
              <w:left w:val="nil"/>
              <w:bottom w:val="nil"/>
              <w:right w:val="nil"/>
            </w:tcBorders>
            <w:shd w:val="clear" w:color="000000" w:fill="FFFFFF"/>
            <w:noWrap/>
            <w:vAlign w:val="bottom"/>
            <w:hideMark/>
          </w:tcPr>
          <w:p w14:paraId="1C30A242" w14:textId="77777777" w:rsidR="00E62CC9" w:rsidRPr="00E56E19" w:rsidRDefault="00E62CC9" w:rsidP="0023462B">
            <w:pPr>
              <w:rPr>
                <w:rFonts w:ascii="Arial Narrow" w:hAnsi="Arial Narrow" w:cstheme="minorHAnsi"/>
                <w:color w:val="000000"/>
                <w:sz w:val="16"/>
                <w:szCs w:val="16"/>
                <w:lang w:val="en-PH" w:eastAsia="en-PH"/>
              </w:rPr>
            </w:pPr>
            <w:r w:rsidRPr="00E56E19">
              <w:rPr>
                <w:rFonts w:ascii="Arial Narrow" w:hAnsi="Arial Narrow" w:cstheme="minorHAnsi"/>
                <w:color w:val="000000"/>
                <w:sz w:val="16"/>
                <w:szCs w:val="16"/>
                <w:lang w:val="en-PH" w:eastAsia="en-PH"/>
              </w:rPr>
              <w:t> </w:t>
            </w:r>
          </w:p>
        </w:tc>
        <w:tc>
          <w:tcPr>
            <w:tcW w:w="6295" w:type="dxa"/>
            <w:gridSpan w:val="4"/>
            <w:tcBorders>
              <w:top w:val="nil"/>
              <w:left w:val="nil"/>
              <w:bottom w:val="nil"/>
              <w:right w:val="nil"/>
            </w:tcBorders>
            <w:shd w:val="clear" w:color="000000" w:fill="FFFFFF"/>
            <w:noWrap/>
            <w:vAlign w:val="bottom"/>
            <w:hideMark/>
          </w:tcPr>
          <w:p w14:paraId="24EDB81A" w14:textId="1C5F4455" w:rsidR="00E62CC9" w:rsidRPr="00E56E19" w:rsidRDefault="00E62CC9" w:rsidP="0023462B">
            <w:pPr>
              <w:rPr>
                <w:rFonts w:ascii="Arial Narrow" w:hAnsi="Arial Narrow" w:cstheme="minorHAnsi"/>
                <w:sz w:val="16"/>
                <w:szCs w:val="16"/>
                <w:lang w:val="en-PH" w:eastAsia="en-PH"/>
              </w:rPr>
            </w:pPr>
          </w:p>
        </w:tc>
        <w:tc>
          <w:tcPr>
            <w:tcW w:w="1210" w:type="dxa"/>
            <w:tcBorders>
              <w:top w:val="nil"/>
              <w:left w:val="nil"/>
              <w:bottom w:val="nil"/>
              <w:right w:val="nil"/>
            </w:tcBorders>
            <w:shd w:val="clear" w:color="auto" w:fill="auto"/>
            <w:noWrap/>
            <w:vAlign w:val="bottom"/>
            <w:hideMark/>
          </w:tcPr>
          <w:p w14:paraId="4EBC8D3E" w14:textId="77777777" w:rsidR="00E62CC9" w:rsidRPr="00E56E19" w:rsidRDefault="00E62CC9" w:rsidP="0023462B">
            <w:pPr>
              <w:rPr>
                <w:rFonts w:ascii="Arial Narrow" w:hAnsi="Arial Narrow" w:cstheme="minorHAnsi"/>
                <w:sz w:val="16"/>
                <w:szCs w:val="16"/>
                <w:lang w:val="en-PH" w:eastAsia="en-PH"/>
              </w:rPr>
            </w:pPr>
          </w:p>
        </w:tc>
        <w:tc>
          <w:tcPr>
            <w:tcW w:w="1411" w:type="dxa"/>
            <w:tcBorders>
              <w:top w:val="nil"/>
              <w:left w:val="nil"/>
              <w:bottom w:val="nil"/>
              <w:right w:val="nil"/>
            </w:tcBorders>
            <w:shd w:val="clear" w:color="auto" w:fill="auto"/>
            <w:noWrap/>
            <w:vAlign w:val="bottom"/>
            <w:hideMark/>
          </w:tcPr>
          <w:p w14:paraId="32836E86" w14:textId="77777777" w:rsidR="00E62CC9" w:rsidRPr="00E56E19" w:rsidRDefault="00E62CC9" w:rsidP="0023462B">
            <w:pPr>
              <w:rPr>
                <w:rFonts w:ascii="Arial Narrow" w:hAnsi="Arial Narrow" w:cstheme="minorHAnsi"/>
                <w:sz w:val="16"/>
                <w:szCs w:val="16"/>
                <w:lang w:val="en-PH" w:eastAsia="en-PH"/>
              </w:rPr>
            </w:pPr>
          </w:p>
        </w:tc>
      </w:tr>
    </w:tbl>
    <w:p w14:paraId="4537908A" w14:textId="77777777" w:rsidR="00C428F1" w:rsidRDefault="00C428F1" w:rsidP="003C6D3C">
      <w:pPr>
        <w:autoSpaceDE w:val="0"/>
        <w:autoSpaceDN w:val="0"/>
        <w:adjustRightInd w:val="0"/>
        <w:jc w:val="both"/>
        <w:rPr>
          <w:rFonts w:ascii="Arial" w:hAnsi="Arial" w:cs="Arial"/>
          <w:sz w:val="22"/>
          <w:szCs w:val="22"/>
        </w:rPr>
      </w:pPr>
    </w:p>
    <w:p w14:paraId="1C54B0EA" w14:textId="77777777" w:rsidR="006B5B71" w:rsidRPr="0057597E" w:rsidRDefault="006B5B71" w:rsidP="00D33682">
      <w:pPr>
        <w:autoSpaceDE w:val="0"/>
        <w:autoSpaceDN w:val="0"/>
        <w:adjustRightInd w:val="0"/>
        <w:jc w:val="both"/>
        <w:rPr>
          <w:rFonts w:ascii="Arial" w:hAnsi="Arial" w:cs="Arial"/>
          <w:color w:val="000000"/>
          <w:sz w:val="22"/>
          <w:szCs w:val="22"/>
          <w:lang w:val="en-PH" w:eastAsia="en-PH"/>
        </w:rPr>
      </w:pPr>
      <w:r w:rsidRPr="0057597E">
        <w:rPr>
          <w:rFonts w:ascii="Arial" w:hAnsi="Arial" w:cs="Arial"/>
          <w:color w:val="000000"/>
          <w:sz w:val="22"/>
          <w:szCs w:val="22"/>
          <w:lang w:val="en-PH" w:eastAsia="en-PH"/>
        </w:rPr>
        <w:t>The Bank follows the Fair Value Hierarchy provided by PFRS 13. As a general rule, Assets and Liabilities are valued using Level 1 Inputs. However, for the following cases, a Level 2 or 3 Inputs are used in determining the fair value:</w:t>
      </w:r>
    </w:p>
    <w:p w14:paraId="7813BCDF" w14:textId="77777777" w:rsidR="006B5B71" w:rsidRPr="0057597E" w:rsidRDefault="006B5B71" w:rsidP="006B5B71">
      <w:pPr>
        <w:autoSpaceDE w:val="0"/>
        <w:autoSpaceDN w:val="0"/>
        <w:adjustRightInd w:val="0"/>
        <w:jc w:val="both"/>
        <w:rPr>
          <w:rFonts w:ascii="Arial" w:hAnsi="Arial" w:cs="Arial"/>
          <w:color w:val="000000"/>
          <w:sz w:val="22"/>
          <w:szCs w:val="22"/>
          <w:lang w:val="en-PH" w:eastAsia="en-PH"/>
        </w:rPr>
      </w:pPr>
    </w:p>
    <w:p w14:paraId="2841BC3C" w14:textId="77777777" w:rsidR="006B5B71" w:rsidRPr="0057597E" w:rsidRDefault="006B5B71" w:rsidP="006B5B71">
      <w:pPr>
        <w:autoSpaceDE w:val="0"/>
        <w:autoSpaceDN w:val="0"/>
        <w:adjustRightInd w:val="0"/>
        <w:jc w:val="both"/>
        <w:rPr>
          <w:rFonts w:ascii="Arial" w:hAnsi="Arial" w:cs="Arial"/>
          <w:color w:val="000000"/>
          <w:sz w:val="22"/>
          <w:szCs w:val="22"/>
          <w:lang w:val="en-PH" w:eastAsia="en-PH"/>
        </w:rPr>
      </w:pPr>
      <w:r w:rsidRPr="0057597E">
        <w:rPr>
          <w:rFonts w:ascii="Arial" w:hAnsi="Arial" w:cs="Arial"/>
          <w:color w:val="000000"/>
          <w:sz w:val="22"/>
          <w:szCs w:val="22"/>
          <w:lang w:val="en-PH" w:eastAsia="en-PH"/>
        </w:rPr>
        <w:t>1. No available quote in the market/not traded in market</w:t>
      </w:r>
    </w:p>
    <w:p w14:paraId="7CDF2222" w14:textId="77777777" w:rsidR="006B5B71" w:rsidRPr="0057597E" w:rsidRDefault="006B5B71" w:rsidP="006B5B71">
      <w:pPr>
        <w:autoSpaceDE w:val="0"/>
        <w:autoSpaceDN w:val="0"/>
        <w:adjustRightInd w:val="0"/>
        <w:jc w:val="both"/>
        <w:rPr>
          <w:rFonts w:ascii="Arial" w:hAnsi="Arial" w:cs="Arial"/>
          <w:color w:val="000000"/>
          <w:sz w:val="22"/>
          <w:szCs w:val="22"/>
          <w:lang w:val="en-PH" w:eastAsia="en-PH"/>
        </w:rPr>
      </w:pPr>
      <w:r w:rsidRPr="0057597E">
        <w:rPr>
          <w:rFonts w:ascii="Arial" w:hAnsi="Arial" w:cs="Arial"/>
          <w:color w:val="000000"/>
          <w:sz w:val="22"/>
          <w:szCs w:val="22"/>
          <w:lang w:val="en-PH" w:eastAsia="en-PH"/>
        </w:rPr>
        <w:t>2. Traded in a market but is not active</w:t>
      </w:r>
    </w:p>
    <w:p w14:paraId="172D787A" w14:textId="77777777" w:rsidR="006B5B71" w:rsidRPr="0057597E" w:rsidRDefault="006B5B71" w:rsidP="006B5B71">
      <w:pPr>
        <w:autoSpaceDE w:val="0"/>
        <w:autoSpaceDN w:val="0"/>
        <w:adjustRightInd w:val="0"/>
        <w:jc w:val="both"/>
        <w:rPr>
          <w:rFonts w:ascii="Arial" w:hAnsi="Arial" w:cs="Arial"/>
          <w:color w:val="000000"/>
          <w:sz w:val="22"/>
          <w:szCs w:val="22"/>
          <w:lang w:val="en-PH" w:eastAsia="en-PH"/>
        </w:rPr>
      </w:pPr>
    </w:p>
    <w:p w14:paraId="46739931" w14:textId="77777777" w:rsidR="006B5B71" w:rsidRPr="0057597E" w:rsidRDefault="006B5B71" w:rsidP="006B5B71">
      <w:pPr>
        <w:autoSpaceDE w:val="0"/>
        <w:autoSpaceDN w:val="0"/>
        <w:adjustRightInd w:val="0"/>
        <w:jc w:val="both"/>
        <w:rPr>
          <w:rFonts w:ascii="Arial" w:hAnsi="Arial" w:cs="Arial"/>
          <w:color w:val="000000"/>
          <w:sz w:val="22"/>
          <w:szCs w:val="22"/>
          <w:lang w:val="en-PH" w:eastAsia="en-PH"/>
        </w:rPr>
      </w:pPr>
      <w:r w:rsidRPr="0057597E">
        <w:rPr>
          <w:rFonts w:ascii="Arial" w:hAnsi="Arial" w:cs="Arial"/>
          <w:color w:val="000000"/>
          <w:sz w:val="22"/>
          <w:szCs w:val="22"/>
          <w:lang w:val="en-PH" w:eastAsia="en-PH"/>
        </w:rPr>
        <w:t>The choice of Level 2 or 3 inputs will depend on the next best available data, or if there is any agreement between holders of the same asset/liability as to what fair valuation methodology to be used.</w:t>
      </w:r>
    </w:p>
    <w:p w14:paraId="76725C87" w14:textId="75B40DF5" w:rsidR="006B5B71" w:rsidRDefault="006B5B71" w:rsidP="003C6D3C">
      <w:pPr>
        <w:autoSpaceDE w:val="0"/>
        <w:autoSpaceDN w:val="0"/>
        <w:adjustRightInd w:val="0"/>
        <w:jc w:val="both"/>
        <w:rPr>
          <w:rFonts w:ascii="Arial" w:hAnsi="Arial" w:cs="Arial"/>
          <w:sz w:val="22"/>
          <w:szCs w:val="22"/>
        </w:rPr>
      </w:pPr>
    </w:p>
    <w:p w14:paraId="208FC41D" w14:textId="77777777" w:rsidR="00D33682" w:rsidRDefault="00D33682" w:rsidP="003C6D3C">
      <w:pPr>
        <w:autoSpaceDE w:val="0"/>
        <w:autoSpaceDN w:val="0"/>
        <w:adjustRightInd w:val="0"/>
        <w:jc w:val="both"/>
        <w:rPr>
          <w:rFonts w:ascii="Arial" w:hAnsi="Arial" w:cs="Arial"/>
          <w:sz w:val="22"/>
          <w:szCs w:val="22"/>
        </w:rPr>
      </w:pPr>
    </w:p>
    <w:p w14:paraId="753CA8BA"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Cash and Other Cash Items</w:t>
      </w:r>
    </w:p>
    <w:p w14:paraId="3321E8E6" w14:textId="77777777" w:rsidR="00A3284C" w:rsidRPr="00140B65" w:rsidRDefault="00A3284C" w:rsidP="005C7D70">
      <w:pPr>
        <w:spacing w:line="240" w:lineRule="atLeast"/>
        <w:rPr>
          <w:rFonts w:ascii="Arial" w:hAnsi="Arial" w:cs="Arial"/>
          <w:sz w:val="22"/>
          <w:szCs w:val="22"/>
        </w:rPr>
      </w:pPr>
    </w:p>
    <w:p w14:paraId="36F086D0" w14:textId="77777777" w:rsidR="00A3284C" w:rsidRPr="00140B65" w:rsidRDefault="00A3284C" w:rsidP="005C7D70">
      <w:pPr>
        <w:spacing w:line="240" w:lineRule="atLeast"/>
        <w:rPr>
          <w:rFonts w:ascii="Arial" w:hAnsi="Arial" w:cs="Arial"/>
        </w:rPr>
      </w:pPr>
      <w:r w:rsidRPr="00140B65">
        <w:rPr>
          <w:rFonts w:ascii="Arial" w:hAnsi="Arial" w:cs="Arial"/>
          <w:sz w:val="22"/>
          <w:szCs w:val="22"/>
        </w:rPr>
        <w:t>This account consists of:</w:t>
      </w:r>
    </w:p>
    <w:tbl>
      <w:tblPr>
        <w:tblW w:w="8705" w:type="dxa"/>
        <w:tblInd w:w="108" w:type="dxa"/>
        <w:tblLayout w:type="fixed"/>
        <w:tblLook w:val="0000" w:firstRow="0" w:lastRow="0" w:firstColumn="0" w:lastColumn="0" w:noHBand="0" w:noVBand="0"/>
      </w:tblPr>
      <w:tblGrid>
        <w:gridCol w:w="2970"/>
        <w:gridCol w:w="1440"/>
        <w:gridCol w:w="1436"/>
        <w:gridCol w:w="1354"/>
        <w:gridCol w:w="1505"/>
      </w:tblGrid>
      <w:tr w:rsidR="002A642B" w:rsidRPr="001B20F7" w14:paraId="13566DDE" w14:textId="77777777" w:rsidTr="00C87927">
        <w:trPr>
          <w:trHeight w:val="55"/>
          <w:tblHeader/>
        </w:trPr>
        <w:tc>
          <w:tcPr>
            <w:tcW w:w="2970" w:type="dxa"/>
            <w:tcBorders>
              <w:top w:val="single" w:sz="4" w:space="0" w:color="auto"/>
              <w:left w:val="nil"/>
              <w:bottom w:val="single" w:sz="4" w:space="0" w:color="auto"/>
              <w:right w:val="nil"/>
            </w:tcBorders>
            <w:shd w:val="clear" w:color="auto" w:fill="auto"/>
            <w:vAlign w:val="bottom"/>
          </w:tcPr>
          <w:p w14:paraId="73EEF5A5" w14:textId="77777777" w:rsidR="002A642B" w:rsidRPr="001B20F7" w:rsidRDefault="002A642B" w:rsidP="00C87927">
            <w:pPr>
              <w:rPr>
                <w:rFonts w:ascii="Arial" w:hAnsi="Arial" w:cs="Arial"/>
                <w:color w:val="000000"/>
                <w:sz w:val="16"/>
                <w:szCs w:val="16"/>
              </w:rPr>
            </w:pPr>
            <w:r w:rsidRPr="001B20F7">
              <w:rPr>
                <w:rFonts w:ascii="Arial" w:hAnsi="Arial" w:cs="Arial"/>
                <w:color w:val="000000"/>
                <w:sz w:val="16"/>
                <w:szCs w:val="16"/>
              </w:rPr>
              <w:t> </w:t>
            </w:r>
          </w:p>
        </w:tc>
        <w:tc>
          <w:tcPr>
            <w:tcW w:w="2876" w:type="dxa"/>
            <w:gridSpan w:val="2"/>
            <w:tcBorders>
              <w:top w:val="single" w:sz="4" w:space="0" w:color="auto"/>
              <w:left w:val="nil"/>
              <w:bottom w:val="single" w:sz="4" w:space="0" w:color="auto"/>
              <w:right w:val="nil"/>
            </w:tcBorders>
            <w:shd w:val="clear" w:color="auto" w:fill="auto"/>
            <w:vAlign w:val="bottom"/>
          </w:tcPr>
          <w:p w14:paraId="3152A2B8" w14:textId="77777777" w:rsidR="002A642B" w:rsidRPr="001B20F7" w:rsidRDefault="002A642B" w:rsidP="00C87927">
            <w:pPr>
              <w:jc w:val="center"/>
              <w:rPr>
                <w:rFonts w:ascii="Arial" w:hAnsi="Arial" w:cs="Arial"/>
                <w:b/>
                <w:bCs/>
                <w:color w:val="000000"/>
                <w:sz w:val="16"/>
                <w:szCs w:val="16"/>
              </w:rPr>
            </w:pPr>
            <w:r w:rsidRPr="001B20F7">
              <w:rPr>
                <w:rFonts w:ascii="Arial" w:hAnsi="Arial" w:cs="Arial"/>
                <w:b/>
                <w:bCs/>
                <w:color w:val="000000"/>
                <w:sz w:val="16"/>
                <w:szCs w:val="16"/>
              </w:rPr>
              <w:t>Group</w:t>
            </w:r>
          </w:p>
        </w:tc>
        <w:tc>
          <w:tcPr>
            <w:tcW w:w="2859" w:type="dxa"/>
            <w:gridSpan w:val="2"/>
            <w:tcBorders>
              <w:top w:val="single" w:sz="4" w:space="0" w:color="auto"/>
              <w:left w:val="nil"/>
              <w:bottom w:val="single" w:sz="4" w:space="0" w:color="auto"/>
              <w:right w:val="nil"/>
            </w:tcBorders>
            <w:shd w:val="clear" w:color="auto" w:fill="auto"/>
            <w:vAlign w:val="bottom"/>
          </w:tcPr>
          <w:p w14:paraId="4A394D47" w14:textId="77777777" w:rsidR="002A642B" w:rsidRPr="001B20F7" w:rsidRDefault="002A642B" w:rsidP="00C87927">
            <w:pPr>
              <w:jc w:val="center"/>
              <w:rPr>
                <w:rFonts w:ascii="Arial" w:hAnsi="Arial" w:cs="Arial"/>
                <w:b/>
                <w:bCs/>
                <w:color w:val="000000"/>
                <w:sz w:val="16"/>
                <w:szCs w:val="16"/>
              </w:rPr>
            </w:pPr>
            <w:r w:rsidRPr="001B20F7">
              <w:rPr>
                <w:rFonts w:ascii="Arial" w:hAnsi="Arial" w:cs="Arial"/>
                <w:b/>
                <w:bCs/>
                <w:color w:val="000000"/>
                <w:sz w:val="16"/>
                <w:szCs w:val="16"/>
              </w:rPr>
              <w:t>Parent</w:t>
            </w:r>
          </w:p>
        </w:tc>
      </w:tr>
      <w:tr w:rsidR="002A642B" w:rsidRPr="001B20F7" w14:paraId="49566BFF" w14:textId="77777777" w:rsidTr="00C87927">
        <w:trPr>
          <w:trHeight w:val="55"/>
          <w:tblHeader/>
        </w:trPr>
        <w:tc>
          <w:tcPr>
            <w:tcW w:w="2970" w:type="dxa"/>
            <w:tcBorders>
              <w:top w:val="single" w:sz="4" w:space="0" w:color="auto"/>
              <w:left w:val="nil"/>
              <w:bottom w:val="single" w:sz="4" w:space="0" w:color="auto"/>
              <w:right w:val="nil"/>
            </w:tcBorders>
            <w:shd w:val="clear" w:color="auto" w:fill="auto"/>
            <w:vAlign w:val="bottom"/>
          </w:tcPr>
          <w:p w14:paraId="75C1A5A7" w14:textId="77777777" w:rsidR="002A642B" w:rsidRPr="001B20F7" w:rsidRDefault="002A642B" w:rsidP="00C87927">
            <w:pPr>
              <w:rPr>
                <w:rFonts w:ascii="Arial" w:hAnsi="Arial" w:cs="Arial"/>
                <w:color w:val="000000"/>
                <w:sz w:val="16"/>
                <w:szCs w:val="16"/>
              </w:rPr>
            </w:pPr>
            <w:r w:rsidRPr="001B20F7">
              <w:rPr>
                <w:rFonts w:ascii="Arial" w:hAnsi="Arial" w:cs="Arial"/>
                <w:color w:val="000000"/>
                <w:sz w:val="16"/>
                <w:szCs w:val="16"/>
              </w:rPr>
              <w:t> </w:t>
            </w:r>
          </w:p>
        </w:tc>
        <w:tc>
          <w:tcPr>
            <w:tcW w:w="1440" w:type="dxa"/>
            <w:tcBorders>
              <w:top w:val="single" w:sz="4" w:space="0" w:color="auto"/>
              <w:left w:val="nil"/>
              <w:bottom w:val="single" w:sz="4" w:space="0" w:color="auto"/>
              <w:right w:val="nil"/>
            </w:tcBorders>
            <w:shd w:val="clear" w:color="auto" w:fill="auto"/>
          </w:tcPr>
          <w:p w14:paraId="20FCE6DD" w14:textId="77777777" w:rsidR="002A642B" w:rsidRPr="001B20F7" w:rsidRDefault="002A642B" w:rsidP="00C87927">
            <w:pPr>
              <w:jc w:val="center"/>
              <w:rPr>
                <w:rFonts w:ascii="Arial" w:hAnsi="Arial" w:cs="Arial"/>
                <w:b/>
                <w:bCs/>
                <w:color w:val="000000"/>
                <w:sz w:val="16"/>
                <w:szCs w:val="16"/>
                <w:lang w:eastAsia="ko-KR"/>
              </w:rPr>
            </w:pPr>
            <w:r>
              <w:rPr>
                <w:rFonts w:ascii="Arial" w:hAnsi="Arial" w:cs="Arial"/>
                <w:b/>
                <w:bCs/>
                <w:color w:val="000000"/>
                <w:sz w:val="16"/>
                <w:szCs w:val="16"/>
              </w:rPr>
              <w:t>2022</w:t>
            </w:r>
          </w:p>
        </w:tc>
        <w:tc>
          <w:tcPr>
            <w:tcW w:w="1436" w:type="dxa"/>
            <w:tcBorders>
              <w:top w:val="single" w:sz="4" w:space="0" w:color="auto"/>
              <w:left w:val="nil"/>
              <w:bottom w:val="single" w:sz="4" w:space="0" w:color="auto"/>
              <w:right w:val="nil"/>
            </w:tcBorders>
            <w:shd w:val="clear" w:color="auto" w:fill="auto"/>
          </w:tcPr>
          <w:p w14:paraId="2131750B" w14:textId="77777777" w:rsidR="002A642B" w:rsidRPr="001B20F7" w:rsidRDefault="002A642B" w:rsidP="00C87927">
            <w:pPr>
              <w:jc w:val="center"/>
              <w:rPr>
                <w:rFonts w:ascii="Arial" w:hAnsi="Arial" w:cs="Arial"/>
                <w:b/>
                <w:bCs/>
                <w:color w:val="000000"/>
                <w:sz w:val="16"/>
                <w:szCs w:val="16"/>
              </w:rPr>
            </w:pPr>
            <w:r w:rsidRPr="001B20F7">
              <w:rPr>
                <w:rFonts w:ascii="Arial" w:hAnsi="Arial" w:cs="Arial"/>
                <w:b/>
                <w:bCs/>
                <w:color w:val="000000"/>
                <w:sz w:val="16"/>
                <w:szCs w:val="16"/>
              </w:rPr>
              <w:t>2021</w:t>
            </w:r>
          </w:p>
        </w:tc>
        <w:tc>
          <w:tcPr>
            <w:tcW w:w="1354" w:type="dxa"/>
            <w:tcBorders>
              <w:top w:val="single" w:sz="4" w:space="0" w:color="auto"/>
              <w:left w:val="nil"/>
              <w:bottom w:val="single" w:sz="4" w:space="0" w:color="auto"/>
              <w:right w:val="nil"/>
            </w:tcBorders>
            <w:shd w:val="clear" w:color="auto" w:fill="auto"/>
          </w:tcPr>
          <w:p w14:paraId="0163E8CA" w14:textId="77777777" w:rsidR="002A642B" w:rsidRPr="001B20F7" w:rsidRDefault="002A642B" w:rsidP="00C87927">
            <w:pPr>
              <w:jc w:val="center"/>
              <w:rPr>
                <w:rFonts w:ascii="Arial" w:hAnsi="Arial" w:cs="Arial"/>
                <w:b/>
                <w:bCs/>
                <w:color w:val="000000"/>
                <w:sz w:val="16"/>
                <w:szCs w:val="16"/>
                <w:lang w:eastAsia="ko-KR"/>
              </w:rPr>
            </w:pPr>
            <w:r>
              <w:rPr>
                <w:rFonts w:ascii="Arial" w:hAnsi="Arial" w:cs="Arial"/>
                <w:b/>
                <w:bCs/>
                <w:color w:val="000000"/>
                <w:sz w:val="16"/>
                <w:szCs w:val="16"/>
              </w:rPr>
              <w:t>2022</w:t>
            </w:r>
          </w:p>
        </w:tc>
        <w:tc>
          <w:tcPr>
            <w:tcW w:w="1505" w:type="dxa"/>
            <w:tcBorders>
              <w:top w:val="single" w:sz="4" w:space="0" w:color="auto"/>
              <w:left w:val="nil"/>
              <w:bottom w:val="single" w:sz="4" w:space="0" w:color="auto"/>
              <w:right w:val="nil"/>
            </w:tcBorders>
            <w:shd w:val="clear" w:color="auto" w:fill="auto"/>
          </w:tcPr>
          <w:p w14:paraId="70E62CED" w14:textId="77777777" w:rsidR="002A642B" w:rsidRPr="001B20F7" w:rsidRDefault="002A642B" w:rsidP="00C87927">
            <w:pPr>
              <w:jc w:val="center"/>
              <w:rPr>
                <w:rFonts w:ascii="Arial" w:hAnsi="Arial" w:cs="Arial"/>
                <w:b/>
                <w:bCs/>
                <w:color w:val="000000"/>
                <w:sz w:val="16"/>
                <w:szCs w:val="16"/>
                <w:lang w:eastAsia="ko-KR"/>
              </w:rPr>
            </w:pPr>
            <w:r w:rsidRPr="001B20F7">
              <w:rPr>
                <w:rFonts w:ascii="Arial" w:hAnsi="Arial" w:cs="Arial"/>
                <w:b/>
                <w:bCs/>
                <w:color w:val="000000"/>
                <w:sz w:val="16"/>
                <w:szCs w:val="16"/>
              </w:rPr>
              <w:t>2021</w:t>
            </w:r>
          </w:p>
        </w:tc>
      </w:tr>
      <w:tr w:rsidR="002A642B" w:rsidRPr="001B20F7" w14:paraId="6411F57F" w14:textId="77777777" w:rsidTr="00C87927">
        <w:trPr>
          <w:trHeight w:val="55"/>
        </w:trPr>
        <w:tc>
          <w:tcPr>
            <w:tcW w:w="2970" w:type="dxa"/>
            <w:tcBorders>
              <w:top w:val="single" w:sz="4" w:space="0" w:color="auto"/>
              <w:left w:val="nil"/>
              <w:bottom w:val="nil"/>
              <w:right w:val="nil"/>
            </w:tcBorders>
            <w:shd w:val="clear" w:color="auto" w:fill="auto"/>
            <w:vAlign w:val="bottom"/>
          </w:tcPr>
          <w:p w14:paraId="1379EA3C" w14:textId="77777777" w:rsidR="002A642B" w:rsidRPr="001B20F7" w:rsidRDefault="002A642B" w:rsidP="00C87927">
            <w:pPr>
              <w:rPr>
                <w:rFonts w:ascii="Arial" w:hAnsi="Arial" w:cs="Arial"/>
                <w:color w:val="000000"/>
                <w:sz w:val="16"/>
                <w:szCs w:val="16"/>
              </w:rPr>
            </w:pPr>
          </w:p>
        </w:tc>
        <w:tc>
          <w:tcPr>
            <w:tcW w:w="1440" w:type="dxa"/>
            <w:tcBorders>
              <w:top w:val="single" w:sz="4" w:space="0" w:color="auto"/>
              <w:left w:val="nil"/>
              <w:bottom w:val="nil"/>
              <w:right w:val="nil"/>
            </w:tcBorders>
            <w:shd w:val="clear" w:color="auto" w:fill="auto"/>
            <w:vAlign w:val="bottom"/>
          </w:tcPr>
          <w:p w14:paraId="471BB60B" w14:textId="77777777" w:rsidR="002A642B" w:rsidRPr="001B20F7" w:rsidRDefault="002A642B" w:rsidP="00C87927">
            <w:pPr>
              <w:jc w:val="right"/>
              <w:rPr>
                <w:rFonts w:ascii="Arial" w:hAnsi="Arial" w:cs="Arial"/>
                <w:color w:val="000000"/>
                <w:sz w:val="16"/>
                <w:szCs w:val="16"/>
              </w:rPr>
            </w:pPr>
          </w:p>
        </w:tc>
        <w:tc>
          <w:tcPr>
            <w:tcW w:w="1436" w:type="dxa"/>
            <w:tcBorders>
              <w:top w:val="single" w:sz="4" w:space="0" w:color="auto"/>
              <w:left w:val="nil"/>
              <w:bottom w:val="nil"/>
              <w:right w:val="nil"/>
            </w:tcBorders>
            <w:shd w:val="clear" w:color="auto" w:fill="auto"/>
            <w:vAlign w:val="bottom"/>
          </w:tcPr>
          <w:p w14:paraId="0D23B152" w14:textId="77777777" w:rsidR="002A642B" w:rsidRPr="001B20F7" w:rsidRDefault="002A642B" w:rsidP="00C87927">
            <w:pPr>
              <w:jc w:val="right"/>
              <w:rPr>
                <w:rFonts w:ascii="Arial" w:hAnsi="Arial" w:cs="Arial"/>
                <w:color w:val="000000"/>
                <w:sz w:val="16"/>
                <w:szCs w:val="16"/>
              </w:rPr>
            </w:pPr>
          </w:p>
        </w:tc>
        <w:tc>
          <w:tcPr>
            <w:tcW w:w="1354" w:type="dxa"/>
            <w:tcBorders>
              <w:top w:val="single" w:sz="4" w:space="0" w:color="auto"/>
              <w:left w:val="nil"/>
              <w:bottom w:val="nil"/>
              <w:right w:val="nil"/>
            </w:tcBorders>
            <w:shd w:val="clear" w:color="auto" w:fill="auto"/>
            <w:vAlign w:val="bottom"/>
          </w:tcPr>
          <w:p w14:paraId="2D564ACA" w14:textId="77777777" w:rsidR="002A642B" w:rsidRPr="001B20F7" w:rsidRDefault="002A642B" w:rsidP="00C87927">
            <w:pPr>
              <w:jc w:val="right"/>
              <w:rPr>
                <w:rFonts w:ascii="Arial" w:hAnsi="Arial" w:cs="Arial"/>
                <w:color w:val="000000"/>
                <w:sz w:val="16"/>
                <w:szCs w:val="16"/>
              </w:rPr>
            </w:pPr>
          </w:p>
        </w:tc>
        <w:tc>
          <w:tcPr>
            <w:tcW w:w="1505" w:type="dxa"/>
            <w:tcBorders>
              <w:top w:val="single" w:sz="4" w:space="0" w:color="auto"/>
              <w:left w:val="nil"/>
              <w:bottom w:val="nil"/>
              <w:right w:val="nil"/>
            </w:tcBorders>
            <w:shd w:val="clear" w:color="auto" w:fill="auto"/>
            <w:vAlign w:val="bottom"/>
          </w:tcPr>
          <w:p w14:paraId="62800378" w14:textId="77777777" w:rsidR="002A642B" w:rsidRPr="001B20F7" w:rsidRDefault="002A642B" w:rsidP="00C87927">
            <w:pPr>
              <w:jc w:val="right"/>
              <w:rPr>
                <w:rFonts w:ascii="Arial" w:hAnsi="Arial" w:cs="Arial"/>
                <w:color w:val="000000"/>
                <w:sz w:val="16"/>
                <w:szCs w:val="16"/>
              </w:rPr>
            </w:pPr>
          </w:p>
        </w:tc>
      </w:tr>
      <w:tr w:rsidR="004F1EA5" w:rsidRPr="001B20F7" w14:paraId="782721C6" w14:textId="77777777" w:rsidTr="00C87927">
        <w:trPr>
          <w:trHeight w:val="239"/>
        </w:trPr>
        <w:tc>
          <w:tcPr>
            <w:tcW w:w="2970" w:type="dxa"/>
            <w:tcBorders>
              <w:top w:val="nil"/>
              <w:left w:val="nil"/>
              <w:bottom w:val="nil"/>
              <w:right w:val="nil"/>
            </w:tcBorders>
            <w:shd w:val="clear" w:color="auto" w:fill="auto"/>
            <w:noWrap/>
            <w:vAlign w:val="bottom"/>
          </w:tcPr>
          <w:p w14:paraId="2004005A" w14:textId="77777777" w:rsidR="004F1EA5" w:rsidRPr="001B20F7" w:rsidRDefault="004F1EA5" w:rsidP="004F1EA5">
            <w:pPr>
              <w:ind w:left="-108"/>
              <w:rPr>
                <w:rFonts w:ascii="Arial" w:hAnsi="Arial" w:cs="Arial"/>
                <w:color w:val="000000"/>
                <w:sz w:val="16"/>
                <w:szCs w:val="16"/>
              </w:rPr>
            </w:pPr>
            <w:r w:rsidRPr="001B20F7">
              <w:rPr>
                <w:rFonts w:ascii="Arial" w:hAnsi="Arial" w:cs="Arial"/>
                <w:color w:val="000000"/>
                <w:sz w:val="16"/>
                <w:szCs w:val="16"/>
              </w:rPr>
              <w:t>Cash on hand</w:t>
            </w:r>
          </w:p>
        </w:tc>
        <w:tc>
          <w:tcPr>
            <w:tcW w:w="1440" w:type="dxa"/>
            <w:tcBorders>
              <w:top w:val="nil"/>
              <w:left w:val="nil"/>
              <w:bottom w:val="nil"/>
              <w:right w:val="nil"/>
            </w:tcBorders>
            <w:shd w:val="clear" w:color="auto" w:fill="auto"/>
            <w:noWrap/>
            <w:vAlign w:val="bottom"/>
          </w:tcPr>
          <w:p w14:paraId="548E2FCC" w14:textId="77777777" w:rsidR="004F1EA5" w:rsidRPr="001B20F7" w:rsidRDefault="004F1EA5" w:rsidP="004F1EA5">
            <w:pPr>
              <w:autoSpaceDE w:val="0"/>
              <w:autoSpaceDN w:val="0"/>
              <w:adjustRightInd w:val="0"/>
              <w:jc w:val="right"/>
              <w:rPr>
                <w:rFonts w:ascii="Arial" w:hAnsi="Arial" w:cs="Arial"/>
                <w:color w:val="000000"/>
                <w:sz w:val="16"/>
                <w:szCs w:val="18"/>
              </w:rPr>
            </w:pPr>
            <w:r w:rsidRPr="00C54BA6">
              <w:rPr>
                <w:rFonts w:ascii="Arial" w:hAnsi="Arial" w:cs="Arial"/>
                <w:color w:val="000000"/>
                <w:sz w:val="16"/>
                <w:szCs w:val="18"/>
              </w:rPr>
              <w:t>49,942,061,031</w:t>
            </w:r>
          </w:p>
        </w:tc>
        <w:tc>
          <w:tcPr>
            <w:tcW w:w="1436" w:type="dxa"/>
            <w:tcBorders>
              <w:top w:val="nil"/>
              <w:left w:val="nil"/>
              <w:bottom w:val="nil"/>
              <w:right w:val="nil"/>
            </w:tcBorders>
            <w:shd w:val="clear" w:color="auto" w:fill="auto"/>
            <w:noWrap/>
            <w:vAlign w:val="bottom"/>
          </w:tcPr>
          <w:p w14:paraId="6DCC7A4D" w14:textId="77777777" w:rsidR="004F1EA5" w:rsidRPr="001B20F7" w:rsidRDefault="004F1EA5" w:rsidP="004F1EA5">
            <w:pPr>
              <w:jc w:val="right"/>
              <w:rPr>
                <w:rFonts w:ascii="Arial" w:hAnsi="Arial" w:cs="Arial"/>
                <w:color w:val="000000"/>
                <w:sz w:val="16"/>
                <w:szCs w:val="16"/>
              </w:rPr>
            </w:pPr>
            <w:r>
              <w:rPr>
                <w:rFonts w:ascii="Arial" w:hAnsi="Arial" w:cs="Arial"/>
                <w:color w:val="000000"/>
                <w:sz w:val="16"/>
                <w:szCs w:val="18"/>
              </w:rPr>
              <w:t>53,806,886,456</w:t>
            </w:r>
          </w:p>
        </w:tc>
        <w:tc>
          <w:tcPr>
            <w:tcW w:w="1354" w:type="dxa"/>
            <w:tcBorders>
              <w:top w:val="nil"/>
              <w:left w:val="nil"/>
              <w:bottom w:val="nil"/>
              <w:right w:val="nil"/>
            </w:tcBorders>
            <w:shd w:val="clear" w:color="auto" w:fill="auto"/>
            <w:noWrap/>
            <w:vAlign w:val="bottom"/>
          </w:tcPr>
          <w:p w14:paraId="587CC9F7" w14:textId="77777777" w:rsidR="004F1EA5" w:rsidRPr="001B20F7" w:rsidRDefault="004F1EA5" w:rsidP="004F1EA5">
            <w:pPr>
              <w:autoSpaceDE w:val="0"/>
              <w:autoSpaceDN w:val="0"/>
              <w:adjustRightInd w:val="0"/>
              <w:jc w:val="right"/>
              <w:rPr>
                <w:rFonts w:ascii="Arial" w:hAnsi="Arial" w:cs="Arial"/>
                <w:color w:val="000000"/>
                <w:sz w:val="16"/>
                <w:szCs w:val="18"/>
              </w:rPr>
            </w:pPr>
            <w:r w:rsidRPr="00C54BA6">
              <w:rPr>
                <w:rFonts w:ascii="Arial" w:hAnsi="Arial" w:cs="Arial"/>
                <w:color w:val="000000"/>
                <w:sz w:val="16"/>
                <w:szCs w:val="18"/>
              </w:rPr>
              <w:t>49,288,805,284</w:t>
            </w:r>
          </w:p>
        </w:tc>
        <w:tc>
          <w:tcPr>
            <w:tcW w:w="1505" w:type="dxa"/>
            <w:tcBorders>
              <w:top w:val="nil"/>
              <w:left w:val="nil"/>
              <w:bottom w:val="nil"/>
              <w:right w:val="nil"/>
            </w:tcBorders>
            <w:shd w:val="clear" w:color="auto" w:fill="auto"/>
            <w:noWrap/>
            <w:vAlign w:val="bottom"/>
          </w:tcPr>
          <w:p w14:paraId="465CFB72" w14:textId="4A7AD7A4" w:rsidR="004F1EA5" w:rsidRPr="006314D0" w:rsidRDefault="004F1EA5" w:rsidP="004F1EA5">
            <w:pPr>
              <w:jc w:val="right"/>
              <w:rPr>
                <w:rFonts w:ascii="Arial" w:hAnsi="Arial" w:cs="Arial"/>
                <w:color w:val="000000"/>
                <w:sz w:val="16"/>
                <w:szCs w:val="16"/>
              </w:rPr>
            </w:pPr>
            <w:r w:rsidRPr="006314D0">
              <w:rPr>
                <w:rFonts w:ascii="Arial" w:hAnsi="Arial" w:cs="Arial"/>
                <w:color w:val="000000"/>
                <w:sz w:val="16"/>
                <w:szCs w:val="18"/>
              </w:rPr>
              <w:t>47,361,365,672</w:t>
            </w:r>
          </w:p>
        </w:tc>
      </w:tr>
      <w:tr w:rsidR="004F1EA5" w:rsidRPr="001B20F7" w14:paraId="536EEB39" w14:textId="77777777" w:rsidTr="00C87927">
        <w:trPr>
          <w:trHeight w:val="75"/>
        </w:trPr>
        <w:tc>
          <w:tcPr>
            <w:tcW w:w="2970" w:type="dxa"/>
            <w:tcBorders>
              <w:top w:val="nil"/>
              <w:left w:val="nil"/>
              <w:bottom w:val="nil"/>
              <w:right w:val="nil"/>
            </w:tcBorders>
            <w:shd w:val="clear" w:color="auto" w:fill="auto"/>
            <w:noWrap/>
            <w:vAlign w:val="bottom"/>
          </w:tcPr>
          <w:p w14:paraId="10478F36" w14:textId="77777777" w:rsidR="004F1EA5" w:rsidRPr="001B20F7" w:rsidRDefault="004F1EA5" w:rsidP="004F1EA5">
            <w:pPr>
              <w:ind w:left="-108"/>
              <w:rPr>
                <w:rFonts w:ascii="Arial" w:hAnsi="Arial" w:cs="Arial"/>
                <w:color w:val="000000"/>
                <w:sz w:val="16"/>
                <w:szCs w:val="16"/>
              </w:rPr>
            </w:pPr>
            <w:r w:rsidRPr="001B20F7">
              <w:rPr>
                <w:rFonts w:ascii="Arial" w:hAnsi="Arial" w:cs="Arial"/>
                <w:color w:val="000000"/>
                <w:sz w:val="16"/>
                <w:szCs w:val="16"/>
              </w:rPr>
              <w:t xml:space="preserve">Checks and other cash items </w:t>
            </w:r>
          </w:p>
        </w:tc>
        <w:tc>
          <w:tcPr>
            <w:tcW w:w="1440" w:type="dxa"/>
            <w:tcBorders>
              <w:top w:val="nil"/>
              <w:left w:val="nil"/>
              <w:bottom w:val="nil"/>
              <w:right w:val="nil"/>
            </w:tcBorders>
            <w:shd w:val="clear" w:color="auto" w:fill="auto"/>
            <w:noWrap/>
            <w:vAlign w:val="bottom"/>
          </w:tcPr>
          <w:p w14:paraId="244DBBD9" w14:textId="77777777" w:rsidR="004F1EA5" w:rsidRPr="001B20F7" w:rsidRDefault="004F1EA5" w:rsidP="004F1EA5">
            <w:pPr>
              <w:autoSpaceDE w:val="0"/>
              <w:autoSpaceDN w:val="0"/>
              <w:adjustRightInd w:val="0"/>
              <w:jc w:val="right"/>
              <w:rPr>
                <w:rFonts w:ascii="Arial" w:hAnsi="Arial" w:cs="Arial"/>
                <w:color w:val="000000"/>
                <w:sz w:val="16"/>
                <w:szCs w:val="18"/>
              </w:rPr>
            </w:pPr>
            <w:r w:rsidRPr="0018491B">
              <w:rPr>
                <w:rFonts w:ascii="Arial" w:hAnsi="Arial" w:cs="Arial"/>
                <w:color w:val="000000"/>
                <w:sz w:val="16"/>
                <w:szCs w:val="18"/>
              </w:rPr>
              <w:t>32,956,379</w:t>
            </w:r>
          </w:p>
        </w:tc>
        <w:tc>
          <w:tcPr>
            <w:tcW w:w="1436" w:type="dxa"/>
            <w:tcBorders>
              <w:top w:val="nil"/>
              <w:left w:val="nil"/>
              <w:bottom w:val="nil"/>
              <w:right w:val="nil"/>
            </w:tcBorders>
            <w:shd w:val="clear" w:color="auto" w:fill="auto"/>
            <w:noWrap/>
            <w:vAlign w:val="bottom"/>
          </w:tcPr>
          <w:p w14:paraId="552C3445" w14:textId="77777777" w:rsidR="004F1EA5" w:rsidRPr="001B20F7" w:rsidRDefault="004F1EA5" w:rsidP="004F1EA5">
            <w:pPr>
              <w:jc w:val="right"/>
              <w:rPr>
                <w:rFonts w:ascii="Arial" w:hAnsi="Arial" w:cs="Arial"/>
                <w:color w:val="000000"/>
                <w:sz w:val="16"/>
                <w:szCs w:val="16"/>
              </w:rPr>
            </w:pPr>
            <w:r>
              <w:rPr>
                <w:rFonts w:ascii="Arial" w:hAnsi="Arial" w:cs="Arial"/>
                <w:color w:val="000000"/>
                <w:sz w:val="16"/>
                <w:szCs w:val="18"/>
              </w:rPr>
              <w:t>11,002,654</w:t>
            </w:r>
          </w:p>
        </w:tc>
        <w:tc>
          <w:tcPr>
            <w:tcW w:w="1354" w:type="dxa"/>
            <w:tcBorders>
              <w:top w:val="nil"/>
              <w:left w:val="nil"/>
              <w:bottom w:val="nil"/>
              <w:right w:val="nil"/>
            </w:tcBorders>
            <w:shd w:val="clear" w:color="auto" w:fill="auto"/>
            <w:noWrap/>
            <w:vAlign w:val="bottom"/>
          </w:tcPr>
          <w:p w14:paraId="1BDE1D00" w14:textId="77777777" w:rsidR="004F1EA5" w:rsidRPr="001B20F7" w:rsidRDefault="004F1EA5" w:rsidP="004F1EA5">
            <w:pPr>
              <w:autoSpaceDE w:val="0"/>
              <w:autoSpaceDN w:val="0"/>
              <w:adjustRightInd w:val="0"/>
              <w:jc w:val="right"/>
              <w:rPr>
                <w:rFonts w:ascii="Arial" w:hAnsi="Arial" w:cs="Arial"/>
                <w:color w:val="000000"/>
                <w:sz w:val="16"/>
                <w:szCs w:val="18"/>
              </w:rPr>
            </w:pPr>
            <w:r w:rsidRPr="00C54BA6">
              <w:rPr>
                <w:rFonts w:ascii="Arial" w:hAnsi="Arial" w:cs="Arial"/>
                <w:color w:val="000000"/>
                <w:sz w:val="16"/>
                <w:szCs w:val="18"/>
              </w:rPr>
              <w:t>32,956,379</w:t>
            </w:r>
          </w:p>
        </w:tc>
        <w:tc>
          <w:tcPr>
            <w:tcW w:w="1505" w:type="dxa"/>
            <w:tcBorders>
              <w:top w:val="nil"/>
              <w:left w:val="nil"/>
              <w:bottom w:val="nil"/>
              <w:right w:val="nil"/>
            </w:tcBorders>
            <w:shd w:val="clear" w:color="auto" w:fill="auto"/>
            <w:noWrap/>
            <w:vAlign w:val="bottom"/>
          </w:tcPr>
          <w:p w14:paraId="330B4BFD" w14:textId="18BB3D66" w:rsidR="004F1EA5" w:rsidRPr="006314D0" w:rsidRDefault="004F1EA5" w:rsidP="004F1EA5">
            <w:pPr>
              <w:jc w:val="right"/>
              <w:rPr>
                <w:rFonts w:ascii="Arial" w:hAnsi="Arial" w:cs="Arial"/>
                <w:color w:val="000000"/>
                <w:sz w:val="16"/>
                <w:szCs w:val="16"/>
              </w:rPr>
            </w:pPr>
            <w:r w:rsidRPr="006314D0">
              <w:rPr>
                <w:rFonts w:ascii="Arial" w:hAnsi="Arial" w:cs="Arial"/>
                <w:color w:val="000000"/>
                <w:sz w:val="16"/>
                <w:szCs w:val="18"/>
              </w:rPr>
              <w:t>11,002,654</w:t>
            </w:r>
          </w:p>
        </w:tc>
      </w:tr>
      <w:tr w:rsidR="004F1EA5" w:rsidRPr="001B20F7" w14:paraId="7A329C7E" w14:textId="77777777" w:rsidTr="00C87927">
        <w:trPr>
          <w:trHeight w:val="75"/>
        </w:trPr>
        <w:tc>
          <w:tcPr>
            <w:tcW w:w="2970" w:type="dxa"/>
            <w:tcBorders>
              <w:top w:val="nil"/>
              <w:left w:val="nil"/>
              <w:bottom w:val="nil"/>
              <w:right w:val="nil"/>
            </w:tcBorders>
            <w:shd w:val="clear" w:color="auto" w:fill="auto"/>
            <w:noWrap/>
            <w:vAlign w:val="bottom"/>
          </w:tcPr>
          <w:p w14:paraId="6142BA07" w14:textId="77777777" w:rsidR="004F1EA5" w:rsidRPr="001B20F7" w:rsidRDefault="004F1EA5" w:rsidP="004F1EA5">
            <w:pPr>
              <w:ind w:left="92" w:right="-45" w:hanging="200"/>
              <w:rPr>
                <w:rFonts w:ascii="Arial" w:hAnsi="Arial" w:cs="Arial"/>
                <w:color w:val="000000"/>
                <w:sz w:val="16"/>
                <w:szCs w:val="16"/>
              </w:rPr>
            </w:pPr>
            <w:r w:rsidRPr="001B20F7">
              <w:rPr>
                <w:rFonts w:ascii="Arial" w:hAnsi="Arial" w:cs="Arial"/>
                <w:color w:val="000000"/>
                <w:sz w:val="16"/>
                <w:szCs w:val="16"/>
              </w:rPr>
              <w:t xml:space="preserve">Returned checks and other cash items </w:t>
            </w:r>
          </w:p>
        </w:tc>
        <w:tc>
          <w:tcPr>
            <w:tcW w:w="1440" w:type="dxa"/>
            <w:tcBorders>
              <w:top w:val="nil"/>
              <w:left w:val="nil"/>
              <w:bottom w:val="nil"/>
              <w:right w:val="nil"/>
            </w:tcBorders>
            <w:shd w:val="clear" w:color="auto" w:fill="auto"/>
            <w:noWrap/>
            <w:vAlign w:val="bottom"/>
          </w:tcPr>
          <w:p w14:paraId="57E793F4" w14:textId="77777777" w:rsidR="004F1EA5" w:rsidRPr="001B20F7" w:rsidRDefault="004F1EA5" w:rsidP="004F1EA5">
            <w:pPr>
              <w:jc w:val="right"/>
              <w:rPr>
                <w:rFonts w:ascii="Arial" w:hAnsi="Arial" w:cs="Arial"/>
                <w:color w:val="000000"/>
                <w:sz w:val="16"/>
                <w:szCs w:val="16"/>
              </w:rPr>
            </w:pPr>
            <w:r w:rsidRPr="00C54BA6">
              <w:rPr>
                <w:rFonts w:ascii="Arial" w:hAnsi="Arial" w:cs="Arial"/>
                <w:color w:val="000000"/>
                <w:sz w:val="16"/>
                <w:szCs w:val="18"/>
              </w:rPr>
              <w:t>1,103,187,002</w:t>
            </w:r>
          </w:p>
        </w:tc>
        <w:tc>
          <w:tcPr>
            <w:tcW w:w="1436" w:type="dxa"/>
            <w:tcBorders>
              <w:top w:val="nil"/>
              <w:left w:val="nil"/>
              <w:bottom w:val="nil"/>
              <w:right w:val="nil"/>
            </w:tcBorders>
            <w:shd w:val="clear" w:color="auto" w:fill="auto"/>
            <w:noWrap/>
            <w:vAlign w:val="bottom"/>
          </w:tcPr>
          <w:p w14:paraId="6A23E9AE" w14:textId="77777777" w:rsidR="004F1EA5" w:rsidRPr="001B20F7" w:rsidRDefault="004F1EA5" w:rsidP="004F1EA5">
            <w:pPr>
              <w:jc w:val="right"/>
              <w:rPr>
                <w:rFonts w:ascii="Arial" w:hAnsi="Arial" w:cs="Arial"/>
                <w:color w:val="000000"/>
                <w:sz w:val="16"/>
                <w:szCs w:val="16"/>
              </w:rPr>
            </w:pPr>
            <w:r>
              <w:rPr>
                <w:rFonts w:ascii="Arial" w:hAnsi="Arial" w:cs="Arial"/>
                <w:color w:val="000000"/>
                <w:sz w:val="16"/>
                <w:szCs w:val="18"/>
              </w:rPr>
              <w:t>50,955,047</w:t>
            </w:r>
          </w:p>
        </w:tc>
        <w:tc>
          <w:tcPr>
            <w:tcW w:w="1354" w:type="dxa"/>
            <w:tcBorders>
              <w:top w:val="nil"/>
              <w:left w:val="nil"/>
              <w:bottom w:val="nil"/>
              <w:right w:val="nil"/>
            </w:tcBorders>
            <w:shd w:val="clear" w:color="auto" w:fill="auto"/>
            <w:noWrap/>
            <w:vAlign w:val="bottom"/>
          </w:tcPr>
          <w:p w14:paraId="7EC8A394" w14:textId="77777777" w:rsidR="004F1EA5" w:rsidRPr="001B20F7" w:rsidRDefault="004F1EA5" w:rsidP="004F1EA5">
            <w:pPr>
              <w:jc w:val="right"/>
              <w:rPr>
                <w:rFonts w:ascii="Arial" w:hAnsi="Arial" w:cs="Arial"/>
                <w:color w:val="000000"/>
                <w:sz w:val="16"/>
                <w:szCs w:val="16"/>
              </w:rPr>
            </w:pPr>
            <w:r w:rsidRPr="00C54BA6">
              <w:rPr>
                <w:rFonts w:ascii="Arial" w:hAnsi="Arial" w:cs="Arial"/>
                <w:color w:val="000000"/>
                <w:sz w:val="16"/>
                <w:szCs w:val="18"/>
              </w:rPr>
              <w:t>1,103,187,002</w:t>
            </w:r>
          </w:p>
        </w:tc>
        <w:tc>
          <w:tcPr>
            <w:tcW w:w="1505" w:type="dxa"/>
            <w:tcBorders>
              <w:top w:val="nil"/>
              <w:left w:val="nil"/>
              <w:bottom w:val="nil"/>
              <w:right w:val="nil"/>
            </w:tcBorders>
            <w:shd w:val="clear" w:color="auto" w:fill="auto"/>
            <w:noWrap/>
            <w:vAlign w:val="bottom"/>
          </w:tcPr>
          <w:p w14:paraId="72387021" w14:textId="48FB7ED5" w:rsidR="004F1EA5" w:rsidRPr="006314D0" w:rsidRDefault="004F1EA5" w:rsidP="004F1EA5">
            <w:pPr>
              <w:jc w:val="right"/>
              <w:rPr>
                <w:rFonts w:ascii="Arial" w:hAnsi="Arial" w:cs="Arial"/>
                <w:color w:val="000000"/>
                <w:sz w:val="16"/>
                <w:szCs w:val="16"/>
              </w:rPr>
            </w:pPr>
            <w:r w:rsidRPr="006314D0">
              <w:rPr>
                <w:rFonts w:ascii="Arial" w:hAnsi="Arial" w:cs="Arial"/>
                <w:color w:val="000000"/>
                <w:sz w:val="16"/>
                <w:szCs w:val="18"/>
              </w:rPr>
              <w:t>50,955,047</w:t>
            </w:r>
          </w:p>
        </w:tc>
      </w:tr>
      <w:tr w:rsidR="004F1EA5" w:rsidRPr="001B20F7" w14:paraId="1150BA01" w14:textId="77777777" w:rsidTr="00C87927">
        <w:trPr>
          <w:trHeight w:val="75"/>
        </w:trPr>
        <w:tc>
          <w:tcPr>
            <w:tcW w:w="2970" w:type="dxa"/>
            <w:tcBorders>
              <w:top w:val="nil"/>
              <w:left w:val="nil"/>
              <w:bottom w:val="nil"/>
              <w:right w:val="nil"/>
            </w:tcBorders>
            <w:shd w:val="clear" w:color="auto" w:fill="auto"/>
            <w:noWrap/>
            <w:vAlign w:val="bottom"/>
          </w:tcPr>
          <w:p w14:paraId="02AA8D61" w14:textId="77777777" w:rsidR="004F1EA5" w:rsidRPr="001B20F7" w:rsidRDefault="004F1EA5" w:rsidP="004F1EA5">
            <w:pPr>
              <w:ind w:left="92" w:right="-45" w:hanging="200"/>
              <w:rPr>
                <w:rFonts w:ascii="Arial" w:hAnsi="Arial" w:cs="Arial"/>
                <w:color w:val="000000"/>
                <w:sz w:val="16"/>
                <w:szCs w:val="16"/>
              </w:rPr>
            </w:pPr>
            <w:r>
              <w:rPr>
                <w:rFonts w:ascii="Arial" w:hAnsi="Arial" w:cs="Arial"/>
                <w:color w:val="000000"/>
                <w:sz w:val="16"/>
                <w:szCs w:val="16"/>
              </w:rPr>
              <w:t>Fx Currency Notes &amp; Coins on Hand</w:t>
            </w:r>
          </w:p>
        </w:tc>
        <w:tc>
          <w:tcPr>
            <w:tcW w:w="1440" w:type="dxa"/>
            <w:tcBorders>
              <w:top w:val="nil"/>
              <w:left w:val="nil"/>
              <w:bottom w:val="nil"/>
              <w:right w:val="nil"/>
            </w:tcBorders>
            <w:shd w:val="clear" w:color="auto" w:fill="auto"/>
            <w:noWrap/>
            <w:vAlign w:val="bottom"/>
          </w:tcPr>
          <w:p w14:paraId="63FE829A" w14:textId="6E5EC8D5" w:rsidR="004F1EA5" w:rsidRPr="001B20F7" w:rsidRDefault="002A3BDE" w:rsidP="004F1EA5">
            <w:pPr>
              <w:jc w:val="right"/>
              <w:rPr>
                <w:rFonts w:ascii="Arial" w:hAnsi="Arial" w:cs="Arial"/>
                <w:color w:val="000000"/>
                <w:sz w:val="16"/>
                <w:szCs w:val="18"/>
              </w:rPr>
            </w:pPr>
            <w:r>
              <w:rPr>
                <w:rFonts w:ascii="Arial" w:hAnsi="Arial" w:cs="Arial"/>
                <w:color w:val="000000"/>
                <w:sz w:val="16"/>
                <w:szCs w:val="18"/>
              </w:rPr>
              <w:t>0</w:t>
            </w:r>
          </w:p>
        </w:tc>
        <w:tc>
          <w:tcPr>
            <w:tcW w:w="1436" w:type="dxa"/>
            <w:tcBorders>
              <w:top w:val="nil"/>
              <w:left w:val="nil"/>
              <w:bottom w:val="nil"/>
              <w:right w:val="nil"/>
            </w:tcBorders>
            <w:shd w:val="clear" w:color="auto" w:fill="auto"/>
            <w:noWrap/>
            <w:vAlign w:val="bottom"/>
          </w:tcPr>
          <w:p w14:paraId="35E528E9" w14:textId="77777777" w:rsidR="004F1EA5" w:rsidRDefault="004F1EA5" w:rsidP="004F1EA5">
            <w:pPr>
              <w:jc w:val="right"/>
              <w:rPr>
                <w:rFonts w:ascii="Arial" w:hAnsi="Arial" w:cs="Arial"/>
                <w:color w:val="000000"/>
                <w:sz w:val="16"/>
                <w:szCs w:val="18"/>
              </w:rPr>
            </w:pPr>
            <w:r>
              <w:rPr>
                <w:rFonts w:ascii="Arial" w:hAnsi="Arial" w:cs="Arial"/>
                <w:color w:val="000000"/>
                <w:sz w:val="16"/>
                <w:szCs w:val="18"/>
              </w:rPr>
              <w:t>429,725,250</w:t>
            </w:r>
          </w:p>
        </w:tc>
        <w:tc>
          <w:tcPr>
            <w:tcW w:w="1354" w:type="dxa"/>
            <w:tcBorders>
              <w:top w:val="nil"/>
              <w:left w:val="nil"/>
              <w:bottom w:val="nil"/>
              <w:right w:val="nil"/>
            </w:tcBorders>
            <w:shd w:val="clear" w:color="auto" w:fill="auto"/>
            <w:noWrap/>
            <w:vAlign w:val="bottom"/>
          </w:tcPr>
          <w:p w14:paraId="335F50C1" w14:textId="454B7FF3" w:rsidR="004F1EA5" w:rsidRPr="001B20F7" w:rsidRDefault="002A3BDE" w:rsidP="004F1EA5">
            <w:pPr>
              <w:jc w:val="right"/>
              <w:rPr>
                <w:rFonts w:ascii="Arial" w:hAnsi="Arial" w:cs="Arial"/>
                <w:color w:val="000000"/>
                <w:sz w:val="16"/>
                <w:szCs w:val="18"/>
              </w:rPr>
            </w:pPr>
            <w:r>
              <w:rPr>
                <w:rFonts w:ascii="Arial" w:hAnsi="Arial" w:cs="Arial"/>
                <w:color w:val="000000"/>
                <w:sz w:val="16"/>
                <w:szCs w:val="18"/>
              </w:rPr>
              <w:t>0</w:t>
            </w:r>
          </w:p>
        </w:tc>
        <w:tc>
          <w:tcPr>
            <w:tcW w:w="1505" w:type="dxa"/>
            <w:tcBorders>
              <w:top w:val="nil"/>
              <w:left w:val="nil"/>
              <w:bottom w:val="nil"/>
              <w:right w:val="nil"/>
            </w:tcBorders>
            <w:shd w:val="clear" w:color="auto" w:fill="auto"/>
            <w:noWrap/>
            <w:vAlign w:val="bottom"/>
          </w:tcPr>
          <w:p w14:paraId="6AA9DB58" w14:textId="7C786EC1" w:rsidR="004F1EA5" w:rsidRPr="006314D0" w:rsidRDefault="002A3BDE" w:rsidP="004F1EA5">
            <w:pPr>
              <w:jc w:val="right"/>
              <w:rPr>
                <w:rFonts w:ascii="Arial" w:hAnsi="Arial" w:cs="Arial"/>
                <w:color w:val="000000"/>
                <w:sz w:val="16"/>
                <w:szCs w:val="18"/>
              </w:rPr>
            </w:pPr>
            <w:r>
              <w:rPr>
                <w:rFonts w:ascii="Arial" w:hAnsi="Arial" w:cs="Arial"/>
                <w:color w:val="000000"/>
                <w:sz w:val="16"/>
                <w:szCs w:val="18"/>
              </w:rPr>
              <w:t>0</w:t>
            </w:r>
          </w:p>
        </w:tc>
      </w:tr>
      <w:tr w:rsidR="004F1EA5" w:rsidRPr="001B20F7" w14:paraId="2D5368A1" w14:textId="77777777" w:rsidTr="00C87927">
        <w:trPr>
          <w:trHeight w:val="75"/>
        </w:trPr>
        <w:tc>
          <w:tcPr>
            <w:tcW w:w="2970" w:type="dxa"/>
            <w:tcBorders>
              <w:top w:val="nil"/>
              <w:left w:val="nil"/>
              <w:bottom w:val="nil"/>
              <w:right w:val="nil"/>
            </w:tcBorders>
            <w:shd w:val="clear" w:color="auto" w:fill="auto"/>
            <w:noWrap/>
            <w:vAlign w:val="bottom"/>
          </w:tcPr>
          <w:p w14:paraId="60FC7594" w14:textId="77777777" w:rsidR="004F1EA5" w:rsidRDefault="004F1EA5" w:rsidP="004F1EA5">
            <w:pPr>
              <w:ind w:left="92" w:right="-45" w:hanging="200"/>
              <w:rPr>
                <w:rFonts w:ascii="Arial" w:hAnsi="Arial" w:cs="Arial"/>
                <w:color w:val="000000"/>
                <w:sz w:val="16"/>
                <w:szCs w:val="16"/>
              </w:rPr>
            </w:pPr>
            <w:r>
              <w:rPr>
                <w:rFonts w:ascii="Arial" w:hAnsi="Arial" w:cs="Arial"/>
                <w:color w:val="000000"/>
                <w:sz w:val="16"/>
                <w:szCs w:val="16"/>
              </w:rPr>
              <w:t>Fx Currency Checks and Other Cash Items</w:t>
            </w:r>
          </w:p>
        </w:tc>
        <w:tc>
          <w:tcPr>
            <w:tcW w:w="1440" w:type="dxa"/>
            <w:tcBorders>
              <w:top w:val="nil"/>
              <w:left w:val="nil"/>
              <w:bottom w:val="nil"/>
              <w:right w:val="nil"/>
            </w:tcBorders>
            <w:shd w:val="clear" w:color="auto" w:fill="auto"/>
            <w:noWrap/>
            <w:vAlign w:val="bottom"/>
          </w:tcPr>
          <w:p w14:paraId="503797F7" w14:textId="333DEE61" w:rsidR="004F1EA5" w:rsidRPr="001B20F7" w:rsidRDefault="002A3BDE" w:rsidP="004F1EA5">
            <w:pPr>
              <w:jc w:val="right"/>
              <w:rPr>
                <w:rFonts w:ascii="Arial" w:hAnsi="Arial" w:cs="Arial"/>
                <w:color w:val="000000"/>
                <w:sz w:val="16"/>
                <w:szCs w:val="18"/>
              </w:rPr>
            </w:pPr>
            <w:r>
              <w:rPr>
                <w:rFonts w:ascii="Arial" w:hAnsi="Arial" w:cs="Arial"/>
                <w:color w:val="000000"/>
                <w:sz w:val="16"/>
                <w:szCs w:val="18"/>
              </w:rPr>
              <w:t>0</w:t>
            </w:r>
          </w:p>
        </w:tc>
        <w:tc>
          <w:tcPr>
            <w:tcW w:w="1436" w:type="dxa"/>
            <w:tcBorders>
              <w:top w:val="nil"/>
              <w:left w:val="nil"/>
              <w:bottom w:val="nil"/>
              <w:right w:val="nil"/>
            </w:tcBorders>
            <w:shd w:val="clear" w:color="auto" w:fill="auto"/>
            <w:noWrap/>
            <w:vAlign w:val="bottom"/>
          </w:tcPr>
          <w:p w14:paraId="7FCDB977" w14:textId="77777777" w:rsidR="004F1EA5" w:rsidRDefault="004F1EA5" w:rsidP="004F1EA5">
            <w:pPr>
              <w:jc w:val="right"/>
              <w:rPr>
                <w:rFonts w:ascii="Arial" w:hAnsi="Arial" w:cs="Arial"/>
                <w:color w:val="000000"/>
                <w:sz w:val="16"/>
                <w:szCs w:val="18"/>
              </w:rPr>
            </w:pPr>
            <w:r>
              <w:rPr>
                <w:rFonts w:ascii="Arial" w:hAnsi="Arial" w:cs="Arial"/>
                <w:color w:val="000000"/>
                <w:sz w:val="16"/>
                <w:szCs w:val="18"/>
              </w:rPr>
              <w:t>41,216,387</w:t>
            </w:r>
          </w:p>
        </w:tc>
        <w:tc>
          <w:tcPr>
            <w:tcW w:w="1354" w:type="dxa"/>
            <w:tcBorders>
              <w:top w:val="nil"/>
              <w:left w:val="nil"/>
              <w:bottom w:val="nil"/>
              <w:right w:val="nil"/>
            </w:tcBorders>
            <w:shd w:val="clear" w:color="auto" w:fill="auto"/>
            <w:noWrap/>
            <w:vAlign w:val="bottom"/>
          </w:tcPr>
          <w:p w14:paraId="1251092A" w14:textId="69EEDA46" w:rsidR="004F1EA5" w:rsidRPr="001B20F7" w:rsidRDefault="002A3BDE" w:rsidP="004F1EA5">
            <w:pPr>
              <w:jc w:val="right"/>
              <w:rPr>
                <w:rFonts w:ascii="Arial" w:hAnsi="Arial" w:cs="Arial"/>
                <w:color w:val="000000"/>
                <w:sz w:val="16"/>
                <w:szCs w:val="18"/>
              </w:rPr>
            </w:pPr>
            <w:r>
              <w:rPr>
                <w:rFonts w:ascii="Arial" w:hAnsi="Arial" w:cs="Arial"/>
                <w:color w:val="000000"/>
                <w:sz w:val="16"/>
                <w:szCs w:val="18"/>
              </w:rPr>
              <w:t>0</w:t>
            </w:r>
          </w:p>
        </w:tc>
        <w:tc>
          <w:tcPr>
            <w:tcW w:w="1505" w:type="dxa"/>
            <w:tcBorders>
              <w:top w:val="nil"/>
              <w:left w:val="nil"/>
              <w:bottom w:val="nil"/>
              <w:right w:val="nil"/>
            </w:tcBorders>
            <w:shd w:val="clear" w:color="auto" w:fill="auto"/>
            <w:noWrap/>
            <w:vAlign w:val="bottom"/>
          </w:tcPr>
          <w:p w14:paraId="49D93858" w14:textId="0B38A3DF" w:rsidR="004F1EA5" w:rsidRPr="006314D0" w:rsidRDefault="002A3BDE" w:rsidP="004F1EA5">
            <w:pPr>
              <w:jc w:val="right"/>
              <w:rPr>
                <w:rFonts w:ascii="Arial" w:hAnsi="Arial" w:cs="Arial"/>
                <w:color w:val="000000"/>
                <w:sz w:val="16"/>
                <w:szCs w:val="18"/>
              </w:rPr>
            </w:pPr>
            <w:r>
              <w:rPr>
                <w:rFonts w:ascii="Arial" w:hAnsi="Arial" w:cs="Arial"/>
                <w:color w:val="000000"/>
                <w:sz w:val="16"/>
                <w:szCs w:val="18"/>
              </w:rPr>
              <w:t>0</w:t>
            </w:r>
          </w:p>
        </w:tc>
      </w:tr>
      <w:tr w:rsidR="004F1EA5" w:rsidRPr="001B20F7" w14:paraId="5D5B1384" w14:textId="77777777" w:rsidTr="00C87927">
        <w:trPr>
          <w:trHeight w:val="75"/>
        </w:trPr>
        <w:tc>
          <w:tcPr>
            <w:tcW w:w="2970" w:type="dxa"/>
            <w:tcBorders>
              <w:top w:val="nil"/>
              <w:left w:val="nil"/>
              <w:bottom w:val="nil"/>
              <w:right w:val="nil"/>
            </w:tcBorders>
            <w:shd w:val="clear" w:color="auto" w:fill="auto"/>
            <w:noWrap/>
            <w:vAlign w:val="bottom"/>
          </w:tcPr>
          <w:p w14:paraId="73E1A819" w14:textId="77777777" w:rsidR="004F1EA5" w:rsidRPr="001B20F7" w:rsidRDefault="004F1EA5" w:rsidP="004F1EA5">
            <w:pPr>
              <w:ind w:left="92" w:right="-45" w:hanging="200"/>
              <w:rPr>
                <w:rFonts w:ascii="Arial" w:hAnsi="Arial" w:cs="Arial"/>
                <w:color w:val="000000"/>
                <w:sz w:val="16"/>
                <w:szCs w:val="16"/>
              </w:rPr>
            </w:pPr>
            <w:r w:rsidRPr="001B20F7">
              <w:rPr>
                <w:rFonts w:ascii="Arial" w:hAnsi="Arial" w:cs="Arial"/>
                <w:color w:val="000000"/>
                <w:sz w:val="16"/>
                <w:szCs w:val="16"/>
              </w:rPr>
              <w:t>Miscellaneous checks and other cash items</w:t>
            </w:r>
          </w:p>
        </w:tc>
        <w:tc>
          <w:tcPr>
            <w:tcW w:w="1440" w:type="dxa"/>
            <w:tcBorders>
              <w:top w:val="nil"/>
              <w:left w:val="nil"/>
              <w:bottom w:val="nil"/>
              <w:right w:val="nil"/>
            </w:tcBorders>
            <w:shd w:val="clear" w:color="auto" w:fill="auto"/>
            <w:noWrap/>
            <w:vAlign w:val="bottom"/>
          </w:tcPr>
          <w:p w14:paraId="32FACF74" w14:textId="77777777" w:rsidR="004F1EA5" w:rsidRPr="001B20F7" w:rsidRDefault="004F1EA5" w:rsidP="004F1EA5">
            <w:pPr>
              <w:jc w:val="right"/>
              <w:rPr>
                <w:rFonts w:ascii="Arial" w:hAnsi="Arial" w:cs="Arial"/>
                <w:color w:val="000000"/>
                <w:sz w:val="16"/>
                <w:szCs w:val="18"/>
              </w:rPr>
            </w:pPr>
            <w:r>
              <w:rPr>
                <w:rFonts w:ascii="Arial" w:hAnsi="Arial" w:cs="Arial"/>
                <w:color w:val="000000"/>
                <w:sz w:val="16"/>
                <w:szCs w:val="18"/>
              </w:rPr>
              <w:t>2,800</w:t>
            </w:r>
          </w:p>
        </w:tc>
        <w:tc>
          <w:tcPr>
            <w:tcW w:w="1436" w:type="dxa"/>
            <w:tcBorders>
              <w:top w:val="nil"/>
              <w:left w:val="nil"/>
              <w:bottom w:val="nil"/>
              <w:right w:val="nil"/>
            </w:tcBorders>
            <w:shd w:val="clear" w:color="auto" w:fill="auto"/>
            <w:noWrap/>
            <w:vAlign w:val="bottom"/>
          </w:tcPr>
          <w:p w14:paraId="5AF55F18" w14:textId="77777777" w:rsidR="004F1EA5" w:rsidRPr="001B20F7" w:rsidRDefault="004F1EA5" w:rsidP="004F1EA5">
            <w:pPr>
              <w:jc w:val="right"/>
              <w:rPr>
                <w:rFonts w:ascii="Arial" w:hAnsi="Arial" w:cs="Arial"/>
                <w:color w:val="000000"/>
                <w:sz w:val="16"/>
                <w:szCs w:val="18"/>
              </w:rPr>
            </w:pPr>
            <w:r w:rsidRPr="001B20F7">
              <w:rPr>
                <w:rFonts w:ascii="Arial" w:hAnsi="Arial" w:cs="Arial"/>
                <w:color w:val="000000"/>
                <w:sz w:val="16"/>
                <w:szCs w:val="18"/>
              </w:rPr>
              <w:t>21,536</w:t>
            </w:r>
          </w:p>
        </w:tc>
        <w:tc>
          <w:tcPr>
            <w:tcW w:w="1354" w:type="dxa"/>
            <w:tcBorders>
              <w:top w:val="nil"/>
              <w:left w:val="nil"/>
              <w:bottom w:val="nil"/>
              <w:right w:val="nil"/>
            </w:tcBorders>
            <w:shd w:val="clear" w:color="auto" w:fill="auto"/>
            <w:noWrap/>
            <w:vAlign w:val="bottom"/>
          </w:tcPr>
          <w:p w14:paraId="124E0047" w14:textId="77777777" w:rsidR="004F1EA5" w:rsidRPr="001B20F7" w:rsidRDefault="004F1EA5" w:rsidP="004F1EA5">
            <w:pPr>
              <w:jc w:val="right"/>
              <w:rPr>
                <w:rFonts w:ascii="Arial" w:hAnsi="Arial" w:cs="Arial"/>
                <w:color w:val="000000"/>
                <w:sz w:val="16"/>
                <w:szCs w:val="18"/>
              </w:rPr>
            </w:pPr>
            <w:r w:rsidRPr="000602C1">
              <w:rPr>
                <w:rFonts w:ascii="Arial" w:hAnsi="Arial" w:cs="Arial"/>
                <w:color w:val="000000"/>
                <w:sz w:val="16"/>
                <w:szCs w:val="18"/>
              </w:rPr>
              <w:t>2,800</w:t>
            </w:r>
          </w:p>
        </w:tc>
        <w:tc>
          <w:tcPr>
            <w:tcW w:w="1505" w:type="dxa"/>
            <w:tcBorders>
              <w:top w:val="nil"/>
              <w:left w:val="nil"/>
              <w:bottom w:val="nil"/>
              <w:right w:val="nil"/>
            </w:tcBorders>
            <w:shd w:val="clear" w:color="auto" w:fill="auto"/>
            <w:noWrap/>
            <w:vAlign w:val="bottom"/>
          </w:tcPr>
          <w:p w14:paraId="556D4E20" w14:textId="1B5D71A8" w:rsidR="004F1EA5" w:rsidRPr="006314D0" w:rsidRDefault="004F1EA5" w:rsidP="004F1EA5">
            <w:pPr>
              <w:jc w:val="right"/>
              <w:rPr>
                <w:rFonts w:ascii="Arial" w:hAnsi="Arial" w:cs="Arial"/>
                <w:color w:val="000000"/>
                <w:sz w:val="16"/>
                <w:szCs w:val="16"/>
              </w:rPr>
            </w:pPr>
            <w:r w:rsidRPr="006314D0">
              <w:rPr>
                <w:rFonts w:ascii="Arial" w:hAnsi="Arial" w:cs="Arial"/>
                <w:color w:val="000000"/>
                <w:sz w:val="16"/>
                <w:szCs w:val="18"/>
              </w:rPr>
              <w:t>21,536</w:t>
            </w:r>
          </w:p>
        </w:tc>
      </w:tr>
      <w:tr w:rsidR="004F1EA5" w:rsidRPr="001B20F7" w14:paraId="03DE3874" w14:textId="77777777" w:rsidTr="00C87927">
        <w:trPr>
          <w:trHeight w:val="75"/>
        </w:trPr>
        <w:tc>
          <w:tcPr>
            <w:tcW w:w="2970" w:type="dxa"/>
            <w:tcBorders>
              <w:top w:val="nil"/>
              <w:left w:val="nil"/>
              <w:bottom w:val="nil"/>
              <w:right w:val="nil"/>
            </w:tcBorders>
            <w:shd w:val="clear" w:color="auto" w:fill="auto"/>
            <w:noWrap/>
            <w:vAlign w:val="bottom"/>
          </w:tcPr>
          <w:p w14:paraId="0A088C64" w14:textId="77777777" w:rsidR="004F1EA5" w:rsidRPr="001B20F7" w:rsidRDefault="004F1EA5" w:rsidP="004F1EA5">
            <w:pPr>
              <w:ind w:left="92" w:right="-45" w:hanging="200"/>
              <w:rPr>
                <w:rFonts w:ascii="Arial" w:hAnsi="Arial" w:cs="Arial"/>
                <w:color w:val="000000"/>
                <w:sz w:val="16"/>
                <w:szCs w:val="16"/>
              </w:rPr>
            </w:pPr>
            <w:r w:rsidRPr="001B20F7">
              <w:rPr>
                <w:rFonts w:ascii="Arial" w:hAnsi="Arial" w:cs="Arial"/>
                <w:color w:val="000000"/>
                <w:sz w:val="16"/>
                <w:szCs w:val="16"/>
              </w:rPr>
              <w:t xml:space="preserve">Petty cash fund </w:t>
            </w:r>
          </w:p>
        </w:tc>
        <w:tc>
          <w:tcPr>
            <w:tcW w:w="1440" w:type="dxa"/>
            <w:tcBorders>
              <w:top w:val="nil"/>
              <w:left w:val="nil"/>
              <w:bottom w:val="nil"/>
              <w:right w:val="nil"/>
            </w:tcBorders>
            <w:shd w:val="clear" w:color="auto" w:fill="auto"/>
            <w:noWrap/>
            <w:vAlign w:val="bottom"/>
          </w:tcPr>
          <w:p w14:paraId="04FE9F37" w14:textId="77777777" w:rsidR="004F1EA5" w:rsidRPr="001B20F7" w:rsidRDefault="004F1EA5" w:rsidP="004F1EA5">
            <w:pPr>
              <w:jc w:val="right"/>
              <w:rPr>
                <w:rFonts w:ascii="Arial" w:hAnsi="Arial" w:cs="Arial"/>
                <w:color w:val="000000"/>
                <w:sz w:val="16"/>
                <w:szCs w:val="16"/>
              </w:rPr>
            </w:pPr>
            <w:r w:rsidRPr="0018491B">
              <w:rPr>
                <w:rFonts w:ascii="Arial" w:hAnsi="Arial" w:cs="Arial"/>
                <w:color w:val="000000"/>
                <w:sz w:val="16"/>
                <w:szCs w:val="18"/>
              </w:rPr>
              <w:t>15,300,694</w:t>
            </w:r>
          </w:p>
        </w:tc>
        <w:tc>
          <w:tcPr>
            <w:tcW w:w="1436" w:type="dxa"/>
            <w:tcBorders>
              <w:top w:val="nil"/>
              <w:left w:val="nil"/>
              <w:bottom w:val="nil"/>
              <w:right w:val="nil"/>
            </w:tcBorders>
            <w:shd w:val="clear" w:color="auto" w:fill="auto"/>
            <w:noWrap/>
            <w:vAlign w:val="bottom"/>
          </w:tcPr>
          <w:p w14:paraId="372EAE03" w14:textId="77777777" w:rsidR="004F1EA5" w:rsidRPr="001B20F7" w:rsidRDefault="004F1EA5" w:rsidP="004F1EA5">
            <w:pPr>
              <w:jc w:val="right"/>
              <w:rPr>
                <w:rFonts w:ascii="Arial" w:hAnsi="Arial" w:cs="Arial"/>
                <w:color w:val="000000"/>
                <w:sz w:val="16"/>
                <w:szCs w:val="16"/>
              </w:rPr>
            </w:pPr>
            <w:r>
              <w:rPr>
                <w:rFonts w:ascii="Arial" w:hAnsi="Arial" w:cs="Arial"/>
                <w:color w:val="000000"/>
                <w:sz w:val="16"/>
                <w:szCs w:val="18"/>
              </w:rPr>
              <w:t>11,131,000</w:t>
            </w:r>
          </w:p>
        </w:tc>
        <w:tc>
          <w:tcPr>
            <w:tcW w:w="1354" w:type="dxa"/>
            <w:tcBorders>
              <w:top w:val="nil"/>
              <w:left w:val="nil"/>
              <w:bottom w:val="nil"/>
              <w:right w:val="nil"/>
            </w:tcBorders>
            <w:shd w:val="clear" w:color="auto" w:fill="auto"/>
            <w:noWrap/>
            <w:vAlign w:val="bottom"/>
          </w:tcPr>
          <w:p w14:paraId="14D6894D" w14:textId="77777777" w:rsidR="004F1EA5" w:rsidRPr="001B20F7" w:rsidRDefault="004F1EA5" w:rsidP="004F1EA5">
            <w:pPr>
              <w:jc w:val="right"/>
              <w:rPr>
                <w:rFonts w:ascii="Arial" w:hAnsi="Arial" w:cs="Arial"/>
                <w:color w:val="000000"/>
                <w:sz w:val="15"/>
                <w:szCs w:val="16"/>
              </w:rPr>
            </w:pPr>
            <w:r w:rsidRPr="000602C1">
              <w:rPr>
                <w:rFonts w:ascii="Arial" w:hAnsi="Arial" w:cs="Arial"/>
                <w:color w:val="000000"/>
                <w:sz w:val="16"/>
                <w:szCs w:val="18"/>
              </w:rPr>
              <w:t>15,200,694</w:t>
            </w:r>
          </w:p>
        </w:tc>
        <w:tc>
          <w:tcPr>
            <w:tcW w:w="1505" w:type="dxa"/>
            <w:tcBorders>
              <w:top w:val="nil"/>
              <w:left w:val="nil"/>
              <w:bottom w:val="nil"/>
              <w:right w:val="nil"/>
            </w:tcBorders>
            <w:shd w:val="clear" w:color="auto" w:fill="auto"/>
            <w:noWrap/>
            <w:vAlign w:val="bottom"/>
          </w:tcPr>
          <w:p w14:paraId="055E0B25" w14:textId="600CD8F7" w:rsidR="004F1EA5" w:rsidRPr="006314D0" w:rsidRDefault="004F1EA5" w:rsidP="004F1EA5">
            <w:pPr>
              <w:jc w:val="right"/>
              <w:rPr>
                <w:rFonts w:ascii="Arial" w:hAnsi="Arial" w:cs="Arial"/>
                <w:color w:val="000000"/>
                <w:sz w:val="16"/>
                <w:szCs w:val="16"/>
              </w:rPr>
            </w:pPr>
            <w:r w:rsidRPr="006314D0">
              <w:rPr>
                <w:rFonts w:ascii="Arial" w:hAnsi="Arial" w:cs="Arial"/>
                <w:color w:val="000000"/>
                <w:sz w:val="16"/>
                <w:szCs w:val="18"/>
              </w:rPr>
              <w:t>10,686,000</w:t>
            </w:r>
          </w:p>
        </w:tc>
      </w:tr>
      <w:tr w:rsidR="004F1EA5" w:rsidRPr="001B20F7" w14:paraId="45F14DFB" w14:textId="77777777" w:rsidTr="00C87927">
        <w:trPr>
          <w:trHeight w:val="75"/>
        </w:trPr>
        <w:tc>
          <w:tcPr>
            <w:tcW w:w="2970" w:type="dxa"/>
            <w:tcBorders>
              <w:top w:val="nil"/>
              <w:left w:val="nil"/>
              <w:bottom w:val="single" w:sz="8" w:space="0" w:color="auto"/>
              <w:right w:val="nil"/>
            </w:tcBorders>
            <w:shd w:val="clear" w:color="auto" w:fill="auto"/>
            <w:noWrap/>
            <w:vAlign w:val="bottom"/>
          </w:tcPr>
          <w:p w14:paraId="714E774B" w14:textId="77777777" w:rsidR="004F1EA5" w:rsidRPr="001B20F7" w:rsidRDefault="004F1EA5" w:rsidP="004F1EA5">
            <w:pPr>
              <w:ind w:left="-108"/>
              <w:rPr>
                <w:rFonts w:ascii="Arial" w:hAnsi="Arial" w:cs="Arial"/>
                <w:color w:val="000000"/>
                <w:sz w:val="16"/>
                <w:szCs w:val="16"/>
              </w:rPr>
            </w:pPr>
            <w:r w:rsidRPr="001B20F7">
              <w:rPr>
                <w:rFonts w:ascii="Arial" w:hAnsi="Arial" w:cs="Arial"/>
                <w:color w:val="000000"/>
                <w:sz w:val="16"/>
                <w:szCs w:val="16"/>
              </w:rPr>
              <w:t xml:space="preserve">Payroll fund </w:t>
            </w:r>
          </w:p>
        </w:tc>
        <w:tc>
          <w:tcPr>
            <w:tcW w:w="1440" w:type="dxa"/>
            <w:tcBorders>
              <w:top w:val="nil"/>
              <w:left w:val="nil"/>
              <w:bottom w:val="single" w:sz="8" w:space="0" w:color="auto"/>
              <w:right w:val="nil"/>
            </w:tcBorders>
            <w:shd w:val="clear" w:color="auto" w:fill="auto"/>
            <w:noWrap/>
            <w:vAlign w:val="bottom"/>
          </w:tcPr>
          <w:p w14:paraId="6A43760C" w14:textId="77777777" w:rsidR="004F1EA5" w:rsidRPr="001B20F7" w:rsidRDefault="004F1EA5" w:rsidP="004F1EA5">
            <w:pPr>
              <w:autoSpaceDE w:val="0"/>
              <w:autoSpaceDN w:val="0"/>
              <w:adjustRightInd w:val="0"/>
              <w:jc w:val="right"/>
              <w:rPr>
                <w:rFonts w:ascii="Arial" w:hAnsi="Arial" w:cs="Arial"/>
                <w:color w:val="000000"/>
                <w:sz w:val="16"/>
                <w:szCs w:val="18"/>
              </w:rPr>
            </w:pPr>
            <w:r w:rsidRPr="0018491B">
              <w:rPr>
                <w:rFonts w:ascii="Arial" w:hAnsi="Arial" w:cs="Arial"/>
                <w:color w:val="000000"/>
                <w:sz w:val="16"/>
                <w:szCs w:val="16"/>
              </w:rPr>
              <w:t>401,773</w:t>
            </w:r>
          </w:p>
        </w:tc>
        <w:tc>
          <w:tcPr>
            <w:tcW w:w="1436" w:type="dxa"/>
            <w:tcBorders>
              <w:top w:val="nil"/>
              <w:left w:val="nil"/>
              <w:bottom w:val="single" w:sz="8" w:space="0" w:color="auto"/>
              <w:right w:val="nil"/>
            </w:tcBorders>
            <w:shd w:val="clear" w:color="auto" w:fill="auto"/>
            <w:noWrap/>
            <w:vAlign w:val="bottom"/>
          </w:tcPr>
          <w:p w14:paraId="3914A9AA" w14:textId="77777777" w:rsidR="004F1EA5" w:rsidRPr="001B20F7" w:rsidRDefault="004F1EA5" w:rsidP="004F1EA5">
            <w:pPr>
              <w:jc w:val="right"/>
              <w:rPr>
                <w:rFonts w:ascii="Arial" w:hAnsi="Arial" w:cs="Arial"/>
                <w:color w:val="000000"/>
                <w:sz w:val="16"/>
                <w:szCs w:val="16"/>
              </w:rPr>
            </w:pPr>
            <w:r w:rsidRPr="001B20F7">
              <w:rPr>
                <w:rFonts w:ascii="Arial" w:hAnsi="Arial" w:cs="Arial"/>
                <w:color w:val="000000"/>
                <w:sz w:val="16"/>
                <w:szCs w:val="16"/>
              </w:rPr>
              <w:t>980,813</w:t>
            </w:r>
          </w:p>
        </w:tc>
        <w:tc>
          <w:tcPr>
            <w:tcW w:w="1354" w:type="dxa"/>
            <w:tcBorders>
              <w:top w:val="nil"/>
              <w:left w:val="nil"/>
              <w:bottom w:val="single" w:sz="8" w:space="0" w:color="auto"/>
              <w:right w:val="nil"/>
            </w:tcBorders>
            <w:shd w:val="clear" w:color="auto" w:fill="auto"/>
            <w:noWrap/>
            <w:vAlign w:val="bottom"/>
          </w:tcPr>
          <w:p w14:paraId="68BDA989" w14:textId="77777777" w:rsidR="004F1EA5" w:rsidRPr="001B20F7" w:rsidRDefault="004F1EA5" w:rsidP="004F1EA5">
            <w:pPr>
              <w:autoSpaceDE w:val="0"/>
              <w:autoSpaceDN w:val="0"/>
              <w:adjustRightInd w:val="0"/>
              <w:jc w:val="right"/>
              <w:rPr>
                <w:rFonts w:ascii="Arial" w:hAnsi="Arial" w:cs="Arial"/>
                <w:color w:val="000000"/>
                <w:sz w:val="16"/>
                <w:szCs w:val="16"/>
              </w:rPr>
            </w:pPr>
            <w:r w:rsidRPr="000602C1">
              <w:rPr>
                <w:rFonts w:ascii="Arial" w:hAnsi="Arial" w:cs="Arial"/>
                <w:color w:val="000000"/>
                <w:sz w:val="16"/>
                <w:szCs w:val="16"/>
              </w:rPr>
              <w:t>401,773</w:t>
            </w:r>
          </w:p>
        </w:tc>
        <w:tc>
          <w:tcPr>
            <w:tcW w:w="1505" w:type="dxa"/>
            <w:tcBorders>
              <w:top w:val="nil"/>
              <w:left w:val="nil"/>
              <w:bottom w:val="single" w:sz="8" w:space="0" w:color="auto"/>
              <w:right w:val="nil"/>
            </w:tcBorders>
            <w:shd w:val="clear" w:color="auto" w:fill="auto"/>
            <w:noWrap/>
            <w:vAlign w:val="bottom"/>
          </w:tcPr>
          <w:p w14:paraId="4F1DD13F" w14:textId="0623117C" w:rsidR="004F1EA5" w:rsidRPr="006314D0" w:rsidRDefault="004F1EA5" w:rsidP="004F1EA5">
            <w:pPr>
              <w:jc w:val="right"/>
              <w:rPr>
                <w:rFonts w:ascii="Arial" w:hAnsi="Arial" w:cs="Arial"/>
                <w:color w:val="000000"/>
                <w:sz w:val="16"/>
                <w:szCs w:val="16"/>
              </w:rPr>
            </w:pPr>
            <w:r w:rsidRPr="006314D0">
              <w:rPr>
                <w:rFonts w:ascii="Arial" w:hAnsi="Arial" w:cs="Arial"/>
                <w:color w:val="000000"/>
                <w:sz w:val="16"/>
                <w:szCs w:val="16"/>
              </w:rPr>
              <w:t>980,813</w:t>
            </w:r>
          </w:p>
        </w:tc>
      </w:tr>
      <w:tr w:rsidR="004F1EA5" w:rsidRPr="001B20F7" w14:paraId="62A3F12C" w14:textId="77777777" w:rsidTr="00C87927">
        <w:trPr>
          <w:trHeight w:val="75"/>
        </w:trPr>
        <w:tc>
          <w:tcPr>
            <w:tcW w:w="2970" w:type="dxa"/>
            <w:tcBorders>
              <w:top w:val="nil"/>
              <w:left w:val="nil"/>
              <w:bottom w:val="double" w:sz="6" w:space="0" w:color="auto"/>
              <w:right w:val="nil"/>
            </w:tcBorders>
            <w:shd w:val="clear" w:color="auto" w:fill="auto"/>
            <w:noWrap/>
            <w:vAlign w:val="bottom"/>
          </w:tcPr>
          <w:p w14:paraId="554965D5" w14:textId="77777777" w:rsidR="004F1EA5" w:rsidRPr="001B20F7" w:rsidRDefault="004F1EA5" w:rsidP="004F1EA5">
            <w:pPr>
              <w:ind w:left="-108"/>
              <w:rPr>
                <w:rFonts w:ascii="Arial" w:hAnsi="Arial" w:cs="Arial"/>
                <w:color w:val="000000"/>
                <w:sz w:val="16"/>
                <w:szCs w:val="16"/>
              </w:rPr>
            </w:pPr>
            <w:r w:rsidRPr="001B20F7">
              <w:rPr>
                <w:rFonts w:ascii="Arial" w:hAnsi="Arial" w:cs="Arial"/>
                <w:color w:val="000000"/>
                <w:sz w:val="16"/>
                <w:szCs w:val="16"/>
              </w:rPr>
              <w:t> </w:t>
            </w:r>
          </w:p>
        </w:tc>
        <w:tc>
          <w:tcPr>
            <w:tcW w:w="1440" w:type="dxa"/>
            <w:tcBorders>
              <w:top w:val="nil"/>
              <w:left w:val="nil"/>
              <w:bottom w:val="double" w:sz="6" w:space="0" w:color="auto"/>
              <w:right w:val="nil"/>
            </w:tcBorders>
            <w:shd w:val="clear" w:color="auto" w:fill="auto"/>
            <w:noWrap/>
            <w:vAlign w:val="bottom"/>
          </w:tcPr>
          <w:p w14:paraId="7BD47970" w14:textId="77777777" w:rsidR="004F1EA5" w:rsidRPr="001B20F7" w:rsidRDefault="004F1EA5" w:rsidP="004F1EA5">
            <w:pPr>
              <w:autoSpaceDE w:val="0"/>
              <w:autoSpaceDN w:val="0"/>
              <w:adjustRightInd w:val="0"/>
              <w:jc w:val="right"/>
              <w:rPr>
                <w:rFonts w:ascii="Arial" w:hAnsi="Arial" w:cs="Arial"/>
                <w:color w:val="000000"/>
                <w:sz w:val="16"/>
                <w:szCs w:val="18"/>
              </w:rPr>
            </w:pPr>
            <w:r w:rsidRPr="00C54BA6">
              <w:rPr>
                <w:rFonts w:ascii="Arial" w:hAnsi="Arial" w:cs="Arial"/>
                <w:bCs/>
                <w:color w:val="000000"/>
                <w:sz w:val="16"/>
                <w:szCs w:val="18"/>
              </w:rPr>
              <w:t>51,093,909,679</w:t>
            </w:r>
          </w:p>
        </w:tc>
        <w:tc>
          <w:tcPr>
            <w:tcW w:w="1436" w:type="dxa"/>
            <w:tcBorders>
              <w:top w:val="nil"/>
              <w:left w:val="nil"/>
              <w:bottom w:val="double" w:sz="6" w:space="0" w:color="auto"/>
              <w:right w:val="nil"/>
            </w:tcBorders>
            <w:shd w:val="clear" w:color="auto" w:fill="auto"/>
            <w:noWrap/>
            <w:vAlign w:val="bottom"/>
          </w:tcPr>
          <w:p w14:paraId="2143AE75" w14:textId="77777777" w:rsidR="004F1EA5" w:rsidRPr="001B20F7" w:rsidRDefault="004F1EA5" w:rsidP="004F1EA5">
            <w:pPr>
              <w:jc w:val="right"/>
              <w:rPr>
                <w:rFonts w:ascii="Arial" w:hAnsi="Arial" w:cs="Arial"/>
                <w:color w:val="000000"/>
                <w:sz w:val="16"/>
                <w:szCs w:val="16"/>
              </w:rPr>
            </w:pPr>
            <w:r>
              <w:rPr>
                <w:rFonts w:ascii="Arial" w:hAnsi="Arial" w:cs="Arial"/>
                <w:bCs/>
                <w:color w:val="000000"/>
                <w:sz w:val="16"/>
                <w:szCs w:val="18"/>
              </w:rPr>
              <w:t>54,351,919,143</w:t>
            </w:r>
          </w:p>
        </w:tc>
        <w:tc>
          <w:tcPr>
            <w:tcW w:w="1354" w:type="dxa"/>
            <w:tcBorders>
              <w:top w:val="nil"/>
              <w:left w:val="nil"/>
              <w:bottom w:val="double" w:sz="6" w:space="0" w:color="auto"/>
              <w:right w:val="nil"/>
            </w:tcBorders>
            <w:shd w:val="clear" w:color="auto" w:fill="auto"/>
            <w:noWrap/>
            <w:vAlign w:val="bottom"/>
          </w:tcPr>
          <w:p w14:paraId="3C888037" w14:textId="77777777" w:rsidR="004F1EA5" w:rsidRPr="001B20F7" w:rsidRDefault="004F1EA5" w:rsidP="004F1EA5">
            <w:pPr>
              <w:autoSpaceDE w:val="0"/>
              <w:autoSpaceDN w:val="0"/>
              <w:adjustRightInd w:val="0"/>
              <w:jc w:val="right"/>
              <w:rPr>
                <w:rFonts w:ascii="Arial" w:hAnsi="Arial" w:cs="Arial"/>
                <w:color w:val="000000"/>
                <w:sz w:val="16"/>
                <w:szCs w:val="16"/>
              </w:rPr>
            </w:pPr>
            <w:r w:rsidRPr="00C54BA6">
              <w:rPr>
                <w:rFonts w:ascii="Arial" w:hAnsi="Arial" w:cs="Arial"/>
                <w:bCs/>
                <w:color w:val="000000"/>
                <w:sz w:val="16"/>
                <w:szCs w:val="18"/>
              </w:rPr>
              <w:t>50,440,553,932</w:t>
            </w:r>
          </w:p>
        </w:tc>
        <w:tc>
          <w:tcPr>
            <w:tcW w:w="1505" w:type="dxa"/>
            <w:tcBorders>
              <w:top w:val="nil"/>
              <w:left w:val="nil"/>
              <w:bottom w:val="double" w:sz="6" w:space="0" w:color="auto"/>
              <w:right w:val="nil"/>
            </w:tcBorders>
            <w:shd w:val="clear" w:color="auto" w:fill="auto"/>
            <w:noWrap/>
            <w:vAlign w:val="bottom"/>
          </w:tcPr>
          <w:p w14:paraId="5BABA348" w14:textId="7EA24315" w:rsidR="004F1EA5" w:rsidRPr="006314D0" w:rsidRDefault="004F1EA5" w:rsidP="004F1EA5">
            <w:pPr>
              <w:jc w:val="right"/>
              <w:rPr>
                <w:rFonts w:ascii="Arial" w:hAnsi="Arial" w:cs="Arial"/>
                <w:color w:val="000000"/>
                <w:sz w:val="16"/>
                <w:szCs w:val="16"/>
              </w:rPr>
            </w:pPr>
            <w:r w:rsidRPr="006314D0">
              <w:rPr>
                <w:rFonts w:ascii="Arial" w:hAnsi="Arial" w:cs="Arial"/>
                <w:bCs/>
                <w:color w:val="000000"/>
                <w:sz w:val="16"/>
                <w:szCs w:val="18"/>
              </w:rPr>
              <w:t>47,435,011,722</w:t>
            </w:r>
          </w:p>
        </w:tc>
      </w:tr>
    </w:tbl>
    <w:p w14:paraId="4470A970" w14:textId="3D36B038" w:rsidR="00A3284C" w:rsidRDefault="00A3284C" w:rsidP="005C7D70">
      <w:pPr>
        <w:spacing w:line="240" w:lineRule="atLeast"/>
        <w:rPr>
          <w:rFonts w:ascii="Arial" w:hAnsi="Arial" w:cs="Arial"/>
          <w:sz w:val="22"/>
          <w:szCs w:val="22"/>
        </w:rPr>
      </w:pPr>
    </w:p>
    <w:p w14:paraId="356D32F2" w14:textId="77777777" w:rsidR="000B2C0B" w:rsidRDefault="000B2C0B" w:rsidP="005C7D70">
      <w:pPr>
        <w:spacing w:line="240" w:lineRule="atLeast"/>
        <w:rPr>
          <w:rFonts w:ascii="Arial" w:hAnsi="Arial" w:cs="Arial"/>
          <w:sz w:val="22"/>
          <w:szCs w:val="22"/>
        </w:rPr>
      </w:pPr>
    </w:p>
    <w:p w14:paraId="6DF6BABE" w14:textId="77777777" w:rsidR="00CA5555" w:rsidRPr="00B02812" w:rsidRDefault="00CA5555"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Due from Bangko Sentral ng Pilipinas</w:t>
      </w:r>
    </w:p>
    <w:p w14:paraId="2D6700AA" w14:textId="77777777" w:rsidR="00CA5555" w:rsidRPr="00140B65" w:rsidRDefault="00CA5555" w:rsidP="005C7D70">
      <w:pPr>
        <w:spacing w:line="240" w:lineRule="atLeast"/>
        <w:rPr>
          <w:rFonts w:ascii="Arial" w:hAnsi="Arial" w:cs="Arial"/>
          <w:b/>
          <w:sz w:val="22"/>
          <w:szCs w:val="22"/>
        </w:rPr>
      </w:pPr>
    </w:p>
    <w:p w14:paraId="63913420" w14:textId="0ED32D8F" w:rsidR="00CA5555" w:rsidRPr="00140B65" w:rsidRDefault="00CA5555" w:rsidP="005C7D70">
      <w:pPr>
        <w:spacing w:line="240" w:lineRule="atLeast"/>
        <w:jc w:val="both"/>
        <w:rPr>
          <w:rFonts w:ascii="Arial" w:hAnsi="Arial" w:cs="Arial"/>
          <w:sz w:val="22"/>
          <w:szCs w:val="22"/>
        </w:rPr>
      </w:pPr>
      <w:r w:rsidRPr="00140B65">
        <w:rPr>
          <w:rFonts w:ascii="Arial" w:hAnsi="Arial" w:cs="Arial"/>
          <w:sz w:val="22"/>
          <w:szCs w:val="22"/>
        </w:rPr>
        <w:t>This account represents the Parent’s demand and special deposits in local currency maintained with BSP to meet reserve requirements and to serve as clearing account for interbank claims consistent with BSP guidelines.</w:t>
      </w:r>
    </w:p>
    <w:p w14:paraId="0E3B3028" w14:textId="77777777" w:rsidR="002A642B" w:rsidRDefault="002A642B" w:rsidP="002A642B">
      <w:pPr>
        <w:spacing w:line="240" w:lineRule="atLeast"/>
        <w:rPr>
          <w:rFonts w:ascii="Arial" w:hAnsi="Arial" w:cs="Arial"/>
          <w:color w:val="000000"/>
          <w:sz w:val="22"/>
          <w:szCs w:val="22"/>
        </w:rPr>
      </w:pPr>
      <w:r w:rsidRPr="002A642B">
        <w:rPr>
          <w:rFonts w:ascii="Arial" w:hAnsi="Arial" w:cs="Arial"/>
          <w:color w:val="000000"/>
          <w:sz w:val="22"/>
          <w:szCs w:val="22"/>
        </w:rPr>
        <w:t>This account consists of:</w:t>
      </w:r>
    </w:p>
    <w:p w14:paraId="3A9D1BA6" w14:textId="22D04183" w:rsidR="002A642B" w:rsidRDefault="002A642B" w:rsidP="002A642B">
      <w:pPr>
        <w:spacing w:line="240" w:lineRule="atLeast"/>
        <w:rPr>
          <w:rFonts w:ascii="Arial" w:hAnsi="Arial" w:cs="Arial"/>
          <w:color w:val="000000"/>
          <w:sz w:val="22"/>
          <w:szCs w:val="22"/>
        </w:rPr>
      </w:pPr>
    </w:p>
    <w:tbl>
      <w:tblPr>
        <w:tblW w:w="8910" w:type="dxa"/>
        <w:tblInd w:w="108" w:type="dxa"/>
        <w:tblLayout w:type="fixed"/>
        <w:tblLook w:val="0000" w:firstRow="0" w:lastRow="0" w:firstColumn="0" w:lastColumn="0" w:noHBand="0" w:noVBand="0"/>
      </w:tblPr>
      <w:tblGrid>
        <w:gridCol w:w="2607"/>
        <w:gridCol w:w="1803"/>
        <w:gridCol w:w="1440"/>
        <w:gridCol w:w="1528"/>
        <w:gridCol w:w="1532"/>
      </w:tblGrid>
      <w:tr w:rsidR="004F1EA5" w:rsidRPr="001216A5" w14:paraId="5960720D" w14:textId="77777777" w:rsidTr="00DA32F3">
        <w:trPr>
          <w:trHeight w:val="55"/>
        </w:trPr>
        <w:tc>
          <w:tcPr>
            <w:tcW w:w="2607" w:type="dxa"/>
            <w:tcBorders>
              <w:top w:val="single" w:sz="4" w:space="0" w:color="auto"/>
              <w:left w:val="nil"/>
              <w:bottom w:val="single" w:sz="4" w:space="0" w:color="auto"/>
              <w:right w:val="nil"/>
            </w:tcBorders>
            <w:shd w:val="clear" w:color="auto" w:fill="auto"/>
            <w:vAlign w:val="bottom"/>
          </w:tcPr>
          <w:p w14:paraId="5C1C4C19" w14:textId="77777777" w:rsidR="004F1EA5" w:rsidRPr="001216A5" w:rsidRDefault="004F1EA5" w:rsidP="00342E25">
            <w:pPr>
              <w:rPr>
                <w:rFonts w:ascii="Arial" w:hAnsi="Arial" w:cs="Arial"/>
                <w:color w:val="000000"/>
                <w:sz w:val="18"/>
                <w:szCs w:val="18"/>
              </w:rPr>
            </w:pPr>
            <w:r w:rsidRPr="001216A5">
              <w:rPr>
                <w:rFonts w:ascii="Arial" w:hAnsi="Arial" w:cs="Arial"/>
                <w:color w:val="000000"/>
                <w:sz w:val="18"/>
                <w:szCs w:val="18"/>
              </w:rPr>
              <w:t> </w:t>
            </w:r>
          </w:p>
        </w:tc>
        <w:tc>
          <w:tcPr>
            <w:tcW w:w="3243" w:type="dxa"/>
            <w:gridSpan w:val="2"/>
            <w:tcBorders>
              <w:top w:val="single" w:sz="4" w:space="0" w:color="auto"/>
              <w:left w:val="nil"/>
              <w:bottom w:val="single" w:sz="4" w:space="0" w:color="auto"/>
              <w:right w:val="nil"/>
            </w:tcBorders>
            <w:shd w:val="clear" w:color="auto" w:fill="auto"/>
            <w:vAlign w:val="bottom"/>
          </w:tcPr>
          <w:p w14:paraId="44A042B5" w14:textId="77777777" w:rsidR="004F1EA5" w:rsidRPr="001216A5" w:rsidRDefault="004F1EA5" w:rsidP="00342E25">
            <w:pPr>
              <w:jc w:val="center"/>
              <w:rPr>
                <w:rFonts w:ascii="Arial" w:hAnsi="Arial" w:cs="Arial"/>
                <w:b/>
                <w:bCs/>
                <w:color w:val="000000"/>
                <w:sz w:val="18"/>
                <w:szCs w:val="18"/>
              </w:rPr>
            </w:pPr>
            <w:r w:rsidRPr="001216A5">
              <w:rPr>
                <w:rFonts w:ascii="Arial" w:hAnsi="Arial" w:cs="Arial"/>
                <w:b/>
                <w:bCs/>
                <w:color w:val="000000"/>
                <w:sz w:val="18"/>
                <w:szCs w:val="18"/>
              </w:rPr>
              <w:t>Group</w:t>
            </w:r>
          </w:p>
        </w:tc>
        <w:tc>
          <w:tcPr>
            <w:tcW w:w="3060" w:type="dxa"/>
            <w:gridSpan w:val="2"/>
            <w:tcBorders>
              <w:top w:val="single" w:sz="4" w:space="0" w:color="auto"/>
              <w:left w:val="nil"/>
              <w:bottom w:val="single" w:sz="4" w:space="0" w:color="auto"/>
              <w:right w:val="nil"/>
            </w:tcBorders>
            <w:shd w:val="clear" w:color="auto" w:fill="auto"/>
            <w:vAlign w:val="bottom"/>
          </w:tcPr>
          <w:p w14:paraId="532BFB9C" w14:textId="77777777" w:rsidR="004F1EA5" w:rsidRPr="001216A5" w:rsidRDefault="004F1EA5" w:rsidP="00342E25">
            <w:pPr>
              <w:jc w:val="center"/>
              <w:rPr>
                <w:rFonts w:ascii="Arial" w:hAnsi="Arial" w:cs="Arial"/>
                <w:b/>
                <w:bCs/>
                <w:color w:val="000000"/>
                <w:sz w:val="18"/>
                <w:szCs w:val="18"/>
              </w:rPr>
            </w:pPr>
            <w:r w:rsidRPr="001216A5">
              <w:rPr>
                <w:rFonts w:ascii="Arial" w:hAnsi="Arial" w:cs="Arial"/>
                <w:b/>
                <w:bCs/>
                <w:color w:val="000000"/>
                <w:sz w:val="18"/>
                <w:szCs w:val="18"/>
              </w:rPr>
              <w:t>Parent</w:t>
            </w:r>
          </w:p>
        </w:tc>
      </w:tr>
      <w:tr w:rsidR="004F1EA5" w:rsidRPr="001216A5" w14:paraId="40473785" w14:textId="77777777" w:rsidTr="00DA32F3">
        <w:trPr>
          <w:trHeight w:val="55"/>
        </w:trPr>
        <w:tc>
          <w:tcPr>
            <w:tcW w:w="2607" w:type="dxa"/>
            <w:tcBorders>
              <w:top w:val="single" w:sz="4" w:space="0" w:color="auto"/>
              <w:left w:val="nil"/>
              <w:bottom w:val="single" w:sz="4" w:space="0" w:color="auto"/>
              <w:right w:val="nil"/>
            </w:tcBorders>
            <w:shd w:val="clear" w:color="auto" w:fill="auto"/>
            <w:noWrap/>
            <w:vAlign w:val="bottom"/>
          </w:tcPr>
          <w:p w14:paraId="64044984" w14:textId="77777777" w:rsidR="004F1EA5" w:rsidRPr="001216A5" w:rsidRDefault="004F1EA5" w:rsidP="00342E25">
            <w:pPr>
              <w:ind w:right="-115"/>
              <w:jc w:val="center"/>
              <w:rPr>
                <w:rFonts w:ascii="Arial" w:hAnsi="Arial" w:cs="Arial"/>
                <w:color w:val="000000"/>
                <w:sz w:val="18"/>
                <w:szCs w:val="18"/>
              </w:rPr>
            </w:pPr>
          </w:p>
        </w:tc>
        <w:tc>
          <w:tcPr>
            <w:tcW w:w="1803" w:type="dxa"/>
            <w:tcBorders>
              <w:top w:val="single" w:sz="4" w:space="0" w:color="auto"/>
              <w:left w:val="nil"/>
              <w:bottom w:val="single" w:sz="4" w:space="0" w:color="auto"/>
              <w:right w:val="nil"/>
            </w:tcBorders>
            <w:shd w:val="clear" w:color="auto" w:fill="auto"/>
            <w:noWrap/>
          </w:tcPr>
          <w:p w14:paraId="13854345" w14:textId="77777777" w:rsidR="004F1EA5" w:rsidRPr="001216A5" w:rsidRDefault="004F1EA5" w:rsidP="00342E25">
            <w:pPr>
              <w:ind w:right="-115"/>
              <w:jc w:val="center"/>
              <w:rPr>
                <w:rFonts w:ascii="Arial" w:hAnsi="Arial" w:cs="Arial"/>
                <w:b/>
                <w:bCs/>
                <w:color w:val="000000"/>
                <w:sz w:val="18"/>
                <w:szCs w:val="18"/>
              </w:rPr>
            </w:pPr>
            <w:r>
              <w:rPr>
                <w:rFonts w:ascii="Arial" w:hAnsi="Arial" w:cs="Arial"/>
                <w:b/>
                <w:bCs/>
                <w:color w:val="000000"/>
                <w:sz w:val="18"/>
                <w:szCs w:val="18"/>
              </w:rPr>
              <w:t>2022</w:t>
            </w:r>
          </w:p>
        </w:tc>
        <w:tc>
          <w:tcPr>
            <w:tcW w:w="1440" w:type="dxa"/>
            <w:tcBorders>
              <w:top w:val="single" w:sz="4" w:space="0" w:color="auto"/>
              <w:left w:val="nil"/>
              <w:bottom w:val="single" w:sz="4" w:space="0" w:color="auto"/>
              <w:right w:val="nil"/>
            </w:tcBorders>
            <w:shd w:val="clear" w:color="auto" w:fill="auto"/>
            <w:noWrap/>
          </w:tcPr>
          <w:p w14:paraId="7A725A45" w14:textId="77777777" w:rsidR="004F1EA5" w:rsidRPr="001216A5" w:rsidRDefault="004F1EA5" w:rsidP="00342E25">
            <w:pPr>
              <w:ind w:right="-115"/>
              <w:jc w:val="center"/>
              <w:rPr>
                <w:rFonts w:ascii="Arial" w:hAnsi="Arial" w:cs="Arial"/>
                <w:b/>
                <w:bCs/>
                <w:color w:val="000000"/>
                <w:sz w:val="18"/>
                <w:szCs w:val="18"/>
              </w:rPr>
            </w:pPr>
            <w:r w:rsidRPr="001216A5">
              <w:rPr>
                <w:rFonts w:ascii="Arial" w:hAnsi="Arial" w:cs="Arial"/>
                <w:b/>
                <w:bCs/>
                <w:color w:val="000000"/>
                <w:sz w:val="18"/>
                <w:szCs w:val="18"/>
              </w:rPr>
              <w:t>2021</w:t>
            </w:r>
          </w:p>
        </w:tc>
        <w:tc>
          <w:tcPr>
            <w:tcW w:w="1528" w:type="dxa"/>
            <w:tcBorders>
              <w:top w:val="single" w:sz="4" w:space="0" w:color="auto"/>
              <w:left w:val="nil"/>
              <w:bottom w:val="single" w:sz="4" w:space="0" w:color="auto"/>
              <w:right w:val="nil"/>
            </w:tcBorders>
            <w:shd w:val="clear" w:color="auto" w:fill="auto"/>
            <w:noWrap/>
          </w:tcPr>
          <w:p w14:paraId="0FFE0FB7" w14:textId="77777777" w:rsidR="004F1EA5" w:rsidRPr="001216A5" w:rsidRDefault="004F1EA5" w:rsidP="00342E25">
            <w:pPr>
              <w:ind w:right="-115"/>
              <w:jc w:val="center"/>
              <w:rPr>
                <w:rFonts w:ascii="Arial" w:hAnsi="Arial" w:cs="Arial"/>
                <w:b/>
                <w:bCs/>
                <w:color w:val="000000"/>
                <w:sz w:val="18"/>
                <w:szCs w:val="18"/>
              </w:rPr>
            </w:pPr>
            <w:r>
              <w:rPr>
                <w:rFonts w:ascii="Arial" w:hAnsi="Arial" w:cs="Arial"/>
                <w:b/>
                <w:bCs/>
                <w:color w:val="000000"/>
                <w:sz w:val="18"/>
                <w:szCs w:val="18"/>
              </w:rPr>
              <w:t>2022</w:t>
            </w:r>
          </w:p>
        </w:tc>
        <w:tc>
          <w:tcPr>
            <w:tcW w:w="1532" w:type="dxa"/>
            <w:tcBorders>
              <w:top w:val="single" w:sz="4" w:space="0" w:color="auto"/>
              <w:left w:val="nil"/>
              <w:bottom w:val="single" w:sz="4" w:space="0" w:color="auto"/>
              <w:right w:val="nil"/>
            </w:tcBorders>
            <w:shd w:val="clear" w:color="auto" w:fill="auto"/>
            <w:noWrap/>
          </w:tcPr>
          <w:p w14:paraId="20ADA2B2" w14:textId="77777777" w:rsidR="004F1EA5" w:rsidRPr="001216A5" w:rsidRDefault="004F1EA5" w:rsidP="00342E25">
            <w:pPr>
              <w:ind w:right="-115"/>
              <w:jc w:val="center"/>
              <w:rPr>
                <w:rFonts w:ascii="Arial" w:hAnsi="Arial" w:cs="Arial"/>
                <w:b/>
                <w:bCs/>
                <w:color w:val="000000"/>
                <w:sz w:val="18"/>
                <w:szCs w:val="18"/>
              </w:rPr>
            </w:pPr>
            <w:r w:rsidRPr="001216A5">
              <w:rPr>
                <w:rFonts w:ascii="Arial" w:hAnsi="Arial" w:cs="Arial"/>
                <w:b/>
                <w:bCs/>
                <w:color w:val="000000"/>
                <w:sz w:val="18"/>
                <w:szCs w:val="18"/>
              </w:rPr>
              <w:t>2021</w:t>
            </w:r>
          </w:p>
        </w:tc>
      </w:tr>
      <w:tr w:rsidR="004F1EA5" w:rsidRPr="006314D0" w14:paraId="62E2B05A" w14:textId="77777777" w:rsidTr="001C2A31">
        <w:trPr>
          <w:trHeight w:val="251"/>
        </w:trPr>
        <w:tc>
          <w:tcPr>
            <w:tcW w:w="2607" w:type="dxa"/>
            <w:tcBorders>
              <w:top w:val="nil"/>
              <w:left w:val="nil"/>
              <w:bottom w:val="nil"/>
              <w:right w:val="nil"/>
            </w:tcBorders>
            <w:shd w:val="clear" w:color="auto" w:fill="auto"/>
            <w:noWrap/>
            <w:vAlign w:val="bottom"/>
          </w:tcPr>
          <w:p w14:paraId="0729AD48" w14:textId="77777777" w:rsidR="004F1EA5" w:rsidRPr="004F6E42" w:rsidRDefault="004F1EA5" w:rsidP="00DA32F3">
            <w:pPr>
              <w:tabs>
                <w:tab w:val="left" w:pos="41"/>
              </w:tabs>
              <w:ind w:left="-108"/>
              <w:rPr>
                <w:rFonts w:ascii="Arial" w:hAnsi="Arial" w:cs="Arial"/>
                <w:color w:val="000000"/>
                <w:sz w:val="16"/>
                <w:szCs w:val="18"/>
              </w:rPr>
            </w:pPr>
            <w:r w:rsidRPr="004F6E42">
              <w:rPr>
                <w:rFonts w:ascii="Arial" w:hAnsi="Arial" w:cs="Arial"/>
                <w:sz w:val="16"/>
              </w:rPr>
              <w:t>Due from BSP-</w:t>
            </w:r>
            <w:r>
              <w:rPr>
                <w:rFonts w:ascii="Arial" w:hAnsi="Arial" w:cs="Arial"/>
                <w:sz w:val="16"/>
              </w:rPr>
              <w:t xml:space="preserve"> </w:t>
            </w:r>
            <w:r w:rsidRPr="004F6E42">
              <w:rPr>
                <w:rFonts w:ascii="Arial" w:hAnsi="Arial" w:cs="Arial"/>
                <w:sz w:val="16"/>
              </w:rPr>
              <w:t>Regular-DDA</w:t>
            </w:r>
          </w:p>
        </w:tc>
        <w:tc>
          <w:tcPr>
            <w:tcW w:w="1803" w:type="dxa"/>
            <w:tcBorders>
              <w:top w:val="nil"/>
              <w:left w:val="nil"/>
              <w:bottom w:val="nil"/>
              <w:right w:val="nil"/>
            </w:tcBorders>
            <w:shd w:val="clear" w:color="auto" w:fill="auto"/>
            <w:noWrap/>
            <w:vAlign w:val="bottom"/>
          </w:tcPr>
          <w:p w14:paraId="64E94CF7" w14:textId="77777777" w:rsidR="004F1EA5" w:rsidRPr="006314D0" w:rsidRDefault="004F1EA5" w:rsidP="001C2A31">
            <w:pPr>
              <w:jc w:val="right"/>
              <w:rPr>
                <w:rFonts w:ascii="Arial" w:hAnsi="Arial" w:cs="Arial"/>
                <w:color w:val="000000"/>
                <w:sz w:val="16"/>
                <w:szCs w:val="18"/>
              </w:rPr>
            </w:pPr>
            <w:r w:rsidRPr="006314D0">
              <w:rPr>
                <w:rFonts w:ascii="Arial" w:hAnsi="Arial" w:cs="Arial"/>
                <w:sz w:val="16"/>
              </w:rPr>
              <w:t xml:space="preserve">      190,997,450,516 </w:t>
            </w:r>
          </w:p>
        </w:tc>
        <w:tc>
          <w:tcPr>
            <w:tcW w:w="1440" w:type="dxa"/>
            <w:tcBorders>
              <w:top w:val="nil"/>
              <w:left w:val="nil"/>
              <w:bottom w:val="nil"/>
              <w:right w:val="nil"/>
            </w:tcBorders>
            <w:shd w:val="clear" w:color="auto" w:fill="auto"/>
            <w:noWrap/>
            <w:vAlign w:val="bottom"/>
          </w:tcPr>
          <w:p w14:paraId="653A8734" w14:textId="16C5B114" w:rsidR="004F1EA5" w:rsidRPr="006314D0" w:rsidRDefault="004F1EA5" w:rsidP="001C2A31">
            <w:pPr>
              <w:jc w:val="right"/>
              <w:rPr>
                <w:rFonts w:ascii="Arial" w:hAnsi="Arial" w:cs="Arial"/>
                <w:color w:val="000000"/>
                <w:sz w:val="16"/>
                <w:szCs w:val="18"/>
              </w:rPr>
            </w:pPr>
            <w:r w:rsidRPr="006314D0">
              <w:rPr>
                <w:rFonts w:ascii="Arial" w:hAnsi="Arial" w:cs="Arial"/>
                <w:sz w:val="16"/>
              </w:rPr>
              <w:t xml:space="preserve">198,877,050,887 </w:t>
            </w:r>
          </w:p>
        </w:tc>
        <w:tc>
          <w:tcPr>
            <w:tcW w:w="1528" w:type="dxa"/>
            <w:tcBorders>
              <w:top w:val="nil"/>
              <w:left w:val="nil"/>
              <w:bottom w:val="nil"/>
              <w:right w:val="nil"/>
            </w:tcBorders>
            <w:shd w:val="clear" w:color="auto" w:fill="auto"/>
            <w:noWrap/>
            <w:vAlign w:val="bottom"/>
          </w:tcPr>
          <w:p w14:paraId="1161D02D" w14:textId="30937CFC" w:rsidR="004F1EA5" w:rsidRPr="006314D0" w:rsidRDefault="004F1EA5" w:rsidP="00CC0ECB">
            <w:pPr>
              <w:rPr>
                <w:rFonts w:ascii="Arial" w:hAnsi="Arial" w:cs="Arial"/>
                <w:color w:val="000000"/>
                <w:sz w:val="16"/>
                <w:szCs w:val="18"/>
              </w:rPr>
            </w:pPr>
            <w:r w:rsidRPr="006314D0">
              <w:rPr>
                <w:rFonts w:ascii="Arial" w:hAnsi="Arial" w:cs="Arial"/>
                <w:sz w:val="16"/>
              </w:rPr>
              <w:t>190,294,744,608</w:t>
            </w:r>
          </w:p>
        </w:tc>
        <w:tc>
          <w:tcPr>
            <w:tcW w:w="1532" w:type="dxa"/>
            <w:tcBorders>
              <w:top w:val="nil"/>
              <w:left w:val="nil"/>
              <w:bottom w:val="nil"/>
              <w:right w:val="nil"/>
            </w:tcBorders>
            <w:shd w:val="clear" w:color="auto" w:fill="auto"/>
            <w:noWrap/>
            <w:vAlign w:val="bottom"/>
          </w:tcPr>
          <w:p w14:paraId="707C129B" w14:textId="51023929" w:rsidR="004F1EA5" w:rsidRPr="006314D0" w:rsidRDefault="005D6399" w:rsidP="00CC0ECB">
            <w:pPr>
              <w:jc w:val="center"/>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165,356,988,592</w:t>
            </w:r>
          </w:p>
        </w:tc>
      </w:tr>
      <w:tr w:rsidR="004F1EA5" w:rsidRPr="006314D0" w14:paraId="4BB0454D" w14:textId="77777777" w:rsidTr="001C2A31">
        <w:trPr>
          <w:trHeight w:val="20"/>
        </w:trPr>
        <w:tc>
          <w:tcPr>
            <w:tcW w:w="2607" w:type="dxa"/>
            <w:tcBorders>
              <w:top w:val="nil"/>
              <w:left w:val="nil"/>
              <w:bottom w:val="nil"/>
              <w:right w:val="nil"/>
            </w:tcBorders>
            <w:shd w:val="clear" w:color="auto" w:fill="auto"/>
            <w:noWrap/>
            <w:vAlign w:val="bottom"/>
          </w:tcPr>
          <w:p w14:paraId="2D946A34" w14:textId="77777777" w:rsidR="004F1EA5" w:rsidRPr="004F6E42" w:rsidRDefault="004F1EA5" w:rsidP="00DA32F3">
            <w:pPr>
              <w:ind w:left="-108"/>
              <w:rPr>
                <w:rFonts w:ascii="Arial" w:hAnsi="Arial" w:cs="Arial"/>
                <w:color w:val="000000"/>
                <w:sz w:val="16"/>
                <w:szCs w:val="18"/>
              </w:rPr>
            </w:pPr>
            <w:r w:rsidRPr="004F6E42">
              <w:rPr>
                <w:rFonts w:ascii="Arial" w:hAnsi="Arial" w:cs="Arial"/>
                <w:sz w:val="16"/>
              </w:rPr>
              <w:t>Due from BSP- Regular-ODA</w:t>
            </w:r>
          </w:p>
        </w:tc>
        <w:tc>
          <w:tcPr>
            <w:tcW w:w="1803" w:type="dxa"/>
            <w:tcBorders>
              <w:top w:val="nil"/>
              <w:left w:val="nil"/>
              <w:bottom w:val="nil"/>
              <w:right w:val="nil"/>
            </w:tcBorders>
            <w:shd w:val="clear" w:color="auto" w:fill="auto"/>
            <w:noWrap/>
            <w:vAlign w:val="bottom"/>
          </w:tcPr>
          <w:p w14:paraId="31BB09E2" w14:textId="77777777" w:rsidR="004F1EA5" w:rsidRPr="006314D0" w:rsidRDefault="004F1EA5" w:rsidP="001C2A31">
            <w:pPr>
              <w:ind w:left="-108"/>
              <w:jc w:val="right"/>
              <w:rPr>
                <w:rFonts w:ascii="Arial" w:hAnsi="Arial" w:cs="Arial"/>
                <w:color w:val="000000"/>
                <w:sz w:val="16"/>
                <w:szCs w:val="18"/>
              </w:rPr>
            </w:pPr>
            <w:r w:rsidRPr="006314D0">
              <w:rPr>
                <w:rFonts w:ascii="Arial" w:hAnsi="Arial" w:cs="Arial"/>
                <w:sz w:val="16"/>
              </w:rPr>
              <w:t xml:space="preserve">      336,784,000,000 </w:t>
            </w:r>
          </w:p>
        </w:tc>
        <w:tc>
          <w:tcPr>
            <w:tcW w:w="1440" w:type="dxa"/>
            <w:tcBorders>
              <w:top w:val="nil"/>
              <w:left w:val="nil"/>
              <w:bottom w:val="nil"/>
              <w:right w:val="nil"/>
            </w:tcBorders>
            <w:shd w:val="clear" w:color="auto" w:fill="auto"/>
            <w:noWrap/>
            <w:vAlign w:val="bottom"/>
          </w:tcPr>
          <w:p w14:paraId="6F76F765" w14:textId="78052D6D" w:rsidR="004F1EA5" w:rsidRPr="006314D0" w:rsidRDefault="004F1EA5" w:rsidP="001C2A31">
            <w:pPr>
              <w:ind w:left="-108"/>
              <w:jc w:val="right"/>
              <w:rPr>
                <w:rFonts w:ascii="Arial" w:hAnsi="Arial" w:cs="Arial"/>
                <w:color w:val="000000"/>
                <w:sz w:val="16"/>
                <w:szCs w:val="18"/>
              </w:rPr>
            </w:pPr>
            <w:r w:rsidRPr="006314D0">
              <w:rPr>
                <w:rFonts w:ascii="Arial" w:hAnsi="Arial" w:cs="Arial"/>
                <w:sz w:val="16"/>
              </w:rPr>
              <w:t xml:space="preserve"> 190,405,000,000 </w:t>
            </w:r>
          </w:p>
        </w:tc>
        <w:tc>
          <w:tcPr>
            <w:tcW w:w="1528" w:type="dxa"/>
            <w:tcBorders>
              <w:top w:val="nil"/>
              <w:left w:val="nil"/>
              <w:bottom w:val="nil"/>
              <w:right w:val="nil"/>
            </w:tcBorders>
            <w:shd w:val="clear" w:color="auto" w:fill="auto"/>
            <w:noWrap/>
            <w:vAlign w:val="bottom"/>
          </w:tcPr>
          <w:p w14:paraId="41FDC4CB" w14:textId="1CEE814D" w:rsidR="004F1EA5" w:rsidRPr="006314D0" w:rsidRDefault="00C007FB" w:rsidP="00CC0ECB">
            <w:pPr>
              <w:ind w:left="-108"/>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336,200,000,000</w:t>
            </w:r>
          </w:p>
        </w:tc>
        <w:tc>
          <w:tcPr>
            <w:tcW w:w="1532" w:type="dxa"/>
            <w:tcBorders>
              <w:top w:val="nil"/>
              <w:left w:val="nil"/>
              <w:bottom w:val="nil"/>
              <w:right w:val="nil"/>
            </w:tcBorders>
            <w:shd w:val="clear" w:color="auto" w:fill="auto"/>
            <w:noWrap/>
            <w:vAlign w:val="bottom"/>
          </w:tcPr>
          <w:p w14:paraId="3F737730" w14:textId="0D228EF0" w:rsidR="004F1EA5" w:rsidRPr="006314D0" w:rsidRDefault="005D6399" w:rsidP="00CC0ECB">
            <w:pPr>
              <w:tabs>
                <w:tab w:val="left" w:pos="1424"/>
              </w:tabs>
              <w:ind w:left="-108" w:right="-18"/>
              <w:jc w:val="center"/>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158,000,000,000</w:t>
            </w:r>
          </w:p>
        </w:tc>
      </w:tr>
      <w:tr w:rsidR="004F1EA5" w:rsidRPr="006314D0" w14:paraId="1FF8D32C" w14:textId="77777777" w:rsidTr="001C2A31">
        <w:trPr>
          <w:trHeight w:val="20"/>
        </w:trPr>
        <w:tc>
          <w:tcPr>
            <w:tcW w:w="2607" w:type="dxa"/>
            <w:tcBorders>
              <w:top w:val="nil"/>
              <w:left w:val="nil"/>
              <w:bottom w:val="nil"/>
              <w:right w:val="nil"/>
            </w:tcBorders>
            <w:shd w:val="clear" w:color="auto" w:fill="auto"/>
            <w:noWrap/>
            <w:vAlign w:val="bottom"/>
          </w:tcPr>
          <w:p w14:paraId="445F8525" w14:textId="77777777" w:rsidR="004F1EA5" w:rsidRPr="004F6E42" w:rsidRDefault="004F1EA5" w:rsidP="00DA32F3">
            <w:pPr>
              <w:ind w:left="-108"/>
              <w:rPr>
                <w:rFonts w:ascii="Arial" w:hAnsi="Arial" w:cs="Arial"/>
                <w:color w:val="000000"/>
                <w:sz w:val="16"/>
                <w:szCs w:val="18"/>
              </w:rPr>
            </w:pPr>
            <w:r w:rsidRPr="004F6E42">
              <w:rPr>
                <w:rFonts w:ascii="Arial" w:hAnsi="Arial" w:cs="Arial"/>
                <w:sz w:val="16"/>
              </w:rPr>
              <w:t>Due from BSP- Regular-TDA</w:t>
            </w:r>
          </w:p>
        </w:tc>
        <w:tc>
          <w:tcPr>
            <w:tcW w:w="1803" w:type="dxa"/>
            <w:tcBorders>
              <w:top w:val="nil"/>
              <w:left w:val="nil"/>
              <w:bottom w:val="nil"/>
              <w:right w:val="nil"/>
            </w:tcBorders>
            <w:shd w:val="clear" w:color="auto" w:fill="auto"/>
            <w:noWrap/>
            <w:vAlign w:val="bottom"/>
          </w:tcPr>
          <w:p w14:paraId="1F83C50B" w14:textId="77777777" w:rsidR="004F1EA5" w:rsidRPr="006314D0" w:rsidRDefault="004F1EA5" w:rsidP="001C2A31">
            <w:pPr>
              <w:ind w:left="-108"/>
              <w:jc w:val="right"/>
              <w:rPr>
                <w:rFonts w:ascii="Arial" w:hAnsi="Arial" w:cs="Arial"/>
                <w:color w:val="000000"/>
                <w:sz w:val="16"/>
                <w:szCs w:val="18"/>
              </w:rPr>
            </w:pPr>
            <w:r w:rsidRPr="006314D0">
              <w:rPr>
                <w:rFonts w:ascii="Arial" w:hAnsi="Arial" w:cs="Arial"/>
                <w:sz w:val="16"/>
              </w:rPr>
              <w:t xml:space="preserve">        40,997,000,000 </w:t>
            </w:r>
          </w:p>
        </w:tc>
        <w:tc>
          <w:tcPr>
            <w:tcW w:w="1440" w:type="dxa"/>
            <w:tcBorders>
              <w:top w:val="nil"/>
              <w:left w:val="nil"/>
              <w:bottom w:val="nil"/>
              <w:right w:val="nil"/>
            </w:tcBorders>
            <w:shd w:val="clear" w:color="auto" w:fill="auto"/>
            <w:noWrap/>
            <w:vAlign w:val="bottom"/>
          </w:tcPr>
          <w:p w14:paraId="1D2B005A" w14:textId="0512C9D9" w:rsidR="004F1EA5" w:rsidRPr="006314D0" w:rsidRDefault="004F1EA5" w:rsidP="001C2A31">
            <w:pPr>
              <w:ind w:left="-108"/>
              <w:jc w:val="right"/>
              <w:rPr>
                <w:rFonts w:ascii="Arial" w:hAnsi="Arial" w:cs="Arial"/>
                <w:color w:val="000000"/>
                <w:sz w:val="16"/>
                <w:szCs w:val="18"/>
              </w:rPr>
            </w:pPr>
            <w:r w:rsidRPr="006314D0">
              <w:rPr>
                <w:rFonts w:ascii="Arial" w:hAnsi="Arial" w:cs="Arial"/>
                <w:sz w:val="16"/>
              </w:rPr>
              <w:t xml:space="preserve">    85,720,212,765 </w:t>
            </w:r>
          </w:p>
        </w:tc>
        <w:tc>
          <w:tcPr>
            <w:tcW w:w="1528" w:type="dxa"/>
            <w:tcBorders>
              <w:top w:val="nil"/>
              <w:left w:val="nil"/>
              <w:bottom w:val="nil"/>
              <w:right w:val="nil"/>
            </w:tcBorders>
            <w:shd w:val="clear" w:color="auto" w:fill="auto"/>
            <w:noWrap/>
            <w:vAlign w:val="bottom"/>
          </w:tcPr>
          <w:p w14:paraId="15B94FDE" w14:textId="2F0FDF72" w:rsidR="004F1EA5" w:rsidRPr="006314D0" w:rsidRDefault="00C007FB" w:rsidP="00CC0ECB">
            <w:pPr>
              <w:ind w:left="-108" w:right="-53"/>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40,000,000,000</w:t>
            </w:r>
          </w:p>
        </w:tc>
        <w:tc>
          <w:tcPr>
            <w:tcW w:w="1532" w:type="dxa"/>
            <w:tcBorders>
              <w:top w:val="nil"/>
              <w:left w:val="nil"/>
              <w:bottom w:val="nil"/>
              <w:right w:val="nil"/>
            </w:tcBorders>
            <w:shd w:val="clear" w:color="auto" w:fill="auto"/>
            <w:noWrap/>
            <w:vAlign w:val="bottom"/>
          </w:tcPr>
          <w:p w14:paraId="0139C2F5" w14:textId="08E0253F" w:rsidR="004F1EA5" w:rsidRPr="006314D0" w:rsidRDefault="005D6399" w:rsidP="00CC0ECB">
            <w:pPr>
              <w:ind w:left="-108" w:right="-18"/>
              <w:jc w:val="center"/>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70,000,000,000</w:t>
            </w:r>
          </w:p>
        </w:tc>
      </w:tr>
      <w:tr w:rsidR="004F1EA5" w:rsidRPr="006314D0" w14:paraId="266407C2" w14:textId="77777777" w:rsidTr="001C2A31">
        <w:trPr>
          <w:trHeight w:val="20"/>
        </w:trPr>
        <w:tc>
          <w:tcPr>
            <w:tcW w:w="2607" w:type="dxa"/>
            <w:tcBorders>
              <w:top w:val="nil"/>
              <w:left w:val="nil"/>
              <w:bottom w:val="nil"/>
              <w:right w:val="nil"/>
            </w:tcBorders>
            <w:shd w:val="clear" w:color="auto" w:fill="auto"/>
            <w:noWrap/>
            <w:vAlign w:val="bottom"/>
          </w:tcPr>
          <w:p w14:paraId="27CA123C" w14:textId="77777777" w:rsidR="004F1EA5" w:rsidRPr="004F6E42" w:rsidRDefault="004F1EA5" w:rsidP="00DA32F3">
            <w:pPr>
              <w:ind w:left="-108"/>
              <w:rPr>
                <w:rFonts w:ascii="Arial" w:hAnsi="Arial" w:cs="Arial"/>
                <w:color w:val="000000"/>
                <w:sz w:val="16"/>
                <w:szCs w:val="18"/>
              </w:rPr>
            </w:pPr>
            <w:r w:rsidRPr="004F6E42">
              <w:rPr>
                <w:rFonts w:ascii="Arial" w:hAnsi="Arial" w:cs="Arial"/>
                <w:sz w:val="16"/>
              </w:rPr>
              <w:t xml:space="preserve">Due from BSP- </w:t>
            </w:r>
            <w:r>
              <w:rPr>
                <w:rFonts w:ascii="Arial" w:hAnsi="Arial" w:cs="Arial"/>
                <w:sz w:val="16"/>
              </w:rPr>
              <w:t xml:space="preserve">Small Enterprises </w:t>
            </w:r>
          </w:p>
        </w:tc>
        <w:tc>
          <w:tcPr>
            <w:tcW w:w="1803" w:type="dxa"/>
            <w:tcBorders>
              <w:top w:val="nil"/>
              <w:left w:val="nil"/>
              <w:bottom w:val="nil"/>
              <w:right w:val="nil"/>
            </w:tcBorders>
            <w:shd w:val="clear" w:color="auto" w:fill="auto"/>
            <w:noWrap/>
            <w:vAlign w:val="bottom"/>
          </w:tcPr>
          <w:p w14:paraId="0E2A3F36" w14:textId="77777777" w:rsidR="004F1EA5" w:rsidRPr="006314D0" w:rsidDel="00B91D77" w:rsidRDefault="004F1EA5" w:rsidP="001C2A31">
            <w:pPr>
              <w:ind w:left="-108"/>
              <w:jc w:val="right"/>
              <w:rPr>
                <w:rFonts w:ascii="Arial" w:hAnsi="Arial" w:cs="Arial"/>
                <w:color w:val="000000"/>
                <w:sz w:val="16"/>
                <w:szCs w:val="18"/>
              </w:rPr>
            </w:pPr>
            <w:r w:rsidRPr="006314D0">
              <w:rPr>
                <w:rFonts w:ascii="Arial" w:hAnsi="Arial" w:cs="Arial"/>
                <w:sz w:val="16"/>
              </w:rPr>
              <w:t xml:space="preserve">                2,136,312 </w:t>
            </w:r>
          </w:p>
        </w:tc>
        <w:tc>
          <w:tcPr>
            <w:tcW w:w="1440" w:type="dxa"/>
            <w:tcBorders>
              <w:top w:val="nil"/>
              <w:left w:val="nil"/>
              <w:bottom w:val="nil"/>
              <w:right w:val="nil"/>
            </w:tcBorders>
            <w:shd w:val="clear" w:color="auto" w:fill="auto"/>
            <w:noWrap/>
            <w:vAlign w:val="bottom"/>
          </w:tcPr>
          <w:p w14:paraId="05C7A751" w14:textId="66BFD457" w:rsidR="004F1EA5" w:rsidRPr="006314D0" w:rsidDel="00B91D77" w:rsidRDefault="004F1EA5" w:rsidP="001C2A31">
            <w:pPr>
              <w:ind w:left="-108"/>
              <w:jc w:val="right"/>
              <w:rPr>
                <w:rFonts w:ascii="Arial" w:hAnsi="Arial" w:cs="Arial"/>
                <w:color w:val="000000"/>
                <w:sz w:val="16"/>
                <w:szCs w:val="18"/>
              </w:rPr>
            </w:pPr>
            <w:r w:rsidRPr="006314D0">
              <w:rPr>
                <w:rFonts w:ascii="Arial" w:hAnsi="Arial" w:cs="Arial"/>
                <w:sz w:val="16"/>
              </w:rPr>
              <w:t xml:space="preserve">             2,136,312 </w:t>
            </w:r>
          </w:p>
        </w:tc>
        <w:tc>
          <w:tcPr>
            <w:tcW w:w="1528" w:type="dxa"/>
            <w:tcBorders>
              <w:top w:val="nil"/>
              <w:left w:val="nil"/>
              <w:bottom w:val="nil"/>
              <w:right w:val="nil"/>
            </w:tcBorders>
            <w:shd w:val="clear" w:color="auto" w:fill="auto"/>
            <w:noWrap/>
            <w:vAlign w:val="bottom"/>
          </w:tcPr>
          <w:p w14:paraId="576A7C18" w14:textId="7BBF3FCA" w:rsidR="004F1EA5" w:rsidRPr="006314D0" w:rsidRDefault="00C007FB" w:rsidP="00CC0ECB">
            <w:pPr>
              <w:ind w:left="-108"/>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2,136,312</w:t>
            </w:r>
          </w:p>
        </w:tc>
        <w:tc>
          <w:tcPr>
            <w:tcW w:w="1532" w:type="dxa"/>
            <w:tcBorders>
              <w:top w:val="nil"/>
              <w:left w:val="nil"/>
              <w:bottom w:val="nil"/>
              <w:right w:val="nil"/>
            </w:tcBorders>
            <w:shd w:val="clear" w:color="auto" w:fill="auto"/>
            <w:noWrap/>
            <w:vAlign w:val="bottom"/>
          </w:tcPr>
          <w:p w14:paraId="2B27869D" w14:textId="71FDD62A" w:rsidR="004F1EA5" w:rsidRPr="006314D0" w:rsidRDefault="005D6399" w:rsidP="00CC0ECB">
            <w:pPr>
              <w:jc w:val="center"/>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2,136,312</w:t>
            </w:r>
          </w:p>
        </w:tc>
      </w:tr>
      <w:tr w:rsidR="004F1EA5" w:rsidRPr="006314D0" w14:paraId="455B2D72" w14:textId="77777777" w:rsidTr="001C2A31">
        <w:trPr>
          <w:trHeight w:val="20"/>
        </w:trPr>
        <w:tc>
          <w:tcPr>
            <w:tcW w:w="2607" w:type="dxa"/>
            <w:tcBorders>
              <w:top w:val="nil"/>
              <w:left w:val="nil"/>
              <w:bottom w:val="nil"/>
              <w:right w:val="nil"/>
            </w:tcBorders>
            <w:shd w:val="clear" w:color="auto" w:fill="auto"/>
            <w:noWrap/>
            <w:vAlign w:val="bottom"/>
          </w:tcPr>
          <w:p w14:paraId="668A6555" w14:textId="77777777" w:rsidR="004F1EA5" w:rsidRPr="004F6E42" w:rsidRDefault="004F1EA5" w:rsidP="00DA32F3">
            <w:pPr>
              <w:ind w:left="-108"/>
              <w:rPr>
                <w:rFonts w:ascii="Arial" w:hAnsi="Arial" w:cs="Arial"/>
                <w:color w:val="000000"/>
                <w:sz w:val="16"/>
                <w:szCs w:val="18"/>
              </w:rPr>
            </w:pPr>
            <w:r w:rsidRPr="004F6E42">
              <w:rPr>
                <w:rFonts w:ascii="Arial" w:hAnsi="Arial" w:cs="Arial"/>
                <w:sz w:val="16"/>
              </w:rPr>
              <w:t>Due from BSP- Others</w:t>
            </w:r>
          </w:p>
        </w:tc>
        <w:tc>
          <w:tcPr>
            <w:tcW w:w="1803" w:type="dxa"/>
            <w:tcBorders>
              <w:top w:val="nil"/>
              <w:left w:val="nil"/>
              <w:bottom w:val="nil"/>
              <w:right w:val="nil"/>
            </w:tcBorders>
            <w:shd w:val="clear" w:color="auto" w:fill="auto"/>
            <w:noWrap/>
            <w:vAlign w:val="bottom"/>
          </w:tcPr>
          <w:p w14:paraId="665E4F22" w14:textId="77777777" w:rsidR="004F1EA5" w:rsidRPr="006314D0" w:rsidRDefault="004F1EA5" w:rsidP="001C2A31">
            <w:pPr>
              <w:ind w:left="-108"/>
              <w:jc w:val="right"/>
              <w:rPr>
                <w:rFonts w:ascii="Arial" w:hAnsi="Arial" w:cs="Arial"/>
                <w:color w:val="000000"/>
                <w:sz w:val="16"/>
                <w:szCs w:val="18"/>
              </w:rPr>
            </w:pPr>
            <w:r w:rsidRPr="006314D0">
              <w:rPr>
                <w:rFonts w:ascii="Arial" w:hAnsi="Arial" w:cs="Arial"/>
                <w:sz w:val="16"/>
              </w:rPr>
              <w:t xml:space="preserve">                8,648,969 </w:t>
            </w:r>
          </w:p>
        </w:tc>
        <w:tc>
          <w:tcPr>
            <w:tcW w:w="1440" w:type="dxa"/>
            <w:tcBorders>
              <w:top w:val="nil"/>
              <w:left w:val="nil"/>
              <w:bottom w:val="nil"/>
              <w:right w:val="nil"/>
            </w:tcBorders>
            <w:shd w:val="clear" w:color="auto" w:fill="auto"/>
            <w:noWrap/>
            <w:vAlign w:val="bottom"/>
          </w:tcPr>
          <w:p w14:paraId="4B0EC2B6" w14:textId="3AD4E1D3" w:rsidR="004F1EA5" w:rsidRPr="006314D0" w:rsidRDefault="004F1EA5" w:rsidP="001C2A31">
            <w:pPr>
              <w:ind w:left="-108"/>
              <w:jc w:val="right"/>
              <w:rPr>
                <w:rFonts w:ascii="Arial" w:hAnsi="Arial" w:cs="Arial"/>
                <w:color w:val="000000"/>
                <w:sz w:val="16"/>
                <w:szCs w:val="18"/>
              </w:rPr>
            </w:pPr>
            <w:r w:rsidRPr="006314D0">
              <w:rPr>
                <w:rFonts w:ascii="Arial" w:hAnsi="Arial" w:cs="Arial"/>
                <w:sz w:val="16"/>
              </w:rPr>
              <w:t xml:space="preserve">             7,700,000 </w:t>
            </w:r>
          </w:p>
        </w:tc>
        <w:tc>
          <w:tcPr>
            <w:tcW w:w="1528" w:type="dxa"/>
            <w:tcBorders>
              <w:top w:val="nil"/>
              <w:left w:val="nil"/>
              <w:bottom w:val="nil"/>
              <w:right w:val="nil"/>
            </w:tcBorders>
            <w:shd w:val="clear" w:color="auto" w:fill="auto"/>
            <w:noWrap/>
            <w:vAlign w:val="bottom"/>
          </w:tcPr>
          <w:p w14:paraId="1050A785" w14:textId="20200FFF" w:rsidR="004F1EA5" w:rsidRPr="006314D0" w:rsidRDefault="00C007FB" w:rsidP="00CC0ECB">
            <w:pPr>
              <w:ind w:left="-108" w:right="-53"/>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8,648,969</w:t>
            </w:r>
          </w:p>
        </w:tc>
        <w:tc>
          <w:tcPr>
            <w:tcW w:w="1532" w:type="dxa"/>
            <w:tcBorders>
              <w:top w:val="nil"/>
              <w:left w:val="nil"/>
              <w:bottom w:val="nil"/>
              <w:right w:val="nil"/>
            </w:tcBorders>
            <w:shd w:val="clear" w:color="auto" w:fill="auto"/>
            <w:noWrap/>
            <w:vAlign w:val="bottom"/>
          </w:tcPr>
          <w:p w14:paraId="01376646" w14:textId="12AEFA69" w:rsidR="004F1EA5" w:rsidRPr="006314D0" w:rsidRDefault="005D6399" w:rsidP="00CC0ECB">
            <w:pPr>
              <w:ind w:left="-108" w:right="-53"/>
              <w:jc w:val="center"/>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7,700,000</w:t>
            </w:r>
          </w:p>
        </w:tc>
      </w:tr>
      <w:tr w:rsidR="004F1EA5" w:rsidRPr="006314D0" w14:paraId="139E805F" w14:textId="77777777" w:rsidTr="001C2A31">
        <w:trPr>
          <w:trHeight w:val="20"/>
        </w:trPr>
        <w:tc>
          <w:tcPr>
            <w:tcW w:w="2607" w:type="dxa"/>
            <w:tcBorders>
              <w:top w:val="nil"/>
              <w:left w:val="nil"/>
              <w:bottom w:val="nil"/>
              <w:right w:val="nil"/>
            </w:tcBorders>
            <w:shd w:val="clear" w:color="auto" w:fill="auto"/>
            <w:noWrap/>
            <w:vAlign w:val="bottom"/>
          </w:tcPr>
          <w:p w14:paraId="55EB5A16" w14:textId="77777777" w:rsidR="004F1EA5" w:rsidRPr="004F6E42" w:rsidRDefault="004F1EA5" w:rsidP="00DA32F3">
            <w:pPr>
              <w:ind w:left="-108"/>
              <w:rPr>
                <w:rFonts w:ascii="Arial" w:hAnsi="Arial" w:cs="Arial"/>
                <w:sz w:val="16"/>
              </w:rPr>
            </w:pPr>
            <w:r>
              <w:rPr>
                <w:rFonts w:ascii="Arial" w:hAnsi="Arial" w:cs="Arial"/>
                <w:sz w:val="16"/>
              </w:rPr>
              <w:t>Accrued Interest Receivable</w:t>
            </w:r>
          </w:p>
        </w:tc>
        <w:tc>
          <w:tcPr>
            <w:tcW w:w="1803" w:type="dxa"/>
            <w:tcBorders>
              <w:top w:val="nil"/>
              <w:left w:val="nil"/>
              <w:bottom w:val="nil"/>
              <w:right w:val="nil"/>
            </w:tcBorders>
            <w:shd w:val="clear" w:color="auto" w:fill="auto"/>
            <w:noWrap/>
            <w:vAlign w:val="bottom"/>
          </w:tcPr>
          <w:p w14:paraId="40EBE3F8" w14:textId="2B1E5592" w:rsidR="004F1EA5" w:rsidRPr="006314D0" w:rsidRDefault="004F1EA5" w:rsidP="001C2A31">
            <w:pPr>
              <w:ind w:left="-108"/>
              <w:jc w:val="right"/>
              <w:rPr>
                <w:rFonts w:ascii="Arial" w:hAnsi="Arial" w:cs="Arial"/>
                <w:sz w:val="16"/>
              </w:rPr>
            </w:pPr>
            <w:r w:rsidRPr="006314D0">
              <w:rPr>
                <w:rFonts w:ascii="Arial" w:hAnsi="Arial" w:cs="Arial"/>
                <w:sz w:val="16"/>
              </w:rPr>
              <w:t xml:space="preserve">  135,462,977 </w:t>
            </w:r>
          </w:p>
        </w:tc>
        <w:tc>
          <w:tcPr>
            <w:tcW w:w="1440" w:type="dxa"/>
            <w:tcBorders>
              <w:top w:val="nil"/>
              <w:left w:val="nil"/>
              <w:bottom w:val="nil"/>
              <w:right w:val="nil"/>
            </w:tcBorders>
            <w:shd w:val="clear" w:color="auto" w:fill="auto"/>
            <w:noWrap/>
            <w:vAlign w:val="bottom"/>
          </w:tcPr>
          <w:p w14:paraId="3495831A" w14:textId="164AD61A" w:rsidR="004F1EA5" w:rsidRPr="006314D0" w:rsidRDefault="004F1EA5" w:rsidP="001C2A31">
            <w:pPr>
              <w:ind w:left="-108"/>
              <w:jc w:val="right"/>
              <w:rPr>
                <w:rFonts w:ascii="Arial" w:hAnsi="Arial" w:cs="Arial"/>
                <w:color w:val="000000"/>
                <w:sz w:val="16"/>
                <w:szCs w:val="18"/>
              </w:rPr>
            </w:pPr>
            <w:r w:rsidRPr="006314D0">
              <w:rPr>
                <w:rFonts w:ascii="Arial" w:hAnsi="Arial" w:cs="Arial"/>
                <w:sz w:val="16"/>
              </w:rPr>
              <w:t xml:space="preserve">       18,792,537 </w:t>
            </w:r>
          </w:p>
        </w:tc>
        <w:tc>
          <w:tcPr>
            <w:tcW w:w="1528" w:type="dxa"/>
            <w:tcBorders>
              <w:top w:val="nil"/>
              <w:left w:val="nil"/>
              <w:bottom w:val="nil"/>
              <w:right w:val="nil"/>
            </w:tcBorders>
            <w:shd w:val="clear" w:color="auto" w:fill="auto"/>
            <w:noWrap/>
            <w:vAlign w:val="bottom"/>
          </w:tcPr>
          <w:p w14:paraId="66D34666" w14:textId="13D0E9A1" w:rsidR="004F1EA5" w:rsidRPr="006314D0" w:rsidRDefault="00C007FB" w:rsidP="00CC0ECB">
            <w:pPr>
              <w:ind w:left="-108" w:right="-53"/>
              <w:rPr>
                <w:rFonts w:ascii="Arial" w:hAnsi="Arial" w:cs="Arial"/>
                <w:color w:val="000000"/>
                <w:sz w:val="16"/>
                <w:szCs w:val="18"/>
              </w:rPr>
            </w:pPr>
            <w:r>
              <w:rPr>
                <w:rFonts w:ascii="Arial" w:hAnsi="Arial" w:cs="Arial"/>
                <w:sz w:val="16"/>
              </w:rPr>
              <w:t xml:space="preserve">         </w:t>
            </w:r>
            <w:r w:rsidR="004F1EA5" w:rsidRPr="006314D0">
              <w:rPr>
                <w:rFonts w:ascii="Arial" w:hAnsi="Arial" w:cs="Arial"/>
                <w:sz w:val="16"/>
              </w:rPr>
              <w:t>134,520,000</w:t>
            </w:r>
          </w:p>
        </w:tc>
        <w:tc>
          <w:tcPr>
            <w:tcW w:w="1532" w:type="dxa"/>
            <w:tcBorders>
              <w:top w:val="nil"/>
              <w:left w:val="nil"/>
              <w:bottom w:val="nil"/>
              <w:right w:val="nil"/>
            </w:tcBorders>
            <w:shd w:val="clear" w:color="auto" w:fill="auto"/>
            <w:noWrap/>
            <w:vAlign w:val="bottom"/>
          </w:tcPr>
          <w:p w14:paraId="52409B9C" w14:textId="32ADBA77" w:rsidR="004F1EA5" w:rsidRPr="006314D0" w:rsidRDefault="005D6399" w:rsidP="00CC0ECB">
            <w:pPr>
              <w:ind w:left="-108" w:right="-53"/>
              <w:jc w:val="center"/>
              <w:rPr>
                <w:rFonts w:ascii="Arial" w:hAnsi="Arial" w:cs="Arial"/>
                <w:color w:val="000000"/>
                <w:sz w:val="16"/>
                <w:szCs w:val="18"/>
              </w:rPr>
            </w:pPr>
            <w:r>
              <w:rPr>
                <w:rFonts w:ascii="Arial" w:hAnsi="Arial" w:cs="Arial"/>
                <w:sz w:val="16"/>
              </w:rPr>
              <w:t xml:space="preserve">            </w:t>
            </w:r>
            <w:r w:rsidR="00DA32F3">
              <w:rPr>
                <w:rFonts w:ascii="Arial" w:hAnsi="Arial" w:cs="Arial"/>
                <w:sz w:val="16"/>
              </w:rPr>
              <w:t>17,920,000</w:t>
            </w:r>
          </w:p>
        </w:tc>
      </w:tr>
      <w:tr w:rsidR="004F1EA5" w:rsidRPr="001216A5" w14:paraId="13373325" w14:textId="77777777" w:rsidTr="001C2A31">
        <w:trPr>
          <w:trHeight w:val="20"/>
        </w:trPr>
        <w:tc>
          <w:tcPr>
            <w:tcW w:w="2607" w:type="dxa"/>
            <w:tcBorders>
              <w:top w:val="single" w:sz="4" w:space="0" w:color="auto"/>
              <w:left w:val="nil"/>
              <w:bottom w:val="double" w:sz="6" w:space="0" w:color="auto"/>
              <w:right w:val="nil"/>
            </w:tcBorders>
            <w:shd w:val="clear" w:color="auto" w:fill="auto"/>
            <w:noWrap/>
            <w:vAlign w:val="bottom"/>
          </w:tcPr>
          <w:p w14:paraId="42AF880A" w14:textId="77777777" w:rsidR="004F1EA5" w:rsidRPr="001216A5" w:rsidRDefault="004F1EA5" w:rsidP="00DA32F3">
            <w:pPr>
              <w:rPr>
                <w:rFonts w:ascii="Arial" w:hAnsi="Arial" w:cs="Arial"/>
                <w:color w:val="000000"/>
                <w:sz w:val="18"/>
                <w:szCs w:val="18"/>
              </w:rPr>
            </w:pPr>
            <w:r w:rsidRPr="001216A5">
              <w:rPr>
                <w:rFonts w:ascii="Arial" w:hAnsi="Arial" w:cs="Arial"/>
                <w:color w:val="000000"/>
                <w:sz w:val="18"/>
                <w:szCs w:val="18"/>
              </w:rPr>
              <w:t> </w:t>
            </w:r>
          </w:p>
        </w:tc>
        <w:tc>
          <w:tcPr>
            <w:tcW w:w="1803" w:type="dxa"/>
            <w:tcBorders>
              <w:top w:val="single" w:sz="4" w:space="0" w:color="auto"/>
              <w:left w:val="nil"/>
              <w:bottom w:val="double" w:sz="6" w:space="0" w:color="auto"/>
              <w:right w:val="nil"/>
            </w:tcBorders>
            <w:shd w:val="clear" w:color="auto" w:fill="auto"/>
            <w:noWrap/>
            <w:vAlign w:val="bottom"/>
          </w:tcPr>
          <w:p w14:paraId="6302C511" w14:textId="77777777" w:rsidR="004F1EA5" w:rsidRPr="006314D0" w:rsidRDefault="004F1EA5" w:rsidP="001C2A31">
            <w:pPr>
              <w:ind w:left="-108" w:right="-5"/>
              <w:jc w:val="right"/>
              <w:rPr>
                <w:rFonts w:ascii="Arial" w:hAnsi="Arial" w:cs="Arial"/>
                <w:color w:val="000000"/>
                <w:sz w:val="16"/>
                <w:szCs w:val="18"/>
                <w:lang w:val="en-PH" w:eastAsia="ko-KR"/>
              </w:rPr>
            </w:pPr>
            <w:r w:rsidRPr="006314D0">
              <w:rPr>
                <w:rFonts w:ascii="Arial" w:hAnsi="Arial" w:cs="Arial"/>
                <w:color w:val="000000"/>
                <w:sz w:val="16"/>
                <w:szCs w:val="18"/>
                <w:lang w:val="en-PH"/>
              </w:rPr>
              <w:t>568,924,698,774</w:t>
            </w:r>
          </w:p>
        </w:tc>
        <w:tc>
          <w:tcPr>
            <w:tcW w:w="1440" w:type="dxa"/>
            <w:tcBorders>
              <w:top w:val="single" w:sz="4" w:space="0" w:color="auto"/>
              <w:left w:val="nil"/>
              <w:bottom w:val="double" w:sz="6" w:space="0" w:color="auto"/>
              <w:right w:val="nil"/>
            </w:tcBorders>
            <w:shd w:val="clear" w:color="auto" w:fill="auto"/>
            <w:noWrap/>
            <w:vAlign w:val="bottom"/>
          </w:tcPr>
          <w:p w14:paraId="7C4F0A6B" w14:textId="77777777" w:rsidR="004F1EA5" w:rsidRPr="006314D0" w:rsidRDefault="004F1EA5" w:rsidP="001C2A31">
            <w:pPr>
              <w:ind w:left="-108"/>
              <w:jc w:val="right"/>
              <w:rPr>
                <w:rFonts w:ascii="Arial" w:hAnsi="Arial" w:cs="Arial"/>
                <w:color w:val="000000"/>
                <w:sz w:val="16"/>
                <w:szCs w:val="18"/>
                <w:lang w:val="en-PH" w:eastAsia="ko-KR"/>
              </w:rPr>
            </w:pPr>
            <w:r w:rsidRPr="006314D0">
              <w:rPr>
                <w:rFonts w:ascii="Arial" w:hAnsi="Arial" w:cs="Arial"/>
                <w:color w:val="000000"/>
                <w:sz w:val="16"/>
                <w:szCs w:val="18"/>
                <w:lang w:val="en-PH"/>
              </w:rPr>
              <w:t>475,030,892,501</w:t>
            </w:r>
          </w:p>
        </w:tc>
        <w:tc>
          <w:tcPr>
            <w:tcW w:w="1528" w:type="dxa"/>
            <w:tcBorders>
              <w:top w:val="single" w:sz="4" w:space="0" w:color="auto"/>
              <w:left w:val="nil"/>
              <w:bottom w:val="double" w:sz="6" w:space="0" w:color="auto"/>
              <w:right w:val="nil"/>
            </w:tcBorders>
            <w:shd w:val="clear" w:color="auto" w:fill="auto"/>
            <w:noWrap/>
            <w:vAlign w:val="bottom"/>
          </w:tcPr>
          <w:p w14:paraId="7F4FA4A0" w14:textId="6FEB1E8B" w:rsidR="004F1EA5" w:rsidRPr="006314D0" w:rsidRDefault="00C007FB" w:rsidP="00CC0ECB">
            <w:pPr>
              <w:tabs>
                <w:tab w:val="left" w:pos="1318"/>
              </w:tabs>
              <w:ind w:left="-106"/>
              <w:rPr>
                <w:rFonts w:ascii="Arial" w:hAnsi="Arial" w:cs="Arial"/>
                <w:color w:val="000000"/>
                <w:sz w:val="16"/>
                <w:szCs w:val="18"/>
              </w:rPr>
            </w:pPr>
            <w:r>
              <w:rPr>
                <w:rFonts w:ascii="Arial" w:hAnsi="Arial" w:cs="Arial"/>
                <w:color w:val="000000"/>
                <w:sz w:val="16"/>
                <w:szCs w:val="18"/>
              </w:rPr>
              <w:t xml:space="preserve">  </w:t>
            </w:r>
            <w:r w:rsidR="004F1EA5" w:rsidRPr="006314D0">
              <w:rPr>
                <w:rFonts w:ascii="Arial" w:hAnsi="Arial" w:cs="Arial"/>
                <w:color w:val="000000"/>
                <w:sz w:val="16"/>
                <w:szCs w:val="18"/>
              </w:rPr>
              <w:t>566,640,049,889</w:t>
            </w:r>
          </w:p>
        </w:tc>
        <w:tc>
          <w:tcPr>
            <w:tcW w:w="1532" w:type="dxa"/>
            <w:tcBorders>
              <w:top w:val="single" w:sz="4" w:space="0" w:color="auto"/>
              <w:left w:val="nil"/>
              <w:bottom w:val="double" w:sz="6" w:space="0" w:color="auto"/>
              <w:right w:val="nil"/>
            </w:tcBorders>
            <w:shd w:val="clear" w:color="auto" w:fill="auto"/>
            <w:noWrap/>
            <w:vAlign w:val="bottom"/>
          </w:tcPr>
          <w:p w14:paraId="2D6B94C6" w14:textId="3B15552D" w:rsidR="004F1EA5" w:rsidRPr="006314D0" w:rsidRDefault="005D6399" w:rsidP="00CC0ECB">
            <w:pPr>
              <w:tabs>
                <w:tab w:val="left" w:pos="1424"/>
              </w:tabs>
              <w:ind w:left="-108" w:right="-18"/>
              <w:jc w:val="center"/>
              <w:rPr>
                <w:rFonts w:ascii="Arial" w:hAnsi="Arial" w:cs="Arial"/>
                <w:color w:val="000000"/>
                <w:sz w:val="16"/>
                <w:szCs w:val="18"/>
              </w:rPr>
            </w:pPr>
            <w:r>
              <w:rPr>
                <w:rFonts w:ascii="Arial" w:hAnsi="Arial" w:cs="Arial"/>
                <w:color w:val="000000"/>
                <w:sz w:val="16"/>
                <w:szCs w:val="18"/>
              </w:rPr>
              <w:t xml:space="preserve">   </w:t>
            </w:r>
            <w:r w:rsidR="004F1EA5" w:rsidRPr="006314D0">
              <w:rPr>
                <w:rFonts w:ascii="Arial" w:hAnsi="Arial" w:cs="Arial"/>
                <w:color w:val="000000"/>
                <w:sz w:val="16"/>
                <w:szCs w:val="18"/>
              </w:rPr>
              <w:t>393,384,744,904</w:t>
            </w:r>
          </w:p>
        </w:tc>
      </w:tr>
    </w:tbl>
    <w:p w14:paraId="32270A13" w14:textId="5D48F233" w:rsidR="002A642B" w:rsidRPr="001216A5" w:rsidRDefault="002A642B" w:rsidP="002A642B">
      <w:pPr>
        <w:spacing w:line="240" w:lineRule="atLeast"/>
        <w:rPr>
          <w:rFonts w:ascii="Arial" w:hAnsi="Arial" w:cs="Arial"/>
          <w:color w:val="000000"/>
        </w:rPr>
      </w:pPr>
    </w:p>
    <w:p w14:paraId="54899C92" w14:textId="09DD53DF" w:rsidR="00BF31C7" w:rsidRDefault="00BF31C7" w:rsidP="005C7D70">
      <w:pPr>
        <w:spacing w:line="240" w:lineRule="atLeast"/>
        <w:jc w:val="both"/>
        <w:rPr>
          <w:rFonts w:ascii="Arial" w:hAnsi="Arial" w:cs="Arial"/>
          <w:sz w:val="22"/>
          <w:szCs w:val="22"/>
        </w:rPr>
      </w:pPr>
    </w:p>
    <w:p w14:paraId="6565212F"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Due from Other Banks</w:t>
      </w:r>
    </w:p>
    <w:p w14:paraId="73B6F624" w14:textId="77777777" w:rsidR="00A3284C" w:rsidRPr="00140B65" w:rsidRDefault="00A3284C" w:rsidP="005C7D70">
      <w:pPr>
        <w:spacing w:line="240" w:lineRule="atLeast"/>
        <w:ind w:left="360" w:hanging="360"/>
        <w:rPr>
          <w:rFonts w:ascii="Arial" w:hAnsi="Arial" w:cs="Arial"/>
          <w:sz w:val="22"/>
          <w:szCs w:val="22"/>
        </w:rPr>
      </w:pPr>
    </w:p>
    <w:p w14:paraId="4D0DBCC3" w14:textId="03CFF946"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This account consists of:</w:t>
      </w:r>
    </w:p>
    <w:p w14:paraId="5C9A9DA9" w14:textId="329F552E" w:rsidR="002506B8" w:rsidRPr="00140B65" w:rsidRDefault="002506B8" w:rsidP="005C7D70">
      <w:pPr>
        <w:spacing w:line="240" w:lineRule="atLeast"/>
        <w:rPr>
          <w:rFonts w:ascii="Arial" w:hAnsi="Arial" w:cs="Arial"/>
          <w:sz w:val="22"/>
          <w:szCs w:val="22"/>
        </w:rPr>
      </w:pPr>
    </w:p>
    <w:tbl>
      <w:tblPr>
        <w:tblW w:w="8899" w:type="dxa"/>
        <w:tblInd w:w="108" w:type="dxa"/>
        <w:tblLayout w:type="fixed"/>
        <w:tblLook w:val="0000" w:firstRow="0" w:lastRow="0" w:firstColumn="0" w:lastColumn="0" w:noHBand="0" w:noVBand="0"/>
      </w:tblPr>
      <w:tblGrid>
        <w:gridCol w:w="2790"/>
        <w:gridCol w:w="1530"/>
        <w:gridCol w:w="1530"/>
        <w:gridCol w:w="1530"/>
        <w:gridCol w:w="1519"/>
      </w:tblGrid>
      <w:tr w:rsidR="00CD4915" w:rsidRPr="00712534" w14:paraId="498580A3" w14:textId="77777777" w:rsidTr="001C2A31">
        <w:trPr>
          <w:trHeight w:val="55"/>
        </w:trPr>
        <w:tc>
          <w:tcPr>
            <w:tcW w:w="2790" w:type="dxa"/>
            <w:tcBorders>
              <w:top w:val="single" w:sz="4" w:space="0" w:color="auto"/>
              <w:left w:val="nil"/>
              <w:bottom w:val="single" w:sz="4" w:space="0" w:color="auto"/>
              <w:right w:val="nil"/>
            </w:tcBorders>
            <w:shd w:val="clear" w:color="auto" w:fill="auto"/>
            <w:vAlign w:val="bottom"/>
          </w:tcPr>
          <w:p w14:paraId="512931FB" w14:textId="77777777" w:rsidR="00CD4915" w:rsidRPr="00712534" w:rsidRDefault="00CD4915" w:rsidP="004765B2">
            <w:pPr>
              <w:rPr>
                <w:rFonts w:ascii="Arial" w:hAnsi="Arial" w:cs="Arial"/>
                <w:color w:val="000000"/>
                <w:sz w:val="16"/>
                <w:szCs w:val="16"/>
              </w:rPr>
            </w:pPr>
            <w:r w:rsidRPr="00712534">
              <w:rPr>
                <w:rFonts w:ascii="Arial" w:hAnsi="Arial" w:cs="Arial"/>
                <w:color w:val="000000"/>
                <w:sz w:val="16"/>
                <w:szCs w:val="16"/>
              </w:rPr>
              <w:t> </w:t>
            </w:r>
          </w:p>
        </w:tc>
        <w:tc>
          <w:tcPr>
            <w:tcW w:w="3060" w:type="dxa"/>
            <w:gridSpan w:val="2"/>
            <w:tcBorders>
              <w:top w:val="single" w:sz="4" w:space="0" w:color="auto"/>
              <w:left w:val="nil"/>
              <w:bottom w:val="single" w:sz="4" w:space="0" w:color="auto"/>
              <w:right w:val="nil"/>
            </w:tcBorders>
            <w:shd w:val="clear" w:color="auto" w:fill="auto"/>
            <w:vAlign w:val="bottom"/>
          </w:tcPr>
          <w:p w14:paraId="346F4FA3" w14:textId="77777777" w:rsidR="00CD4915" w:rsidRPr="00712534" w:rsidRDefault="00CD4915" w:rsidP="004765B2">
            <w:pPr>
              <w:jc w:val="center"/>
              <w:rPr>
                <w:rFonts w:ascii="Arial" w:hAnsi="Arial" w:cs="Arial"/>
                <w:b/>
                <w:bCs/>
                <w:color w:val="000000"/>
                <w:sz w:val="16"/>
                <w:szCs w:val="16"/>
              </w:rPr>
            </w:pPr>
            <w:r w:rsidRPr="00712534">
              <w:rPr>
                <w:rFonts w:ascii="Arial" w:hAnsi="Arial" w:cs="Arial"/>
                <w:b/>
                <w:bCs/>
                <w:color w:val="000000"/>
                <w:sz w:val="16"/>
                <w:szCs w:val="16"/>
              </w:rPr>
              <w:t>Group</w:t>
            </w:r>
          </w:p>
        </w:tc>
        <w:tc>
          <w:tcPr>
            <w:tcW w:w="3049" w:type="dxa"/>
            <w:gridSpan w:val="2"/>
            <w:tcBorders>
              <w:top w:val="single" w:sz="4" w:space="0" w:color="auto"/>
              <w:left w:val="nil"/>
              <w:bottom w:val="single" w:sz="4" w:space="0" w:color="auto"/>
              <w:right w:val="nil"/>
            </w:tcBorders>
            <w:shd w:val="clear" w:color="auto" w:fill="auto"/>
            <w:vAlign w:val="bottom"/>
          </w:tcPr>
          <w:p w14:paraId="2D4EF7CF" w14:textId="77777777" w:rsidR="00CD4915" w:rsidRPr="00712534" w:rsidRDefault="00CD4915" w:rsidP="004765B2">
            <w:pPr>
              <w:jc w:val="center"/>
              <w:rPr>
                <w:rFonts w:ascii="Arial" w:hAnsi="Arial" w:cs="Arial"/>
                <w:b/>
                <w:bCs/>
                <w:color w:val="000000"/>
                <w:sz w:val="16"/>
                <w:szCs w:val="16"/>
              </w:rPr>
            </w:pPr>
            <w:r w:rsidRPr="00712534">
              <w:rPr>
                <w:rFonts w:ascii="Arial" w:hAnsi="Arial" w:cs="Arial"/>
                <w:b/>
                <w:bCs/>
                <w:color w:val="000000"/>
                <w:sz w:val="16"/>
                <w:szCs w:val="16"/>
              </w:rPr>
              <w:t>Parent</w:t>
            </w:r>
          </w:p>
        </w:tc>
      </w:tr>
      <w:tr w:rsidR="00CD4915" w:rsidRPr="00712534" w14:paraId="69BEBEDC" w14:textId="77777777" w:rsidTr="001C2A31">
        <w:trPr>
          <w:trHeight w:val="55"/>
        </w:trPr>
        <w:tc>
          <w:tcPr>
            <w:tcW w:w="2790" w:type="dxa"/>
            <w:tcBorders>
              <w:top w:val="single" w:sz="4" w:space="0" w:color="auto"/>
              <w:left w:val="nil"/>
              <w:bottom w:val="single" w:sz="4" w:space="0" w:color="auto"/>
              <w:right w:val="nil"/>
            </w:tcBorders>
            <w:shd w:val="clear" w:color="auto" w:fill="auto"/>
            <w:noWrap/>
            <w:vAlign w:val="bottom"/>
          </w:tcPr>
          <w:p w14:paraId="21A4CF26" w14:textId="77777777" w:rsidR="00CD4915" w:rsidRPr="00712534" w:rsidRDefault="00CD4915" w:rsidP="004765B2">
            <w:pPr>
              <w:ind w:right="-115"/>
              <w:jc w:val="center"/>
              <w:rPr>
                <w:rFonts w:ascii="Arial" w:hAnsi="Arial" w:cs="Arial"/>
                <w:color w:val="000000"/>
                <w:sz w:val="16"/>
                <w:szCs w:val="16"/>
              </w:rPr>
            </w:pPr>
          </w:p>
        </w:tc>
        <w:tc>
          <w:tcPr>
            <w:tcW w:w="1530" w:type="dxa"/>
            <w:tcBorders>
              <w:top w:val="single" w:sz="4" w:space="0" w:color="auto"/>
              <w:left w:val="nil"/>
              <w:bottom w:val="single" w:sz="4" w:space="0" w:color="auto"/>
              <w:right w:val="nil"/>
            </w:tcBorders>
            <w:shd w:val="clear" w:color="auto" w:fill="auto"/>
            <w:noWrap/>
          </w:tcPr>
          <w:p w14:paraId="4AABA7CA" w14:textId="77777777" w:rsidR="00CD4915" w:rsidRPr="00712534" w:rsidRDefault="00CD4915" w:rsidP="004765B2">
            <w:pPr>
              <w:ind w:right="-115"/>
              <w:jc w:val="center"/>
              <w:rPr>
                <w:rFonts w:ascii="Arial" w:hAnsi="Arial" w:cs="Arial"/>
                <w:b/>
                <w:bCs/>
                <w:color w:val="000000"/>
                <w:sz w:val="16"/>
                <w:szCs w:val="16"/>
              </w:rPr>
            </w:pPr>
            <w:r w:rsidRPr="00712534">
              <w:rPr>
                <w:rFonts w:ascii="Arial" w:hAnsi="Arial" w:cs="Arial"/>
                <w:b/>
                <w:bCs/>
                <w:color w:val="000000"/>
                <w:sz w:val="16"/>
                <w:szCs w:val="16"/>
              </w:rPr>
              <w:t>2022</w:t>
            </w:r>
          </w:p>
        </w:tc>
        <w:tc>
          <w:tcPr>
            <w:tcW w:w="1530" w:type="dxa"/>
            <w:tcBorders>
              <w:top w:val="single" w:sz="4" w:space="0" w:color="auto"/>
              <w:left w:val="nil"/>
              <w:bottom w:val="single" w:sz="4" w:space="0" w:color="auto"/>
              <w:right w:val="nil"/>
            </w:tcBorders>
            <w:shd w:val="clear" w:color="auto" w:fill="auto"/>
            <w:noWrap/>
          </w:tcPr>
          <w:p w14:paraId="3650D90F" w14:textId="77777777" w:rsidR="00CD4915" w:rsidRPr="00712534" w:rsidRDefault="00CD4915" w:rsidP="004765B2">
            <w:pPr>
              <w:ind w:right="-115"/>
              <w:jc w:val="center"/>
              <w:rPr>
                <w:rFonts w:ascii="Arial" w:hAnsi="Arial" w:cs="Arial"/>
                <w:b/>
                <w:bCs/>
                <w:color w:val="000000"/>
                <w:sz w:val="16"/>
                <w:szCs w:val="16"/>
              </w:rPr>
            </w:pPr>
            <w:r w:rsidRPr="00712534">
              <w:rPr>
                <w:rFonts w:ascii="Arial" w:hAnsi="Arial" w:cs="Arial"/>
                <w:b/>
                <w:bCs/>
                <w:color w:val="000000"/>
                <w:sz w:val="16"/>
                <w:szCs w:val="16"/>
              </w:rPr>
              <w:t>2021</w:t>
            </w:r>
          </w:p>
        </w:tc>
        <w:tc>
          <w:tcPr>
            <w:tcW w:w="1530" w:type="dxa"/>
            <w:tcBorders>
              <w:top w:val="single" w:sz="4" w:space="0" w:color="auto"/>
              <w:left w:val="nil"/>
              <w:bottom w:val="single" w:sz="4" w:space="0" w:color="auto"/>
              <w:right w:val="nil"/>
            </w:tcBorders>
            <w:shd w:val="clear" w:color="auto" w:fill="auto"/>
            <w:noWrap/>
          </w:tcPr>
          <w:p w14:paraId="56A3E4C5" w14:textId="77777777" w:rsidR="00CD4915" w:rsidRPr="00712534" w:rsidRDefault="00CD4915" w:rsidP="004765B2">
            <w:pPr>
              <w:ind w:right="-115"/>
              <w:jc w:val="center"/>
              <w:rPr>
                <w:rFonts w:ascii="Arial" w:hAnsi="Arial" w:cs="Arial"/>
                <w:b/>
                <w:bCs/>
                <w:color w:val="000000"/>
                <w:sz w:val="16"/>
                <w:szCs w:val="16"/>
              </w:rPr>
            </w:pPr>
            <w:r w:rsidRPr="00712534">
              <w:rPr>
                <w:rFonts w:ascii="Arial" w:hAnsi="Arial" w:cs="Arial"/>
                <w:b/>
                <w:bCs/>
                <w:color w:val="000000"/>
                <w:sz w:val="16"/>
                <w:szCs w:val="16"/>
              </w:rPr>
              <w:t>2022</w:t>
            </w:r>
          </w:p>
        </w:tc>
        <w:tc>
          <w:tcPr>
            <w:tcW w:w="1519" w:type="dxa"/>
            <w:tcBorders>
              <w:top w:val="single" w:sz="4" w:space="0" w:color="auto"/>
              <w:left w:val="nil"/>
              <w:bottom w:val="single" w:sz="4" w:space="0" w:color="auto"/>
              <w:right w:val="nil"/>
            </w:tcBorders>
            <w:shd w:val="clear" w:color="auto" w:fill="auto"/>
            <w:noWrap/>
          </w:tcPr>
          <w:p w14:paraId="688C4EFA" w14:textId="77777777" w:rsidR="00CD4915" w:rsidRPr="00712534" w:rsidRDefault="00CD4915" w:rsidP="004765B2">
            <w:pPr>
              <w:ind w:right="-115"/>
              <w:jc w:val="center"/>
              <w:rPr>
                <w:rFonts w:ascii="Arial" w:hAnsi="Arial" w:cs="Arial"/>
                <w:b/>
                <w:bCs/>
                <w:color w:val="000000"/>
                <w:sz w:val="16"/>
                <w:szCs w:val="16"/>
              </w:rPr>
            </w:pPr>
            <w:r w:rsidRPr="00712534">
              <w:rPr>
                <w:rFonts w:ascii="Arial" w:hAnsi="Arial" w:cs="Arial"/>
                <w:b/>
                <w:bCs/>
                <w:color w:val="000000"/>
                <w:sz w:val="16"/>
                <w:szCs w:val="16"/>
              </w:rPr>
              <w:t>2021</w:t>
            </w:r>
          </w:p>
        </w:tc>
      </w:tr>
      <w:tr w:rsidR="00CD4915" w:rsidRPr="00712534" w14:paraId="73D610A3" w14:textId="77777777" w:rsidTr="001C2A31">
        <w:trPr>
          <w:trHeight w:val="75"/>
        </w:trPr>
        <w:tc>
          <w:tcPr>
            <w:tcW w:w="2790" w:type="dxa"/>
            <w:tcBorders>
              <w:top w:val="single" w:sz="4" w:space="0" w:color="auto"/>
              <w:left w:val="nil"/>
              <w:right w:val="nil"/>
            </w:tcBorders>
            <w:shd w:val="clear" w:color="auto" w:fill="auto"/>
            <w:noWrap/>
            <w:vAlign w:val="bottom"/>
          </w:tcPr>
          <w:p w14:paraId="55ACE94B" w14:textId="77777777" w:rsidR="00CD4915" w:rsidRPr="00712534" w:rsidRDefault="00CD4915" w:rsidP="004765B2">
            <w:pPr>
              <w:ind w:left="-108"/>
              <w:rPr>
                <w:rFonts w:ascii="Arial" w:hAnsi="Arial" w:cs="Arial"/>
                <w:color w:val="000000"/>
                <w:sz w:val="16"/>
                <w:szCs w:val="16"/>
              </w:rPr>
            </w:pPr>
            <w:r w:rsidRPr="00712534">
              <w:rPr>
                <w:rFonts w:ascii="Arial" w:hAnsi="Arial" w:cs="Arial"/>
                <w:color w:val="000000"/>
                <w:sz w:val="16"/>
                <w:szCs w:val="16"/>
              </w:rPr>
              <w:t xml:space="preserve">Deposit with local banks </w:t>
            </w:r>
          </w:p>
        </w:tc>
        <w:tc>
          <w:tcPr>
            <w:tcW w:w="1530" w:type="dxa"/>
            <w:tcBorders>
              <w:top w:val="single" w:sz="4" w:space="0" w:color="auto"/>
              <w:left w:val="nil"/>
              <w:right w:val="nil"/>
            </w:tcBorders>
            <w:shd w:val="clear" w:color="auto" w:fill="auto"/>
            <w:noWrap/>
            <w:vAlign w:val="bottom"/>
          </w:tcPr>
          <w:p w14:paraId="657EC73F" w14:textId="77777777" w:rsidR="00CD4915" w:rsidRPr="00712534" w:rsidRDefault="00CD4915" w:rsidP="004765B2">
            <w:pPr>
              <w:jc w:val="right"/>
              <w:rPr>
                <w:rFonts w:ascii="Arial" w:hAnsi="Arial" w:cs="Arial"/>
                <w:color w:val="000000"/>
                <w:sz w:val="16"/>
                <w:szCs w:val="16"/>
              </w:rPr>
            </w:pPr>
            <w:r w:rsidRPr="00712534">
              <w:rPr>
                <w:rFonts w:ascii="Arial" w:hAnsi="Arial" w:cs="Arial"/>
                <w:color w:val="000000"/>
                <w:sz w:val="16"/>
                <w:szCs w:val="16"/>
              </w:rPr>
              <w:t>552,040,967</w:t>
            </w:r>
          </w:p>
        </w:tc>
        <w:tc>
          <w:tcPr>
            <w:tcW w:w="1530" w:type="dxa"/>
            <w:tcBorders>
              <w:top w:val="single" w:sz="4" w:space="0" w:color="auto"/>
              <w:left w:val="nil"/>
              <w:right w:val="nil"/>
            </w:tcBorders>
            <w:shd w:val="clear" w:color="auto" w:fill="auto"/>
            <w:noWrap/>
            <w:vAlign w:val="bottom"/>
          </w:tcPr>
          <w:p w14:paraId="4BAEB665" w14:textId="77777777" w:rsidR="00CD4915" w:rsidRPr="00712534" w:rsidRDefault="00CD4915" w:rsidP="004765B2">
            <w:pPr>
              <w:jc w:val="right"/>
              <w:rPr>
                <w:rFonts w:ascii="Arial" w:hAnsi="Arial" w:cs="Arial"/>
                <w:color w:val="000000"/>
                <w:sz w:val="16"/>
                <w:szCs w:val="16"/>
              </w:rPr>
            </w:pPr>
            <w:r w:rsidRPr="00712534">
              <w:rPr>
                <w:rFonts w:ascii="Arial" w:hAnsi="Arial" w:cs="Arial"/>
                <w:color w:val="000000"/>
                <w:sz w:val="16"/>
                <w:szCs w:val="16"/>
              </w:rPr>
              <w:t>3,166,750,040</w:t>
            </w:r>
          </w:p>
        </w:tc>
        <w:tc>
          <w:tcPr>
            <w:tcW w:w="1530" w:type="dxa"/>
            <w:tcBorders>
              <w:top w:val="single" w:sz="4" w:space="0" w:color="auto"/>
              <w:left w:val="nil"/>
              <w:right w:val="nil"/>
            </w:tcBorders>
            <w:shd w:val="clear" w:color="auto" w:fill="auto"/>
            <w:noWrap/>
            <w:vAlign w:val="bottom"/>
          </w:tcPr>
          <w:p w14:paraId="089819DC" w14:textId="77777777" w:rsidR="00CD4915" w:rsidRPr="00712534" w:rsidRDefault="00CD4915" w:rsidP="004765B2">
            <w:pPr>
              <w:jc w:val="right"/>
              <w:rPr>
                <w:rFonts w:ascii="Arial" w:hAnsi="Arial" w:cs="Arial"/>
                <w:color w:val="000000"/>
                <w:sz w:val="16"/>
                <w:szCs w:val="16"/>
              </w:rPr>
            </w:pPr>
            <w:r w:rsidRPr="00712534">
              <w:rPr>
                <w:rFonts w:ascii="Arial" w:hAnsi="Arial" w:cs="Arial"/>
                <w:color w:val="000000"/>
                <w:sz w:val="16"/>
                <w:szCs w:val="16"/>
              </w:rPr>
              <w:t>2,425,303,594</w:t>
            </w:r>
          </w:p>
        </w:tc>
        <w:tc>
          <w:tcPr>
            <w:tcW w:w="1519" w:type="dxa"/>
            <w:tcBorders>
              <w:top w:val="single" w:sz="4" w:space="0" w:color="auto"/>
              <w:left w:val="nil"/>
              <w:right w:val="nil"/>
            </w:tcBorders>
            <w:shd w:val="clear" w:color="auto" w:fill="auto"/>
            <w:noWrap/>
            <w:vAlign w:val="bottom"/>
          </w:tcPr>
          <w:p w14:paraId="4E24C63E" w14:textId="77777777" w:rsidR="00CD4915" w:rsidRPr="00712534" w:rsidRDefault="00CD4915" w:rsidP="004765B2">
            <w:pPr>
              <w:jc w:val="right"/>
              <w:rPr>
                <w:rFonts w:ascii="Arial" w:hAnsi="Arial" w:cs="Arial"/>
                <w:color w:val="000000"/>
                <w:sz w:val="16"/>
                <w:szCs w:val="16"/>
              </w:rPr>
            </w:pPr>
            <w:r w:rsidRPr="00712534">
              <w:rPr>
                <w:rFonts w:ascii="Arial" w:hAnsi="Arial" w:cs="Arial"/>
                <w:color w:val="000000"/>
                <w:sz w:val="16"/>
                <w:szCs w:val="16"/>
              </w:rPr>
              <w:t>2,964,388,024</w:t>
            </w:r>
          </w:p>
        </w:tc>
      </w:tr>
      <w:tr w:rsidR="00CD4915" w:rsidRPr="00712534" w14:paraId="7A4DB13C" w14:textId="77777777" w:rsidTr="001C2A31">
        <w:trPr>
          <w:trHeight w:val="80"/>
        </w:trPr>
        <w:tc>
          <w:tcPr>
            <w:tcW w:w="2790" w:type="dxa"/>
            <w:tcBorders>
              <w:top w:val="nil"/>
              <w:left w:val="nil"/>
              <w:right w:val="nil"/>
            </w:tcBorders>
            <w:shd w:val="clear" w:color="auto" w:fill="auto"/>
            <w:noWrap/>
            <w:vAlign w:val="bottom"/>
          </w:tcPr>
          <w:p w14:paraId="76492E6E" w14:textId="77777777" w:rsidR="00CD4915" w:rsidRPr="00712534" w:rsidRDefault="00CD4915" w:rsidP="004765B2">
            <w:pPr>
              <w:ind w:left="-108"/>
              <w:rPr>
                <w:rFonts w:ascii="Arial" w:hAnsi="Arial" w:cs="Arial"/>
                <w:color w:val="000000"/>
                <w:sz w:val="16"/>
                <w:szCs w:val="16"/>
              </w:rPr>
            </w:pPr>
            <w:r w:rsidRPr="00712534">
              <w:rPr>
                <w:rFonts w:ascii="Arial" w:hAnsi="Arial" w:cs="Arial"/>
                <w:color w:val="000000"/>
                <w:sz w:val="16"/>
                <w:szCs w:val="16"/>
              </w:rPr>
              <w:t xml:space="preserve">Deposit with foreign banks </w:t>
            </w:r>
          </w:p>
        </w:tc>
        <w:tc>
          <w:tcPr>
            <w:tcW w:w="1530" w:type="dxa"/>
            <w:tcBorders>
              <w:top w:val="nil"/>
              <w:left w:val="nil"/>
              <w:right w:val="nil"/>
            </w:tcBorders>
            <w:shd w:val="clear" w:color="auto" w:fill="auto"/>
            <w:noWrap/>
            <w:vAlign w:val="bottom"/>
          </w:tcPr>
          <w:p w14:paraId="70871D7B" w14:textId="2571BF04" w:rsidR="00CD4915" w:rsidRPr="00712534" w:rsidRDefault="006D260D" w:rsidP="004765B2">
            <w:pPr>
              <w:ind w:left="-108"/>
              <w:jc w:val="right"/>
              <w:rPr>
                <w:rFonts w:ascii="Arial" w:hAnsi="Arial" w:cs="Arial"/>
                <w:color w:val="000000"/>
                <w:sz w:val="16"/>
                <w:szCs w:val="16"/>
              </w:rPr>
            </w:pPr>
            <w:r w:rsidRPr="00712534">
              <w:rPr>
                <w:rFonts w:ascii="Arial" w:hAnsi="Arial" w:cs="Arial"/>
                <w:color w:val="000000"/>
                <w:sz w:val="16"/>
                <w:szCs w:val="16"/>
              </w:rPr>
              <w:t>18,061,337,232</w:t>
            </w:r>
          </w:p>
        </w:tc>
        <w:tc>
          <w:tcPr>
            <w:tcW w:w="1530" w:type="dxa"/>
            <w:tcBorders>
              <w:top w:val="nil"/>
              <w:left w:val="nil"/>
              <w:right w:val="nil"/>
            </w:tcBorders>
            <w:shd w:val="clear" w:color="auto" w:fill="auto"/>
            <w:noWrap/>
            <w:vAlign w:val="bottom"/>
          </w:tcPr>
          <w:p w14:paraId="0A82EAB4" w14:textId="77777777" w:rsidR="00CD4915" w:rsidRPr="00712534" w:rsidRDefault="00CD4915" w:rsidP="004765B2">
            <w:pPr>
              <w:ind w:left="-108"/>
              <w:jc w:val="right"/>
              <w:rPr>
                <w:rFonts w:ascii="Arial" w:hAnsi="Arial" w:cs="Arial"/>
                <w:color w:val="000000"/>
                <w:sz w:val="16"/>
                <w:szCs w:val="16"/>
              </w:rPr>
            </w:pPr>
            <w:r w:rsidRPr="00712534">
              <w:rPr>
                <w:rFonts w:ascii="Arial" w:hAnsi="Arial" w:cs="Arial"/>
                <w:color w:val="000000"/>
                <w:sz w:val="16"/>
                <w:szCs w:val="16"/>
              </w:rPr>
              <w:t>22,754,041,703</w:t>
            </w:r>
          </w:p>
        </w:tc>
        <w:tc>
          <w:tcPr>
            <w:tcW w:w="1530" w:type="dxa"/>
            <w:tcBorders>
              <w:top w:val="nil"/>
              <w:left w:val="nil"/>
              <w:right w:val="nil"/>
            </w:tcBorders>
            <w:shd w:val="clear" w:color="auto" w:fill="auto"/>
            <w:noWrap/>
            <w:vAlign w:val="bottom"/>
          </w:tcPr>
          <w:p w14:paraId="5B72A7F9" w14:textId="349A3C51" w:rsidR="00CD4915" w:rsidRPr="00712534" w:rsidRDefault="006D260D" w:rsidP="004765B2">
            <w:pPr>
              <w:ind w:left="-108"/>
              <w:jc w:val="right"/>
              <w:rPr>
                <w:rFonts w:ascii="Arial" w:hAnsi="Arial" w:cs="Arial"/>
                <w:color w:val="000000"/>
                <w:sz w:val="16"/>
                <w:szCs w:val="16"/>
              </w:rPr>
            </w:pPr>
            <w:r w:rsidRPr="00712534">
              <w:rPr>
                <w:rFonts w:ascii="Arial" w:hAnsi="Arial" w:cs="Arial"/>
                <w:color w:val="000000"/>
                <w:sz w:val="16"/>
                <w:szCs w:val="16"/>
              </w:rPr>
              <w:t>18,061,337,232</w:t>
            </w:r>
          </w:p>
        </w:tc>
        <w:tc>
          <w:tcPr>
            <w:tcW w:w="1519" w:type="dxa"/>
            <w:tcBorders>
              <w:top w:val="nil"/>
              <w:left w:val="nil"/>
              <w:right w:val="nil"/>
            </w:tcBorders>
            <w:shd w:val="clear" w:color="auto" w:fill="auto"/>
            <w:noWrap/>
            <w:vAlign w:val="bottom"/>
          </w:tcPr>
          <w:p w14:paraId="58A2D838" w14:textId="77777777" w:rsidR="00CD4915" w:rsidRPr="00712534" w:rsidRDefault="00CD4915" w:rsidP="004765B2">
            <w:pPr>
              <w:ind w:left="-108"/>
              <w:jc w:val="right"/>
              <w:rPr>
                <w:rFonts w:ascii="Arial" w:hAnsi="Arial" w:cs="Arial"/>
                <w:color w:val="000000"/>
                <w:sz w:val="16"/>
                <w:szCs w:val="16"/>
              </w:rPr>
            </w:pPr>
            <w:r w:rsidRPr="00712534">
              <w:rPr>
                <w:rFonts w:ascii="Arial" w:hAnsi="Arial" w:cs="Arial"/>
                <w:color w:val="000000"/>
                <w:sz w:val="16"/>
                <w:szCs w:val="16"/>
              </w:rPr>
              <w:t>10,993,977,223</w:t>
            </w:r>
          </w:p>
        </w:tc>
      </w:tr>
      <w:tr w:rsidR="00CD4915" w:rsidRPr="00712534" w14:paraId="20845884" w14:textId="77777777" w:rsidTr="001C2A31">
        <w:trPr>
          <w:trHeight w:val="75"/>
        </w:trPr>
        <w:tc>
          <w:tcPr>
            <w:tcW w:w="2790" w:type="dxa"/>
            <w:tcBorders>
              <w:left w:val="nil"/>
              <w:right w:val="nil"/>
            </w:tcBorders>
            <w:shd w:val="clear" w:color="auto" w:fill="auto"/>
            <w:noWrap/>
            <w:vAlign w:val="bottom"/>
          </w:tcPr>
          <w:p w14:paraId="11954349" w14:textId="77777777" w:rsidR="00CD4915" w:rsidRPr="00712534" w:rsidRDefault="00CD4915" w:rsidP="004765B2">
            <w:pPr>
              <w:ind w:left="-108"/>
              <w:rPr>
                <w:rFonts w:ascii="Arial" w:hAnsi="Arial" w:cs="Arial"/>
                <w:color w:val="000000"/>
                <w:sz w:val="16"/>
                <w:szCs w:val="16"/>
              </w:rPr>
            </w:pPr>
            <w:r w:rsidRPr="00712534">
              <w:rPr>
                <w:rFonts w:ascii="Arial" w:hAnsi="Arial" w:cs="Arial"/>
                <w:color w:val="000000"/>
                <w:sz w:val="16"/>
                <w:szCs w:val="16"/>
              </w:rPr>
              <w:t>Allowance for Credit Losses</w:t>
            </w:r>
          </w:p>
        </w:tc>
        <w:tc>
          <w:tcPr>
            <w:tcW w:w="1530" w:type="dxa"/>
            <w:tcBorders>
              <w:left w:val="nil"/>
              <w:right w:val="nil"/>
            </w:tcBorders>
            <w:shd w:val="clear" w:color="auto" w:fill="auto"/>
            <w:noWrap/>
            <w:vAlign w:val="bottom"/>
          </w:tcPr>
          <w:p w14:paraId="2642FDFF" w14:textId="77777777" w:rsidR="00CD4915" w:rsidRPr="00712534" w:rsidRDefault="00CD4915" w:rsidP="004765B2">
            <w:pPr>
              <w:ind w:left="-108" w:right="-53"/>
              <w:jc w:val="right"/>
              <w:rPr>
                <w:rFonts w:ascii="Arial" w:hAnsi="Arial" w:cs="Arial"/>
                <w:color w:val="000000"/>
                <w:sz w:val="16"/>
                <w:szCs w:val="16"/>
              </w:rPr>
            </w:pPr>
            <w:r w:rsidRPr="00712534">
              <w:rPr>
                <w:rFonts w:ascii="Arial" w:hAnsi="Arial" w:cs="Arial"/>
                <w:color w:val="000000"/>
                <w:sz w:val="16"/>
                <w:szCs w:val="16"/>
              </w:rPr>
              <w:t>(4,802,892)</w:t>
            </w:r>
          </w:p>
        </w:tc>
        <w:tc>
          <w:tcPr>
            <w:tcW w:w="1530" w:type="dxa"/>
            <w:tcBorders>
              <w:left w:val="nil"/>
              <w:right w:val="nil"/>
            </w:tcBorders>
            <w:shd w:val="clear" w:color="auto" w:fill="auto"/>
            <w:noWrap/>
            <w:vAlign w:val="bottom"/>
          </w:tcPr>
          <w:p w14:paraId="7316D522" w14:textId="77777777" w:rsidR="00CD4915" w:rsidRPr="00712534" w:rsidRDefault="00CD4915" w:rsidP="004765B2">
            <w:pPr>
              <w:ind w:left="-108" w:right="-53"/>
              <w:jc w:val="right"/>
              <w:rPr>
                <w:rFonts w:ascii="Arial" w:hAnsi="Arial" w:cs="Arial"/>
                <w:color w:val="000000"/>
                <w:sz w:val="16"/>
                <w:szCs w:val="16"/>
              </w:rPr>
            </w:pPr>
            <w:r w:rsidRPr="00712534">
              <w:rPr>
                <w:rFonts w:ascii="Arial" w:hAnsi="Arial" w:cs="Arial"/>
                <w:color w:val="000000"/>
                <w:sz w:val="16"/>
                <w:szCs w:val="16"/>
              </w:rPr>
              <w:t>(1,854,100)</w:t>
            </w:r>
          </w:p>
        </w:tc>
        <w:tc>
          <w:tcPr>
            <w:tcW w:w="1530" w:type="dxa"/>
            <w:tcBorders>
              <w:left w:val="nil"/>
              <w:right w:val="nil"/>
            </w:tcBorders>
            <w:shd w:val="clear" w:color="auto" w:fill="auto"/>
            <w:noWrap/>
            <w:vAlign w:val="bottom"/>
          </w:tcPr>
          <w:p w14:paraId="4DFB6DB7" w14:textId="77777777" w:rsidR="00CD4915" w:rsidRPr="00712534" w:rsidRDefault="00CD4915" w:rsidP="004765B2">
            <w:pPr>
              <w:ind w:left="-108" w:right="-53"/>
              <w:jc w:val="right"/>
              <w:rPr>
                <w:rFonts w:ascii="Arial" w:hAnsi="Arial" w:cs="Arial"/>
                <w:color w:val="000000"/>
                <w:sz w:val="16"/>
                <w:szCs w:val="16"/>
              </w:rPr>
            </w:pPr>
            <w:r w:rsidRPr="00712534">
              <w:rPr>
                <w:rFonts w:ascii="Arial" w:hAnsi="Arial" w:cs="Arial"/>
                <w:color w:val="000000"/>
                <w:sz w:val="16"/>
                <w:szCs w:val="16"/>
              </w:rPr>
              <w:t>(4,802,892)</w:t>
            </w:r>
          </w:p>
        </w:tc>
        <w:tc>
          <w:tcPr>
            <w:tcW w:w="1519" w:type="dxa"/>
            <w:tcBorders>
              <w:left w:val="nil"/>
              <w:right w:val="nil"/>
            </w:tcBorders>
            <w:shd w:val="clear" w:color="auto" w:fill="auto"/>
            <w:noWrap/>
            <w:vAlign w:val="bottom"/>
          </w:tcPr>
          <w:p w14:paraId="41ACE2C4" w14:textId="77777777" w:rsidR="00CD4915" w:rsidRPr="00712534" w:rsidRDefault="00CD4915" w:rsidP="004765B2">
            <w:pPr>
              <w:ind w:left="-108" w:right="-53"/>
              <w:jc w:val="right"/>
              <w:rPr>
                <w:rFonts w:ascii="Arial" w:hAnsi="Arial" w:cs="Arial"/>
                <w:color w:val="000000"/>
                <w:sz w:val="16"/>
                <w:szCs w:val="16"/>
              </w:rPr>
            </w:pPr>
            <w:r w:rsidRPr="00712534">
              <w:rPr>
                <w:rFonts w:ascii="Arial" w:hAnsi="Arial" w:cs="Arial"/>
                <w:color w:val="000000"/>
                <w:sz w:val="16"/>
                <w:szCs w:val="16"/>
              </w:rPr>
              <w:t>(1,854,100)</w:t>
            </w:r>
          </w:p>
        </w:tc>
      </w:tr>
      <w:tr w:rsidR="00CD4915" w:rsidRPr="00712534" w14:paraId="5DD9DF98" w14:textId="77777777" w:rsidTr="001C2A31">
        <w:trPr>
          <w:trHeight w:val="75"/>
        </w:trPr>
        <w:tc>
          <w:tcPr>
            <w:tcW w:w="2790" w:type="dxa"/>
            <w:tcBorders>
              <w:left w:val="nil"/>
              <w:right w:val="nil"/>
            </w:tcBorders>
            <w:shd w:val="clear" w:color="auto" w:fill="auto"/>
            <w:noWrap/>
            <w:vAlign w:val="bottom"/>
          </w:tcPr>
          <w:p w14:paraId="1044753B" w14:textId="77777777" w:rsidR="00CD4915" w:rsidRPr="00712534" w:rsidRDefault="00CD4915" w:rsidP="004765B2">
            <w:pPr>
              <w:ind w:left="-108"/>
              <w:rPr>
                <w:rFonts w:ascii="Arial" w:hAnsi="Arial" w:cs="Arial"/>
                <w:color w:val="000000"/>
                <w:sz w:val="16"/>
                <w:szCs w:val="16"/>
              </w:rPr>
            </w:pPr>
            <w:r w:rsidRPr="00712534">
              <w:rPr>
                <w:rFonts w:ascii="Arial" w:hAnsi="Arial" w:cs="Arial"/>
                <w:color w:val="000000"/>
                <w:sz w:val="16"/>
                <w:szCs w:val="16"/>
              </w:rPr>
              <w:t>Accrued Interest Receivable</w:t>
            </w:r>
          </w:p>
        </w:tc>
        <w:tc>
          <w:tcPr>
            <w:tcW w:w="1530" w:type="dxa"/>
            <w:tcBorders>
              <w:left w:val="nil"/>
              <w:right w:val="nil"/>
            </w:tcBorders>
            <w:shd w:val="clear" w:color="auto" w:fill="auto"/>
            <w:noWrap/>
            <w:vAlign w:val="bottom"/>
          </w:tcPr>
          <w:p w14:paraId="2D521188" w14:textId="77777777" w:rsidR="00CD4915" w:rsidRPr="00712534" w:rsidDel="00B91D77" w:rsidRDefault="00CD4915" w:rsidP="004765B2">
            <w:pPr>
              <w:ind w:left="-108"/>
              <w:jc w:val="right"/>
              <w:rPr>
                <w:rFonts w:ascii="Arial" w:hAnsi="Arial" w:cs="Arial"/>
                <w:color w:val="000000"/>
                <w:sz w:val="16"/>
                <w:szCs w:val="16"/>
              </w:rPr>
            </w:pPr>
            <w:r w:rsidRPr="00712534">
              <w:rPr>
                <w:rFonts w:ascii="Arial" w:hAnsi="Arial" w:cs="Arial"/>
                <w:color w:val="000000"/>
                <w:sz w:val="16"/>
                <w:szCs w:val="16"/>
              </w:rPr>
              <w:t>5,535</w:t>
            </w:r>
          </w:p>
        </w:tc>
        <w:tc>
          <w:tcPr>
            <w:tcW w:w="1530" w:type="dxa"/>
            <w:tcBorders>
              <w:left w:val="nil"/>
              <w:right w:val="nil"/>
            </w:tcBorders>
            <w:shd w:val="clear" w:color="auto" w:fill="auto"/>
            <w:noWrap/>
            <w:vAlign w:val="bottom"/>
          </w:tcPr>
          <w:p w14:paraId="4077519E" w14:textId="16F35FD5" w:rsidR="00CD4915" w:rsidRPr="00712534" w:rsidDel="00B91D77" w:rsidRDefault="00DB5CBB" w:rsidP="004765B2">
            <w:pPr>
              <w:ind w:left="-108"/>
              <w:jc w:val="right"/>
              <w:rPr>
                <w:rFonts w:ascii="Arial" w:hAnsi="Arial" w:cs="Arial"/>
                <w:color w:val="000000"/>
                <w:sz w:val="16"/>
                <w:szCs w:val="16"/>
              </w:rPr>
            </w:pPr>
            <w:r>
              <w:rPr>
                <w:rFonts w:ascii="Arial" w:hAnsi="Arial" w:cs="Arial"/>
                <w:color w:val="000000"/>
                <w:sz w:val="16"/>
                <w:szCs w:val="16"/>
              </w:rPr>
              <w:t>0</w:t>
            </w:r>
          </w:p>
        </w:tc>
        <w:tc>
          <w:tcPr>
            <w:tcW w:w="1530" w:type="dxa"/>
            <w:tcBorders>
              <w:left w:val="nil"/>
              <w:right w:val="nil"/>
            </w:tcBorders>
            <w:shd w:val="clear" w:color="auto" w:fill="auto"/>
            <w:noWrap/>
            <w:vAlign w:val="bottom"/>
          </w:tcPr>
          <w:p w14:paraId="3C82F19E" w14:textId="77777777" w:rsidR="00CD4915" w:rsidRPr="00712534" w:rsidRDefault="00CD4915" w:rsidP="004765B2">
            <w:pPr>
              <w:ind w:left="-108"/>
              <w:jc w:val="right"/>
              <w:rPr>
                <w:rFonts w:ascii="Arial" w:hAnsi="Arial" w:cs="Arial"/>
                <w:color w:val="000000"/>
                <w:sz w:val="16"/>
                <w:szCs w:val="16"/>
              </w:rPr>
            </w:pPr>
            <w:r w:rsidRPr="00712534">
              <w:rPr>
                <w:rFonts w:ascii="Arial" w:hAnsi="Arial" w:cs="Arial"/>
                <w:color w:val="000000"/>
                <w:sz w:val="16"/>
                <w:szCs w:val="16"/>
              </w:rPr>
              <w:t>19,222,222</w:t>
            </w:r>
          </w:p>
        </w:tc>
        <w:tc>
          <w:tcPr>
            <w:tcW w:w="1519" w:type="dxa"/>
            <w:tcBorders>
              <w:left w:val="nil"/>
              <w:right w:val="nil"/>
            </w:tcBorders>
            <w:shd w:val="clear" w:color="auto" w:fill="auto"/>
            <w:noWrap/>
            <w:vAlign w:val="bottom"/>
          </w:tcPr>
          <w:p w14:paraId="067BFE5D" w14:textId="77777777" w:rsidR="00CD4915" w:rsidRPr="00712534" w:rsidRDefault="00CD4915" w:rsidP="004765B2">
            <w:pPr>
              <w:jc w:val="right"/>
              <w:rPr>
                <w:rFonts w:ascii="Arial" w:hAnsi="Arial" w:cs="Arial"/>
                <w:color w:val="000000"/>
                <w:sz w:val="16"/>
                <w:szCs w:val="16"/>
              </w:rPr>
            </w:pPr>
            <w:r w:rsidRPr="00712534">
              <w:rPr>
                <w:rFonts w:ascii="Arial" w:hAnsi="Arial" w:cs="Arial"/>
                <w:color w:val="000000"/>
                <w:sz w:val="16"/>
                <w:szCs w:val="16"/>
              </w:rPr>
              <w:t>3,944,445</w:t>
            </w:r>
          </w:p>
        </w:tc>
      </w:tr>
      <w:tr w:rsidR="00CD4915" w:rsidRPr="00712534" w14:paraId="71FB6BDC" w14:textId="77777777" w:rsidTr="001C2A31">
        <w:trPr>
          <w:trHeight w:val="75"/>
        </w:trPr>
        <w:tc>
          <w:tcPr>
            <w:tcW w:w="2790" w:type="dxa"/>
            <w:tcBorders>
              <w:left w:val="nil"/>
              <w:bottom w:val="single" w:sz="4" w:space="0" w:color="auto"/>
              <w:right w:val="nil"/>
            </w:tcBorders>
            <w:shd w:val="clear" w:color="auto" w:fill="auto"/>
            <w:noWrap/>
            <w:vAlign w:val="bottom"/>
          </w:tcPr>
          <w:p w14:paraId="0A63B1B3" w14:textId="77777777" w:rsidR="00CD4915" w:rsidRPr="00712534" w:rsidRDefault="00CD4915" w:rsidP="004765B2">
            <w:pPr>
              <w:ind w:left="-108"/>
              <w:rPr>
                <w:rFonts w:ascii="Arial" w:hAnsi="Arial" w:cs="Arial"/>
                <w:color w:val="000000"/>
                <w:sz w:val="16"/>
                <w:szCs w:val="16"/>
              </w:rPr>
            </w:pPr>
            <w:r w:rsidRPr="00712534">
              <w:rPr>
                <w:rFonts w:ascii="Arial" w:hAnsi="Arial" w:cs="Arial"/>
                <w:color w:val="000000"/>
                <w:sz w:val="16"/>
                <w:szCs w:val="16"/>
              </w:rPr>
              <w:t>Allowance for Credit Losses</w:t>
            </w:r>
          </w:p>
        </w:tc>
        <w:tc>
          <w:tcPr>
            <w:tcW w:w="1530" w:type="dxa"/>
            <w:tcBorders>
              <w:left w:val="nil"/>
              <w:bottom w:val="single" w:sz="4" w:space="0" w:color="auto"/>
              <w:right w:val="nil"/>
            </w:tcBorders>
            <w:shd w:val="clear" w:color="auto" w:fill="auto"/>
            <w:noWrap/>
            <w:vAlign w:val="bottom"/>
          </w:tcPr>
          <w:p w14:paraId="2DA4CD96" w14:textId="77777777" w:rsidR="00CD4915" w:rsidRPr="00712534" w:rsidRDefault="00CD4915" w:rsidP="004765B2">
            <w:pPr>
              <w:ind w:left="-108" w:right="-53"/>
              <w:jc w:val="right"/>
              <w:rPr>
                <w:rFonts w:ascii="Arial" w:hAnsi="Arial" w:cs="Arial"/>
                <w:color w:val="000000"/>
                <w:sz w:val="16"/>
                <w:szCs w:val="16"/>
              </w:rPr>
            </w:pPr>
            <w:r w:rsidRPr="00712534">
              <w:rPr>
                <w:rFonts w:ascii="Arial" w:hAnsi="Arial" w:cs="Arial"/>
                <w:color w:val="000000"/>
                <w:sz w:val="16"/>
                <w:szCs w:val="16"/>
              </w:rPr>
              <w:t>(2,902)</w:t>
            </w:r>
          </w:p>
        </w:tc>
        <w:tc>
          <w:tcPr>
            <w:tcW w:w="1530" w:type="dxa"/>
            <w:tcBorders>
              <w:left w:val="nil"/>
              <w:bottom w:val="single" w:sz="4" w:space="0" w:color="auto"/>
              <w:right w:val="nil"/>
            </w:tcBorders>
            <w:shd w:val="clear" w:color="auto" w:fill="auto"/>
            <w:noWrap/>
            <w:vAlign w:val="bottom"/>
          </w:tcPr>
          <w:p w14:paraId="266FB7C1" w14:textId="77777777" w:rsidR="00CD4915" w:rsidRPr="00712534" w:rsidRDefault="00CD4915" w:rsidP="004765B2">
            <w:pPr>
              <w:ind w:left="-108" w:right="-53"/>
              <w:jc w:val="right"/>
              <w:rPr>
                <w:rFonts w:ascii="Arial" w:hAnsi="Arial" w:cs="Arial"/>
                <w:color w:val="000000"/>
                <w:sz w:val="16"/>
                <w:szCs w:val="16"/>
              </w:rPr>
            </w:pPr>
            <w:r w:rsidRPr="00712534">
              <w:rPr>
                <w:rFonts w:ascii="Arial" w:hAnsi="Arial" w:cs="Arial"/>
                <w:color w:val="000000"/>
                <w:sz w:val="16"/>
                <w:szCs w:val="16"/>
              </w:rPr>
              <w:t>(1,072)</w:t>
            </w:r>
          </w:p>
        </w:tc>
        <w:tc>
          <w:tcPr>
            <w:tcW w:w="1530" w:type="dxa"/>
            <w:tcBorders>
              <w:left w:val="nil"/>
              <w:bottom w:val="single" w:sz="4" w:space="0" w:color="auto"/>
              <w:right w:val="nil"/>
            </w:tcBorders>
            <w:shd w:val="clear" w:color="auto" w:fill="auto"/>
            <w:noWrap/>
            <w:vAlign w:val="bottom"/>
          </w:tcPr>
          <w:p w14:paraId="26E92CCC" w14:textId="77777777" w:rsidR="00CD4915" w:rsidRPr="00712534" w:rsidRDefault="00CD4915" w:rsidP="004765B2">
            <w:pPr>
              <w:ind w:left="-108" w:right="-53"/>
              <w:jc w:val="right"/>
              <w:rPr>
                <w:rFonts w:ascii="Arial" w:hAnsi="Arial" w:cs="Arial"/>
                <w:color w:val="000000"/>
                <w:sz w:val="16"/>
                <w:szCs w:val="16"/>
              </w:rPr>
            </w:pPr>
            <w:r w:rsidRPr="00712534">
              <w:rPr>
                <w:rFonts w:ascii="Arial" w:hAnsi="Arial" w:cs="Arial"/>
                <w:color w:val="000000"/>
                <w:sz w:val="16"/>
                <w:szCs w:val="16"/>
              </w:rPr>
              <w:t>(2,902)</w:t>
            </w:r>
          </w:p>
        </w:tc>
        <w:tc>
          <w:tcPr>
            <w:tcW w:w="1519" w:type="dxa"/>
            <w:tcBorders>
              <w:left w:val="nil"/>
              <w:bottom w:val="single" w:sz="4" w:space="0" w:color="auto"/>
              <w:right w:val="nil"/>
            </w:tcBorders>
            <w:shd w:val="clear" w:color="auto" w:fill="auto"/>
            <w:noWrap/>
            <w:vAlign w:val="bottom"/>
          </w:tcPr>
          <w:p w14:paraId="5A68651A" w14:textId="77777777" w:rsidR="00CD4915" w:rsidRPr="00712534" w:rsidRDefault="00CD4915" w:rsidP="004765B2">
            <w:pPr>
              <w:ind w:left="-108" w:right="-53"/>
              <w:jc w:val="right"/>
              <w:rPr>
                <w:rFonts w:ascii="Arial" w:hAnsi="Arial" w:cs="Arial"/>
                <w:color w:val="000000"/>
                <w:sz w:val="16"/>
                <w:szCs w:val="16"/>
              </w:rPr>
            </w:pPr>
            <w:r w:rsidRPr="00712534">
              <w:rPr>
                <w:rFonts w:ascii="Arial" w:hAnsi="Arial" w:cs="Arial"/>
                <w:color w:val="000000"/>
                <w:sz w:val="16"/>
                <w:szCs w:val="16"/>
              </w:rPr>
              <w:t>(1,072)</w:t>
            </w:r>
          </w:p>
        </w:tc>
      </w:tr>
      <w:tr w:rsidR="00CD4915" w:rsidRPr="00712534" w14:paraId="4361DDA1" w14:textId="77777777" w:rsidTr="001C2A31">
        <w:trPr>
          <w:trHeight w:val="55"/>
        </w:trPr>
        <w:tc>
          <w:tcPr>
            <w:tcW w:w="2790" w:type="dxa"/>
            <w:tcBorders>
              <w:top w:val="single" w:sz="4" w:space="0" w:color="auto"/>
              <w:left w:val="nil"/>
              <w:bottom w:val="double" w:sz="6" w:space="0" w:color="auto"/>
              <w:right w:val="nil"/>
            </w:tcBorders>
            <w:shd w:val="clear" w:color="auto" w:fill="auto"/>
            <w:noWrap/>
            <w:vAlign w:val="bottom"/>
          </w:tcPr>
          <w:p w14:paraId="5565D9D2" w14:textId="77777777" w:rsidR="00CD4915" w:rsidRPr="00712534" w:rsidRDefault="00CD4915" w:rsidP="004765B2">
            <w:pPr>
              <w:spacing w:before="60"/>
              <w:rPr>
                <w:rFonts w:ascii="Arial" w:hAnsi="Arial" w:cs="Arial"/>
                <w:color w:val="000000"/>
                <w:sz w:val="16"/>
                <w:szCs w:val="16"/>
              </w:rPr>
            </w:pPr>
            <w:r w:rsidRPr="00712534">
              <w:rPr>
                <w:rFonts w:ascii="Arial" w:hAnsi="Arial" w:cs="Arial"/>
                <w:color w:val="000000"/>
                <w:sz w:val="16"/>
                <w:szCs w:val="16"/>
              </w:rPr>
              <w:t> </w:t>
            </w:r>
          </w:p>
        </w:tc>
        <w:tc>
          <w:tcPr>
            <w:tcW w:w="1530" w:type="dxa"/>
            <w:tcBorders>
              <w:top w:val="single" w:sz="4" w:space="0" w:color="auto"/>
              <w:left w:val="nil"/>
              <w:bottom w:val="double" w:sz="6" w:space="0" w:color="auto"/>
              <w:right w:val="nil"/>
            </w:tcBorders>
            <w:shd w:val="clear" w:color="auto" w:fill="auto"/>
            <w:noWrap/>
            <w:vAlign w:val="bottom"/>
          </w:tcPr>
          <w:p w14:paraId="3F6233B7" w14:textId="77777777" w:rsidR="00CD4915" w:rsidRPr="00712534" w:rsidRDefault="00CD4915" w:rsidP="004765B2">
            <w:pPr>
              <w:spacing w:before="60"/>
              <w:ind w:left="-108"/>
              <w:jc w:val="right"/>
              <w:rPr>
                <w:rFonts w:ascii="Arial" w:hAnsi="Arial" w:cs="Arial"/>
                <w:color w:val="000000"/>
                <w:sz w:val="16"/>
                <w:szCs w:val="16"/>
                <w:lang w:val="en-PH" w:eastAsia="ko-KR"/>
              </w:rPr>
            </w:pPr>
            <w:r w:rsidRPr="00712534">
              <w:rPr>
                <w:rFonts w:ascii="Arial" w:hAnsi="Arial" w:cs="Arial"/>
                <w:color w:val="000000"/>
                <w:sz w:val="16"/>
                <w:szCs w:val="16"/>
                <w:lang w:val="en-PH"/>
              </w:rPr>
              <w:t>18,608,577,940</w:t>
            </w:r>
          </w:p>
        </w:tc>
        <w:tc>
          <w:tcPr>
            <w:tcW w:w="1530" w:type="dxa"/>
            <w:tcBorders>
              <w:top w:val="single" w:sz="4" w:space="0" w:color="auto"/>
              <w:left w:val="nil"/>
              <w:bottom w:val="double" w:sz="6" w:space="0" w:color="auto"/>
              <w:right w:val="nil"/>
            </w:tcBorders>
            <w:shd w:val="clear" w:color="auto" w:fill="auto"/>
            <w:noWrap/>
            <w:vAlign w:val="bottom"/>
          </w:tcPr>
          <w:p w14:paraId="3566D8EF" w14:textId="77777777" w:rsidR="00CD4915" w:rsidRPr="00712534" w:rsidRDefault="00CD4915" w:rsidP="004765B2">
            <w:pPr>
              <w:spacing w:before="60"/>
              <w:ind w:left="-108"/>
              <w:jc w:val="right"/>
              <w:rPr>
                <w:rFonts w:ascii="Arial" w:hAnsi="Arial" w:cs="Arial"/>
                <w:color w:val="000000"/>
                <w:sz w:val="16"/>
                <w:szCs w:val="16"/>
                <w:lang w:val="en-PH" w:eastAsia="ko-KR"/>
              </w:rPr>
            </w:pPr>
            <w:r w:rsidRPr="00712534">
              <w:rPr>
                <w:rFonts w:ascii="Arial" w:hAnsi="Arial" w:cs="Arial"/>
                <w:color w:val="000000"/>
                <w:sz w:val="16"/>
                <w:szCs w:val="16"/>
                <w:lang w:val="en-PH"/>
              </w:rPr>
              <w:t>25,918,936,571</w:t>
            </w:r>
          </w:p>
        </w:tc>
        <w:tc>
          <w:tcPr>
            <w:tcW w:w="1530" w:type="dxa"/>
            <w:tcBorders>
              <w:top w:val="single" w:sz="4" w:space="0" w:color="auto"/>
              <w:left w:val="nil"/>
              <w:bottom w:val="double" w:sz="6" w:space="0" w:color="auto"/>
              <w:right w:val="nil"/>
            </w:tcBorders>
            <w:shd w:val="clear" w:color="auto" w:fill="auto"/>
            <w:noWrap/>
            <w:vAlign w:val="bottom"/>
          </w:tcPr>
          <w:p w14:paraId="459D206A" w14:textId="77777777" w:rsidR="00CD4915" w:rsidRPr="00712534" w:rsidRDefault="00CD4915" w:rsidP="004765B2">
            <w:pPr>
              <w:spacing w:before="60"/>
              <w:ind w:left="-108"/>
              <w:jc w:val="right"/>
              <w:rPr>
                <w:rFonts w:ascii="Arial" w:hAnsi="Arial" w:cs="Arial"/>
                <w:color w:val="000000"/>
                <w:sz w:val="16"/>
                <w:szCs w:val="16"/>
              </w:rPr>
            </w:pPr>
            <w:r w:rsidRPr="00712534">
              <w:rPr>
                <w:rFonts w:ascii="Arial" w:hAnsi="Arial" w:cs="Arial"/>
                <w:color w:val="000000"/>
                <w:sz w:val="16"/>
                <w:szCs w:val="16"/>
              </w:rPr>
              <w:t>20,501,057,254</w:t>
            </w:r>
          </w:p>
        </w:tc>
        <w:tc>
          <w:tcPr>
            <w:tcW w:w="1519" w:type="dxa"/>
            <w:tcBorders>
              <w:top w:val="single" w:sz="4" w:space="0" w:color="auto"/>
              <w:left w:val="nil"/>
              <w:bottom w:val="double" w:sz="6" w:space="0" w:color="auto"/>
              <w:right w:val="nil"/>
            </w:tcBorders>
            <w:shd w:val="clear" w:color="auto" w:fill="auto"/>
            <w:noWrap/>
            <w:vAlign w:val="bottom"/>
          </w:tcPr>
          <w:p w14:paraId="37F1694F" w14:textId="77777777" w:rsidR="00CD4915" w:rsidRPr="00712534" w:rsidRDefault="00CD4915" w:rsidP="004765B2">
            <w:pPr>
              <w:spacing w:before="60"/>
              <w:ind w:left="-108"/>
              <w:jc w:val="right"/>
              <w:rPr>
                <w:rFonts w:ascii="Arial" w:hAnsi="Arial" w:cs="Arial"/>
                <w:color w:val="000000"/>
                <w:sz w:val="16"/>
                <w:szCs w:val="16"/>
              </w:rPr>
            </w:pPr>
            <w:r w:rsidRPr="00712534">
              <w:rPr>
                <w:rFonts w:ascii="Arial" w:hAnsi="Arial" w:cs="Arial"/>
                <w:color w:val="000000"/>
                <w:sz w:val="16"/>
                <w:szCs w:val="16"/>
              </w:rPr>
              <w:t>13,960,454,520</w:t>
            </w:r>
          </w:p>
        </w:tc>
      </w:tr>
    </w:tbl>
    <w:p w14:paraId="4101B852" w14:textId="77777777" w:rsidR="006664A6" w:rsidRPr="009B6EC7" w:rsidRDefault="006664A6" w:rsidP="005C7D70">
      <w:pPr>
        <w:spacing w:line="240" w:lineRule="atLeast"/>
        <w:rPr>
          <w:rFonts w:ascii="Arial" w:hAnsi="Arial" w:cs="Arial"/>
          <w:sz w:val="22"/>
          <w:szCs w:val="22"/>
        </w:rPr>
      </w:pPr>
    </w:p>
    <w:p w14:paraId="2E3CFB18" w14:textId="77A146F4" w:rsidR="002A61F0" w:rsidRPr="009B6EC7" w:rsidRDefault="002A61F0" w:rsidP="002A61F0">
      <w:pPr>
        <w:spacing w:line="240" w:lineRule="atLeast"/>
        <w:jc w:val="both"/>
        <w:rPr>
          <w:rFonts w:ascii="Arial" w:hAnsi="Arial" w:cs="Arial"/>
          <w:sz w:val="22"/>
          <w:szCs w:val="22"/>
        </w:rPr>
      </w:pPr>
      <w:r w:rsidRPr="009B6EC7">
        <w:rPr>
          <w:rFonts w:ascii="Arial" w:hAnsi="Arial" w:cs="Arial"/>
          <w:sz w:val="22"/>
          <w:szCs w:val="22"/>
        </w:rPr>
        <w:t xml:space="preserve">The Group maintains nostro accounts on global basis with </w:t>
      </w:r>
      <w:r w:rsidR="003C57FB" w:rsidRPr="009B6EC7">
        <w:rPr>
          <w:rFonts w:ascii="Arial" w:hAnsi="Arial" w:cs="Arial"/>
          <w:sz w:val="22"/>
          <w:szCs w:val="22"/>
        </w:rPr>
        <w:t>36</w:t>
      </w:r>
      <w:r w:rsidRPr="009B6EC7">
        <w:rPr>
          <w:rFonts w:ascii="Arial" w:hAnsi="Arial" w:cs="Arial"/>
          <w:sz w:val="22"/>
          <w:szCs w:val="22"/>
        </w:rPr>
        <w:t xml:space="preserve"> foreign depository banks totaling </w:t>
      </w:r>
      <w:r w:rsidR="003C57FB" w:rsidRPr="009B6EC7">
        <w:rPr>
          <w:rFonts w:ascii="Arial" w:hAnsi="Arial" w:cs="Arial"/>
          <w:sz w:val="22"/>
          <w:szCs w:val="22"/>
        </w:rPr>
        <w:t>37</w:t>
      </w:r>
      <w:r w:rsidRPr="009B6EC7">
        <w:rPr>
          <w:rFonts w:ascii="Arial" w:hAnsi="Arial" w:cs="Arial"/>
          <w:sz w:val="22"/>
          <w:szCs w:val="22"/>
        </w:rPr>
        <w:t xml:space="preserve"> and 2</w:t>
      </w:r>
      <w:r w:rsidR="003C57FB" w:rsidRPr="009B6EC7">
        <w:rPr>
          <w:rFonts w:ascii="Arial" w:hAnsi="Arial" w:cs="Arial"/>
          <w:sz w:val="22"/>
          <w:szCs w:val="22"/>
        </w:rPr>
        <w:t>2</w:t>
      </w:r>
      <w:r w:rsidR="0022017D" w:rsidRPr="009B6EC7">
        <w:rPr>
          <w:rFonts w:ascii="Arial" w:hAnsi="Arial" w:cs="Arial"/>
          <w:sz w:val="22"/>
          <w:szCs w:val="22"/>
        </w:rPr>
        <w:t xml:space="preserve"> bank accounts in 202</w:t>
      </w:r>
      <w:r w:rsidR="003C57FB" w:rsidRPr="009B6EC7">
        <w:rPr>
          <w:rFonts w:ascii="Arial" w:hAnsi="Arial" w:cs="Arial"/>
          <w:sz w:val="22"/>
          <w:szCs w:val="22"/>
        </w:rPr>
        <w:t>2</w:t>
      </w:r>
      <w:r w:rsidR="0022017D" w:rsidRPr="009B6EC7">
        <w:rPr>
          <w:rFonts w:ascii="Arial" w:hAnsi="Arial" w:cs="Arial"/>
          <w:sz w:val="22"/>
          <w:szCs w:val="22"/>
        </w:rPr>
        <w:t xml:space="preserve"> and 202</w:t>
      </w:r>
      <w:r w:rsidR="003C57FB" w:rsidRPr="009B6EC7">
        <w:rPr>
          <w:rFonts w:ascii="Arial" w:hAnsi="Arial" w:cs="Arial"/>
          <w:sz w:val="22"/>
          <w:szCs w:val="22"/>
        </w:rPr>
        <w:t>1</w:t>
      </w:r>
      <w:r w:rsidRPr="009B6EC7">
        <w:rPr>
          <w:rFonts w:ascii="Arial" w:hAnsi="Arial" w:cs="Arial"/>
          <w:sz w:val="22"/>
          <w:szCs w:val="22"/>
        </w:rPr>
        <w:t>, respectively, the most significant of which are as follows:</w:t>
      </w:r>
    </w:p>
    <w:p w14:paraId="7A08FB66" w14:textId="5EDF75A1" w:rsidR="00A3284C" w:rsidRDefault="00A3284C" w:rsidP="005C7D70">
      <w:pPr>
        <w:spacing w:line="240" w:lineRule="atLeast"/>
        <w:jc w:val="both"/>
        <w:rPr>
          <w:rFonts w:ascii="Arial" w:hAnsi="Arial" w:cs="Arial"/>
          <w:sz w:val="22"/>
          <w:szCs w:val="22"/>
        </w:rPr>
      </w:pPr>
    </w:p>
    <w:tbl>
      <w:tblPr>
        <w:tblW w:w="8979" w:type="dxa"/>
        <w:tblInd w:w="108" w:type="dxa"/>
        <w:tblLook w:val="01E0" w:firstRow="1" w:lastRow="1" w:firstColumn="1" w:lastColumn="1" w:noHBand="0" w:noVBand="0"/>
      </w:tblPr>
      <w:tblGrid>
        <w:gridCol w:w="4479"/>
        <w:gridCol w:w="4500"/>
      </w:tblGrid>
      <w:tr w:rsidR="00140B65" w:rsidRPr="00140B65" w14:paraId="15EB67ED" w14:textId="77777777" w:rsidTr="0039521F">
        <w:trPr>
          <w:trHeight w:val="63"/>
          <w:tblHeader/>
        </w:trPr>
        <w:tc>
          <w:tcPr>
            <w:tcW w:w="4479" w:type="dxa"/>
            <w:tcBorders>
              <w:top w:val="single" w:sz="4" w:space="0" w:color="auto"/>
              <w:bottom w:val="single" w:sz="4" w:space="0" w:color="auto"/>
            </w:tcBorders>
          </w:tcPr>
          <w:p w14:paraId="5FF3BDAF" w14:textId="1365FFAF" w:rsidR="0033632E" w:rsidRPr="009B6EC7" w:rsidRDefault="0033632E">
            <w:pPr>
              <w:spacing w:line="240" w:lineRule="atLeast"/>
              <w:ind w:left="972"/>
              <w:rPr>
                <w:rFonts w:ascii="Arial" w:hAnsi="Arial" w:cs="Arial"/>
                <w:sz w:val="22"/>
                <w:szCs w:val="22"/>
              </w:rPr>
            </w:pPr>
            <w:r w:rsidRPr="009B6EC7">
              <w:rPr>
                <w:rFonts w:ascii="Arial" w:hAnsi="Arial" w:cs="Arial"/>
                <w:b/>
                <w:sz w:val="22"/>
                <w:szCs w:val="22"/>
              </w:rPr>
              <w:t>20</w:t>
            </w:r>
            <w:r w:rsidR="00EA0254" w:rsidRPr="009B6EC7">
              <w:rPr>
                <w:rFonts w:ascii="Arial" w:hAnsi="Arial" w:cs="Arial"/>
                <w:b/>
                <w:sz w:val="22"/>
                <w:szCs w:val="22"/>
              </w:rPr>
              <w:t>2</w:t>
            </w:r>
            <w:r w:rsidR="003C57FB" w:rsidRPr="009B6EC7">
              <w:rPr>
                <w:rFonts w:ascii="Arial" w:hAnsi="Arial" w:cs="Arial"/>
                <w:b/>
                <w:sz w:val="22"/>
                <w:szCs w:val="22"/>
              </w:rPr>
              <w:t>2</w:t>
            </w:r>
          </w:p>
        </w:tc>
        <w:tc>
          <w:tcPr>
            <w:tcW w:w="4500" w:type="dxa"/>
            <w:tcBorders>
              <w:top w:val="single" w:sz="4" w:space="0" w:color="auto"/>
              <w:bottom w:val="single" w:sz="4" w:space="0" w:color="auto"/>
            </w:tcBorders>
          </w:tcPr>
          <w:p w14:paraId="24C0DD02" w14:textId="5B20206B" w:rsidR="0033632E" w:rsidRPr="00140B65" w:rsidRDefault="0033632E" w:rsidP="003C57FB">
            <w:pPr>
              <w:spacing w:line="240" w:lineRule="atLeast"/>
              <w:ind w:left="847"/>
              <w:rPr>
                <w:rFonts w:ascii="Arial" w:hAnsi="Arial" w:cs="Arial"/>
                <w:sz w:val="22"/>
                <w:szCs w:val="22"/>
              </w:rPr>
            </w:pPr>
            <w:r w:rsidRPr="009B6EC7">
              <w:rPr>
                <w:rFonts w:ascii="Arial" w:hAnsi="Arial" w:cs="Arial"/>
                <w:b/>
                <w:sz w:val="22"/>
                <w:szCs w:val="22"/>
              </w:rPr>
              <w:t>20</w:t>
            </w:r>
            <w:r w:rsidR="005B08BF" w:rsidRPr="009B6EC7">
              <w:rPr>
                <w:rFonts w:ascii="Arial" w:hAnsi="Arial" w:cs="Arial"/>
                <w:b/>
                <w:sz w:val="22"/>
                <w:szCs w:val="22"/>
              </w:rPr>
              <w:t>2</w:t>
            </w:r>
            <w:r w:rsidR="003C57FB" w:rsidRPr="009B6EC7">
              <w:rPr>
                <w:rFonts w:ascii="Arial" w:hAnsi="Arial" w:cs="Arial"/>
                <w:b/>
                <w:sz w:val="22"/>
                <w:szCs w:val="22"/>
              </w:rPr>
              <w:t>1</w:t>
            </w:r>
          </w:p>
        </w:tc>
      </w:tr>
      <w:tr w:rsidR="00140B65" w:rsidRPr="00140B65" w14:paraId="230ABCC1" w14:textId="77777777" w:rsidTr="0039521F">
        <w:trPr>
          <w:trHeight w:val="125"/>
        </w:trPr>
        <w:tc>
          <w:tcPr>
            <w:tcW w:w="4479" w:type="dxa"/>
            <w:tcBorders>
              <w:top w:val="single" w:sz="4" w:space="0" w:color="auto"/>
            </w:tcBorders>
          </w:tcPr>
          <w:p w14:paraId="02FEAC8B" w14:textId="77777777" w:rsidR="0033632E" w:rsidRPr="00140B65" w:rsidRDefault="0033632E" w:rsidP="003B6401">
            <w:pPr>
              <w:pStyle w:val="NoSpacing"/>
              <w:rPr>
                <w:sz w:val="10"/>
                <w:szCs w:val="10"/>
              </w:rPr>
            </w:pPr>
          </w:p>
        </w:tc>
        <w:tc>
          <w:tcPr>
            <w:tcW w:w="4500" w:type="dxa"/>
            <w:tcBorders>
              <w:top w:val="single" w:sz="4" w:space="0" w:color="auto"/>
            </w:tcBorders>
          </w:tcPr>
          <w:p w14:paraId="7F2E01DF" w14:textId="77777777" w:rsidR="0033632E" w:rsidRPr="00140B65" w:rsidRDefault="0033632E" w:rsidP="003B6401">
            <w:pPr>
              <w:pStyle w:val="NoSpacing"/>
              <w:rPr>
                <w:sz w:val="10"/>
                <w:szCs w:val="10"/>
              </w:rPr>
            </w:pPr>
          </w:p>
        </w:tc>
      </w:tr>
      <w:tr w:rsidR="009B6EC7" w:rsidRPr="00140B65" w14:paraId="7A26D4E2" w14:textId="77777777" w:rsidTr="0039521F">
        <w:trPr>
          <w:trHeight w:val="73"/>
        </w:trPr>
        <w:tc>
          <w:tcPr>
            <w:tcW w:w="4479" w:type="dxa"/>
          </w:tcPr>
          <w:p w14:paraId="283622DE" w14:textId="77777777" w:rsidR="009B6EC7" w:rsidRPr="002F2C81" w:rsidRDefault="009B6EC7" w:rsidP="009B6EC7">
            <w:pPr>
              <w:tabs>
                <w:tab w:val="left" w:pos="342"/>
              </w:tabs>
              <w:spacing w:line="240" w:lineRule="atLeast"/>
              <w:ind w:left="-108"/>
              <w:rPr>
                <w:rFonts w:ascii="Arial" w:hAnsi="Arial" w:cs="Arial"/>
                <w:color w:val="000000"/>
              </w:rPr>
            </w:pPr>
            <w:r w:rsidRPr="002F2C81">
              <w:rPr>
                <w:rFonts w:ascii="Arial" w:hAnsi="Arial" w:cs="Arial"/>
                <w:color w:val="000000"/>
              </w:rPr>
              <w:t>1.</w:t>
            </w:r>
            <w:r w:rsidRPr="002F2C81">
              <w:rPr>
                <w:rFonts w:ascii="Arial" w:hAnsi="Arial" w:cs="Arial"/>
                <w:color w:val="000000"/>
              </w:rPr>
              <w:tab/>
              <w:t>JP Morgan Chase Bank</w:t>
            </w:r>
          </w:p>
          <w:p w14:paraId="5E8569F4" w14:textId="3FE4618F" w:rsidR="009B6EC7" w:rsidRPr="00140B65" w:rsidRDefault="009B6EC7" w:rsidP="009B6EC7">
            <w:pPr>
              <w:tabs>
                <w:tab w:val="left" w:pos="342"/>
              </w:tabs>
              <w:spacing w:line="240" w:lineRule="atLeast"/>
              <w:ind w:left="-108"/>
              <w:rPr>
                <w:rFonts w:ascii="Arial" w:hAnsi="Arial" w:cs="Arial"/>
                <w:sz w:val="22"/>
                <w:szCs w:val="22"/>
              </w:rPr>
            </w:pPr>
            <w:r w:rsidRPr="002F2C81">
              <w:rPr>
                <w:rFonts w:ascii="Arial" w:hAnsi="Arial" w:cs="Arial"/>
                <w:color w:val="000000"/>
              </w:rPr>
              <w:t>2.</w:t>
            </w:r>
            <w:r w:rsidRPr="002F2C81">
              <w:rPr>
                <w:rFonts w:ascii="Arial" w:hAnsi="Arial" w:cs="Arial"/>
                <w:color w:val="000000"/>
              </w:rPr>
              <w:tab/>
            </w:r>
            <w:r>
              <w:rPr>
                <w:rFonts w:ascii="Arial" w:hAnsi="Arial" w:cs="Arial"/>
                <w:color w:val="000000"/>
              </w:rPr>
              <w:t>Deutsche Bank</w:t>
            </w:r>
          </w:p>
        </w:tc>
        <w:tc>
          <w:tcPr>
            <w:tcW w:w="4500" w:type="dxa"/>
          </w:tcPr>
          <w:p w14:paraId="5A3852B8" w14:textId="77777777" w:rsidR="009B6EC7" w:rsidRPr="004B7359" w:rsidRDefault="009B6EC7" w:rsidP="009B6EC7">
            <w:pPr>
              <w:tabs>
                <w:tab w:val="left" w:pos="342"/>
              </w:tabs>
              <w:spacing w:line="240" w:lineRule="atLeast"/>
              <w:ind w:left="-108"/>
              <w:rPr>
                <w:rFonts w:ascii="Arial" w:hAnsi="Arial" w:cs="Arial"/>
                <w:sz w:val="22"/>
                <w:szCs w:val="22"/>
              </w:rPr>
            </w:pPr>
            <w:r w:rsidRPr="004B7359">
              <w:rPr>
                <w:rFonts w:ascii="Arial" w:hAnsi="Arial" w:cs="Arial"/>
                <w:sz w:val="22"/>
                <w:szCs w:val="22"/>
              </w:rPr>
              <w:t>1.</w:t>
            </w:r>
            <w:r w:rsidRPr="004B7359">
              <w:rPr>
                <w:rFonts w:ascii="Arial" w:hAnsi="Arial" w:cs="Arial"/>
                <w:sz w:val="22"/>
                <w:szCs w:val="22"/>
              </w:rPr>
              <w:tab/>
              <w:t>The Bank of New York</w:t>
            </w:r>
          </w:p>
          <w:p w14:paraId="5EBFAB98" w14:textId="3DCA3748" w:rsidR="009B6EC7" w:rsidRPr="004B7359" w:rsidRDefault="009B6EC7" w:rsidP="009B6EC7">
            <w:pPr>
              <w:tabs>
                <w:tab w:val="left" w:pos="342"/>
              </w:tabs>
              <w:spacing w:line="240" w:lineRule="atLeast"/>
              <w:ind w:left="-108"/>
              <w:rPr>
                <w:rFonts w:ascii="Arial" w:hAnsi="Arial" w:cs="Arial"/>
                <w:sz w:val="22"/>
                <w:szCs w:val="22"/>
              </w:rPr>
            </w:pPr>
            <w:r w:rsidRPr="004B7359">
              <w:rPr>
                <w:rFonts w:ascii="Arial" w:hAnsi="Arial" w:cs="Arial"/>
                <w:sz w:val="22"/>
                <w:szCs w:val="22"/>
              </w:rPr>
              <w:t>2.</w:t>
            </w:r>
            <w:r w:rsidRPr="004B7359">
              <w:rPr>
                <w:rFonts w:ascii="Arial" w:hAnsi="Arial" w:cs="Arial"/>
                <w:sz w:val="22"/>
                <w:szCs w:val="22"/>
              </w:rPr>
              <w:tab/>
              <w:t>Standard Chartered Bank, N.Y.</w:t>
            </w:r>
          </w:p>
        </w:tc>
      </w:tr>
      <w:tr w:rsidR="009B6EC7" w:rsidRPr="00140B65" w14:paraId="1436CC44" w14:textId="77777777" w:rsidTr="0039521F">
        <w:trPr>
          <w:trHeight w:val="73"/>
        </w:trPr>
        <w:tc>
          <w:tcPr>
            <w:tcW w:w="4479" w:type="dxa"/>
          </w:tcPr>
          <w:p w14:paraId="3EC1ED2B" w14:textId="3343DD7A" w:rsidR="009B6EC7" w:rsidRPr="00140B65" w:rsidRDefault="009B6EC7" w:rsidP="009B6EC7">
            <w:pPr>
              <w:tabs>
                <w:tab w:val="left" w:pos="342"/>
              </w:tabs>
              <w:spacing w:line="240" w:lineRule="atLeast"/>
              <w:ind w:left="-108"/>
              <w:rPr>
                <w:rFonts w:ascii="Arial" w:hAnsi="Arial" w:cs="Arial"/>
                <w:sz w:val="22"/>
                <w:szCs w:val="22"/>
              </w:rPr>
            </w:pPr>
            <w:r w:rsidRPr="002F2C81">
              <w:rPr>
                <w:rFonts w:ascii="Arial" w:hAnsi="Arial" w:cs="Arial"/>
                <w:color w:val="000000"/>
              </w:rPr>
              <w:t>3.</w:t>
            </w:r>
            <w:r w:rsidRPr="002F2C81">
              <w:rPr>
                <w:rFonts w:ascii="Arial" w:hAnsi="Arial" w:cs="Arial"/>
                <w:color w:val="000000"/>
              </w:rPr>
              <w:tab/>
            </w:r>
            <w:r>
              <w:rPr>
                <w:rFonts w:ascii="Arial" w:hAnsi="Arial" w:cs="Arial"/>
                <w:color w:val="000000"/>
              </w:rPr>
              <w:t>Wells Fargo</w:t>
            </w:r>
          </w:p>
        </w:tc>
        <w:tc>
          <w:tcPr>
            <w:tcW w:w="4500" w:type="dxa"/>
          </w:tcPr>
          <w:p w14:paraId="30B46942" w14:textId="4DBCFE67" w:rsidR="009B6EC7" w:rsidRPr="004B7359" w:rsidRDefault="009B6EC7" w:rsidP="009B6EC7">
            <w:pPr>
              <w:tabs>
                <w:tab w:val="left" w:pos="342"/>
              </w:tabs>
              <w:spacing w:line="240" w:lineRule="atLeast"/>
              <w:ind w:left="-108"/>
              <w:rPr>
                <w:rFonts w:ascii="Arial" w:hAnsi="Arial" w:cs="Arial"/>
                <w:sz w:val="22"/>
                <w:szCs w:val="22"/>
              </w:rPr>
            </w:pPr>
            <w:r w:rsidRPr="004B7359">
              <w:rPr>
                <w:rFonts w:ascii="Arial" w:hAnsi="Arial" w:cs="Arial"/>
                <w:sz w:val="22"/>
                <w:szCs w:val="22"/>
              </w:rPr>
              <w:t>3.</w:t>
            </w:r>
            <w:r w:rsidRPr="004B7359">
              <w:rPr>
                <w:rFonts w:ascii="Arial" w:hAnsi="Arial" w:cs="Arial"/>
                <w:sz w:val="22"/>
                <w:szCs w:val="22"/>
              </w:rPr>
              <w:tab/>
              <w:t>Bank of America, N.Y.</w:t>
            </w:r>
          </w:p>
        </w:tc>
      </w:tr>
      <w:tr w:rsidR="009B6EC7" w:rsidRPr="00140B65" w14:paraId="79FBA4A5" w14:textId="77777777" w:rsidTr="0039521F">
        <w:trPr>
          <w:trHeight w:val="87"/>
        </w:trPr>
        <w:tc>
          <w:tcPr>
            <w:tcW w:w="4479" w:type="dxa"/>
          </w:tcPr>
          <w:p w14:paraId="15470487" w14:textId="503388D6" w:rsidR="009B6EC7" w:rsidRPr="00140B65" w:rsidRDefault="009B6EC7" w:rsidP="009B6EC7">
            <w:pPr>
              <w:tabs>
                <w:tab w:val="left" w:pos="342"/>
              </w:tabs>
              <w:spacing w:line="240" w:lineRule="atLeast"/>
              <w:ind w:left="-108"/>
              <w:rPr>
                <w:rFonts w:ascii="Arial" w:hAnsi="Arial" w:cs="Arial"/>
                <w:sz w:val="22"/>
                <w:szCs w:val="22"/>
              </w:rPr>
            </w:pPr>
            <w:r w:rsidRPr="002F2C81">
              <w:rPr>
                <w:rFonts w:ascii="Arial" w:hAnsi="Arial" w:cs="Arial"/>
                <w:color w:val="000000"/>
              </w:rPr>
              <w:t>4.</w:t>
            </w:r>
            <w:r w:rsidRPr="002F2C81">
              <w:rPr>
                <w:rFonts w:ascii="Arial" w:hAnsi="Arial" w:cs="Arial"/>
                <w:color w:val="000000"/>
              </w:rPr>
              <w:tab/>
            </w:r>
            <w:r>
              <w:rPr>
                <w:rFonts w:ascii="Arial" w:hAnsi="Arial" w:cs="Arial"/>
                <w:color w:val="000000"/>
              </w:rPr>
              <w:t xml:space="preserve">Standard Chartered Bank, N.Y. </w:t>
            </w:r>
          </w:p>
        </w:tc>
        <w:tc>
          <w:tcPr>
            <w:tcW w:w="4500" w:type="dxa"/>
          </w:tcPr>
          <w:p w14:paraId="60856EE1" w14:textId="38D21786" w:rsidR="009B6EC7" w:rsidRPr="004B7359" w:rsidRDefault="009B6EC7" w:rsidP="009B6EC7">
            <w:pPr>
              <w:tabs>
                <w:tab w:val="left" w:pos="342"/>
              </w:tabs>
              <w:spacing w:line="240" w:lineRule="atLeast"/>
              <w:ind w:left="-108"/>
              <w:rPr>
                <w:rFonts w:ascii="Arial" w:hAnsi="Arial" w:cs="Arial"/>
                <w:sz w:val="22"/>
                <w:szCs w:val="22"/>
              </w:rPr>
            </w:pPr>
            <w:r w:rsidRPr="004B7359">
              <w:rPr>
                <w:rFonts w:ascii="Arial" w:hAnsi="Arial" w:cs="Arial"/>
                <w:sz w:val="22"/>
                <w:szCs w:val="22"/>
              </w:rPr>
              <w:t>4.</w:t>
            </w:r>
            <w:r w:rsidRPr="004B7359">
              <w:rPr>
                <w:rFonts w:ascii="Arial" w:hAnsi="Arial" w:cs="Arial"/>
                <w:sz w:val="22"/>
                <w:szCs w:val="22"/>
              </w:rPr>
              <w:tab/>
              <w:t>JP Morgan Chase Bank</w:t>
            </w:r>
          </w:p>
        </w:tc>
      </w:tr>
      <w:tr w:rsidR="009B6EC7" w:rsidRPr="00140B65" w14:paraId="68ADCFE7" w14:textId="77777777" w:rsidTr="0039521F">
        <w:trPr>
          <w:trHeight w:val="265"/>
        </w:trPr>
        <w:tc>
          <w:tcPr>
            <w:tcW w:w="4479" w:type="dxa"/>
            <w:tcBorders>
              <w:bottom w:val="single" w:sz="4" w:space="0" w:color="auto"/>
            </w:tcBorders>
            <w:vAlign w:val="bottom"/>
          </w:tcPr>
          <w:p w14:paraId="45E85842" w14:textId="212BAD31" w:rsidR="009B6EC7" w:rsidRPr="00140B65" w:rsidRDefault="009B6EC7" w:rsidP="009B6EC7">
            <w:pPr>
              <w:tabs>
                <w:tab w:val="left" w:pos="342"/>
              </w:tabs>
              <w:spacing w:line="240" w:lineRule="atLeast"/>
              <w:ind w:left="-108"/>
              <w:rPr>
                <w:rFonts w:ascii="Arial" w:hAnsi="Arial" w:cs="Arial"/>
                <w:sz w:val="22"/>
                <w:szCs w:val="22"/>
              </w:rPr>
            </w:pPr>
            <w:r w:rsidRPr="002F2C81">
              <w:rPr>
                <w:rFonts w:ascii="Arial" w:hAnsi="Arial" w:cs="Arial"/>
                <w:color w:val="000000"/>
              </w:rPr>
              <w:t>5.</w:t>
            </w:r>
            <w:r w:rsidRPr="002F2C81">
              <w:rPr>
                <w:rFonts w:ascii="Arial" w:hAnsi="Arial" w:cs="Arial"/>
                <w:color w:val="000000"/>
              </w:rPr>
              <w:tab/>
            </w:r>
            <w:r>
              <w:rPr>
                <w:rFonts w:ascii="Arial" w:hAnsi="Arial" w:cs="Arial"/>
                <w:color w:val="000000"/>
              </w:rPr>
              <w:t>Clearstream Bank</w:t>
            </w:r>
          </w:p>
        </w:tc>
        <w:tc>
          <w:tcPr>
            <w:tcW w:w="4500" w:type="dxa"/>
            <w:tcBorders>
              <w:bottom w:val="single" w:sz="4" w:space="0" w:color="auto"/>
            </w:tcBorders>
            <w:vAlign w:val="bottom"/>
          </w:tcPr>
          <w:p w14:paraId="7D8EC1CD" w14:textId="36919092" w:rsidR="009B6EC7" w:rsidRPr="004B7359" w:rsidRDefault="009B6EC7" w:rsidP="009B6EC7">
            <w:pPr>
              <w:tabs>
                <w:tab w:val="left" w:pos="342"/>
              </w:tabs>
              <w:spacing w:line="240" w:lineRule="atLeast"/>
              <w:ind w:left="-108"/>
              <w:rPr>
                <w:rFonts w:ascii="Arial" w:hAnsi="Arial" w:cs="Arial"/>
                <w:sz w:val="22"/>
                <w:szCs w:val="22"/>
              </w:rPr>
            </w:pPr>
            <w:r w:rsidRPr="004B7359">
              <w:rPr>
                <w:rFonts w:ascii="Arial" w:hAnsi="Arial" w:cs="Arial"/>
                <w:sz w:val="22"/>
                <w:szCs w:val="22"/>
              </w:rPr>
              <w:t>5.</w:t>
            </w:r>
            <w:r w:rsidRPr="004B7359">
              <w:rPr>
                <w:rFonts w:ascii="Arial" w:hAnsi="Arial" w:cs="Arial"/>
                <w:sz w:val="22"/>
                <w:szCs w:val="22"/>
              </w:rPr>
              <w:tab/>
              <w:t>Citibank, N.Y.</w:t>
            </w:r>
          </w:p>
        </w:tc>
      </w:tr>
    </w:tbl>
    <w:p w14:paraId="00DFF665" w14:textId="77777777" w:rsidR="0023592F" w:rsidRPr="00140B65" w:rsidRDefault="0023592F" w:rsidP="00672E96">
      <w:pPr>
        <w:spacing w:line="240" w:lineRule="atLeast"/>
        <w:jc w:val="both"/>
        <w:rPr>
          <w:rFonts w:ascii="Arial" w:hAnsi="Arial" w:cs="Arial"/>
          <w:sz w:val="22"/>
          <w:szCs w:val="22"/>
        </w:rPr>
      </w:pPr>
    </w:p>
    <w:p w14:paraId="73DFC882" w14:textId="7E2F66B6" w:rsidR="00672E96" w:rsidRPr="00672E96" w:rsidRDefault="00672E96" w:rsidP="0039521F">
      <w:pPr>
        <w:tabs>
          <w:tab w:val="left" w:pos="720"/>
        </w:tabs>
        <w:spacing w:line="240" w:lineRule="atLeast"/>
        <w:ind w:right="-72"/>
        <w:rPr>
          <w:rFonts w:ascii="Arial" w:hAnsi="Arial" w:cs="Arial"/>
          <w:sz w:val="22"/>
          <w:szCs w:val="22"/>
        </w:rPr>
      </w:pPr>
    </w:p>
    <w:p w14:paraId="3666F517" w14:textId="0695DD6E" w:rsidR="007A4FD7" w:rsidRPr="0039521F" w:rsidRDefault="00672E96" w:rsidP="00672E96">
      <w:pPr>
        <w:numPr>
          <w:ilvl w:val="0"/>
          <w:numId w:val="1"/>
        </w:numPr>
        <w:tabs>
          <w:tab w:val="left" w:pos="720"/>
        </w:tabs>
        <w:spacing w:line="240" w:lineRule="atLeast"/>
        <w:ind w:left="0" w:right="-72" w:firstLine="0"/>
        <w:rPr>
          <w:rFonts w:ascii="Arial" w:hAnsi="Arial" w:cs="Arial"/>
          <w:sz w:val="22"/>
          <w:szCs w:val="22"/>
        </w:rPr>
      </w:pPr>
      <w:r w:rsidRPr="00B02812">
        <w:rPr>
          <w:rFonts w:ascii="Arial" w:hAnsi="Arial" w:cs="Arial"/>
          <w:b/>
          <w:sz w:val="22"/>
          <w:szCs w:val="22"/>
        </w:rPr>
        <w:t>Interbank Loans Receivables</w:t>
      </w:r>
    </w:p>
    <w:p w14:paraId="33C33F95" w14:textId="77777777" w:rsidR="00672E96" w:rsidRPr="00B02812" w:rsidRDefault="00672E96" w:rsidP="00672E96">
      <w:pPr>
        <w:tabs>
          <w:tab w:val="left" w:pos="720"/>
        </w:tabs>
        <w:spacing w:line="240" w:lineRule="atLeast"/>
        <w:ind w:right="-72"/>
        <w:rPr>
          <w:rFonts w:ascii="Arial" w:hAnsi="Arial" w:cs="Arial"/>
          <w:sz w:val="22"/>
          <w:szCs w:val="22"/>
        </w:rPr>
      </w:pPr>
    </w:p>
    <w:p w14:paraId="5E3EDD02" w14:textId="7DCDC783" w:rsidR="007A4FD7" w:rsidRDefault="007A4FD7" w:rsidP="00A458F0">
      <w:pPr>
        <w:spacing w:line="240" w:lineRule="atLeast"/>
        <w:rPr>
          <w:rFonts w:ascii="Arial" w:hAnsi="Arial" w:cs="Arial"/>
          <w:color w:val="000000"/>
          <w:sz w:val="22"/>
          <w:szCs w:val="22"/>
          <w:lang w:val="en-PH" w:eastAsia="en-PH"/>
        </w:rPr>
      </w:pPr>
      <w:r>
        <w:rPr>
          <w:rFonts w:ascii="Arial" w:hAnsi="Arial" w:cs="Arial"/>
          <w:color w:val="000000"/>
          <w:sz w:val="22"/>
          <w:szCs w:val="22"/>
          <w:lang w:val="en-PH" w:eastAsia="en-PH"/>
        </w:rPr>
        <w:t>This account consists of:</w:t>
      </w:r>
    </w:p>
    <w:p w14:paraId="5A6BF82E" w14:textId="77777777" w:rsidR="00E565A0" w:rsidRDefault="00E565A0" w:rsidP="00A458F0">
      <w:pPr>
        <w:spacing w:line="240" w:lineRule="atLeast"/>
        <w:rPr>
          <w:rFonts w:ascii="Arial" w:hAnsi="Arial" w:cs="Arial"/>
          <w:color w:val="000000"/>
          <w:sz w:val="22"/>
          <w:szCs w:val="22"/>
          <w:lang w:val="en-PH" w:eastAsia="en-PH"/>
        </w:rPr>
      </w:pPr>
    </w:p>
    <w:tbl>
      <w:tblPr>
        <w:tblW w:w="8901" w:type="dxa"/>
        <w:tblLayout w:type="fixed"/>
        <w:tblCellMar>
          <w:left w:w="0" w:type="dxa"/>
          <w:right w:w="0" w:type="dxa"/>
        </w:tblCellMar>
        <w:tblLook w:val="0000" w:firstRow="0" w:lastRow="0" w:firstColumn="0" w:lastColumn="0" w:noHBand="0" w:noVBand="0"/>
      </w:tblPr>
      <w:tblGrid>
        <w:gridCol w:w="3002"/>
        <w:gridCol w:w="1589"/>
        <w:gridCol w:w="1325"/>
        <w:gridCol w:w="1374"/>
        <w:gridCol w:w="1611"/>
      </w:tblGrid>
      <w:tr w:rsidR="00E42A12" w:rsidRPr="00E565A0" w14:paraId="151F15CD" w14:textId="77777777" w:rsidTr="00712534">
        <w:trPr>
          <w:trHeight w:val="61"/>
        </w:trPr>
        <w:tc>
          <w:tcPr>
            <w:tcW w:w="3002" w:type="dxa"/>
            <w:tcBorders>
              <w:top w:val="single" w:sz="4" w:space="0" w:color="auto"/>
              <w:left w:val="nil"/>
              <w:bottom w:val="single" w:sz="4" w:space="0" w:color="auto"/>
              <w:right w:val="nil"/>
            </w:tcBorders>
            <w:shd w:val="clear" w:color="auto" w:fill="auto"/>
            <w:vAlign w:val="bottom"/>
          </w:tcPr>
          <w:p w14:paraId="09D2EBF4" w14:textId="77777777" w:rsidR="00E42A12" w:rsidRPr="00E565A0" w:rsidRDefault="00E42A12" w:rsidP="0023462B">
            <w:pPr>
              <w:jc w:val="center"/>
              <w:rPr>
                <w:rFonts w:ascii="Arial" w:hAnsi="Arial" w:cs="Arial"/>
                <w:color w:val="000000"/>
                <w:sz w:val="16"/>
                <w:szCs w:val="16"/>
              </w:rPr>
            </w:pPr>
            <w:r w:rsidRPr="00E565A0">
              <w:rPr>
                <w:rFonts w:ascii="Arial" w:hAnsi="Arial" w:cs="Arial"/>
                <w:color w:val="000000"/>
                <w:sz w:val="16"/>
                <w:szCs w:val="16"/>
              </w:rPr>
              <w:t> </w:t>
            </w:r>
          </w:p>
        </w:tc>
        <w:tc>
          <w:tcPr>
            <w:tcW w:w="2914" w:type="dxa"/>
            <w:gridSpan w:val="2"/>
            <w:tcBorders>
              <w:top w:val="single" w:sz="4" w:space="0" w:color="auto"/>
              <w:left w:val="nil"/>
              <w:bottom w:val="single" w:sz="4" w:space="0" w:color="auto"/>
              <w:right w:val="nil"/>
            </w:tcBorders>
            <w:shd w:val="clear" w:color="auto" w:fill="auto"/>
            <w:vAlign w:val="bottom"/>
          </w:tcPr>
          <w:p w14:paraId="7BB2A18A" w14:textId="77777777" w:rsidR="00E42A12" w:rsidRPr="00E565A0" w:rsidRDefault="00E42A12" w:rsidP="0023462B">
            <w:pPr>
              <w:jc w:val="center"/>
              <w:rPr>
                <w:rFonts w:ascii="Arial" w:hAnsi="Arial" w:cs="Arial"/>
                <w:b/>
                <w:bCs/>
                <w:color w:val="000000"/>
                <w:sz w:val="16"/>
                <w:szCs w:val="16"/>
              </w:rPr>
            </w:pPr>
            <w:r w:rsidRPr="00E565A0">
              <w:rPr>
                <w:rFonts w:ascii="Arial" w:hAnsi="Arial" w:cs="Arial"/>
                <w:b/>
                <w:bCs/>
                <w:color w:val="000000"/>
                <w:sz w:val="16"/>
                <w:szCs w:val="16"/>
              </w:rPr>
              <w:t>Group</w:t>
            </w:r>
          </w:p>
        </w:tc>
        <w:tc>
          <w:tcPr>
            <w:tcW w:w="2985" w:type="dxa"/>
            <w:gridSpan w:val="2"/>
            <w:tcBorders>
              <w:top w:val="single" w:sz="4" w:space="0" w:color="auto"/>
              <w:left w:val="nil"/>
              <w:bottom w:val="single" w:sz="4" w:space="0" w:color="auto"/>
              <w:right w:val="nil"/>
            </w:tcBorders>
            <w:shd w:val="clear" w:color="auto" w:fill="auto"/>
            <w:vAlign w:val="bottom"/>
          </w:tcPr>
          <w:p w14:paraId="0EEC2A4A" w14:textId="77777777" w:rsidR="00E42A12" w:rsidRPr="00E565A0" w:rsidRDefault="00E42A12" w:rsidP="0023462B">
            <w:pPr>
              <w:jc w:val="center"/>
              <w:rPr>
                <w:rFonts w:ascii="Arial" w:hAnsi="Arial" w:cs="Arial"/>
                <w:b/>
                <w:bCs/>
                <w:color w:val="000000"/>
                <w:sz w:val="16"/>
                <w:szCs w:val="16"/>
              </w:rPr>
            </w:pPr>
            <w:r w:rsidRPr="00E565A0">
              <w:rPr>
                <w:rFonts w:ascii="Arial" w:hAnsi="Arial" w:cs="Arial"/>
                <w:b/>
                <w:bCs/>
                <w:color w:val="000000"/>
                <w:sz w:val="16"/>
                <w:szCs w:val="16"/>
              </w:rPr>
              <w:t>Parent</w:t>
            </w:r>
          </w:p>
        </w:tc>
      </w:tr>
      <w:tr w:rsidR="00E42A12" w:rsidRPr="00E565A0" w14:paraId="45E890B1" w14:textId="77777777" w:rsidTr="00712534">
        <w:trPr>
          <w:trHeight w:val="61"/>
        </w:trPr>
        <w:tc>
          <w:tcPr>
            <w:tcW w:w="3002" w:type="dxa"/>
            <w:tcBorders>
              <w:top w:val="single" w:sz="4" w:space="0" w:color="auto"/>
              <w:left w:val="nil"/>
              <w:bottom w:val="single" w:sz="4" w:space="0" w:color="auto"/>
              <w:right w:val="nil"/>
            </w:tcBorders>
            <w:shd w:val="clear" w:color="auto" w:fill="auto"/>
            <w:noWrap/>
          </w:tcPr>
          <w:p w14:paraId="649426CC" w14:textId="77777777" w:rsidR="00E42A12" w:rsidRPr="00E565A0" w:rsidRDefault="00E42A12" w:rsidP="0023462B">
            <w:pPr>
              <w:jc w:val="center"/>
              <w:rPr>
                <w:rFonts w:ascii="Arial" w:hAnsi="Arial" w:cs="Arial"/>
                <w:color w:val="000000"/>
                <w:sz w:val="16"/>
                <w:szCs w:val="16"/>
              </w:rPr>
            </w:pPr>
          </w:p>
        </w:tc>
        <w:tc>
          <w:tcPr>
            <w:tcW w:w="1589" w:type="dxa"/>
            <w:tcBorders>
              <w:top w:val="single" w:sz="4" w:space="0" w:color="auto"/>
              <w:left w:val="nil"/>
              <w:bottom w:val="single" w:sz="4" w:space="0" w:color="auto"/>
              <w:right w:val="nil"/>
            </w:tcBorders>
            <w:shd w:val="clear" w:color="auto" w:fill="auto"/>
            <w:noWrap/>
          </w:tcPr>
          <w:p w14:paraId="22A14B55" w14:textId="77777777" w:rsidR="00E42A12" w:rsidRPr="00E565A0" w:rsidRDefault="00E42A12" w:rsidP="0023462B">
            <w:pPr>
              <w:ind w:right="-115"/>
              <w:jc w:val="center"/>
              <w:rPr>
                <w:rFonts w:ascii="Arial" w:hAnsi="Arial" w:cs="Arial"/>
                <w:b/>
                <w:bCs/>
                <w:color w:val="000000"/>
                <w:sz w:val="16"/>
                <w:szCs w:val="16"/>
              </w:rPr>
            </w:pPr>
            <w:r w:rsidRPr="00E565A0">
              <w:rPr>
                <w:rFonts w:ascii="Arial" w:hAnsi="Arial" w:cs="Arial"/>
                <w:b/>
                <w:bCs/>
                <w:color w:val="000000"/>
                <w:sz w:val="16"/>
                <w:szCs w:val="16"/>
              </w:rPr>
              <w:t>2022</w:t>
            </w:r>
          </w:p>
        </w:tc>
        <w:tc>
          <w:tcPr>
            <w:tcW w:w="1325" w:type="dxa"/>
            <w:tcBorders>
              <w:top w:val="single" w:sz="4" w:space="0" w:color="auto"/>
              <w:left w:val="nil"/>
              <w:bottom w:val="single" w:sz="4" w:space="0" w:color="auto"/>
              <w:right w:val="nil"/>
            </w:tcBorders>
            <w:shd w:val="clear" w:color="auto" w:fill="auto"/>
            <w:noWrap/>
          </w:tcPr>
          <w:p w14:paraId="20D3D2F3" w14:textId="77777777" w:rsidR="00E42A12" w:rsidRPr="00E565A0" w:rsidRDefault="00E42A12" w:rsidP="0023462B">
            <w:pPr>
              <w:ind w:right="-115"/>
              <w:jc w:val="center"/>
              <w:rPr>
                <w:rFonts w:ascii="Arial" w:hAnsi="Arial" w:cs="Arial"/>
                <w:b/>
                <w:bCs/>
                <w:color w:val="000000"/>
                <w:sz w:val="16"/>
                <w:szCs w:val="16"/>
              </w:rPr>
            </w:pPr>
            <w:r w:rsidRPr="00E565A0">
              <w:rPr>
                <w:rFonts w:ascii="Arial" w:hAnsi="Arial" w:cs="Arial"/>
                <w:b/>
                <w:bCs/>
                <w:color w:val="000000"/>
                <w:sz w:val="16"/>
                <w:szCs w:val="16"/>
              </w:rPr>
              <w:t>2021</w:t>
            </w:r>
          </w:p>
        </w:tc>
        <w:tc>
          <w:tcPr>
            <w:tcW w:w="1374" w:type="dxa"/>
            <w:tcBorders>
              <w:top w:val="single" w:sz="4" w:space="0" w:color="auto"/>
              <w:left w:val="nil"/>
              <w:bottom w:val="single" w:sz="4" w:space="0" w:color="auto"/>
              <w:right w:val="nil"/>
            </w:tcBorders>
            <w:shd w:val="clear" w:color="auto" w:fill="auto"/>
            <w:noWrap/>
          </w:tcPr>
          <w:p w14:paraId="79506A4C" w14:textId="77777777" w:rsidR="00E42A12" w:rsidRPr="00E565A0" w:rsidRDefault="00E42A12" w:rsidP="0023462B">
            <w:pPr>
              <w:ind w:right="-115"/>
              <w:jc w:val="center"/>
              <w:rPr>
                <w:rFonts w:ascii="Arial" w:hAnsi="Arial" w:cs="Arial"/>
                <w:b/>
                <w:bCs/>
                <w:color w:val="000000"/>
                <w:sz w:val="16"/>
                <w:szCs w:val="16"/>
              </w:rPr>
            </w:pPr>
            <w:r w:rsidRPr="00E565A0">
              <w:rPr>
                <w:rFonts w:ascii="Arial" w:hAnsi="Arial" w:cs="Arial"/>
                <w:b/>
                <w:bCs/>
                <w:color w:val="000000"/>
                <w:sz w:val="16"/>
                <w:szCs w:val="16"/>
              </w:rPr>
              <w:t>2022</w:t>
            </w:r>
          </w:p>
        </w:tc>
        <w:tc>
          <w:tcPr>
            <w:tcW w:w="1611" w:type="dxa"/>
            <w:tcBorders>
              <w:top w:val="single" w:sz="4" w:space="0" w:color="auto"/>
              <w:left w:val="nil"/>
              <w:bottom w:val="single" w:sz="4" w:space="0" w:color="auto"/>
              <w:right w:val="nil"/>
            </w:tcBorders>
            <w:shd w:val="clear" w:color="auto" w:fill="auto"/>
            <w:noWrap/>
          </w:tcPr>
          <w:p w14:paraId="1D0AE464" w14:textId="77777777" w:rsidR="00E42A12" w:rsidRPr="00E565A0" w:rsidRDefault="00E42A12" w:rsidP="0023462B">
            <w:pPr>
              <w:ind w:right="-115"/>
              <w:jc w:val="center"/>
              <w:rPr>
                <w:rFonts w:ascii="Arial" w:hAnsi="Arial" w:cs="Arial"/>
                <w:b/>
                <w:bCs/>
                <w:color w:val="000000"/>
                <w:sz w:val="16"/>
                <w:szCs w:val="16"/>
              </w:rPr>
            </w:pPr>
            <w:r w:rsidRPr="00E565A0">
              <w:rPr>
                <w:rFonts w:ascii="Arial" w:hAnsi="Arial" w:cs="Arial"/>
                <w:b/>
                <w:bCs/>
                <w:color w:val="000000"/>
                <w:sz w:val="16"/>
                <w:szCs w:val="16"/>
              </w:rPr>
              <w:t>2021</w:t>
            </w:r>
          </w:p>
        </w:tc>
      </w:tr>
      <w:tr w:rsidR="00E42A12" w:rsidRPr="00E565A0" w14:paraId="3E9661EE" w14:textId="77777777" w:rsidTr="00712534">
        <w:trPr>
          <w:trHeight w:val="98"/>
        </w:trPr>
        <w:tc>
          <w:tcPr>
            <w:tcW w:w="3002" w:type="dxa"/>
            <w:tcBorders>
              <w:top w:val="single" w:sz="4" w:space="0" w:color="auto"/>
              <w:left w:val="nil"/>
              <w:bottom w:val="nil"/>
              <w:right w:val="nil"/>
            </w:tcBorders>
            <w:shd w:val="clear" w:color="auto" w:fill="auto"/>
            <w:noWrap/>
          </w:tcPr>
          <w:p w14:paraId="0603B145" w14:textId="77777777" w:rsidR="00E42A12" w:rsidRPr="00E565A0" w:rsidRDefault="00E42A12" w:rsidP="0023462B">
            <w:pPr>
              <w:rPr>
                <w:rFonts w:ascii="Calibri" w:eastAsia="Calibri" w:hAnsi="Calibri"/>
                <w:color w:val="000000"/>
                <w:sz w:val="2"/>
                <w:szCs w:val="2"/>
              </w:rPr>
            </w:pPr>
          </w:p>
        </w:tc>
        <w:tc>
          <w:tcPr>
            <w:tcW w:w="1589" w:type="dxa"/>
            <w:tcBorders>
              <w:top w:val="single" w:sz="4" w:space="0" w:color="auto"/>
              <w:left w:val="nil"/>
              <w:bottom w:val="nil"/>
              <w:right w:val="nil"/>
            </w:tcBorders>
            <w:shd w:val="clear" w:color="auto" w:fill="auto"/>
            <w:noWrap/>
          </w:tcPr>
          <w:p w14:paraId="56B444CF" w14:textId="77777777" w:rsidR="00E42A12" w:rsidRPr="00E565A0" w:rsidRDefault="00E42A12" w:rsidP="0023462B">
            <w:pPr>
              <w:rPr>
                <w:rFonts w:ascii="Calibri" w:eastAsia="Calibri" w:hAnsi="Calibri"/>
                <w:b/>
                <w:bCs/>
                <w:color w:val="000000"/>
                <w:sz w:val="2"/>
                <w:szCs w:val="2"/>
              </w:rPr>
            </w:pPr>
          </w:p>
        </w:tc>
        <w:tc>
          <w:tcPr>
            <w:tcW w:w="1325" w:type="dxa"/>
            <w:tcBorders>
              <w:top w:val="single" w:sz="4" w:space="0" w:color="auto"/>
              <w:left w:val="nil"/>
              <w:bottom w:val="nil"/>
              <w:right w:val="nil"/>
            </w:tcBorders>
            <w:shd w:val="clear" w:color="auto" w:fill="auto"/>
            <w:noWrap/>
          </w:tcPr>
          <w:p w14:paraId="5CC0A17F" w14:textId="77777777" w:rsidR="00E42A12" w:rsidRPr="00E565A0" w:rsidRDefault="00E42A12" w:rsidP="0023462B">
            <w:pPr>
              <w:rPr>
                <w:rFonts w:ascii="Calibri" w:eastAsia="Calibri" w:hAnsi="Calibri"/>
                <w:b/>
                <w:bCs/>
                <w:color w:val="000000"/>
                <w:sz w:val="2"/>
                <w:szCs w:val="2"/>
              </w:rPr>
            </w:pPr>
          </w:p>
        </w:tc>
        <w:tc>
          <w:tcPr>
            <w:tcW w:w="1374" w:type="dxa"/>
            <w:tcBorders>
              <w:top w:val="single" w:sz="4" w:space="0" w:color="auto"/>
              <w:left w:val="nil"/>
              <w:bottom w:val="nil"/>
              <w:right w:val="nil"/>
            </w:tcBorders>
            <w:shd w:val="clear" w:color="auto" w:fill="auto"/>
            <w:noWrap/>
          </w:tcPr>
          <w:p w14:paraId="65007F58" w14:textId="77777777" w:rsidR="00E42A12" w:rsidRPr="00E565A0" w:rsidRDefault="00E42A12" w:rsidP="0023462B">
            <w:pPr>
              <w:jc w:val="right"/>
              <w:rPr>
                <w:rFonts w:ascii="Arial" w:hAnsi="Arial" w:cs="Arial"/>
                <w:color w:val="000000"/>
                <w:sz w:val="2"/>
                <w:szCs w:val="2"/>
              </w:rPr>
            </w:pPr>
          </w:p>
        </w:tc>
        <w:tc>
          <w:tcPr>
            <w:tcW w:w="1611" w:type="dxa"/>
            <w:tcBorders>
              <w:top w:val="single" w:sz="4" w:space="0" w:color="auto"/>
              <w:left w:val="nil"/>
              <w:bottom w:val="nil"/>
              <w:right w:val="nil"/>
            </w:tcBorders>
            <w:shd w:val="clear" w:color="auto" w:fill="auto"/>
            <w:noWrap/>
          </w:tcPr>
          <w:p w14:paraId="5F22369F" w14:textId="77777777" w:rsidR="00E42A12" w:rsidRPr="00E565A0" w:rsidRDefault="00E42A12" w:rsidP="0023462B">
            <w:pPr>
              <w:rPr>
                <w:rFonts w:ascii="Calibri" w:eastAsia="Calibri" w:hAnsi="Calibri"/>
                <w:b/>
                <w:bCs/>
                <w:color w:val="000000"/>
                <w:sz w:val="2"/>
                <w:szCs w:val="2"/>
              </w:rPr>
            </w:pPr>
          </w:p>
        </w:tc>
      </w:tr>
      <w:tr w:rsidR="00E42A12" w:rsidRPr="00E565A0" w14:paraId="2B173850" w14:textId="77777777" w:rsidTr="00712534">
        <w:trPr>
          <w:trHeight w:val="84"/>
        </w:trPr>
        <w:tc>
          <w:tcPr>
            <w:tcW w:w="3002" w:type="dxa"/>
            <w:tcBorders>
              <w:top w:val="nil"/>
              <w:left w:val="nil"/>
              <w:bottom w:val="nil"/>
              <w:right w:val="nil"/>
            </w:tcBorders>
            <w:shd w:val="clear" w:color="auto" w:fill="auto"/>
            <w:noWrap/>
            <w:vAlign w:val="bottom"/>
          </w:tcPr>
          <w:p w14:paraId="2A37BE14" w14:textId="77777777" w:rsidR="00E42A12" w:rsidRPr="00E565A0" w:rsidRDefault="00E42A12" w:rsidP="0023462B">
            <w:pPr>
              <w:tabs>
                <w:tab w:val="left" w:pos="365"/>
              </w:tabs>
              <w:rPr>
                <w:rFonts w:ascii="Arial" w:hAnsi="Arial" w:cs="Arial"/>
                <w:color w:val="000000"/>
                <w:sz w:val="16"/>
                <w:szCs w:val="16"/>
              </w:rPr>
            </w:pPr>
            <w:r w:rsidRPr="00E565A0">
              <w:rPr>
                <w:rFonts w:ascii="Arial" w:hAnsi="Arial" w:cs="Arial"/>
                <w:color w:val="000000"/>
                <w:sz w:val="16"/>
                <w:szCs w:val="16"/>
              </w:rPr>
              <w:t>Foreign Banks</w:t>
            </w:r>
            <w:r w:rsidRPr="00E565A0">
              <w:rPr>
                <w:rFonts w:ascii="Arial" w:hAnsi="Arial" w:cs="Arial"/>
                <w:color w:val="000000"/>
                <w:sz w:val="16"/>
                <w:szCs w:val="16"/>
              </w:rPr>
              <w:tab/>
            </w:r>
          </w:p>
        </w:tc>
        <w:tc>
          <w:tcPr>
            <w:tcW w:w="1589" w:type="dxa"/>
            <w:tcBorders>
              <w:top w:val="nil"/>
              <w:left w:val="nil"/>
              <w:bottom w:val="nil"/>
              <w:right w:val="nil"/>
            </w:tcBorders>
            <w:shd w:val="clear" w:color="auto" w:fill="auto"/>
            <w:noWrap/>
            <w:vAlign w:val="bottom"/>
          </w:tcPr>
          <w:p w14:paraId="3783DE35" w14:textId="77777777" w:rsidR="00E42A12" w:rsidRPr="00E565A0" w:rsidRDefault="00E42A12" w:rsidP="007507D8">
            <w:pPr>
              <w:ind w:right="91"/>
              <w:jc w:val="right"/>
              <w:rPr>
                <w:rFonts w:ascii="Arial" w:hAnsi="Arial" w:cs="Arial"/>
                <w:color w:val="000000"/>
                <w:sz w:val="16"/>
                <w:szCs w:val="16"/>
                <w:lang w:val="en-PH" w:eastAsia="ko-KR"/>
              </w:rPr>
            </w:pPr>
            <w:r w:rsidRPr="00E565A0">
              <w:rPr>
                <w:rFonts w:ascii="Arial" w:hAnsi="Arial" w:cs="Arial"/>
                <w:color w:val="000000"/>
                <w:sz w:val="16"/>
                <w:szCs w:val="16"/>
              </w:rPr>
              <w:t>14,663,565,000</w:t>
            </w:r>
          </w:p>
        </w:tc>
        <w:tc>
          <w:tcPr>
            <w:tcW w:w="1325" w:type="dxa"/>
            <w:tcBorders>
              <w:top w:val="nil"/>
              <w:left w:val="nil"/>
              <w:bottom w:val="nil"/>
              <w:right w:val="nil"/>
            </w:tcBorders>
            <w:shd w:val="clear" w:color="auto" w:fill="auto"/>
            <w:noWrap/>
            <w:vAlign w:val="bottom"/>
          </w:tcPr>
          <w:p w14:paraId="58F06208" w14:textId="77777777" w:rsidR="00E42A12" w:rsidRPr="00E565A0" w:rsidRDefault="00E42A12" w:rsidP="007507D8">
            <w:pPr>
              <w:ind w:right="66"/>
              <w:jc w:val="right"/>
              <w:rPr>
                <w:rFonts w:ascii="Arial" w:hAnsi="Arial" w:cs="Arial"/>
                <w:color w:val="000000"/>
                <w:sz w:val="16"/>
                <w:szCs w:val="16"/>
                <w:lang w:val="en-PH" w:eastAsia="ko-KR"/>
              </w:rPr>
            </w:pPr>
            <w:r w:rsidRPr="00E565A0">
              <w:rPr>
                <w:rFonts w:ascii="Arial" w:hAnsi="Arial" w:cs="Arial"/>
                <w:color w:val="000000"/>
                <w:sz w:val="16"/>
                <w:szCs w:val="16"/>
              </w:rPr>
              <w:t>11,474,775,000</w:t>
            </w:r>
          </w:p>
        </w:tc>
        <w:tc>
          <w:tcPr>
            <w:tcW w:w="1374" w:type="dxa"/>
            <w:tcBorders>
              <w:top w:val="nil"/>
              <w:left w:val="nil"/>
              <w:bottom w:val="nil"/>
              <w:right w:val="nil"/>
            </w:tcBorders>
            <w:shd w:val="clear" w:color="auto" w:fill="auto"/>
            <w:noWrap/>
            <w:vAlign w:val="bottom"/>
          </w:tcPr>
          <w:p w14:paraId="18EDB163" w14:textId="0F260C0E" w:rsidR="00E42A12" w:rsidRPr="00E565A0" w:rsidRDefault="007507D8" w:rsidP="0039521F">
            <w:pPr>
              <w:jc w:val="center"/>
              <w:rPr>
                <w:rFonts w:ascii="Arial" w:hAnsi="Arial" w:cs="Arial"/>
                <w:color w:val="000000"/>
                <w:sz w:val="16"/>
                <w:szCs w:val="16"/>
              </w:rPr>
            </w:pPr>
            <w:r>
              <w:rPr>
                <w:rFonts w:ascii="Arial" w:hAnsi="Arial" w:cs="Arial"/>
                <w:color w:val="000000"/>
                <w:sz w:val="16"/>
                <w:szCs w:val="16"/>
              </w:rPr>
              <w:t xml:space="preserve">   </w:t>
            </w:r>
            <w:r w:rsidR="00E42A12" w:rsidRPr="00E565A0">
              <w:rPr>
                <w:rFonts w:ascii="Arial" w:hAnsi="Arial" w:cs="Arial"/>
                <w:color w:val="000000"/>
                <w:sz w:val="16"/>
                <w:szCs w:val="16"/>
              </w:rPr>
              <w:t>14,663,565,000</w:t>
            </w:r>
          </w:p>
        </w:tc>
        <w:tc>
          <w:tcPr>
            <w:tcW w:w="1611" w:type="dxa"/>
            <w:tcBorders>
              <w:top w:val="nil"/>
              <w:left w:val="nil"/>
              <w:bottom w:val="nil"/>
              <w:right w:val="nil"/>
            </w:tcBorders>
            <w:shd w:val="clear" w:color="auto" w:fill="auto"/>
            <w:noWrap/>
            <w:vAlign w:val="bottom"/>
          </w:tcPr>
          <w:p w14:paraId="71BAECB1" w14:textId="3BB21CC3" w:rsidR="00E42A12" w:rsidRPr="00E565A0" w:rsidRDefault="00E42A12" w:rsidP="007507D8">
            <w:pPr>
              <w:ind w:right="111"/>
              <w:jc w:val="right"/>
              <w:rPr>
                <w:rFonts w:ascii="Arial" w:hAnsi="Arial" w:cs="Arial"/>
                <w:color w:val="000000"/>
                <w:sz w:val="16"/>
                <w:szCs w:val="16"/>
                <w:lang w:val="en-PH" w:eastAsia="ko-KR"/>
              </w:rPr>
            </w:pPr>
            <w:r w:rsidRPr="00E565A0">
              <w:rPr>
                <w:rFonts w:ascii="Arial" w:hAnsi="Arial" w:cs="Arial"/>
                <w:color w:val="000000"/>
                <w:sz w:val="16"/>
                <w:szCs w:val="16"/>
              </w:rPr>
              <w:t>11,474,775,000</w:t>
            </w:r>
          </w:p>
        </w:tc>
      </w:tr>
      <w:tr w:rsidR="00E42A12" w:rsidRPr="00E565A0" w14:paraId="058684BF" w14:textId="77777777" w:rsidTr="00712534">
        <w:trPr>
          <w:trHeight w:val="84"/>
        </w:trPr>
        <w:tc>
          <w:tcPr>
            <w:tcW w:w="3002" w:type="dxa"/>
            <w:tcBorders>
              <w:top w:val="nil"/>
              <w:left w:val="nil"/>
              <w:bottom w:val="nil"/>
              <w:right w:val="nil"/>
            </w:tcBorders>
            <w:shd w:val="clear" w:color="auto" w:fill="auto"/>
            <w:noWrap/>
            <w:vAlign w:val="bottom"/>
          </w:tcPr>
          <w:p w14:paraId="34D83233" w14:textId="77777777" w:rsidR="00E42A12" w:rsidRPr="00E565A0" w:rsidRDefault="00E42A12" w:rsidP="0023462B">
            <w:pPr>
              <w:tabs>
                <w:tab w:val="left" w:pos="365"/>
              </w:tabs>
              <w:rPr>
                <w:rFonts w:ascii="Arial" w:hAnsi="Arial" w:cs="Arial"/>
                <w:color w:val="000000"/>
                <w:sz w:val="16"/>
                <w:szCs w:val="16"/>
              </w:rPr>
            </w:pPr>
            <w:r w:rsidRPr="00E565A0">
              <w:rPr>
                <w:rFonts w:ascii="Arial" w:hAnsi="Arial" w:cs="Arial"/>
                <w:color w:val="000000"/>
                <w:sz w:val="16"/>
                <w:szCs w:val="16"/>
              </w:rPr>
              <w:t>Allow. For Credit Losses</w:t>
            </w:r>
          </w:p>
        </w:tc>
        <w:tc>
          <w:tcPr>
            <w:tcW w:w="1589" w:type="dxa"/>
            <w:tcBorders>
              <w:top w:val="nil"/>
              <w:left w:val="nil"/>
              <w:bottom w:val="nil"/>
              <w:right w:val="nil"/>
            </w:tcBorders>
            <w:shd w:val="clear" w:color="auto" w:fill="auto"/>
            <w:noWrap/>
            <w:vAlign w:val="bottom"/>
          </w:tcPr>
          <w:p w14:paraId="650A9FE6" w14:textId="09189372" w:rsidR="00E42A12" w:rsidRPr="00E565A0" w:rsidRDefault="007507D8" w:rsidP="0039521F">
            <w:pPr>
              <w:jc w:val="center"/>
              <w:rPr>
                <w:rFonts w:ascii="Arial" w:hAnsi="Arial" w:cs="Arial"/>
                <w:color w:val="000000"/>
                <w:sz w:val="16"/>
                <w:szCs w:val="16"/>
              </w:rPr>
            </w:pPr>
            <w:r>
              <w:rPr>
                <w:rFonts w:ascii="Arial" w:hAnsi="Arial" w:cs="Arial"/>
                <w:color w:val="000000"/>
                <w:sz w:val="16"/>
                <w:szCs w:val="16"/>
              </w:rPr>
              <w:t xml:space="preserve">                  </w:t>
            </w:r>
            <w:r w:rsidR="00E42A12" w:rsidRPr="00E565A0">
              <w:rPr>
                <w:rFonts w:ascii="Arial" w:hAnsi="Arial" w:cs="Arial"/>
                <w:color w:val="000000"/>
                <w:sz w:val="16"/>
                <w:szCs w:val="16"/>
              </w:rPr>
              <w:t>(41,608)</w:t>
            </w:r>
          </w:p>
        </w:tc>
        <w:tc>
          <w:tcPr>
            <w:tcW w:w="1325" w:type="dxa"/>
            <w:tcBorders>
              <w:top w:val="nil"/>
              <w:left w:val="nil"/>
              <w:bottom w:val="nil"/>
              <w:right w:val="nil"/>
            </w:tcBorders>
            <w:shd w:val="clear" w:color="auto" w:fill="auto"/>
            <w:noWrap/>
            <w:vAlign w:val="bottom"/>
          </w:tcPr>
          <w:p w14:paraId="63A51E6F" w14:textId="4E86F719" w:rsidR="00E42A12" w:rsidRPr="00E565A0" w:rsidRDefault="002A3BDE" w:rsidP="007507D8">
            <w:pPr>
              <w:ind w:right="66"/>
              <w:jc w:val="right"/>
              <w:rPr>
                <w:rFonts w:ascii="Arial" w:hAnsi="Arial" w:cs="Arial"/>
                <w:color w:val="000000"/>
                <w:sz w:val="16"/>
                <w:szCs w:val="16"/>
                <w:lang w:eastAsia="ko-KR"/>
              </w:rPr>
            </w:pPr>
            <w:r>
              <w:rPr>
                <w:rFonts w:ascii="Arial" w:hAnsi="Arial" w:cs="Arial"/>
                <w:color w:val="000000"/>
                <w:sz w:val="16"/>
                <w:szCs w:val="16"/>
                <w:lang w:eastAsia="ko-KR"/>
              </w:rPr>
              <w:t>0</w:t>
            </w:r>
          </w:p>
        </w:tc>
        <w:tc>
          <w:tcPr>
            <w:tcW w:w="1374" w:type="dxa"/>
            <w:tcBorders>
              <w:top w:val="nil"/>
              <w:left w:val="nil"/>
              <w:bottom w:val="nil"/>
              <w:right w:val="nil"/>
            </w:tcBorders>
            <w:shd w:val="clear" w:color="auto" w:fill="auto"/>
            <w:noWrap/>
            <w:vAlign w:val="bottom"/>
          </w:tcPr>
          <w:p w14:paraId="508D6708" w14:textId="5D3CC234" w:rsidR="00E42A12" w:rsidRPr="00E565A0" w:rsidRDefault="007507D8" w:rsidP="0039521F">
            <w:pPr>
              <w:jc w:val="center"/>
              <w:rPr>
                <w:rFonts w:ascii="Arial" w:hAnsi="Arial" w:cs="Arial"/>
                <w:color w:val="000000"/>
                <w:sz w:val="16"/>
                <w:szCs w:val="16"/>
              </w:rPr>
            </w:pPr>
            <w:r>
              <w:rPr>
                <w:rFonts w:ascii="Arial" w:hAnsi="Arial" w:cs="Arial"/>
                <w:color w:val="000000"/>
                <w:sz w:val="16"/>
                <w:szCs w:val="16"/>
              </w:rPr>
              <w:t xml:space="preserve">               </w:t>
            </w:r>
            <w:r w:rsidR="00E42A12" w:rsidRPr="00E565A0">
              <w:rPr>
                <w:rFonts w:ascii="Arial" w:hAnsi="Arial" w:cs="Arial"/>
                <w:color w:val="000000"/>
                <w:sz w:val="16"/>
                <w:szCs w:val="16"/>
              </w:rPr>
              <w:t>(41,608)</w:t>
            </w:r>
          </w:p>
        </w:tc>
        <w:tc>
          <w:tcPr>
            <w:tcW w:w="1611" w:type="dxa"/>
            <w:tcBorders>
              <w:top w:val="nil"/>
              <w:left w:val="nil"/>
              <w:bottom w:val="nil"/>
              <w:right w:val="nil"/>
            </w:tcBorders>
            <w:shd w:val="clear" w:color="auto" w:fill="auto"/>
            <w:noWrap/>
            <w:vAlign w:val="bottom"/>
          </w:tcPr>
          <w:p w14:paraId="5BB68E86" w14:textId="2AC26827" w:rsidR="00E42A12" w:rsidRPr="00E565A0" w:rsidRDefault="002A3BDE" w:rsidP="007507D8">
            <w:pPr>
              <w:ind w:right="111"/>
              <w:jc w:val="right"/>
              <w:rPr>
                <w:rFonts w:ascii="Arial" w:hAnsi="Arial" w:cs="Arial"/>
                <w:color w:val="000000"/>
                <w:sz w:val="16"/>
                <w:szCs w:val="16"/>
              </w:rPr>
            </w:pPr>
            <w:r>
              <w:rPr>
                <w:rFonts w:ascii="Arial" w:hAnsi="Arial" w:cs="Arial"/>
                <w:color w:val="000000"/>
                <w:sz w:val="16"/>
                <w:szCs w:val="16"/>
              </w:rPr>
              <w:t>0</w:t>
            </w:r>
          </w:p>
        </w:tc>
      </w:tr>
      <w:tr w:rsidR="00E42A12" w:rsidRPr="00E565A0" w14:paraId="47F949B2" w14:textId="77777777" w:rsidTr="00712534">
        <w:trPr>
          <w:trHeight w:val="84"/>
        </w:trPr>
        <w:tc>
          <w:tcPr>
            <w:tcW w:w="3002" w:type="dxa"/>
            <w:tcBorders>
              <w:top w:val="nil"/>
              <w:left w:val="nil"/>
              <w:right w:val="nil"/>
            </w:tcBorders>
            <w:shd w:val="clear" w:color="auto" w:fill="auto"/>
            <w:noWrap/>
            <w:vAlign w:val="bottom"/>
          </w:tcPr>
          <w:p w14:paraId="149F539A" w14:textId="77777777" w:rsidR="00E42A12" w:rsidRPr="00E565A0" w:rsidRDefault="00E42A12" w:rsidP="0023462B">
            <w:pPr>
              <w:rPr>
                <w:rFonts w:ascii="Arial" w:hAnsi="Arial" w:cs="Arial"/>
                <w:color w:val="000000"/>
                <w:sz w:val="16"/>
                <w:szCs w:val="16"/>
                <w:lang w:val="en-PH" w:eastAsia="ko-KR"/>
              </w:rPr>
            </w:pPr>
            <w:r w:rsidRPr="00E565A0">
              <w:rPr>
                <w:rFonts w:ascii="Arial" w:hAnsi="Arial" w:cs="Arial"/>
                <w:color w:val="000000"/>
                <w:sz w:val="16"/>
                <w:szCs w:val="16"/>
              </w:rPr>
              <w:t>Accrued Interest Receivable</w:t>
            </w:r>
          </w:p>
        </w:tc>
        <w:tc>
          <w:tcPr>
            <w:tcW w:w="1589" w:type="dxa"/>
            <w:tcBorders>
              <w:top w:val="nil"/>
              <w:left w:val="nil"/>
              <w:right w:val="nil"/>
            </w:tcBorders>
            <w:shd w:val="clear" w:color="auto" w:fill="auto"/>
            <w:noWrap/>
            <w:vAlign w:val="bottom"/>
          </w:tcPr>
          <w:p w14:paraId="3F5707F9" w14:textId="77777777" w:rsidR="00E42A12" w:rsidRPr="00E565A0" w:rsidRDefault="00E42A12" w:rsidP="007507D8">
            <w:pPr>
              <w:ind w:right="91"/>
              <w:jc w:val="right"/>
              <w:rPr>
                <w:rFonts w:ascii="Arial" w:hAnsi="Arial" w:cs="Arial"/>
                <w:color w:val="000000"/>
                <w:sz w:val="16"/>
                <w:szCs w:val="16"/>
                <w:lang w:val="en-PH" w:eastAsia="ko-KR"/>
              </w:rPr>
            </w:pPr>
            <w:r w:rsidRPr="00E565A0">
              <w:rPr>
                <w:rFonts w:ascii="Arial" w:hAnsi="Arial" w:cs="Arial"/>
                <w:color w:val="000000"/>
                <w:sz w:val="16"/>
                <w:szCs w:val="16"/>
                <w:lang w:eastAsia="ko-KR"/>
              </w:rPr>
              <w:t>10,974,597</w:t>
            </w:r>
          </w:p>
        </w:tc>
        <w:tc>
          <w:tcPr>
            <w:tcW w:w="1325" w:type="dxa"/>
            <w:tcBorders>
              <w:top w:val="nil"/>
              <w:left w:val="nil"/>
              <w:right w:val="nil"/>
            </w:tcBorders>
            <w:shd w:val="clear" w:color="auto" w:fill="auto"/>
            <w:noWrap/>
            <w:vAlign w:val="bottom"/>
          </w:tcPr>
          <w:p w14:paraId="08D9AACF" w14:textId="77777777" w:rsidR="00E42A12" w:rsidRPr="00E565A0" w:rsidRDefault="00E42A12" w:rsidP="007507D8">
            <w:pPr>
              <w:ind w:right="66"/>
              <w:jc w:val="right"/>
              <w:rPr>
                <w:rFonts w:ascii="Arial" w:hAnsi="Arial" w:cs="Arial"/>
                <w:color w:val="000000"/>
                <w:sz w:val="16"/>
                <w:szCs w:val="16"/>
                <w:lang w:val="en-PH" w:eastAsia="ko-KR"/>
              </w:rPr>
            </w:pPr>
            <w:r w:rsidRPr="00E565A0">
              <w:rPr>
                <w:rFonts w:ascii="Arial" w:hAnsi="Arial" w:cs="Arial"/>
                <w:color w:val="000000"/>
                <w:sz w:val="16"/>
                <w:szCs w:val="16"/>
                <w:lang w:eastAsia="ko-KR"/>
              </w:rPr>
              <w:t xml:space="preserve">             29,466</w:t>
            </w:r>
          </w:p>
        </w:tc>
        <w:tc>
          <w:tcPr>
            <w:tcW w:w="1374" w:type="dxa"/>
            <w:tcBorders>
              <w:top w:val="nil"/>
              <w:left w:val="nil"/>
              <w:right w:val="nil"/>
            </w:tcBorders>
            <w:shd w:val="clear" w:color="auto" w:fill="auto"/>
            <w:noWrap/>
            <w:vAlign w:val="bottom"/>
          </w:tcPr>
          <w:p w14:paraId="217A8864" w14:textId="17C90FA1" w:rsidR="00E42A12" w:rsidRPr="00E565A0" w:rsidRDefault="007507D8" w:rsidP="007507D8">
            <w:pPr>
              <w:ind w:right="42"/>
              <w:jc w:val="right"/>
              <w:rPr>
                <w:rFonts w:ascii="Arial" w:hAnsi="Arial" w:cs="Arial"/>
                <w:color w:val="000000"/>
                <w:sz w:val="16"/>
                <w:szCs w:val="16"/>
              </w:rPr>
            </w:pPr>
            <w:r>
              <w:rPr>
                <w:rFonts w:ascii="Arial" w:hAnsi="Arial" w:cs="Arial"/>
                <w:color w:val="000000"/>
                <w:sz w:val="16"/>
                <w:szCs w:val="16"/>
                <w:lang w:eastAsia="ko-KR"/>
              </w:rPr>
              <w:t xml:space="preserve"> </w:t>
            </w:r>
            <w:r w:rsidR="00E42A12" w:rsidRPr="00E565A0">
              <w:rPr>
                <w:rFonts w:ascii="Arial" w:hAnsi="Arial" w:cs="Arial"/>
                <w:color w:val="000000"/>
                <w:sz w:val="16"/>
                <w:szCs w:val="16"/>
                <w:lang w:eastAsia="ko-KR"/>
              </w:rPr>
              <w:t>10,974,597</w:t>
            </w:r>
          </w:p>
        </w:tc>
        <w:tc>
          <w:tcPr>
            <w:tcW w:w="1611" w:type="dxa"/>
            <w:tcBorders>
              <w:top w:val="nil"/>
              <w:left w:val="nil"/>
              <w:right w:val="nil"/>
            </w:tcBorders>
            <w:shd w:val="clear" w:color="auto" w:fill="auto"/>
            <w:noWrap/>
            <w:vAlign w:val="bottom"/>
          </w:tcPr>
          <w:p w14:paraId="74CF18DA" w14:textId="77777777" w:rsidR="00E42A12" w:rsidRPr="00E565A0" w:rsidRDefault="00E42A12" w:rsidP="007507D8">
            <w:pPr>
              <w:ind w:right="111"/>
              <w:jc w:val="right"/>
              <w:rPr>
                <w:rFonts w:ascii="Arial" w:hAnsi="Arial" w:cs="Arial"/>
                <w:color w:val="000000"/>
                <w:sz w:val="16"/>
                <w:szCs w:val="16"/>
              </w:rPr>
            </w:pPr>
            <w:r w:rsidRPr="00E565A0">
              <w:rPr>
                <w:rFonts w:ascii="Arial" w:hAnsi="Arial" w:cs="Arial"/>
                <w:color w:val="000000"/>
                <w:sz w:val="16"/>
                <w:szCs w:val="16"/>
                <w:lang w:eastAsia="ko-KR"/>
              </w:rPr>
              <w:t>29,466</w:t>
            </w:r>
          </w:p>
        </w:tc>
      </w:tr>
      <w:tr w:rsidR="00E42A12" w:rsidRPr="00E565A0" w14:paraId="5721283A" w14:textId="77777777" w:rsidTr="00712534">
        <w:trPr>
          <w:trHeight w:val="84"/>
        </w:trPr>
        <w:tc>
          <w:tcPr>
            <w:tcW w:w="3002" w:type="dxa"/>
            <w:tcBorders>
              <w:top w:val="nil"/>
              <w:left w:val="nil"/>
              <w:bottom w:val="single" w:sz="4" w:space="0" w:color="auto"/>
              <w:right w:val="nil"/>
            </w:tcBorders>
            <w:shd w:val="clear" w:color="auto" w:fill="auto"/>
            <w:noWrap/>
            <w:vAlign w:val="bottom"/>
          </w:tcPr>
          <w:p w14:paraId="418D1E16" w14:textId="77777777" w:rsidR="00E42A12" w:rsidRPr="00E56E19" w:rsidRDefault="00E42A12" w:rsidP="0023462B">
            <w:pPr>
              <w:rPr>
                <w:rFonts w:ascii="Arial" w:hAnsi="Arial" w:cs="Arial"/>
                <w:color w:val="000000"/>
                <w:sz w:val="16"/>
                <w:szCs w:val="16"/>
              </w:rPr>
            </w:pPr>
            <w:r w:rsidRPr="00E56E19">
              <w:rPr>
                <w:rFonts w:ascii="Arial" w:hAnsi="Arial" w:cs="Arial"/>
                <w:color w:val="000000"/>
                <w:sz w:val="16"/>
                <w:szCs w:val="16"/>
              </w:rPr>
              <w:t>Allow. For Credit Losses</w:t>
            </w:r>
          </w:p>
        </w:tc>
        <w:tc>
          <w:tcPr>
            <w:tcW w:w="1589" w:type="dxa"/>
            <w:tcBorders>
              <w:top w:val="nil"/>
              <w:left w:val="nil"/>
              <w:bottom w:val="single" w:sz="4" w:space="0" w:color="auto"/>
              <w:right w:val="nil"/>
            </w:tcBorders>
            <w:shd w:val="clear" w:color="auto" w:fill="auto"/>
            <w:noWrap/>
            <w:vAlign w:val="bottom"/>
          </w:tcPr>
          <w:p w14:paraId="5DC80576" w14:textId="07914FBE" w:rsidR="00E42A12" w:rsidRPr="00E56E19" w:rsidRDefault="007507D8" w:rsidP="0039521F">
            <w:pPr>
              <w:ind w:right="1"/>
              <w:jc w:val="center"/>
              <w:rPr>
                <w:rFonts w:ascii="Arial" w:hAnsi="Arial" w:cs="Arial"/>
                <w:color w:val="000000"/>
                <w:sz w:val="16"/>
                <w:szCs w:val="16"/>
                <w:lang w:eastAsia="ko-KR"/>
              </w:rPr>
            </w:pPr>
            <w:r>
              <w:rPr>
                <w:rFonts w:ascii="Arial" w:hAnsi="Arial" w:cs="Arial"/>
                <w:color w:val="000000"/>
                <w:sz w:val="16"/>
                <w:szCs w:val="16"/>
                <w:lang w:eastAsia="ko-KR"/>
              </w:rPr>
              <w:t xml:space="preserve">                        </w:t>
            </w:r>
            <w:r w:rsidR="00E42A12" w:rsidRPr="00E56E19">
              <w:rPr>
                <w:rFonts w:ascii="Arial" w:hAnsi="Arial" w:cs="Arial"/>
                <w:color w:val="000000"/>
                <w:sz w:val="16"/>
                <w:szCs w:val="16"/>
                <w:lang w:eastAsia="ko-KR"/>
              </w:rPr>
              <w:t>(17)</w:t>
            </w:r>
          </w:p>
        </w:tc>
        <w:tc>
          <w:tcPr>
            <w:tcW w:w="1325" w:type="dxa"/>
            <w:tcBorders>
              <w:top w:val="nil"/>
              <w:left w:val="nil"/>
              <w:bottom w:val="single" w:sz="4" w:space="0" w:color="auto"/>
              <w:right w:val="nil"/>
            </w:tcBorders>
            <w:shd w:val="clear" w:color="auto" w:fill="auto"/>
            <w:noWrap/>
            <w:vAlign w:val="bottom"/>
          </w:tcPr>
          <w:p w14:paraId="5D86670B" w14:textId="7F22737C" w:rsidR="00E42A12" w:rsidRPr="00E56E19" w:rsidRDefault="002A3BDE" w:rsidP="007507D8">
            <w:pPr>
              <w:ind w:right="66"/>
              <w:jc w:val="right"/>
              <w:rPr>
                <w:rFonts w:ascii="Arial" w:hAnsi="Arial" w:cs="Arial"/>
                <w:color w:val="000000"/>
                <w:sz w:val="16"/>
                <w:szCs w:val="16"/>
                <w:lang w:eastAsia="ko-KR"/>
              </w:rPr>
            </w:pPr>
            <w:r>
              <w:rPr>
                <w:rFonts w:ascii="Arial" w:hAnsi="Arial" w:cs="Arial"/>
                <w:color w:val="000000"/>
                <w:sz w:val="16"/>
                <w:szCs w:val="16"/>
                <w:lang w:eastAsia="ko-KR"/>
              </w:rPr>
              <w:t>0</w:t>
            </w:r>
          </w:p>
        </w:tc>
        <w:tc>
          <w:tcPr>
            <w:tcW w:w="1374" w:type="dxa"/>
            <w:tcBorders>
              <w:top w:val="nil"/>
              <w:left w:val="nil"/>
              <w:bottom w:val="single" w:sz="4" w:space="0" w:color="auto"/>
              <w:right w:val="nil"/>
            </w:tcBorders>
            <w:shd w:val="clear" w:color="auto" w:fill="auto"/>
            <w:noWrap/>
            <w:vAlign w:val="bottom"/>
          </w:tcPr>
          <w:p w14:paraId="082BEF69" w14:textId="77777777" w:rsidR="00E42A12" w:rsidRPr="00E56E19" w:rsidRDefault="00E42A12" w:rsidP="007507D8">
            <w:pPr>
              <w:ind w:right="42"/>
              <w:jc w:val="right"/>
              <w:rPr>
                <w:rFonts w:ascii="Arial" w:hAnsi="Arial" w:cs="Arial"/>
                <w:color w:val="000000"/>
                <w:sz w:val="16"/>
                <w:szCs w:val="16"/>
                <w:lang w:eastAsia="ko-KR"/>
              </w:rPr>
            </w:pPr>
            <w:r w:rsidRPr="00E56E19">
              <w:rPr>
                <w:rFonts w:ascii="Arial" w:hAnsi="Arial" w:cs="Arial"/>
                <w:color w:val="000000"/>
                <w:sz w:val="16"/>
                <w:szCs w:val="16"/>
                <w:lang w:eastAsia="ko-KR"/>
              </w:rPr>
              <w:t>(17)</w:t>
            </w:r>
          </w:p>
        </w:tc>
        <w:tc>
          <w:tcPr>
            <w:tcW w:w="1611" w:type="dxa"/>
            <w:tcBorders>
              <w:top w:val="nil"/>
              <w:left w:val="nil"/>
              <w:bottom w:val="single" w:sz="4" w:space="0" w:color="auto"/>
              <w:right w:val="nil"/>
            </w:tcBorders>
            <w:shd w:val="clear" w:color="auto" w:fill="auto"/>
            <w:noWrap/>
            <w:vAlign w:val="bottom"/>
          </w:tcPr>
          <w:p w14:paraId="188C3D87" w14:textId="67B55BA6" w:rsidR="00E42A12" w:rsidRPr="00E56E19" w:rsidRDefault="002A3BDE" w:rsidP="007507D8">
            <w:pPr>
              <w:ind w:right="111"/>
              <w:jc w:val="right"/>
              <w:rPr>
                <w:rFonts w:ascii="Arial" w:hAnsi="Arial" w:cs="Arial"/>
                <w:color w:val="000000"/>
                <w:sz w:val="16"/>
                <w:szCs w:val="16"/>
                <w:lang w:eastAsia="ko-KR"/>
              </w:rPr>
            </w:pPr>
            <w:r>
              <w:rPr>
                <w:rFonts w:ascii="Arial" w:hAnsi="Arial" w:cs="Arial"/>
                <w:color w:val="000000"/>
                <w:sz w:val="16"/>
                <w:szCs w:val="16"/>
                <w:lang w:eastAsia="ko-KR"/>
              </w:rPr>
              <w:t>0</w:t>
            </w:r>
          </w:p>
        </w:tc>
      </w:tr>
      <w:tr w:rsidR="00E42A12" w:rsidRPr="0072470F" w14:paraId="7C56C6AD" w14:textId="77777777" w:rsidTr="00712534">
        <w:trPr>
          <w:trHeight w:val="84"/>
        </w:trPr>
        <w:tc>
          <w:tcPr>
            <w:tcW w:w="3002" w:type="dxa"/>
            <w:tcBorders>
              <w:top w:val="single" w:sz="4" w:space="0" w:color="auto"/>
              <w:left w:val="nil"/>
              <w:bottom w:val="double" w:sz="6" w:space="0" w:color="auto"/>
              <w:right w:val="nil"/>
            </w:tcBorders>
            <w:shd w:val="clear" w:color="auto" w:fill="auto"/>
            <w:noWrap/>
            <w:vAlign w:val="bottom"/>
          </w:tcPr>
          <w:p w14:paraId="2E111E26" w14:textId="77777777" w:rsidR="00E42A12" w:rsidRPr="00E565A0" w:rsidRDefault="00E42A12" w:rsidP="0023462B">
            <w:pPr>
              <w:rPr>
                <w:rFonts w:ascii="Arial" w:hAnsi="Arial" w:cs="Arial"/>
                <w:color w:val="000000"/>
                <w:sz w:val="16"/>
                <w:szCs w:val="16"/>
              </w:rPr>
            </w:pPr>
          </w:p>
        </w:tc>
        <w:tc>
          <w:tcPr>
            <w:tcW w:w="1589" w:type="dxa"/>
            <w:tcBorders>
              <w:top w:val="single" w:sz="4" w:space="0" w:color="auto"/>
              <w:left w:val="nil"/>
              <w:bottom w:val="double" w:sz="6" w:space="0" w:color="auto"/>
              <w:right w:val="nil"/>
            </w:tcBorders>
            <w:shd w:val="clear" w:color="auto" w:fill="auto"/>
            <w:noWrap/>
            <w:vAlign w:val="bottom"/>
          </w:tcPr>
          <w:p w14:paraId="61BE72EA" w14:textId="13E8D820" w:rsidR="00E42A12" w:rsidRPr="00E565A0" w:rsidRDefault="007507D8" w:rsidP="0039521F">
            <w:pPr>
              <w:ind w:right="1"/>
              <w:jc w:val="center"/>
              <w:rPr>
                <w:rFonts w:ascii="Arial" w:hAnsi="Arial" w:cs="Arial"/>
                <w:color w:val="000000"/>
                <w:sz w:val="16"/>
                <w:szCs w:val="16"/>
              </w:rPr>
            </w:pPr>
            <w:r>
              <w:rPr>
                <w:rFonts w:ascii="Arial" w:hAnsi="Arial" w:cs="Arial"/>
                <w:color w:val="000000"/>
                <w:sz w:val="16"/>
                <w:szCs w:val="16"/>
              </w:rPr>
              <w:t xml:space="preserve">      </w:t>
            </w:r>
            <w:r w:rsidR="00E42A12" w:rsidRPr="00E565A0">
              <w:rPr>
                <w:rFonts w:ascii="Arial" w:hAnsi="Arial" w:cs="Arial"/>
                <w:color w:val="000000"/>
                <w:sz w:val="16"/>
                <w:szCs w:val="16"/>
              </w:rPr>
              <w:t>14,674,497,972</w:t>
            </w:r>
          </w:p>
        </w:tc>
        <w:tc>
          <w:tcPr>
            <w:tcW w:w="1325" w:type="dxa"/>
            <w:tcBorders>
              <w:top w:val="single" w:sz="4" w:space="0" w:color="auto"/>
              <w:left w:val="nil"/>
              <w:bottom w:val="double" w:sz="6" w:space="0" w:color="auto"/>
              <w:right w:val="nil"/>
            </w:tcBorders>
            <w:shd w:val="clear" w:color="auto" w:fill="auto"/>
            <w:noWrap/>
            <w:vAlign w:val="bottom"/>
          </w:tcPr>
          <w:p w14:paraId="624B766A" w14:textId="77777777" w:rsidR="00E42A12" w:rsidRPr="00E565A0" w:rsidRDefault="00E42A12" w:rsidP="007507D8">
            <w:pPr>
              <w:ind w:right="66"/>
              <w:jc w:val="right"/>
              <w:rPr>
                <w:rFonts w:ascii="Arial" w:hAnsi="Arial" w:cs="Arial"/>
                <w:color w:val="000000"/>
                <w:sz w:val="16"/>
                <w:szCs w:val="16"/>
              </w:rPr>
            </w:pPr>
            <w:r w:rsidRPr="00E565A0">
              <w:rPr>
                <w:rFonts w:ascii="Arial" w:hAnsi="Arial" w:cs="Arial"/>
                <w:color w:val="000000"/>
                <w:sz w:val="16"/>
                <w:szCs w:val="16"/>
              </w:rPr>
              <w:t>11,474,804,466</w:t>
            </w:r>
          </w:p>
        </w:tc>
        <w:tc>
          <w:tcPr>
            <w:tcW w:w="1374" w:type="dxa"/>
            <w:tcBorders>
              <w:top w:val="single" w:sz="4" w:space="0" w:color="auto"/>
              <w:left w:val="nil"/>
              <w:bottom w:val="double" w:sz="6" w:space="0" w:color="auto"/>
              <w:right w:val="nil"/>
            </w:tcBorders>
            <w:shd w:val="clear" w:color="auto" w:fill="auto"/>
            <w:noWrap/>
            <w:vAlign w:val="bottom"/>
          </w:tcPr>
          <w:p w14:paraId="040AA092" w14:textId="77777777" w:rsidR="00E42A12" w:rsidRPr="00E565A0" w:rsidRDefault="00E42A12" w:rsidP="007507D8">
            <w:pPr>
              <w:ind w:right="42"/>
              <w:jc w:val="right"/>
              <w:rPr>
                <w:rFonts w:ascii="Arial" w:hAnsi="Arial" w:cs="Arial"/>
                <w:color w:val="000000"/>
                <w:sz w:val="16"/>
                <w:szCs w:val="16"/>
              </w:rPr>
            </w:pPr>
            <w:r w:rsidRPr="00E565A0">
              <w:rPr>
                <w:rFonts w:ascii="Arial" w:hAnsi="Arial" w:cs="Arial"/>
                <w:color w:val="000000"/>
                <w:sz w:val="16"/>
                <w:szCs w:val="16"/>
              </w:rPr>
              <w:t>14,674,497,972</w:t>
            </w:r>
          </w:p>
        </w:tc>
        <w:tc>
          <w:tcPr>
            <w:tcW w:w="1611" w:type="dxa"/>
            <w:tcBorders>
              <w:top w:val="single" w:sz="4" w:space="0" w:color="auto"/>
              <w:left w:val="nil"/>
              <w:bottom w:val="double" w:sz="6" w:space="0" w:color="auto"/>
              <w:right w:val="nil"/>
            </w:tcBorders>
            <w:shd w:val="clear" w:color="auto" w:fill="auto"/>
            <w:noWrap/>
            <w:vAlign w:val="bottom"/>
          </w:tcPr>
          <w:p w14:paraId="26BEAF46" w14:textId="77777777" w:rsidR="00E42A12" w:rsidRPr="00E565A0" w:rsidRDefault="00E42A12" w:rsidP="007507D8">
            <w:pPr>
              <w:ind w:right="111"/>
              <w:jc w:val="right"/>
              <w:rPr>
                <w:rFonts w:ascii="Arial" w:hAnsi="Arial" w:cs="Arial"/>
                <w:color w:val="000000"/>
                <w:sz w:val="16"/>
                <w:szCs w:val="16"/>
              </w:rPr>
            </w:pPr>
            <w:r w:rsidRPr="00E565A0">
              <w:rPr>
                <w:rFonts w:ascii="Arial" w:hAnsi="Arial" w:cs="Arial"/>
                <w:color w:val="000000"/>
                <w:sz w:val="16"/>
                <w:szCs w:val="16"/>
              </w:rPr>
              <w:t>11,474,804,466</w:t>
            </w:r>
          </w:p>
        </w:tc>
      </w:tr>
    </w:tbl>
    <w:p w14:paraId="631D83AE" w14:textId="77777777" w:rsidR="00672E96" w:rsidRDefault="00672E96" w:rsidP="007A4FD7">
      <w:pPr>
        <w:autoSpaceDE w:val="0"/>
        <w:autoSpaceDN w:val="0"/>
        <w:adjustRightInd w:val="0"/>
        <w:jc w:val="both"/>
        <w:rPr>
          <w:rFonts w:ascii="Tms Rmn" w:hAnsi="Tms Rmn"/>
          <w:sz w:val="24"/>
          <w:szCs w:val="24"/>
          <w:lang w:val="en-PH" w:eastAsia="en-PH"/>
        </w:rPr>
      </w:pPr>
    </w:p>
    <w:p w14:paraId="2BCC51E8" w14:textId="77777777" w:rsidR="007A4FD7" w:rsidRDefault="007A4FD7" w:rsidP="007A4FD7">
      <w:pPr>
        <w:autoSpaceDE w:val="0"/>
        <w:autoSpaceDN w:val="0"/>
        <w:adjustRightInd w:val="0"/>
        <w:jc w:val="both"/>
        <w:rPr>
          <w:rFonts w:ascii="Arial" w:hAnsi="Arial" w:cs="Arial"/>
          <w:color w:val="000000"/>
          <w:sz w:val="22"/>
          <w:szCs w:val="22"/>
          <w:lang w:val="en-PH" w:eastAsia="en-PH"/>
        </w:rPr>
      </w:pPr>
      <w:r>
        <w:rPr>
          <w:rFonts w:ascii="Arial" w:hAnsi="Arial" w:cs="Arial"/>
          <w:color w:val="000000"/>
          <w:sz w:val="22"/>
          <w:szCs w:val="22"/>
          <w:lang w:val="en-PH" w:eastAsia="en-PH"/>
        </w:rPr>
        <w:t>The interbank loans receivable will mature within 30 days from date of investment with range of interest rates at December 31, as follows:</w:t>
      </w:r>
    </w:p>
    <w:p w14:paraId="01B83A5C" w14:textId="77777777" w:rsidR="00A3284C" w:rsidRPr="009B6EC7" w:rsidRDefault="00A3284C" w:rsidP="005C7D70">
      <w:pPr>
        <w:spacing w:line="240" w:lineRule="atLeast"/>
        <w:rPr>
          <w:rFonts w:ascii="Arial" w:hAnsi="Arial" w:cs="Arial"/>
          <w:sz w:val="22"/>
          <w:szCs w:val="22"/>
        </w:rPr>
      </w:pPr>
    </w:p>
    <w:tbl>
      <w:tblPr>
        <w:tblW w:w="8846" w:type="dxa"/>
        <w:tblLayout w:type="fixed"/>
        <w:tblCellMar>
          <w:left w:w="0" w:type="dxa"/>
          <w:right w:w="0" w:type="dxa"/>
        </w:tblCellMar>
        <w:tblLook w:val="0000" w:firstRow="0" w:lastRow="0" w:firstColumn="0" w:lastColumn="0" w:noHBand="0" w:noVBand="0"/>
      </w:tblPr>
      <w:tblGrid>
        <w:gridCol w:w="4230"/>
        <w:gridCol w:w="853"/>
        <w:gridCol w:w="383"/>
        <w:gridCol w:w="903"/>
        <w:gridCol w:w="236"/>
        <w:gridCol w:w="853"/>
        <w:gridCol w:w="383"/>
        <w:gridCol w:w="1005"/>
      </w:tblGrid>
      <w:tr w:rsidR="00140B65" w:rsidRPr="009B6EC7" w14:paraId="44622DE4" w14:textId="77777777" w:rsidTr="001C2A31">
        <w:trPr>
          <w:trHeight w:val="65"/>
        </w:trPr>
        <w:tc>
          <w:tcPr>
            <w:tcW w:w="4230" w:type="dxa"/>
            <w:tcBorders>
              <w:top w:val="single" w:sz="4" w:space="0" w:color="auto"/>
              <w:left w:val="nil"/>
              <w:bottom w:val="single" w:sz="4" w:space="0" w:color="auto"/>
              <w:right w:val="nil"/>
            </w:tcBorders>
            <w:shd w:val="clear" w:color="auto" w:fill="auto"/>
            <w:vAlign w:val="bottom"/>
          </w:tcPr>
          <w:p w14:paraId="13A393C5" w14:textId="77777777" w:rsidR="00A3284C" w:rsidRPr="009B6EC7" w:rsidRDefault="00A3284C" w:rsidP="005C7D70">
            <w:pPr>
              <w:rPr>
                <w:rFonts w:ascii="Arial" w:hAnsi="Arial" w:cs="Arial"/>
              </w:rPr>
            </w:pPr>
          </w:p>
        </w:tc>
        <w:tc>
          <w:tcPr>
            <w:tcW w:w="2139" w:type="dxa"/>
            <w:gridSpan w:val="3"/>
            <w:tcBorders>
              <w:top w:val="single" w:sz="4" w:space="0" w:color="auto"/>
              <w:left w:val="nil"/>
              <w:bottom w:val="single" w:sz="4" w:space="0" w:color="auto"/>
              <w:right w:val="nil"/>
            </w:tcBorders>
            <w:shd w:val="clear" w:color="auto" w:fill="auto"/>
            <w:vAlign w:val="bottom"/>
          </w:tcPr>
          <w:p w14:paraId="0568B6D4" w14:textId="0792CEB7" w:rsidR="00A3284C" w:rsidRPr="009B6EC7" w:rsidRDefault="00CB425C">
            <w:pPr>
              <w:jc w:val="center"/>
              <w:rPr>
                <w:rFonts w:ascii="Arial" w:hAnsi="Arial" w:cs="Arial"/>
                <w:b/>
                <w:bCs/>
              </w:rPr>
            </w:pPr>
            <w:r w:rsidRPr="009B6EC7">
              <w:rPr>
                <w:rFonts w:ascii="Arial" w:hAnsi="Arial" w:cs="Arial"/>
                <w:b/>
                <w:bCs/>
              </w:rPr>
              <w:t>20</w:t>
            </w:r>
            <w:r w:rsidR="00C11ACA" w:rsidRPr="009B6EC7">
              <w:rPr>
                <w:rFonts w:ascii="Arial" w:hAnsi="Arial" w:cs="Arial"/>
                <w:b/>
                <w:bCs/>
              </w:rPr>
              <w:t>2</w:t>
            </w:r>
            <w:r w:rsidR="003C57FB" w:rsidRPr="009B6EC7">
              <w:rPr>
                <w:rFonts w:ascii="Arial" w:hAnsi="Arial" w:cs="Arial"/>
                <w:b/>
                <w:bCs/>
              </w:rPr>
              <w:t>2</w:t>
            </w:r>
          </w:p>
        </w:tc>
        <w:tc>
          <w:tcPr>
            <w:tcW w:w="236" w:type="dxa"/>
            <w:tcBorders>
              <w:top w:val="single" w:sz="4" w:space="0" w:color="auto"/>
              <w:left w:val="nil"/>
              <w:bottom w:val="single" w:sz="4" w:space="0" w:color="auto"/>
              <w:right w:val="nil"/>
            </w:tcBorders>
            <w:shd w:val="clear" w:color="auto" w:fill="auto"/>
            <w:vAlign w:val="bottom"/>
          </w:tcPr>
          <w:p w14:paraId="1D3A875C" w14:textId="77777777" w:rsidR="00A3284C" w:rsidRPr="009B6EC7" w:rsidRDefault="00A3284C" w:rsidP="005C7D70">
            <w:pPr>
              <w:jc w:val="center"/>
              <w:rPr>
                <w:rFonts w:ascii="Arial" w:hAnsi="Arial" w:cs="Arial"/>
                <w:b/>
                <w:bCs/>
              </w:rPr>
            </w:pPr>
          </w:p>
        </w:tc>
        <w:tc>
          <w:tcPr>
            <w:tcW w:w="2241" w:type="dxa"/>
            <w:gridSpan w:val="3"/>
            <w:tcBorders>
              <w:top w:val="single" w:sz="4" w:space="0" w:color="auto"/>
              <w:left w:val="nil"/>
              <w:bottom w:val="single" w:sz="4" w:space="0" w:color="auto"/>
              <w:right w:val="nil"/>
            </w:tcBorders>
            <w:shd w:val="clear" w:color="auto" w:fill="auto"/>
            <w:vAlign w:val="bottom"/>
          </w:tcPr>
          <w:p w14:paraId="69678B91" w14:textId="03E5009E" w:rsidR="00A3284C" w:rsidRPr="009B6EC7" w:rsidRDefault="00CB425C" w:rsidP="0033632E">
            <w:pPr>
              <w:jc w:val="center"/>
              <w:rPr>
                <w:rFonts w:ascii="Arial" w:hAnsi="Arial" w:cs="Arial"/>
                <w:b/>
                <w:bCs/>
              </w:rPr>
            </w:pPr>
            <w:r w:rsidRPr="009B6EC7">
              <w:rPr>
                <w:rFonts w:ascii="Arial" w:hAnsi="Arial" w:cs="Arial"/>
                <w:b/>
                <w:bCs/>
              </w:rPr>
              <w:t>20</w:t>
            </w:r>
            <w:r w:rsidR="005B08BF" w:rsidRPr="009B6EC7">
              <w:rPr>
                <w:rFonts w:ascii="Arial" w:hAnsi="Arial" w:cs="Arial"/>
                <w:b/>
                <w:bCs/>
              </w:rPr>
              <w:t>2</w:t>
            </w:r>
            <w:r w:rsidR="003C57FB" w:rsidRPr="009B6EC7">
              <w:rPr>
                <w:rFonts w:ascii="Arial" w:hAnsi="Arial" w:cs="Arial"/>
                <w:b/>
                <w:bCs/>
              </w:rPr>
              <w:t>1</w:t>
            </w:r>
          </w:p>
        </w:tc>
      </w:tr>
      <w:tr w:rsidR="00140B65" w:rsidRPr="009B6EC7" w14:paraId="797D6378" w14:textId="77777777" w:rsidTr="001C2A31">
        <w:trPr>
          <w:trHeight w:val="65"/>
        </w:trPr>
        <w:tc>
          <w:tcPr>
            <w:tcW w:w="4230" w:type="dxa"/>
            <w:tcBorders>
              <w:top w:val="single" w:sz="4" w:space="0" w:color="auto"/>
              <w:left w:val="nil"/>
              <w:right w:val="nil"/>
            </w:tcBorders>
            <w:shd w:val="clear" w:color="auto" w:fill="auto"/>
            <w:vAlign w:val="bottom"/>
          </w:tcPr>
          <w:p w14:paraId="0587531B" w14:textId="77777777" w:rsidR="00A3284C" w:rsidRPr="009B6EC7" w:rsidRDefault="00A3284C" w:rsidP="003B6401">
            <w:pPr>
              <w:pStyle w:val="NoSpacing"/>
              <w:rPr>
                <w:sz w:val="20"/>
                <w:szCs w:val="20"/>
              </w:rPr>
            </w:pPr>
          </w:p>
        </w:tc>
        <w:tc>
          <w:tcPr>
            <w:tcW w:w="853" w:type="dxa"/>
            <w:tcBorders>
              <w:top w:val="single" w:sz="4" w:space="0" w:color="auto"/>
              <w:left w:val="nil"/>
              <w:right w:val="nil"/>
            </w:tcBorders>
            <w:shd w:val="clear" w:color="auto" w:fill="auto"/>
            <w:vAlign w:val="bottom"/>
          </w:tcPr>
          <w:p w14:paraId="338BED07" w14:textId="77777777" w:rsidR="00A3284C" w:rsidRPr="009B6EC7" w:rsidRDefault="00A3284C" w:rsidP="003B6401">
            <w:pPr>
              <w:pStyle w:val="NoSpacing"/>
              <w:rPr>
                <w:sz w:val="20"/>
                <w:szCs w:val="20"/>
              </w:rPr>
            </w:pPr>
          </w:p>
        </w:tc>
        <w:tc>
          <w:tcPr>
            <w:tcW w:w="383" w:type="dxa"/>
            <w:tcBorders>
              <w:top w:val="single" w:sz="4" w:space="0" w:color="auto"/>
              <w:left w:val="nil"/>
              <w:right w:val="nil"/>
            </w:tcBorders>
            <w:shd w:val="clear" w:color="auto" w:fill="auto"/>
            <w:vAlign w:val="bottom"/>
          </w:tcPr>
          <w:p w14:paraId="1A11048E" w14:textId="77777777" w:rsidR="00A3284C" w:rsidRPr="009B6EC7" w:rsidRDefault="00A3284C" w:rsidP="003B6401">
            <w:pPr>
              <w:pStyle w:val="NoSpacing"/>
              <w:rPr>
                <w:sz w:val="20"/>
                <w:szCs w:val="20"/>
              </w:rPr>
            </w:pPr>
          </w:p>
        </w:tc>
        <w:tc>
          <w:tcPr>
            <w:tcW w:w="903" w:type="dxa"/>
            <w:tcBorders>
              <w:top w:val="single" w:sz="4" w:space="0" w:color="auto"/>
              <w:left w:val="nil"/>
              <w:right w:val="nil"/>
            </w:tcBorders>
            <w:shd w:val="clear" w:color="auto" w:fill="auto"/>
            <w:vAlign w:val="bottom"/>
          </w:tcPr>
          <w:p w14:paraId="19E87B5A" w14:textId="77777777" w:rsidR="00A3284C" w:rsidRPr="009B6EC7" w:rsidRDefault="00A3284C" w:rsidP="003B6401">
            <w:pPr>
              <w:pStyle w:val="NoSpacing"/>
              <w:rPr>
                <w:sz w:val="20"/>
                <w:szCs w:val="20"/>
              </w:rPr>
            </w:pPr>
          </w:p>
        </w:tc>
        <w:tc>
          <w:tcPr>
            <w:tcW w:w="236" w:type="dxa"/>
            <w:tcBorders>
              <w:top w:val="single" w:sz="4" w:space="0" w:color="auto"/>
              <w:left w:val="nil"/>
              <w:right w:val="nil"/>
            </w:tcBorders>
            <w:shd w:val="clear" w:color="auto" w:fill="auto"/>
            <w:vAlign w:val="bottom"/>
          </w:tcPr>
          <w:p w14:paraId="06D0F547" w14:textId="77777777" w:rsidR="00A3284C" w:rsidRPr="009B6EC7" w:rsidRDefault="00A3284C" w:rsidP="003B6401">
            <w:pPr>
              <w:pStyle w:val="NoSpacing"/>
              <w:rPr>
                <w:sz w:val="20"/>
                <w:szCs w:val="20"/>
              </w:rPr>
            </w:pPr>
          </w:p>
        </w:tc>
        <w:tc>
          <w:tcPr>
            <w:tcW w:w="853" w:type="dxa"/>
            <w:tcBorders>
              <w:top w:val="single" w:sz="4" w:space="0" w:color="auto"/>
              <w:left w:val="nil"/>
              <w:right w:val="nil"/>
            </w:tcBorders>
            <w:shd w:val="clear" w:color="auto" w:fill="auto"/>
            <w:vAlign w:val="bottom"/>
          </w:tcPr>
          <w:p w14:paraId="195E6682" w14:textId="77777777" w:rsidR="00A3284C" w:rsidRPr="009B6EC7" w:rsidRDefault="00A3284C" w:rsidP="003B6401">
            <w:pPr>
              <w:pStyle w:val="NoSpacing"/>
              <w:rPr>
                <w:sz w:val="20"/>
                <w:szCs w:val="20"/>
              </w:rPr>
            </w:pPr>
          </w:p>
        </w:tc>
        <w:tc>
          <w:tcPr>
            <w:tcW w:w="383" w:type="dxa"/>
            <w:tcBorders>
              <w:top w:val="single" w:sz="4" w:space="0" w:color="auto"/>
              <w:left w:val="nil"/>
              <w:right w:val="nil"/>
            </w:tcBorders>
            <w:shd w:val="clear" w:color="auto" w:fill="auto"/>
            <w:vAlign w:val="bottom"/>
          </w:tcPr>
          <w:p w14:paraId="558F482A" w14:textId="77777777" w:rsidR="00A3284C" w:rsidRPr="009B6EC7" w:rsidRDefault="00A3284C" w:rsidP="003B6401">
            <w:pPr>
              <w:pStyle w:val="NoSpacing"/>
              <w:rPr>
                <w:sz w:val="20"/>
                <w:szCs w:val="20"/>
              </w:rPr>
            </w:pPr>
          </w:p>
        </w:tc>
        <w:tc>
          <w:tcPr>
            <w:tcW w:w="1005" w:type="dxa"/>
            <w:tcBorders>
              <w:top w:val="single" w:sz="4" w:space="0" w:color="auto"/>
              <w:left w:val="nil"/>
              <w:right w:val="nil"/>
            </w:tcBorders>
            <w:shd w:val="clear" w:color="auto" w:fill="auto"/>
            <w:vAlign w:val="bottom"/>
          </w:tcPr>
          <w:p w14:paraId="74D06346" w14:textId="77777777" w:rsidR="00A3284C" w:rsidRPr="009B6EC7" w:rsidRDefault="00A3284C" w:rsidP="003B6401">
            <w:pPr>
              <w:pStyle w:val="NoSpacing"/>
              <w:rPr>
                <w:sz w:val="20"/>
                <w:szCs w:val="20"/>
              </w:rPr>
            </w:pPr>
          </w:p>
        </w:tc>
      </w:tr>
      <w:tr w:rsidR="005B08BF" w:rsidRPr="00140B65" w14:paraId="39AF2E34" w14:textId="77777777" w:rsidTr="001C2A31">
        <w:trPr>
          <w:trHeight w:val="75"/>
        </w:trPr>
        <w:tc>
          <w:tcPr>
            <w:tcW w:w="4230" w:type="dxa"/>
            <w:tcBorders>
              <w:top w:val="nil"/>
              <w:left w:val="nil"/>
              <w:bottom w:val="single" w:sz="4" w:space="0" w:color="auto"/>
              <w:right w:val="nil"/>
            </w:tcBorders>
            <w:shd w:val="clear" w:color="auto" w:fill="auto"/>
            <w:noWrap/>
            <w:vAlign w:val="bottom"/>
          </w:tcPr>
          <w:p w14:paraId="2423C7A0" w14:textId="77777777" w:rsidR="005B08BF" w:rsidRPr="009B6EC7" w:rsidRDefault="005B08BF" w:rsidP="00225A78">
            <w:pPr>
              <w:rPr>
                <w:rFonts w:ascii="Arial" w:hAnsi="Arial" w:cs="Arial"/>
              </w:rPr>
            </w:pPr>
            <w:r w:rsidRPr="009B6EC7">
              <w:rPr>
                <w:rFonts w:ascii="Arial" w:hAnsi="Arial" w:cs="Arial"/>
              </w:rPr>
              <w:t>Foreign</w:t>
            </w:r>
          </w:p>
        </w:tc>
        <w:tc>
          <w:tcPr>
            <w:tcW w:w="853" w:type="dxa"/>
            <w:tcBorders>
              <w:top w:val="nil"/>
              <w:left w:val="nil"/>
              <w:bottom w:val="single" w:sz="4" w:space="0" w:color="auto"/>
              <w:right w:val="nil"/>
            </w:tcBorders>
            <w:shd w:val="clear" w:color="auto" w:fill="auto"/>
            <w:vAlign w:val="bottom"/>
          </w:tcPr>
          <w:p w14:paraId="0BAE15AD" w14:textId="454B1B0F" w:rsidR="005B08BF" w:rsidRPr="009B6EC7" w:rsidRDefault="001C5CB3" w:rsidP="00225A78">
            <w:pPr>
              <w:jc w:val="center"/>
              <w:rPr>
                <w:rFonts w:ascii="Arial" w:hAnsi="Arial" w:cs="Arial"/>
              </w:rPr>
            </w:pPr>
            <w:r w:rsidRPr="009B6EC7">
              <w:rPr>
                <w:rFonts w:ascii="Arial" w:hAnsi="Arial" w:cs="Arial"/>
              </w:rPr>
              <w:t>0.01</w:t>
            </w:r>
            <w:r w:rsidR="005B08BF" w:rsidRPr="009B6EC7">
              <w:rPr>
                <w:rFonts w:ascii="Arial" w:hAnsi="Arial" w:cs="Arial"/>
              </w:rPr>
              <w:t>%</w:t>
            </w:r>
          </w:p>
        </w:tc>
        <w:tc>
          <w:tcPr>
            <w:tcW w:w="383" w:type="dxa"/>
            <w:tcBorders>
              <w:top w:val="nil"/>
              <w:left w:val="nil"/>
              <w:bottom w:val="single" w:sz="4" w:space="0" w:color="auto"/>
              <w:right w:val="nil"/>
            </w:tcBorders>
            <w:shd w:val="clear" w:color="auto" w:fill="auto"/>
            <w:vAlign w:val="bottom"/>
          </w:tcPr>
          <w:p w14:paraId="30824B71" w14:textId="77777777" w:rsidR="005B08BF" w:rsidRPr="009B6EC7" w:rsidRDefault="005B08BF" w:rsidP="00225A78">
            <w:pPr>
              <w:jc w:val="center"/>
              <w:rPr>
                <w:rFonts w:ascii="Arial" w:hAnsi="Arial" w:cs="Arial"/>
              </w:rPr>
            </w:pPr>
            <w:r w:rsidRPr="009B6EC7">
              <w:rPr>
                <w:rFonts w:ascii="Arial" w:hAnsi="Arial" w:cs="Arial"/>
              </w:rPr>
              <w:t xml:space="preserve">to </w:t>
            </w:r>
          </w:p>
        </w:tc>
        <w:tc>
          <w:tcPr>
            <w:tcW w:w="903" w:type="dxa"/>
            <w:tcBorders>
              <w:top w:val="nil"/>
              <w:left w:val="nil"/>
              <w:bottom w:val="single" w:sz="4" w:space="0" w:color="auto"/>
              <w:right w:val="nil"/>
            </w:tcBorders>
            <w:shd w:val="clear" w:color="auto" w:fill="auto"/>
            <w:vAlign w:val="bottom"/>
          </w:tcPr>
          <w:p w14:paraId="1194ED5E" w14:textId="0B9CD82A" w:rsidR="005B08BF" w:rsidRPr="009B6EC7" w:rsidRDefault="003C57FB" w:rsidP="003C57FB">
            <w:pPr>
              <w:jc w:val="center"/>
              <w:rPr>
                <w:rFonts w:ascii="Arial" w:hAnsi="Arial" w:cs="Arial"/>
              </w:rPr>
            </w:pPr>
            <w:r w:rsidRPr="009B6EC7">
              <w:rPr>
                <w:rFonts w:ascii="Arial" w:hAnsi="Arial" w:cs="Arial"/>
              </w:rPr>
              <w:t>4.3</w:t>
            </w:r>
            <w:r w:rsidR="001C5CB3" w:rsidRPr="009B6EC7">
              <w:rPr>
                <w:rFonts w:ascii="Arial" w:hAnsi="Arial" w:cs="Arial"/>
              </w:rPr>
              <w:t>5</w:t>
            </w:r>
            <w:r w:rsidR="005B08BF" w:rsidRPr="009B6EC7">
              <w:rPr>
                <w:rFonts w:ascii="Arial" w:hAnsi="Arial" w:cs="Arial"/>
              </w:rPr>
              <w:t>%</w:t>
            </w:r>
          </w:p>
        </w:tc>
        <w:tc>
          <w:tcPr>
            <w:tcW w:w="236" w:type="dxa"/>
            <w:tcBorders>
              <w:top w:val="nil"/>
              <w:left w:val="nil"/>
              <w:bottom w:val="single" w:sz="4" w:space="0" w:color="auto"/>
              <w:right w:val="nil"/>
            </w:tcBorders>
            <w:shd w:val="clear" w:color="auto" w:fill="auto"/>
            <w:vAlign w:val="bottom"/>
          </w:tcPr>
          <w:p w14:paraId="1962F549" w14:textId="77777777" w:rsidR="005B08BF" w:rsidRPr="009B6EC7" w:rsidRDefault="005B08BF" w:rsidP="00225A78">
            <w:pPr>
              <w:jc w:val="center"/>
              <w:rPr>
                <w:rFonts w:ascii="Arial" w:hAnsi="Arial" w:cs="Arial"/>
              </w:rPr>
            </w:pPr>
          </w:p>
        </w:tc>
        <w:tc>
          <w:tcPr>
            <w:tcW w:w="853" w:type="dxa"/>
            <w:tcBorders>
              <w:top w:val="nil"/>
              <w:left w:val="nil"/>
              <w:bottom w:val="single" w:sz="4" w:space="0" w:color="auto"/>
              <w:right w:val="nil"/>
            </w:tcBorders>
            <w:shd w:val="clear" w:color="auto" w:fill="auto"/>
            <w:vAlign w:val="bottom"/>
          </w:tcPr>
          <w:p w14:paraId="0468A599" w14:textId="51D2F765" w:rsidR="005B08BF" w:rsidRPr="009B6EC7" w:rsidRDefault="005B08BF" w:rsidP="003C57FB">
            <w:pPr>
              <w:jc w:val="center"/>
              <w:rPr>
                <w:rFonts w:ascii="Arial" w:hAnsi="Arial" w:cs="Arial"/>
              </w:rPr>
            </w:pPr>
            <w:r w:rsidRPr="009B6EC7">
              <w:rPr>
                <w:rFonts w:ascii="Arial" w:hAnsi="Arial" w:cs="Arial"/>
              </w:rPr>
              <w:t>0.</w:t>
            </w:r>
            <w:r w:rsidR="003C57FB" w:rsidRPr="009B6EC7">
              <w:rPr>
                <w:rFonts w:ascii="Arial" w:hAnsi="Arial" w:cs="Arial"/>
              </w:rPr>
              <w:t>0</w:t>
            </w:r>
            <w:r w:rsidRPr="009B6EC7">
              <w:rPr>
                <w:rFonts w:ascii="Arial" w:hAnsi="Arial" w:cs="Arial"/>
              </w:rPr>
              <w:t>1%</w:t>
            </w:r>
          </w:p>
        </w:tc>
        <w:tc>
          <w:tcPr>
            <w:tcW w:w="383" w:type="dxa"/>
            <w:tcBorders>
              <w:top w:val="nil"/>
              <w:left w:val="nil"/>
              <w:bottom w:val="single" w:sz="4" w:space="0" w:color="auto"/>
              <w:right w:val="nil"/>
            </w:tcBorders>
            <w:shd w:val="clear" w:color="auto" w:fill="auto"/>
            <w:vAlign w:val="bottom"/>
          </w:tcPr>
          <w:p w14:paraId="3DA59B46" w14:textId="7703A2F1" w:rsidR="005B08BF" w:rsidRPr="009B6EC7" w:rsidRDefault="005B08BF" w:rsidP="00225A78">
            <w:pPr>
              <w:jc w:val="center"/>
              <w:rPr>
                <w:rFonts w:ascii="Arial" w:hAnsi="Arial" w:cs="Arial"/>
              </w:rPr>
            </w:pPr>
            <w:r w:rsidRPr="009B6EC7">
              <w:rPr>
                <w:rFonts w:ascii="Arial" w:hAnsi="Arial" w:cs="Arial"/>
              </w:rPr>
              <w:t xml:space="preserve">to </w:t>
            </w:r>
          </w:p>
        </w:tc>
        <w:tc>
          <w:tcPr>
            <w:tcW w:w="1005" w:type="dxa"/>
            <w:tcBorders>
              <w:top w:val="nil"/>
              <w:left w:val="nil"/>
              <w:bottom w:val="single" w:sz="4" w:space="0" w:color="auto"/>
              <w:right w:val="nil"/>
            </w:tcBorders>
            <w:shd w:val="clear" w:color="auto" w:fill="auto"/>
            <w:vAlign w:val="bottom"/>
          </w:tcPr>
          <w:p w14:paraId="1542AB38" w14:textId="2B355AE7" w:rsidR="005B08BF" w:rsidRPr="009B6EC7" w:rsidRDefault="003C57FB" w:rsidP="003C57FB">
            <w:pPr>
              <w:jc w:val="center"/>
              <w:rPr>
                <w:rFonts w:ascii="Arial" w:hAnsi="Arial" w:cs="Arial"/>
              </w:rPr>
            </w:pPr>
            <w:r w:rsidRPr="009B6EC7">
              <w:rPr>
                <w:rFonts w:ascii="Arial" w:hAnsi="Arial" w:cs="Arial"/>
              </w:rPr>
              <w:t>0</w:t>
            </w:r>
            <w:r w:rsidR="005B08BF" w:rsidRPr="009B6EC7">
              <w:rPr>
                <w:rFonts w:ascii="Arial" w:hAnsi="Arial" w:cs="Arial"/>
              </w:rPr>
              <w:t>.</w:t>
            </w:r>
            <w:r w:rsidRPr="009B6EC7">
              <w:rPr>
                <w:rFonts w:ascii="Arial" w:hAnsi="Arial" w:cs="Arial"/>
              </w:rPr>
              <w:t>15</w:t>
            </w:r>
            <w:r w:rsidR="005B08BF" w:rsidRPr="009B6EC7">
              <w:rPr>
                <w:rFonts w:ascii="Arial" w:hAnsi="Arial" w:cs="Arial"/>
              </w:rPr>
              <w:t>%</w:t>
            </w:r>
          </w:p>
        </w:tc>
      </w:tr>
    </w:tbl>
    <w:p w14:paraId="108C56D6" w14:textId="59560B20" w:rsidR="006F44A3" w:rsidRDefault="006F44A3" w:rsidP="00C14503">
      <w:pPr>
        <w:spacing w:line="240" w:lineRule="atLeast"/>
        <w:rPr>
          <w:rFonts w:ascii="Arial" w:hAnsi="Arial" w:cs="Arial"/>
          <w:b/>
          <w:sz w:val="22"/>
          <w:szCs w:val="22"/>
        </w:rPr>
      </w:pPr>
    </w:p>
    <w:p w14:paraId="54F5C2A9" w14:textId="77777777" w:rsidR="0023592F" w:rsidRPr="00140B65" w:rsidRDefault="0023592F" w:rsidP="00C14503">
      <w:pPr>
        <w:spacing w:line="240" w:lineRule="atLeast"/>
        <w:rPr>
          <w:rFonts w:ascii="Arial" w:hAnsi="Arial" w:cs="Arial"/>
          <w:b/>
          <w:sz w:val="22"/>
          <w:szCs w:val="22"/>
        </w:rPr>
      </w:pPr>
    </w:p>
    <w:p w14:paraId="433457A5" w14:textId="77777777" w:rsidR="00280502" w:rsidRPr="00B02812" w:rsidRDefault="00280502" w:rsidP="00280502">
      <w:pPr>
        <w:numPr>
          <w:ilvl w:val="0"/>
          <w:numId w:val="1"/>
        </w:numPr>
        <w:tabs>
          <w:tab w:val="left" w:pos="720"/>
        </w:tabs>
        <w:spacing w:line="240" w:lineRule="atLeast"/>
        <w:ind w:left="0" w:right="-72" w:firstLine="0"/>
        <w:rPr>
          <w:rFonts w:ascii="Arial" w:hAnsi="Arial" w:cs="Arial"/>
          <w:sz w:val="22"/>
          <w:szCs w:val="22"/>
        </w:rPr>
      </w:pPr>
      <w:r w:rsidRPr="00B02812">
        <w:rPr>
          <w:rFonts w:ascii="Arial" w:hAnsi="Arial" w:cs="Arial"/>
          <w:b/>
          <w:sz w:val="22"/>
          <w:szCs w:val="22"/>
        </w:rPr>
        <w:t>Securities Purchased under Agreements to Resell</w:t>
      </w:r>
    </w:p>
    <w:p w14:paraId="306DCEC9" w14:textId="77777777" w:rsidR="00A3284C" w:rsidRPr="00140B65" w:rsidRDefault="00A3284C" w:rsidP="005C7D70">
      <w:pPr>
        <w:spacing w:line="240" w:lineRule="atLeast"/>
        <w:ind w:left="360" w:hanging="360"/>
        <w:rPr>
          <w:rFonts w:ascii="Arial" w:hAnsi="Arial" w:cs="Arial"/>
          <w:sz w:val="22"/>
          <w:szCs w:val="22"/>
        </w:rPr>
      </w:pPr>
    </w:p>
    <w:p w14:paraId="7FA2BF0C" w14:textId="4E85E0A3"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This account consists of</w:t>
      </w:r>
      <w:r w:rsidR="000931D2" w:rsidRPr="00140B65">
        <w:rPr>
          <w:rFonts w:ascii="Arial" w:hAnsi="Arial" w:cs="Arial"/>
          <w:sz w:val="22"/>
          <w:szCs w:val="22"/>
        </w:rPr>
        <w:t>:</w:t>
      </w:r>
      <w:r w:rsidR="008977EB" w:rsidRPr="00140B65">
        <w:rPr>
          <w:rFonts w:ascii="Arial" w:hAnsi="Arial" w:cs="Arial"/>
          <w:sz w:val="22"/>
          <w:szCs w:val="22"/>
        </w:rPr>
        <w:t xml:space="preserve"> </w:t>
      </w:r>
    </w:p>
    <w:p w14:paraId="01079D8B" w14:textId="1C33862F" w:rsidR="00CD675B" w:rsidRPr="00140B65" w:rsidRDefault="00CD675B" w:rsidP="005C7D70">
      <w:pPr>
        <w:spacing w:line="240" w:lineRule="atLeast"/>
        <w:rPr>
          <w:rFonts w:ascii="Arial" w:hAnsi="Arial" w:cs="Arial"/>
          <w:sz w:val="22"/>
          <w:szCs w:val="22"/>
        </w:rPr>
      </w:pPr>
    </w:p>
    <w:tbl>
      <w:tblPr>
        <w:tblW w:w="8841" w:type="dxa"/>
        <w:tblLayout w:type="fixed"/>
        <w:tblCellMar>
          <w:left w:w="0" w:type="dxa"/>
          <w:right w:w="0" w:type="dxa"/>
        </w:tblCellMar>
        <w:tblLook w:val="0000" w:firstRow="0" w:lastRow="0" w:firstColumn="0" w:lastColumn="0" w:noHBand="0" w:noVBand="0"/>
      </w:tblPr>
      <w:tblGrid>
        <w:gridCol w:w="3002"/>
        <w:gridCol w:w="1589"/>
        <w:gridCol w:w="1325"/>
        <w:gridCol w:w="1314"/>
        <w:gridCol w:w="1611"/>
      </w:tblGrid>
      <w:tr w:rsidR="00533D52" w:rsidRPr="00D26F13" w14:paraId="6475EA67" w14:textId="77777777" w:rsidTr="00C87927">
        <w:trPr>
          <w:trHeight w:val="61"/>
        </w:trPr>
        <w:tc>
          <w:tcPr>
            <w:tcW w:w="3002" w:type="dxa"/>
            <w:tcBorders>
              <w:top w:val="single" w:sz="4" w:space="0" w:color="auto"/>
              <w:left w:val="nil"/>
              <w:bottom w:val="single" w:sz="4" w:space="0" w:color="auto"/>
              <w:right w:val="nil"/>
            </w:tcBorders>
            <w:shd w:val="clear" w:color="auto" w:fill="auto"/>
            <w:vAlign w:val="bottom"/>
          </w:tcPr>
          <w:p w14:paraId="6AFCE977" w14:textId="77777777" w:rsidR="00533D52" w:rsidRPr="00D26F13" w:rsidRDefault="00533D52" w:rsidP="00C87927">
            <w:pPr>
              <w:jc w:val="center"/>
              <w:rPr>
                <w:rFonts w:ascii="Arial" w:hAnsi="Arial" w:cs="Arial"/>
                <w:color w:val="000000"/>
                <w:sz w:val="16"/>
                <w:szCs w:val="16"/>
              </w:rPr>
            </w:pPr>
            <w:r w:rsidRPr="00D26F13">
              <w:rPr>
                <w:rFonts w:ascii="Arial" w:hAnsi="Arial" w:cs="Arial"/>
                <w:color w:val="000000"/>
                <w:sz w:val="16"/>
                <w:szCs w:val="16"/>
              </w:rPr>
              <w:t> </w:t>
            </w:r>
          </w:p>
        </w:tc>
        <w:tc>
          <w:tcPr>
            <w:tcW w:w="2914" w:type="dxa"/>
            <w:gridSpan w:val="2"/>
            <w:tcBorders>
              <w:top w:val="single" w:sz="4" w:space="0" w:color="auto"/>
              <w:left w:val="nil"/>
              <w:bottom w:val="single" w:sz="4" w:space="0" w:color="auto"/>
              <w:right w:val="nil"/>
            </w:tcBorders>
            <w:shd w:val="clear" w:color="auto" w:fill="auto"/>
            <w:vAlign w:val="bottom"/>
          </w:tcPr>
          <w:p w14:paraId="039564EF" w14:textId="77777777" w:rsidR="00533D52" w:rsidRPr="00D26F13" w:rsidRDefault="00533D52" w:rsidP="00C87927">
            <w:pPr>
              <w:jc w:val="center"/>
              <w:rPr>
                <w:rFonts w:ascii="Arial" w:hAnsi="Arial" w:cs="Arial"/>
                <w:b/>
                <w:bCs/>
                <w:color w:val="000000"/>
                <w:sz w:val="16"/>
                <w:szCs w:val="16"/>
              </w:rPr>
            </w:pPr>
            <w:r w:rsidRPr="00D26F13">
              <w:rPr>
                <w:rFonts w:ascii="Arial" w:hAnsi="Arial" w:cs="Arial"/>
                <w:b/>
                <w:bCs/>
                <w:color w:val="000000"/>
                <w:sz w:val="16"/>
                <w:szCs w:val="16"/>
              </w:rPr>
              <w:t>Group</w:t>
            </w:r>
          </w:p>
        </w:tc>
        <w:tc>
          <w:tcPr>
            <w:tcW w:w="2922" w:type="dxa"/>
            <w:gridSpan w:val="2"/>
            <w:tcBorders>
              <w:top w:val="single" w:sz="4" w:space="0" w:color="auto"/>
              <w:left w:val="nil"/>
              <w:bottom w:val="single" w:sz="4" w:space="0" w:color="auto"/>
              <w:right w:val="nil"/>
            </w:tcBorders>
            <w:shd w:val="clear" w:color="auto" w:fill="auto"/>
            <w:vAlign w:val="bottom"/>
          </w:tcPr>
          <w:p w14:paraId="154DCB1E" w14:textId="77777777" w:rsidR="00533D52" w:rsidRPr="00D26F13" w:rsidRDefault="00533D52" w:rsidP="00C87927">
            <w:pPr>
              <w:jc w:val="center"/>
              <w:rPr>
                <w:rFonts w:ascii="Arial" w:hAnsi="Arial" w:cs="Arial"/>
                <w:b/>
                <w:bCs/>
                <w:color w:val="000000"/>
                <w:sz w:val="16"/>
                <w:szCs w:val="16"/>
              </w:rPr>
            </w:pPr>
            <w:r w:rsidRPr="00D26F13">
              <w:rPr>
                <w:rFonts w:ascii="Arial" w:hAnsi="Arial" w:cs="Arial"/>
                <w:b/>
                <w:bCs/>
                <w:color w:val="000000"/>
                <w:sz w:val="16"/>
                <w:szCs w:val="16"/>
              </w:rPr>
              <w:t>Parent</w:t>
            </w:r>
          </w:p>
        </w:tc>
      </w:tr>
      <w:tr w:rsidR="00533D52" w:rsidRPr="00D26F13" w14:paraId="7FCBCC41" w14:textId="77777777" w:rsidTr="00C87927">
        <w:trPr>
          <w:trHeight w:val="61"/>
        </w:trPr>
        <w:tc>
          <w:tcPr>
            <w:tcW w:w="3002" w:type="dxa"/>
            <w:tcBorders>
              <w:top w:val="single" w:sz="4" w:space="0" w:color="auto"/>
              <w:left w:val="nil"/>
              <w:bottom w:val="single" w:sz="4" w:space="0" w:color="auto"/>
              <w:right w:val="nil"/>
            </w:tcBorders>
            <w:shd w:val="clear" w:color="auto" w:fill="auto"/>
            <w:noWrap/>
          </w:tcPr>
          <w:p w14:paraId="1AAE6D94" w14:textId="77777777" w:rsidR="00533D52" w:rsidRPr="00D26F13" w:rsidRDefault="00533D52" w:rsidP="00C87927">
            <w:pPr>
              <w:jc w:val="center"/>
              <w:rPr>
                <w:rFonts w:ascii="Arial" w:hAnsi="Arial" w:cs="Arial"/>
                <w:color w:val="000000"/>
                <w:sz w:val="16"/>
                <w:szCs w:val="16"/>
              </w:rPr>
            </w:pPr>
          </w:p>
        </w:tc>
        <w:tc>
          <w:tcPr>
            <w:tcW w:w="1589" w:type="dxa"/>
            <w:tcBorders>
              <w:top w:val="single" w:sz="4" w:space="0" w:color="auto"/>
              <w:left w:val="nil"/>
              <w:bottom w:val="single" w:sz="4" w:space="0" w:color="auto"/>
              <w:right w:val="nil"/>
            </w:tcBorders>
            <w:shd w:val="clear" w:color="auto" w:fill="auto"/>
            <w:noWrap/>
          </w:tcPr>
          <w:p w14:paraId="30AE796B" w14:textId="77777777" w:rsidR="00533D52" w:rsidRPr="00D26F13" w:rsidRDefault="00533D52" w:rsidP="00C87927">
            <w:pPr>
              <w:ind w:right="-115"/>
              <w:jc w:val="center"/>
              <w:rPr>
                <w:rFonts w:ascii="Arial" w:hAnsi="Arial" w:cs="Arial"/>
                <w:b/>
                <w:bCs/>
                <w:color w:val="000000"/>
                <w:sz w:val="16"/>
                <w:szCs w:val="16"/>
              </w:rPr>
            </w:pPr>
            <w:r>
              <w:rPr>
                <w:rFonts w:ascii="Arial" w:hAnsi="Arial" w:cs="Arial"/>
                <w:b/>
                <w:bCs/>
                <w:color w:val="000000"/>
                <w:sz w:val="16"/>
                <w:szCs w:val="16"/>
              </w:rPr>
              <w:t>2022</w:t>
            </w:r>
          </w:p>
        </w:tc>
        <w:tc>
          <w:tcPr>
            <w:tcW w:w="1325" w:type="dxa"/>
            <w:tcBorders>
              <w:top w:val="single" w:sz="4" w:space="0" w:color="auto"/>
              <w:left w:val="nil"/>
              <w:bottom w:val="single" w:sz="4" w:space="0" w:color="auto"/>
              <w:right w:val="nil"/>
            </w:tcBorders>
            <w:shd w:val="clear" w:color="auto" w:fill="auto"/>
            <w:noWrap/>
          </w:tcPr>
          <w:p w14:paraId="3074CF9E" w14:textId="77777777" w:rsidR="00533D52" w:rsidRPr="00D26F13" w:rsidRDefault="00533D52" w:rsidP="00C87927">
            <w:pPr>
              <w:ind w:right="-115"/>
              <w:jc w:val="center"/>
              <w:rPr>
                <w:rFonts w:ascii="Arial" w:hAnsi="Arial" w:cs="Arial"/>
                <w:b/>
                <w:bCs/>
                <w:color w:val="000000"/>
                <w:sz w:val="16"/>
                <w:szCs w:val="16"/>
              </w:rPr>
            </w:pPr>
            <w:r w:rsidRPr="00D26F13">
              <w:rPr>
                <w:rFonts w:ascii="Arial" w:hAnsi="Arial" w:cs="Arial"/>
                <w:b/>
                <w:bCs/>
                <w:color w:val="000000"/>
                <w:sz w:val="16"/>
                <w:szCs w:val="16"/>
              </w:rPr>
              <w:t>2021</w:t>
            </w:r>
          </w:p>
        </w:tc>
        <w:tc>
          <w:tcPr>
            <w:tcW w:w="1314" w:type="dxa"/>
            <w:tcBorders>
              <w:top w:val="single" w:sz="4" w:space="0" w:color="auto"/>
              <w:left w:val="nil"/>
              <w:bottom w:val="single" w:sz="4" w:space="0" w:color="auto"/>
              <w:right w:val="nil"/>
            </w:tcBorders>
            <w:shd w:val="clear" w:color="auto" w:fill="auto"/>
            <w:noWrap/>
          </w:tcPr>
          <w:p w14:paraId="0C4DC0C2" w14:textId="77777777" w:rsidR="00533D52" w:rsidRPr="00D26F13" w:rsidRDefault="00533D52" w:rsidP="00C87927">
            <w:pPr>
              <w:ind w:right="-115"/>
              <w:jc w:val="center"/>
              <w:rPr>
                <w:rFonts w:ascii="Arial" w:hAnsi="Arial" w:cs="Arial"/>
                <w:b/>
                <w:bCs/>
                <w:color w:val="000000"/>
                <w:sz w:val="16"/>
                <w:szCs w:val="16"/>
              </w:rPr>
            </w:pPr>
            <w:r>
              <w:rPr>
                <w:rFonts w:ascii="Arial" w:hAnsi="Arial" w:cs="Arial"/>
                <w:b/>
                <w:bCs/>
                <w:color w:val="000000"/>
                <w:sz w:val="16"/>
                <w:szCs w:val="16"/>
              </w:rPr>
              <w:t>2022</w:t>
            </w:r>
          </w:p>
        </w:tc>
        <w:tc>
          <w:tcPr>
            <w:tcW w:w="1611" w:type="dxa"/>
            <w:tcBorders>
              <w:top w:val="single" w:sz="4" w:space="0" w:color="auto"/>
              <w:left w:val="nil"/>
              <w:bottom w:val="single" w:sz="4" w:space="0" w:color="auto"/>
              <w:right w:val="nil"/>
            </w:tcBorders>
            <w:shd w:val="clear" w:color="auto" w:fill="auto"/>
            <w:noWrap/>
          </w:tcPr>
          <w:p w14:paraId="1DE89C95" w14:textId="77777777" w:rsidR="00533D52" w:rsidRPr="00D26F13" w:rsidRDefault="00533D52" w:rsidP="00C87927">
            <w:pPr>
              <w:ind w:right="-115"/>
              <w:jc w:val="center"/>
              <w:rPr>
                <w:rFonts w:ascii="Arial" w:hAnsi="Arial" w:cs="Arial"/>
                <w:b/>
                <w:bCs/>
                <w:color w:val="000000"/>
                <w:sz w:val="16"/>
                <w:szCs w:val="16"/>
              </w:rPr>
            </w:pPr>
            <w:r w:rsidRPr="00D26F13">
              <w:rPr>
                <w:rFonts w:ascii="Arial" w:hAnsi="Arial" w:cs="Arial"/>
                <w:b/>
                <w:bCs/>
                <w:color w:val="000000"/>
                <w:sz w:val="16"/>
                <w:szCs w:val="16"/>
              </w:rPr>
              <w:t>2021</w:t>
            </w:r>
          </w:p>
        </w:tc>
      </w:tr>
      <w:tr w:rsidR="00533D52" w:rsidRPr="00D26F13" w14:paraId="30786392" w14:textId="77777777" w:rsidTr="00C87927">
        <w:trPr>
          <w:trHeight w:val="98"/>
        </w:trPr>
        <w:tc>
          <w:tcPr>
            <w:tcW w:w="3002" w:type="dxa"/>
            <w:tcBorders>
              <w:top w:val="single" w:sz="4" w:space="0" w:color="auto"/>
              <w:left w:val="nil"/>
              <w:bottom w:val="nil"/>
              <w:right w:val="nil"/>
            </w:tcBorders>
            <w:shd w:val="clear" w:color="auto" w:fill="auto"/>
            <w:noWrap/>
          </w:tcPr>
          <w:p w14:paraId="4867C86F" w14:textId="77777777" w:rsidR="00533D52" w:rsidRPr="00D26F13" w:rsidRDefault="00533D52" w:rsidP="00C87927">
            <w:pPr>
              <w:rPr>
                <w:rFonts w:ascii="Calibri" w:eastAsia="Calibri" w:hAnsi="Calibri"/>
                <w:color w:val="000000"/>
                <w:sz w:val="2"/>
                <w:szCs w:val="2"/>
              </w:rPr>
            </w:pPr>
          </w:p>
        </w:tc>
        <w:tc>
          <w:tcPr>
            <w:tcW w:w="1589" w:type="dxa"/>
            <w:tcBorders>
              <w:top w:val="single" w:sz="4" w:space="0" w:color="auto"/>
              <w:left w:val="nil"/>
              <w:bottom w:val="nil"/>
              <w:right w:val="nil"/>
            </w:tcBorders>
            <w:shd w:val="clear" w:color="auto" w:fill="auto"/>
            <w:noWrap/>
          </w:tcPr>
          <w:p w14:paraId="508116AD" w14:textId="77777777" w:rsidR="00533D52" w:rsidRPr="00D26F13" w:rsidRDefault="00533D52" w:rsidP="00C87927">
            <w:pPr>
              <w:rPr>
                <w:rFonts w:ascii="Calibri" w:eastAsia="Calibri" w:hAnsi="Calibri"/>
                <w:b/>
                <w:bCs/>
                <w:color w:val="000000"/>
                <w:sz w:val="2"/>
                <w:szCs w:val="2"/>
              </w:rPr>
            </w:pPr>
          </w:p>
        </w:tc>
        <w:tc>
          <w:tcPr>
            <w:tcW w:w="1325" w:type="dxa"/>
            <w:tcBorders>
              <w:top w:val="single" w:sz="4" w:space="0" w:color="auto"/>
              <w:left w:val="nil"/>
              <w:bottom w:val="nil"/>
              <w:right w:val="nil"/>
            </w:tcBorders>
            <w:shd w:val="clear" w:color="auto" w:fill="auto"/>
            <w:noWrap/>
          </w:tcPr>
          <w:p w14:paraId="034FC836" w14:textId="77777777" w:rsidR="00533D52" w:rsidRPr="00D26F13" w:rsidRDefault="00533D52" w:rsidP="00C87927">
            <w:pPr>
              <w:rPr>
                <w:rFonts w:ascii="Calibri" w:eastAsia="Calibri" w:hAnsi="Calibri"/>
                <w:b/>
                <w:bCs/>
                <w:color w:val="000000"/>
                <w:sz w:val="2"/>
                <w:szCs w:val="2"/>
              </w:rPr>
            </w:pPr>
          </w:p>
        </w:tc>
        <w:tc>
          <w:tcPr>
            <w:tcW w:w="1314" w:type="dxa"/>
            <w:tcBorders>
              <w:top w:val="single" w:sz="4" w:space="0" w:color="auto"/>
              <w:left w:val="nil"/>
              <w:bottom w:val="nil"/>
              <w:right w:val="nil"/>
            </w:tcBorders>
            <w:shd w:val="clear" w:color="auto" w:fill="auto"/>
            <w:noWrap/>
          </w:tcPr>
          <w:p w14:paraId="26C07F88" w14:textId="77777777" w:rsidR="00533D52" w:rsidRPr="00D26F13" w:rsidRDefault="00533D52" w:rsidP="00C87927">
            <w:pPr>
              <w:jc w:val="right"/>
              <w:rPr>
                <w:rFonts w:ascii="Arial" w:hAnsi="Arial" w:cs="Arial"/>
                <w:color w:val="000000"/>
                <w:sz w:val="2"/>
                <w:szCs w:val="2"/>
              </w:rPr>
            </w:pPr>
          </w:p>
        </w:tc>
        <w:tc>
          <w:tcPr>
            <w:tcW w:w="1611" w:type="dxa"/>
            <w:tcBorders>
              <w:top w:val="single" w:sz="4" w:space="0" w:color="auto"/>
              <w:left w:val="nil"/>
              <w:bottom w:val="nil"/>
              <w:right w:val="nil"/>
            </w:tcBorders>
            <w:shd w:val="clear" w:color="auto" w:fill="auto"/>
            <w:noWrap/>
          </w:tcPr>
          <w:p w14:paraId="41E95BED" w14:textId="77777777" w:rsidR="00533D52" w:rsidRPr="00D26F13" w:rsidRDefault="00533D52" w:rsidP="00C87927">
            <w:pPr>
              <w:rPr>
                <w:rFonts w:ascii="Calibri" w:eastAsia="Calibri" w:hAnsi="Calibri"/>
                <w:b/>
                <w:bCs/>
                <w:color w:val="000000"/>
                <w:sz w:val="2"/>
                <w:szCs w:val="2"/>
              </w:rPr>
            </w:pPr>
          </w:p>
        </w:tc>
      </w:tr>
      <w:tr w:rsidR="00533D52" w:rsidRPr="00D26F13" w14:paraId="6DED426A" w14:textId="77777777" w:rsidTr="00C87927">
        <w:trPr>
          <w:trHeight w:val="84"/>
        </w:trPr>
        <w:tc>
          <w:tcPr>
            <w:tcW w:w="3002" w:type="dxa"/>
            <w:tcBorders>
              <w:top w:val="nil"/>
              <w:left w:val="nil"/>
              <w:bottom w:val="nil"/>
              <w:right w:val="nil"/>
            </w:tcBorders>
            <w:shd w:val="clear" w:color="auto" w:fill="auto"/>
            <w:noWrap/>
            <w:vAlign w:val="bottom"/>
          </w:tcPr>
          <w:p w14:paraId="1590B507" w14:textId="77777777" w:rsidR="00533D52" w:rsidRPr="00D26F13" w:rsidRDefault="00533D52" w:rsidP="00C87927">
            <w:pPr>
              <w:rPr>
                <w:rFonts w:ascii="Arial" w:hAnsi="Arial" w:cs="Arial"/>
                <w:color w:val="000000"/>
                <w:sz w:val="16"/>
                <w:szCs w:val="16"/>
              </w:rPr>
            </w:pPr>
            <w:r w:rsidRPr="00D26F13">
              <w:rPr>
                <w:rFonts w:ascii="Arial" w:hAnsi="Arial" w:cs="Arial"/>
                <w:color w:val="000000"/>
                <w:sz w:val="16"/>
                <w:szCs w:val="16"/>
              </w:rPr>
              <w:t>Domestic</w:t>
            </w:r>
          </w:p>
        </w:tc>
        <w:tc>
          <w:tcPr>
            <w:tcW w:w="1589" w:type="dxa"/>
            <w:tcBorders>
              <w:top w:val="nil"/>
              <w:left w:val="nil"/>
              <w:bottom w:val="nil"/>
              <w:right w:val="nil"/>
            </w:tcBorders>
            <w:shd w:val="clear" w:color="auto" w:fill="auto"/>
            <w:noWrap/>
            <w:vAlign w:val="bottom"/>
          </w:tcPr>
          <w:p w14:paraId="6B7D90FA" w14:textId="77777777" w:rsidR="00533D52" w:rsidRPr="00D26F13" w:rsidRDefault="00533D52" w:rsidP="00C87927">
            <w:pPr>
              <w:jc w:val="right"/>
              <w:rPr>
                <w:rFonts w:ascii="Arial" w:hAnsi="Arial" w:cs="Arial"/>
                <w:color w:val="000000"/>
                <w:sz w:val="16"/>
                <w:szCs w:val="16"/>
              </w:rPr>
            </w:pPr>
          </w:p>
        </w:tc>
        <w:tc>
          <w:tcPr>
            <w:tcW w:w="1325" w:type="dxa"/>
            <w:tcBorders>
              <w:top w:val="nil"/>
              <w:left w:val="nil"/>
              <w:bottom w:val="nil"/>
              <w:right w:val="nil"/>
            </w:tcBorders>
            <w:shd w:val="clear" w:color="auto" w:fill="auto"/>
            <w:noWrap/>
            <w:vAlign w:val="bottom"/>
          </w:tcPr>
          <w:p w14:paraId="4B2FB2F1" w14:textId="77777777" w:rsidR="00533D52" w:rsidRPr="00D26F13" w:rsidRDefault="00533D52" w:rsidP="00C87927">
            <w:pPr>
              <w:jc w:val="right"/>
              <w:rPr>
                <w:rFonts w:ascii="Arial" w:hAnsi="Arial" w:cs="Arial"/>
                <w:color w:val="000000"/>
                <w:sz w:val="16"/>
                <w:szCs w:val="16"/>
              </w:rPr>
            </w:pPr>
          </w:p>
        </w:tc>
        <w:tc>
          <w:tcPr>
            <w:tcW w:w="1314" w:type="dxa"/>
            <w:tcBorders>
              <w:top w:val="nil"/>
              <w:left w:val="nil"/>
              <w:bottom w:val="nil"/>
              <w:right w:val="nil"/>
            </w:tcBorders>
            <w:shd w:val="clear" w:color="auto" w:fill="auto"/>
            <w:noWrap/>
            <w:vAlign w:val="bottom"/>
          </w:tcPr>
          <w:p w14:paraId="7FF0A595" w14:textId="77777777" w:rsidR="00533D52" w:rsidRPr="00D26F13" w:rsidRDefault="00533D52" w:rsidP="00C87927">
            <w:pPr>
              <w:jc w:val="right"/>
              <w:rPr>
                <w:rFonts w:ascii="Arial" w:hAnsi="Arial" w:cs="Arial"/>
                <w:color w:val="000000"/>
                <w:sz w:val="16"/>
                <w:szCs w:val="16"/>
              </w:rPr>
            </w:pPr>
          </w:p>
        </w:tc>
        <w:tc>
          <w:tcPr>
            <w:tcW w:w="1611" w:type="dxa"/>
            <w:tcBorders>
              <w:top w:val="nil"/>
              <w:left w:val="nil"/>
              <w:bottom w:val="nil"/>
              <w:right w:val="nil"/>
            </w:tcBorders>
            <w:shd w:val="clear" w:color="auto" w:fill="auto"/>
            <w:noWrap/>
            <w:vAlign w:val="bottom"/>
          </w:tcPr>
          <w:p w14:paraId="4E0D43C2" w14:textId="77777777" w:rsidR="00533D52" w:rsidRPr="00D26F13" w:rsidRDefault="00533D52" w:rsidP="00C87927">
            <w:pPr>
              <w:jc w:val="right"/>
              <w:rPr>
                <w:rFonts w:ascii="Arial" w:hAnsi="Arial" w:cs="Arial"/>
                <w:color w:val="000000"/>
                <w:sz w:val="16"/>
                <w:szCs w:val="16"/>
              </w:rPr>
            </w:pPr>
          </w:p>
        </w:tc>
      </w:tr>
      <w:tr w:rsidR="00533D52" w:rsidRPr="00D26F13" w14:paraId="589DCBB1" w14:textId="77777777" w:rsidTr="00C87927">
        <w:trPr>
          <w:trHeight w:val="84"/>
        </w:trPr>
        <w:tc>
          <w:tcPr>
            <w:tcW w:w="3002" w:type="dxa"/>
            <w:tcBorders>
              <w:top w:val="nil"/>
              <w:left w:val="nil"/>
              <w:bottom w:val="nil"/>
              <w:right w:val="nil"/>
            </w:tcBorders>
            <w:shd w:val="clear" w:color="auto" w:fill="auto"/>
            <w:noWrap/>
            <w:vAlign w:val="bottom"/>
          </w:tcPr>
          <w:p w14:paraId="4219CDA6" w14:textId="77777777" w:rsidR="00533D52" w:rsidRPr="00D26F13" w:rsidRDefault="00533D52" w:rsidP="00C87927">
            <w:pPr>
              <w:tabs>
                <w:tab w:val="left" w:pos="365"/>
              </w:tabs>
              <w:rPr>
                <w:rFonts w:ascii="Arial" w:hAnsi="Arial" w:cs="Arial"/>
                <w:color w:val="000000"/>
                <w:sz w:val="16"/>
                <w:szCs w:val="16"/>
              </w:rPr>
            </w:pPr>
            <w:r w:rsidRPr="00D26F13">
              <w:rPr>
                <w:rFonts w:ascii="Arial" w:hAnsi="Arial" w:cs="Arial"/>
                <w:color w:val="000000"/>
                <w:sz w:val="16"/>
                <w:szCs w:val="16"/>
              </w:rPr>
              <w:tab/>
              <w:t>Reverse Repurchase-BSP</w:t>
            </w:r>
          </w:p>
        </w:tc>
        <w:tc>
          <w:tcPr>
            <w:tcW w:w="1589" w:type="dxa"/>
            <w:tcBorders>
              <w:top w:val="nil"/>
              <w:left w:val="nil"/>
              <w:bottom w:val="nil"/>
              <w:right w:val="nil"/>
            </w:tcBorders>
            <w:shd w:val="clear" w:color="auto" w:fill="auto"/>
            <w:noWrap/>
            <w:vAlign w:val="bottom"/>
          </w:tcPr>
          <w:p w14:paraId="72F33DEE" w14:textId="77777777" w:rsidR="00533D52" w:rsidRPr="00D26F13" w:rsidRDefault="00533D52" w:rsidP="00C87927">
            <w:pPr>
              <w:jc w:val="right"/>
              <w:rPr>
                <w:rFonts w:ascii="Arial" w:hAnsi="Arial" w:cs="Arial"/>
                <w:color w:val="000000"/>
                <w:sz w:val="16"/>
                <w:szCs w:val="16"/>
                <w:lang w:val="en-PH" w:eastAsia="ko-KR"/>
              </w:rPr>
            </w:pPr>
            <w:r w:rsidRPr="00E82202">
              <w:rPr>
                <w:rFonts w:ascii="Arial" w:hAnsi="Arial" w:cs="Arial"/>
                <w:color w:val="000000"/>
                <w:sz w:val="16"/>
                <w:szCs w:val="16"/>
                <w:lang w:eastAsia="ko-KR"/>
              </w:rPr>
              <w:t>26,536,835,743</w:t>
            </w:r>
          </w:p>
        </w:tc>
        <w:tc>
          <w:tcPr>
            <w:tcW w:w="1325" w:type="dxa"/>
            <w:tcBorders>
              <w:top w:val="nil"/>
              <w:left w:val="nil"/>
              <w:bottom w:val="nil"/>
              <w:right w:val="nil"/>
            </w:tcBorders>
            <w:shd w:val="clear" w:color="auto" w:fill="auto"/>
            <w:noWrap/>
            <w:vAlign w:val="bottom"/>
          </w:tcPr>
          <w:p w14:paraId="789BD17D" w14:textId="77777777" w:rsidR="00533D52" w:rsidRPr="00D26F13" w:rsidRDefault="00533D52" w:rsidP="0039521F">
            <w:pPr>
              <w:ind w:right="66"/>
              <w:jc w:val="right"/>
              <w:rPr>
                <w:rFonts w:ascii="Arial" w:hAnsi="Arial" w:cs="Arial"/>
                <w:color w:val="000000"/>
                <w:sz w:val="16"/>
                <w:szCs w:val="16"/>
                <w:lang w:val="en-PH" w:eastAsia="ko-KR"/>
              </w:rPr>
            </w:pPr>
            <w:r w:rsidRPr="00D26F13">
              <w:rPr>
                <w:rFonts w:ascii="Arial" w:hAnsi="Arial" w:cs="Arial"/>
                <w:color w:val="000000"/>
                <w:sz w:val="16"/>
                <w:szCs w:val="16"/>
                <w:lang w:eastAsia="ko-KR"/>
              </w:rPr>
              <w:t>16,642,396,483</w:t>
            </w:r>
          </w:p>
        </w:tc>
        <w:tc>
          <w:tcPr>
            <w:tcW w:w="1314" w:type="dxa"/>
            <w:tcBorders>
              <w:top w:val="nil"/>
              <w:left w:val="nil"/>
              <w:bottom w:val="nil"/>
              <w:right w:val="nil"/>
            </w:tcBorders>
            <w:shd w:val="clear" w:color="auto" w:fill="auto"/>
            <w:noWrap/>
            <w:vAlign w:val="bottom"/>
          </w:tcPr>
          <w:p w14:paraId="0CC09655" w14:textId="77777777" w:rsidR="00533D52" w:rsidRPr="00D26F13" w:rsidRDefault="00533D52" w:rsidP="00C87927">
            <w:pPr>
              <w:jc w:val="right"/>
              <w:rPr>
                <w:rFonts w:ascii="Arial" w:hAnsi="Arial" w:cs="Arial"/>
                <w:color w:val="000000"/>
                <w:sz w:val="16"/>
                <w:szCs w:val="16"/>
              </w:rPr>
            </w:pPr>
            <w:r w:rsidRPr="000602C1">
              <w:rPr>
                <w:rFonts w:ascii="Arial" w:hAnsi="Arial" w:cs="Arial"/>
                <w:color w:val="000000"/>
                <w:sz w:val="16"/>
                <w:szCs w:val="16"/>
              </w:rPr>
              <w:t>26,084,420,709</w:t>
            </w:r>
          </w:p>
        </w:tc>
        <w:tc>
          <w:tcPr>
            <w:tcW w:w="1611" w:type="dxa"/>
            <w:tcBorders>
              <w:top w:val="nil"/>
              <w:left w:val="nil"/>
              <w:bottom w:val="nil"/>
              <w:right w:val="nil"/>
            </w:tcBorders>
            <w:shd w:val="clear" w:color="auto" w:fill="auto"/>
            <w:noWrap/>
            <w:vAlign w:val="bottom"/>
          </w:tcPr>
          <w:p w14:paraId="53540056" w14:textId="522A4B74" w:rsidR="00533D52" w:rsidRPr="00D26F13" w:rsidRDefault="005A09CE" w:rsidP="005A09CE">
            <w:pPr>
              <w:jc w:val="center"/>
              <w:rPr>
                <w:rFonts w:ascii="Arial" w:hAnsi="Arial" w:cs="Arial"/>
                <w:color w:val="000000"/>
                <w:sz w:val="16"/>
                <w:szCs w:val="16"/>
                <w:lang w:val="en-PH" w:eastAsia="ko-KR"/>
              </w:rPr>
            </w:pPr>
            <w:r>
              <w:rPr>
                <w:rFonts w:ascii="Arial" w:hAnsi="Arial" w:cs="Arial"/>
                <w:color w:val="000000"/>
                <w:sz w:val="16"/>
                <w:szCs w:val="16"/>
              </w:rPr>
              <w:t xml:space="preserve">         </w:t>
            </w:r>
            <w:r w:rsidR="00533D52" w:rsidRPr="00D26F13">
              <w:rPr>
                <w:rFonts w:ascii="Arial" w:hAnsi="Arial" w:cs="Arial"/>
                <w:color w:val="000000"/>
                <w:sz w:val="16"/>
                <w:szCs w:val="16"/>
              </w:rPr>
              <w:t>15,800,317,280</w:t>
            </w:r>
          </w:p>
        </w:tc>
      </w:tr>
      <w:tr w:rsidR="00533D52" w:rsidRPr="00D26F13" w14:paraId="3592ED6B" w14:textId="77777777" w:rsidTr="00C87927">
        <w:trPr>
          <w:trHeight w:val="84"/>
        </w:trPr>
        <w:tc>
          <w:tcPr>
            <w:tcW w:w="3002" w:type="dxa"/>
            <w:tcBorders>
              <w:top w:val="nil"/>
              <w:left w:val="nil"/>
              <w:right w:val="nil"/>
            </w:tcBorders>
            <w:shd w:val="clear" w:color="auto" w:fill="auto"/>
            <w:noWrap/>
            <w:vAlign w:val="bottom"/>
          </w:tcPr>
          <w:p w14:paraId="389C2715" w14:textId="3389D608" w:rsidR="00533D52" w:rsidRPr="00D26F13" w:rsidRDefault="00533D52" w:rsidP="00C87927">
            <w:pPr>
              <w:rPr>
                <w:rFonts w:ascii="Arial" w:hAnsi="Arial" w:cs="Arial"/>
                <w:color w:val="000000"/>
                <w:sz w:val="16"/>
                <w:szCs w:val="16"/>
                <w:lang w:val="en-PH" w:eastAsia="ko-KR"/>
              </w:rPr>
            </w:pPr>
            <w:r w:rsidRPr="00D26F13">
              <w:rPr>
                <w:rFonts w:ascii="Arial" w:hAnsi="Arial" w:cs="Arial"/>
                <w:color w:val="000000"/>
                <w:sz w:val="16"/>
                <w:szCs w:val="16"/>
              </w:rPr>
              <w:t xml:space="preserve">        Repo Lending-Private</w:t>
            </w:r>
          </w:p>
        </w:tc>
        <w:tc>
          <w:tcPr>
            <w:tcW w:w="1589" w:type="dxa"/>
            <w:tcBorders>
              <w:top w:val="nil"/>
              <w:left w:val="nil"/>
              <w:right w:val="nil"/>
            </w:tcBorders>
            <w:shd w:val="clear" w:color="auto" w:fill="auto"/>
            <w:noWrap/>
            <w:vAlign w:val="bottom"/>
          </w:tcPr>
          <w:p w14:paraId="59942C0A" w14:textId="77777777" w:rsidR="00533D52" w:rsidRPr="00D26F13" w:rsidRDefault="00533D52" w:rsidP="00C87927">
            <w:pPr>
              <w:ind w:right="1"/>
              <w:jc w:val="right"/>
              <w:rPr>
                <w:rFonts w:ascii="Arial" w:hAnsi="Arial" w:cs="Arial"/>
                <w:color w:val="000000"/>
                <w:sz w:val="16"/>
                <w:szCs w:val="16"/>
                <w:lang w:val="en-PH" w:eastAsia="ko-KR"/>
              </w:rPr>
            </w:pPr>
            <w:r w:rsidRPr="00E82202">
              <w:rPr>
                <w:rFonts w:ascii="Arial" w:hAnsi="Arial" w:cs="Arial"/>
                <w:color w:val="000000"/>
                <w:sz w:val="16"/>
                <w:szCs w:val="16"/>
                <w:lang w:eastAsia="ko-KR"/>
              </w:rPr>
              <w:t>2,650,860,167</w:t>
            </w:r>
          </w:p>
        </w:tc>
        <w:tc>
          <w:tcPr>
            <w:tcW w:w="1325" w:type="dxa"/>
            <w:tcBorders>
              <w:top w:val="nil"/>
              <w:left w:val="nil"/>
              <w:right w:val="nil"/>
            </w:tcBorders>
            <w:shd w:val="clear" w:color="auto" w:fill="auto"/>
            <w:noWrap/>
            <w:vAlign w:val="bottom"/>
          </w:tcPr>
          <w:p w14:paraId="246A6C8D" w14:textId="49E4CBDE" w:rsidR="00533D52" w:rsidRPr="00D26F13" w:rsidRDefault="002A3BDE" w:rsidP="00C87927">
            <w:pPr>
              <w:ind w:right="66"/>
              <w:jc w:val="right"/>
              <w:rPr>
                <w:rFonts w:ascii="Arial" w:hAnsi="Arial" w:cs="Arial"/>
                <w:color w:val="000000"/>
                <w:sz w:val="16"/>
                <w:szCs w:val="16"/>
                <w:lang w:val="en-PH" w:eastAsia="ko-KR"/>
              </w:rPr>
            </w:pPr>
            <w:r>
              <w:rPr>
                <w:rFonts w:ascii="Arial" w:hAnsi="Arial" w:cs="Arial"/>
                <w:color w:val="000000"/>
                <w:sz w:val="16"/>
                <w:szCs w:val="16"/>
                <w:lang w:eastAsia="ko-KR"/>
              </w:rPr>
              <w:t>0</w:t>
            </w:r>
          </w:p>
        </w:tc>
        <w:tc>
          <w:tcPr>
            <w:tcW w:w="1314" w:type="dxa"/>
            <w:tcBorders>
              <w:top w:val="nil"/>
              <w:left w:val="nil"/>
              <w:right w:val="nil"/>
            </w:tcBorders>
            <w:shd w:val="clear" w:color="auto" w:fill="auto"/>
            <w:noWrap/>
            <w:vAlign w:val="bottom"/>
          </w:tcPr>
          <w:p w14:paraId="21D32CCC" w14:textId="77777777" w:rsidR="00533D52" w:rsidRPr="00D26F13" w:rsidRDefault="00533D52" w:rsidP="00C87927">
            <w:pPr>
              <w:jc w:val="right"/>
              <w:rPr>
                <w:rFonts w:ascii="Arial" w:hAnsi="Arial" w:cs="Arial"/>
                <w:color w:val="000000"/>
                <w:sz w:val="16"/>
                <w:szCs w:val="16"/>
              </w:rPr>
            </w:pPr>
            <w:r>
              <w:rPr>
                <w:rFonts w:ascii="Arial" w:hAnsi="Arial" w:cs="Arial"/>
                <w:color w:val="000000"/>
                <w:sz w:val="16"/>
                <w:szCs w:val="16"/>
              </w:rPr>
              <w:t xml:space="preserve">  </w:t>
            </w:r>
            <w:r w:rsidRPr="000602C1">
              <w:rPr>
                <w:rFonts w:ascii="Arial" w:hAnsi="Arial" w:cs="Arial"/>
                <w:color w:val="000000"/>
                <w:sz w:val="16"/>
                <w:szCs w:val="16"/>
              </w:rPr>
              <w:t>2,650,860,167</w:t>
            </w:r>
          </w:p>
        </w:tc>
        <w:tc>
          <w:tcPr>
            <w:tcW w:w="1611" w:type="dxa"/>
            <w:tcBorders>
              <w:top w:val="nil"/>
              <w:left w:val="nil"/>
              <w:right w:val="nil"/>
            </w:tcBorders>
            <w:shd w:val="clear" w:color="auto" w:fill="auto"/>
            <w:noWrap/>
            <w:vAlign w:val="bottom"/>
          </w:tcPr>
          <w:p w14:paraId="3D6A6434" w14:textId="696DF11E" w:rsidR="00533D52" w:rsidRPr="00D26F13" w:rsidRDefault="002A3BDE" w:rsidP="00C87927">
            <w:pPr>
              <w:ind w:right="32"/>
              <w:jc w:val="right"/>
              <w:rPr>
                <w:rFonts w:ascii="Arial" w:hAnsi="Arial" w:cs="Arial"/>
                <w:color w:val="000000"/>
                <w:sz w:val="16"/>
                <w:szCs w:val="16"/>
              </w:rPr>
            </w:pPr>
            <w:r>
              <w:rPr>
                <w:rFonts w:ascii="Arial" w:hAnsi="Arial" w:cs="Arial"/>
                <w:color w:val="000000"/>
                <w:sz w:val="16"/>
                <w:szCs w:val="16"/>
              </w:rPr>
              <w:t>0</w:t>
            </w:r>
          </w:p>
        </w:tc>
      </w:tr>
      <w:tr w:rsidR="00533D52" w:rsidRPr="00D26F13" w14:paraId="752EEB2E" w14:textId="77777777" w:rsidTr="00C87927">
        <w:trPr>
          <w:trHeight w:val="84"/>
        </w:trPr>
        <w:tc>
          <w:tcPr>
            <w:tcW w:w="3002" w:type="dxa"/>
            <w:tcBorders>
              <w:top w:val="nil"/>
              <w:left w:val="nil"/>
              <w:bottom w:val="single" w:sz="4" w:space="0" w:color="auto"/>
              <w:right w:val="nil"/>
            </w:tcBorders>
            <w:shd w:val="clear" w:color="auto" w:fill="auto"/>
            <w:noWrap/>
            <w:vAlign w:val="bottom"/>
          </w:tcPr>
          <w:p w14:paraId="60AAE322" w14:textId="77777777" w:rsidR="00533D52" w:rsidRPr="00D26F13" w:rsidRDefault="00533D52" w:rsidP="00C87927">
            <w:pPr>
              <w:rPr>
                <w:rFonts w:ascii="Arial" w:hAnsi="Arial" w:cs="Arial"/>
                <w:color w:val="000000"/>
                <w:sz w:val="16"/>
                <w:szCs w:val="16"/>
                <w:lang w:val="en-PH" w:eastAsia="ko-KR"/>
              </w:rPr>
            </w:pPr>
            <w:r w:rsidRPr="00D26F13">
              <w:rPr>
                <w:rFonts w:ascii="Arial" w:hAnsi="Arial" w:cs="Arial"/>
                <w:color w:val="000000"/>
                <w:sz w:val="16"/>
                <w:szCs w:val="16"/>
              </w:rPr>
              <w:t>Accrued Interest Receivable</w:t>
            </w:r>
          </w:p>
        </w:tc>
        <w:tc>
          <w:tcPr>
            <w:tcW w:w="1589" w:type="dxa"/>
            <w:tcBorders>
              <w:top w:val="nil"/>
              <w:left w:val="nil"/>
              <w:bottom w:val="single" w:sz="4" w:space="0" w:color="auto"/>
              <w:right w:val="nil"/>
            </w:tcBorders>
            <w:shd w:val="clear" w:color="auto" w:fill="auto"/>
            <w:noWrap/>
            <w:vAlign w:val="bottom"/>
          </w:tcPr>
          <w:p w14:paraId="16D87136" w14:textId="77777777" w:rsidR="00533D52" w:rsidRPr="00D26F13" w:rsidRDefault="00533D52" w:rsidP="00C87927">
            <w:pPr>
              <w:ind w:right="1"/>
              <w:jc w:val="right"/>
              <w:rPr>
                <w:rFonts w:ascii="Arial" w:hAnsi="Arial" w:cs="Arial"/>
                <w:color w:val="000000"/>
                <w:sz w:val="16"/>
                <w:szCs w:val="16"/>
                <w:lang w:val="en-PH" w:eastAsia="ko-KR"/>
              </w:rPr>
            </w:pPr>
            <w:r w:rsidRPr="00D26F13">
              <w:rPr>
                <w:rFonts w:ascii="Arial" w:hAnsi="Arial" w:cs="Arial"/>
                <w:color w:val="000000"/>
                <w:sz w:val="16"/>
                <w:szCs w:val="16"/>
                <w:lang w:eastAsia="ko-KR"/>
              </w:rPr>
              <w:t xml:space="preserve">                </w:t>
            </w:r>
            <w:r>
              <w:rPr>
                <w:rFonts w:ascii="Arial" w:hAnsi="Arial" w:cs="Arial"/>
                <w:color w:val="000000"/>
                <w:sz w:val="16"/>
                <w:szCs w:val="16"/>
                <w:lang w:eastAsia="ko-KR"/>
              </w:rPr>
              <w:t>12,068,194</w:t>
            </w:r>
          </w:p>
        </w:tc>
        <w:tc>
          <w:tcPr>
            <w:tcW w:w="1325" w:type="dxa"/>
            <w:tcBorders>
              <w:top w:val="nil"/>
              <w:left w:val="nil"/>
              <w:bottom w:val="single" w:sz="4" w:space="0" w:color="auto"/>
              <w:right w:val="nil"/>
            </w:tcBorders>
            <w:shd w:val="clear" w:color="auto" w:fill="auto"/>
            <w:noWrap/>
            <w:vAlign w:val="bottom"/>
          </w:tcPr>
          <w:p w14:paraId="087BE0A3" w14:textId="77777777" w:rsidR="00533D52" w:rsidRPr="00D26F13" w:rsidRDefault="00533D52" w:rsidP="0039521F">
            <w:pPr>
              <w:ind w:right="66"/>
              <w:jc w:val="right"/>
              <w:rPr>
                <w:rFonts w:ascii="Arial" w:hAnsi="Arial" w:cs="Arial"/>
                <w:color w:val="000000"/>
                <w:sz w:val="16"/>
                <w:szCs w:val="16"/>
                <w:lang w:val="en-PH" w:eastAsia="ko-KR"/>
              </w:rPr>
            </w:pPr>
            <w:r w:rsidRPr="00D26F13">
              <w:rPr>
                <w:rFonts w:ascii="Arial" w:hAnsi="Arial" w:cs="Arial"/>
                <w:color w:val="000000"/>
                <w:sz w:val="16"/>
                <w:szCs w:val="16"/>
                <w:lang w:eastAsia="ko-KR"/>
              </w:rPr>
              <w:t xml:space="preserve">             702,236</w:t>
            </w:r>
          </w:p>
        </w:tc>
        <w:tc>
          <w:tcPr>
            <w:tcW w:w="1314" w:type="dxa"/>
            <w:tcBorders>
              <w:top w:val="nil"/>
              <w:left w:val="nil"/>
              <w:bottom w:val="single" w:sz="4" w:space="0" w:color="auto"/>
              <w:right w:val="nil"/>
            </w:tcBorders>
            <w:shd w:val="clear" w:color="auto" w:fill="auto"/>
            <w:noWrap/>
            <w:vAlign w:val="bottom"/>
          </w:tcPr>
          <w:p w14:paraId="136593A7" w14:textId="77777777" w:rsidR="00533D52" w:rsidRPr="00D26F13" w:rsidRDefault="00533D52" w:rsidP="0039521F">
            <w:pPr>
              <w:ind w:right="1"/>
              <w:jc w:val="right"/>
              <w:rPr>
                <w:rFonts w:ascii="Arial" w:hAnsi="Arial" w:cs="Arial"/>
                <w:color w:val="000000"/>
                <w:sz w:val="16"/>
                <w:szCs w:val="16"/>
              </w:rPr>
            </w:pPr>
            <w:r w:rsidRPr="000602C1">
              <w:rPr>
                <w:rFonts w:ascii="Arial" w:hAnsi="Arial" w:cs="Arial"/>
                <w:color w:val="000000"/>
                <w:sz w:val="16"/>
                <w:szCs w:val="16"/>
                <w:lang w:eastAsia="ko-KR"/>
              </w:rPr>
              <w:t>11,979,345</w:t>
            </w:r>
          </w:p>
        </w:tc>
        <w:tc>
          <w:tcPr>
            <w:tcW w:w="1611" w:type="dxa"/>
            <w:tcBorders>
              <w:top w:val="nil"/>
              <w:left w:val="nil"/>
              <w:bottom w:val="single" w:sz="4" w:space="0" w:color="auto"/>
              <w:right w:val="nil"/>
            </w:tcBorders>
            <w:shd w:val="clear" w:color="auto" w:fill="auto"/>
            <w:noWrap/>
            <w:vAlign w:val="bottom"/>
          </w:tcPr>
          <w:p w14:paraId="3ADE1741" w14:textId="77777777" w:rsidR="00533D52" w:rsidRPr="00D26F13" w:rsidRDefault="00533D52" w:rsidP="00C87927">
            <w:pPr>
              <w:ind w:right="32"/>
              <w:jc w:val="right"/>
              <w:rPr>
                <w:rFonts w:ascii="Arial" w:hAnsi="Arial" w:cs="Arial"/>
                <w:color w:val="000000"/>
                <w:sz w:val="16"/>
                <w:szCs w:val="16"/>
              </w:rPr>
            </w:pPr>
            <w:r w:rsidRPr="00D26F13">
              <w:rPr>
                <w:rFonts w:ascii="Arial" w:hAnsi="Arial" w:cs="Arial"/>
                <w:color w:val="000000"/>
                <w:sz w:val="16"/>
                <w:szCs w:val="16"/>
                <w:lang w:eastAsia="ko-KR"/>
              </w:rPr>
              <w:t>702,236</w:t>
            </w:r>
          </w:p>
        </w:tc>
      </w:tr>
      <w:tr w:rsidR="00533D52" w:rsidRPr="00D26F13" w14:paraId="0C6EFDF7" w14:textId="77777777" w:rsidTr="00C87927">
        <w:trPr>
          <w:trHeight w:val="84"/>
        </w:trPr>
        <w:tc>
          <w:tcPr>
            <w:tcW w:w="3002" w:type="dxa"/>
            <w:tcBorders>
              <w:top w:val="single" w:sz="4" w:space="0" w:color="auto"/>
              <w:left w:val="nil"/>
              <w:bottom w:val="double" w:sz="6" w:space="0" w:color="auto"/>
              <w:right w:val="nil"/>
            </w:tcBorders>
            <w:shd w:val="clear" w:color="auto" w:fill="auto"/>
            <w:noWrap/>
            <w:vAlign w:val="bottom"/>
          </w:tcPr>
          <w:p w14:paraId="24014A5C" w14:textId="77777777" w:rsidR="00533D52" w:rsidRPr="00D26F13" w:rsidRDefault="00533D52" w:rsidP="00C87927">
            <w:pPr>
              <w:rPr>
                <w:rFonts w:ascii="Arial" w:hAnsi="Arial" w:cs="Arial"/>
                <w:color w:val="000000"/>
                <w:sz w:val="16"/>
                <w:szCs w:val="16"/>
              </w:rPr>
            </w:pPr>
          </w:p>
        </w:tc>
        <w:tc>
          <w:tcPr>
            <w:tcW w:w="1589" w:type="dxa"/>
            <w:tcBorders>
              <w:top w:val="single" w:sz="4" w:space="0" w:color="auto"/>
              <w:left w:val="nil"/>
              <w:bottom w:val="double" w:sz="6" w:space="0" w:color="auto"/>
              <w:right w:val="nil"/>
            </w:tcBorders>
            <w:shd w:val="clear" w:color="auto" w:fill="auto"/>
            <w:noWrap/>
            <w:vAlign w:val="bottom"/>
          </w:tcPr>
          <w:p w14:paraId="608E6EA2" w14:textId="77777777" w:rsidR="00533D52" w:rsidRPr="00D26F13" w:rsidRDefault="00533D52" w:rsidP="00C87927">
            <w:pPr>
              <w:ind w:right="1"/>
              <w:jc w:val="right"/>
              <w:rPr>
                <w:rFonts w:ascii="Arial" w:hAnsi="Arial" w:cs="Arial"/>
                <w:color w:val="000000"/>
                <w:sz w:val="16"/>
                <w:szCs w:val="16"/>
              </w:rPr>
            </w:pPr>
            <w:r w:rsidRPr="00E82202">
              <w:rPr>
                <w:rFonts w:ascii="Arial" w:hAnsi="Arial" w:cs="Arial"/>
                <w:color w:val="000000"/>
                <w:sz w:val="16"/>
                <w:szCs w:val="16"/>
              </w:rPr>
              <w:t>29,199,764,104</w:t>
            </w:r>
          </w:p>
        </w:tc>
        <w:tc>
          <w:tcPr>
            <w:tcW w:w="1325" w:type="dxa"/>
            <w:tcBorders>
              <w:top w:val="single" w:sz="4" w:space="0" w:color="auto"/>
              <w:left w:val="nil"/>
              <w:bottom w:val="double" w:sz="6" w:space="0" w:color="auto"/>
              <w:right w:val="nil"/>
            </w:tcBorders>
            <w:shd w:val="clear" w:color="auto" w:fill="auto"/>
            <w:noWrap/>
            <w:vAlign w:val="bottom"/>
          </w:tcPr>
          <w:p w14:paraId="53371411" w14:textId="77777777" w:rsidR="00533D52" w:rsidRPr="00D26F13" w:rsidRDefault="00533D52" w:rsidP="00C87927">
            <w:pPr>
              <w:ind w:right="66"/>
              <w:jc w:val="right"/>
              <w:rPr>
                <w:rFonts w:ascii="Arial" w:hAnsi="Arial" w:cs="Arial"/>
                <w:color w:val="000000"/>
                <w:sz w:val="16"/>
                <w:szCs w:val="16"/>
              </w:rPr>
            </w:pPr>
            <w:r w:rsidRPr="00D26F13">
              <w:rPr>
                <w:rFonts w:ascii="Arial" w:hAnsi="Arial" w:cs="Arial"/>
                <w:color w:val="000000"/>
                <w:sz w:val="16"/>
                <w:szCs w:val="16"/>
              </w:rPr>
              <w:fldChar w:fldCharType="begin"/>
            </w:r>
            <w:r w:rsidRPr="00D26F13">
              <w:rPr>
                <w:rFonts w:ascii="Arial" w:hAnsi="Arial" w:cs="Arial"/>
                <w:color w:val="000000"/>
                <w:sz w:val="16"/>
                <w:szCs w:val="16"/>
              </w:rPr>
              <w:instrText xml:space="preserve"> =SUM(ABOVE) \# "#,##0" </w:instrText>
            </w:r>
            <w:r w:rsidRPr="00D26F13">
              <w:rPr>
                <w:rFonts w:ascii="Arial" w:hAnsi="Arial" w:cs="Arial"/>
                <w:color w:val="000000"/>
                <w:sz w:val="16"/>
                <w:szCs w:val="16"/>
              </w:rPr>
              <w:fldChar w:fldCharType="separate"/>
            </w:r>
            <w:r w:rsidRPr="00D26F13">
              <w:rPr>
                <w:rFonts w:ascii="Arial" w:hAnsi="Arial" w:cs="Arial"/>
                <w:noProof/>
                <w:color w:val="000000"/>
                <w:sz w:val="16"/>
                <w:szCs w:val="16"/>
              </w:rPr>
              <w:t>16,643,098,719</w:t>
            </w:r>
            <w:r w:rsidRPr="00D26F13">
              <w:rPr>
                <w:rFonts w:ascii="Arial" w:hAnsi="Arial" w:cs="Arial"/>
                <w:color w:val="000000"/>
                <w:sz w:val="16"/>
                <w:szCs w:val="16"/>
              </w:rPr>
              <w:fldChar w:fldCharType="end"/>
            </w:r>
          </w:p>
        </w:tc>
        <w:tc>
          <w:tcPr>
            <w:tcW w:w="1314" w:type="dxa"/>
            <w:tcBorders>
              <w:top w:val="single" w:sz="4" w:space="0" w:color="auto"/>
              <w:left w:val="nil"/>
              <w:bottom w:val="double" w:sz="6" w:space="0" w:color="auto"/>
              <w:right w:val="nil"/>
            </w:tcBorders>
            <w:shd w:val="clear" w:color="auto" w:fill="auto"/>
            <w:noWrap/>
            <w:vAlign w:val="bottom"/>
          </w:tcPr>
          <w:p w14:paraId="0309BA81" w14:textId="77777777" w:rsidR="00533D52" w:rsidRPr="00D26F13" w:rsidRDefault="00533D52" w:rsidP="0039521F">
            <w:pPr>
              <w:jc w:val="right"/>
              <w:rPr>
                <w:rFonts w:ascii="Arial" w:hAnsi="Arial" w:cs="Arial"/>
                <w:color w:val="000000"/>
                <w:sz w:val="16"/>
                <w:szCs w:val="16"/>
              </w:rPr>
            </w:pPr>
            <w:r w:rsidRPr="000602C1">
              <w:rPr>
                <w:rFonts w:ascii="Arial" w:hAnsi="Arial" w:cs="Arial"/>
                <w:color w:val="000000"/>
                <w:sz w:val="16"/>
                <w:szCs w:val="16"/>
              </w:rPr>
              <w:t>28,747,260,221</w:t>
            </w:r>
          </w:p>
        </w:tc>
        <w:tc>
          <w:tcPr>
            <w:tcW w:w="1611" w:type="dxa"/>
            <w:tcBorders>
              <w:top w:val="single" w:sz="4" w:space="0" w:color="auto"/>
              <w:left w:val="nil"/>
              <w:bottom w:val="double" w:sz="6" w:space="0" w:color="auto"/>
              <w:right w:val="nil"/>
            </w:tcBorders>
            <w:shd w:val="clear" w:color="auto" w:fill="auto"/>
            <w:noWrap/>
            <w:vAlign w:val="bottom"/>
          </w:tcPr>
          <w:p w14:paraId="274490AD" w14:textId="77777777" w:rsidR="00533D52" w:rsidRPr="00D26F13" w:rsidRDefault="00533D52" w:rsidP="00C87927">
            <w:pPr>
              <w:ind w:right="32"/>
              <w:jc w:val="right"/>
              <w:rPr>
                <w:rFonts w:ascii="Arial" w:hAnsi="Arial" w:cs="Arial"/>
                <w:color w:val="000000"/>
                <w:sz w:val="16"/>
                <w:szCs w:val="16"/>
              </w:rPr>
            </w:pPr>
            <w:r w:rsidRPr="00D26F13">
              <w:rPr>
                <w:rFonts w:ascii="Arial" w:hAnsi="Arial" w:cs="Arial"/>
                <w:color w:val="000000"/>
                <w:sz w:val="16"/>
                <w:szCs w:val="16"/>
              </w:rPr>
              <w:t>15,801,019,516</w:t>
            </w:r>
          </w:p>
        </w:tc>
      </w:tr>
    </w:tbl>
    <w:p w14:paraId="28B75D58" w14:textId="39C7F433" w:rsidR="00CD0F59" w:rsidRDefault="00280502" w:rsidP="004761E5">
      <w:pPr>
        <w:tabs>
          <w:tab w:val="left" w:pos="720"/>
        </w:tabs>
        <w:spacing w:line="240" w:lineRule="atLeast"/>
        <w:ind w:right="-72"/>
        <w:jc w:val="both"/>
        <w:rPr>
          <w:rFonts w:ascii="Arial" w:hAnsi="Arial" w:cs="Arial"/>
          <w:sz w:val="22"/>
          <w:szCs w:val="22"/>
        </w:rPr>
      </w:pPr>
      <w:r w:rsidRPr="00140B65">
        <w:rPr>
          <w:rFonts w:ascii="Arial" w:hAnsi="Arial" w:cs="Arial"/>
          <w:sz w:val="22"/>
          <w:szCs w:val="22"/>
        </w:rPr>
        <w:t xml:space="preserve">Reverse Repurchase </w:t>
      </w:r>
      <w:r w:rsidR="00E26A0D" w:rsidRPr="00140B65">
        <w:rPr>
          <w:rFonts w:ascii="Arial" w:hAnsi="Arial" w:cs="Arial"/>
          <w:sz w:val="22"/>
          <w:szCs w:val="22"/>
        </w:rPr>
        <w:t>with BSP</w:t>
      </w:r>
      <w:r w:rsidR="00D3177C" w:rsidRPr="00140B65">
        <w:rPr>
          <w:rFonts w:ascii="Arial" w:hAnsi="Arial" w:cs="Arial"/>
          <w:sz w:val="22"/>
          <w:szCs w:val="22"/>
        </w:rPr>
        <w:t xml:space="preserve"> carry</w:t>
      </w:r>
      <w:r w:rsidR="00E26A0D" w:rsidRPr="00140B65">
        <w:rPr>
          <w:rFonts w:ascii="Arial" w:hAnsi="Arial" w:cs="Arial"/>
          <w:sz w:val="22"/>
          <w:szCs w:val="22"/>
        </w:rPr>
        <w:t xml:space="preserve"> interest rate </w:t>
      </w:r>
      <w:r w:rsidR="00E26A0D" w:rsidRPr="009B6EC7">
        <w:rPr>
          <w:rFonts w:ascii="Arial" w:hAnsi="Arial" w:cs="Arial"/>
          <w:sz w:val="22"/>
          <w:szCs w:val="22"/>
        </w:rPr>
        <w:t xml:space="preserve">at </w:t>
      </w:r>
      <w:r w:rsidR="003C57FB" w:rsidRPr="009B6EC7">
        <w:rPr>
          <w:rFonts w:ascii="Arial" w:hAnsi="Arial" w:cs="Arial"/>
          <w:sz w:val="22"/>
          <w:szCs w:val="22"/>
        </w:rPr>
        <w:t xml:space="preserve">5.50 </w:t>
      </w:r>
      <w:r w:rsidR="002A3BDE">
        <w:rPr>
          <w:rFonts w:ascii="Arial" w:hAnsi="Arial" w:cs="Arial"/>
          <w:sz w:val="22"/>
          <w:szCs w:val="22"/>
        </w:rPr>
        <w:t xml:space="preserve">per cent </w:t>
      </w:r>
      <w:r w:rsidR="003C57FB" w:rsidRPr="009B6EC7">
        <w:rPr>
          <w:rFonts w:ascii="Arial" w:hAnsi="Arial" w:cs="Arial"/>
          <w:sz w:val="22"/>
          <w:szCs w:val="22"/>
        </w:rPr>
        <w:t xml:space="preserve">and </w:t>
      </w:r>
      <w:r w:rsidR="00C11ACA" w:rsidRPr="009B6EC7">
        <w:rPr>
          <w:rFonts w:ascii="Arial" w:hAnsi="Arial" w:cs="Arial"/>
          <w:sz w:val="22"/>
          <w:szCs w:val="22"/>
        </w:rPr>
        <w:t>2</w:t>
      </w:r>
      <w:r w:rsidR="00E178B4" w:rsidRPr="009B6EC7">
        <w:rPr>
          <w:rFonts w:ascii="Arial" w:hAnsi="Arial" w:cs="Arial"/>
          <w:sz w:val="22"/>
          <w:szCs w:val="22"/>
        </w:rPr>
        <w:t>.</w:t>
      </w:r>
      <w:r w:rsidR="007956E7" w:rsidRPr="009B6EC7">
        <w:rPr>
          <w:rFonts w:ascii="Arial" w:hAnsi="Arial" w:cs="Arial"/>
          <w:sz w:val="22"/>
          <w:szCs w:val="22"/>
        </w:rPr>
        <w:t>00</w:t>
      </w:r>
      <w:r w:rsidR="00E26A0D" w:rsidRPr="009B6EC7">
        <w:rPr>
          <w:rFonts w:ascii="Arial" w:hAnsi="Arial" w:cs="Arial"/>
          <w:sz w:val="22"/>
          <w:szCs w:val="22"/>
        </w:rPr>
        <w:t xml:space="preserve"> per </w:t>
      </w:r>
      <w:r w:rsidR="003773AD" w:rsidRPr="009B6EC7">
        <w:rPr>
          <w:rFonts w:ascii="Arial" w:hAnsi="Arial" w:cs="Arial"/>
          <w:sz w:val="22"/>
          <w:szCs w:val="22"/>
        </w:rPr>
        <w:t>cent</w:t>
      </w:r>
      <w:r w:rsidR="0061160B" w:rsidRPr="009B6EC7">
        <w:rPr>
          <w:rFonts w:ascii="Arial" w:hAnsi="Arial" w:cs="Arial"/>
          <w:sz w:val="22"/>
          <w:szCs w:val="22"/>
        </w:rPr>
        <w:t xml:space="preserve"> </w:t>
      </w:r>
      <w:r w:rsidR="00852642" w:rsidRPr="009B6EC7">
        <w:rPr>
          <w:rFonts w:ascii="Arial" w:hAnsi="Arial" w:cs="Arial"/>
          <w:sz w:val="22"/>
          <w:szCs w:val="22"/>
        </w:rPr>
        <w:t xml:space="preserve">as </w:t>
      </w:r>
      <w:r w:rsidR="003C57FB" w:rsidRPr="009B6EC7">
        <w:rPr>
          <w:rFonts w:ascii="Arial" w:hAnsi="Arial" w:cs="Arial"/>
          <w:sz w:val="22"/>
          <w:szCs w:val="22"/>
        </w:rPr>
        <w:t>at</w:t>
      </w:r>
      <w:r w:rsidR="00852642" w:rsidRPr="009B6EC7">
        <w:rPr>
          <w:rFonts w:ascii="Arial" w:hAnsi="Arial" w:cs="Arial"/>
          <w:sz w:val="22"/>
          <w:szCs w:val="22"/>
        </w:rPr>
        <w:t xml:space="preserve"> December 31, 20</w:t>
      </w:r>
      <w:r w:rsidR="00C11ACA" w:rsidRPr="009B6EC7">
        <w:rPr>
          <w:rFonts w:ascii="Arial" w:hAnsi="Arial" w:cs="Arial"/>
          <w:sz w:val="22"/>
          <w:szCs w:val="22"/>
        </w:rPr>
        <w:t>2</w:t>
      </w:r>
      <w:r w:rsidR="003C57FB" w:rsidRPr="009B6EC7">
        <w:rPr>
          <w:rFonts w:ascii="Arial" w:hAnsi="Arial" w:cs="Arial"/>
          <w:sz w:val="22"/>
          <w:szCs w:val="22"/>
        </w:rPr>
        <w:t xml:space="preserve">2 </w:t>
      </w:r>
      <w:r w:rsidR="00A3284C" w:rsidRPr="009B6EC7">
        <w:rPr>
          <w:rFonts w:ascii="Arial" w:hAnsi="Arial" w:cs="Arial"/>
          <w:sz w:val="22"/>
          <w:szCs w:val="22"/>
        </w:rPr>
        <w:t>and 20</w:t>
      </w:r>
      <w:r w:rsidR="003773AD" w:rsidRPr="009B6EC7">
        <w:rPr>
          <w:rFonts w:ascii="Arial" w:hAnsi="Arial" w:cs="Arial"/>
          <w:sz w:val="22"/>
          <w:szCs w:val="22"/>
        </w:rPr>
        <w:t>2</w:t>
      </w:r>
      <w:r w:rsidR="003C57FB" w:rsidRPr="009B6EC7">
        <w:rPr>
          <w:rFonts w:ascii="Arial" w:hAnsi="Arial" w:cs="Arial"/>
          <w:sz w:val="22"/>
          <w:szCs w:val="22"/>
        </w:rPr>
        <w:t xml:space="preserve">1, respectively. Reverse Repurchase with </w:t>
      </w:r>
      <w:r w:rsidR="00463C85">
        <w:rPr>
          <w:rFonts w:ascii="Arial" w:hAnsi="Arial" w:cs="Arial"/>
          <w:sz w:val="22"/>
          <w:szCs w:val="22"/>
        </w:rPr>
        <w:t>Private</w:t>
      </w:r>
      <w:r w:rsidR="00463C85" w:rsidRPr="009B6EC7">
        <w:rPr>
          <w:rFonts w:ascii="Arial" w:hAnsi="Arial" w:cs="Arial"/>
          <w:sz w:val="22"/>
          <w:szCs w:val="22"/>
        </w:rPr>
        <w:t xml:space="preserve"> </w:t>
      </w:r>
      <w:r w:rsidR="003C57FB" w:rsidRPr="009B6EC7">
        <w:rPr>
          <w:rFonts w:ascii="Arial" w:hAnsi="Arial" w:cs="Arial"/>
          <w:sz w:val="22"/>
          <w:szCs w:val="22"/>
        </w:rPr>
        <w:t>carries an interest rate at 7.00 per cent as at December 31, 2022</w:t>
      </w:r>
      <w:r w:rsidR="00A3284C" w:rsidRPr="009B6EC7">
        <w:rPr>
          <w:rFonts w:ascii="Arial" w:hAnsi="Arial" w:cs="Arial"/>
          <w:sz w:val="22"/>
          <w:szCs w:val="22"/>
        </w:rPr>
        <w:t>.</w:t>
      </w:r>
      <w:r w:rsidR="00E26A0D" w:rsidRPr="00140B65">
        <w:rPr>
          <w:rFonts w:ascii="Arial" w:hAnsi="Arial" w:cs="Arial"/>
          <w:sz w:val="22"/>
          <w:szCs w:val="22"/>
        </w:rPr>
        <w:t xml:space="preserve"> </w:t>
      </w:r>
    </w:p>
    <w:p w14:paraId="48D07173" w14:textId="77777777" w:rsidR="00EA46CE" w:rsidRDefault="00EA46CE" w:rsidP="00915A1F">
      <w:pPr>
        <w:tabs>
          <w:tab w:val="left" w:pos="720"/>
        </w:tabs>
        <w:spacing w:line="240" w:lineRule="atLeast"/>
        <w:ind w:right="-72"/>
        <w:rPr>
          <w:rFonts w:ascii="Arial" w:hAnsi="Arial" w:cs="Arial"/>
          <w:b/>
          <w:sz w:val="22"/>
          <w:szCs w:val="22"/>
        </w:rPr>
      </w:pPr>
    </w:p>
    <w:p w14:paraId="4C8A7EF2" w14:textId="77777777" w:rsidR="00EA46CE" w:rsidRPr="00140B65" w:rsidRDefault="00EA46CE" w:rsidP="00915A1F">
      <w:pPr>
        <w:tabs>
          <w:tab w:val="left" w:pos="720"/>
        </w:tabs>
        <w:spacing w:line="240" w:lineRule="atLeast"/>
        <w:ind w:right="-72"/>
        <w:rPr>
          <w:rFonts w:ascii="Arial" w:hAnsi="Arial" w:cs="Arial"/>
          <w:b/>
          <w:sz w:val="22"/>
          <w:szCs w:val="22"/>
        </w:rPr>
      </w:pPr>
    </w:p>
    <w:p w14:paraId="393C43DD" w14:textId="26EF0908" w:rsidR="00A3284C" w:rsidRPr="00B02812" w:rsidRDefault="00E178B4"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Fair Value Thru Profit or Loss (FVTPL)</w:t>
      </w:r>
    </w:p>
    <w:p w14:paraId="58044D8D" w14:textId="77777777" w:rsidR="00A3284C" w:rsidRPr="00140B65" w:rsidRDefault="00A3284C" w:rsidP="005C7D70">
      <w:pPr>
        <w:spacing w:line="240" w:lineRule="atLeast"/>
        <w:rPr>
          <w:rFonts w:ascii="Arial" w:hAnsi="Arial" w:cs="Arial"/>
          <w:sz w:val="22"/>
          <w:szCs w:val="22"/>
        </w:rPr>
      </w:pPr>
    </w:p>
    <w:p w14:paraId="381FF303" w14:textId="4ECB66D7"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This consists of:</w:t>
      </w:r>
    </w:p>
    <w:p w14:paraId="6C352736" w14:textId="4E2E2C0A" w:rsidR="00B13DD5" w:rsidRPr="00140B65" w:rsidRDefault="00B13DD5" w:rsidP="005C7D70">
      <w:pPr>
        <w:spacing w:line="240" w:lineRule="atLeast"/>
        <w:rPr>
          <w:rFonts w:ascii="Arial" w:hAnsi="Arial" w:cs="Arial"/>
          <w:sz w:val="22"/>
          <w:szCs w:val="22"/>
        </w:rPr>
      </w:pPr>
    </w:p>
    <w:tbl>
      <w:tblPr>
        <w:tblW w:w="8825" w:type="dxa"/>
        <w:tblLayout w:type="fixed"/>
        <w:tblCellMar>
          <w:left w:w="0" w:type="dxa"/>
          <w:right w:w="0" w:type="dxa"/>
        </w:tblCellMar>
        <w:tblLook w:val="0000" w:firstRow="0" w:lastRow="0" w:firstColumn="0" w:lastColumn="0" w:noHBand="0" w:noVBand="0"/>
      </w:tblPr>
      <w:tblGrid>
        <w:gridCol w:w="3150"/>
        <w:gridCol w:w="1620"/>
        <w:gridCol w:w="1350"/>
        <w:gridCol w:w="1341"/>
        <w:gridCol w:w="1364"/>
      </w:tblGrid>
      <w:tr w:rsidR="00533D52" w:rsidRPr="00D26F13" w14:paraId="75786B54" w14:textId="77777777" w:rsidTr="001C2A31">
        <w:trPr>
          <w:trHeight w:val="55"/>
          <w:tblHeader/>
        </w:trPr>
        <w:tc>
          <w:tcPr>
            <w:tcW w:w="3150" w:type="dxa"/>
            <w:tcBorders>
              <w:top w:val="single" w:sz="8" w:space="0" w:color="auto"/>
              <w:left w:val="nil"/>
              <w:bottom w:val="single" w:sz="4" w:space="0" w:color="auto"/>
              <w:right w:val="nil"/>
            </w:tcBorders>
            <w:shd w:val="clear" w:color="auto" w:fill="auto"/>
            <w:vAlign w:val="bottom"/>
          </w:tcPr>
          <w:p w14:paraId="6C78AF52" w14:textId="77777777" w:rsidR="00533D52" w:rsidRPr="006314D0" w:rsidRDefault="00533D52" w:rsidP="00C87927">
            <w:pPr>
              <w:jc w:val="center"/>
              <w:rPr>
                <w:rFonts w:ascii="Arial" w:hAnsi="Arial" w:cs="Arial"/>
                <w:color w:val="000000"/>
                <w:sz w:val="16"/>
                <w:szCs w:val="16"/>
              </w:rPr>
            </w:pPr>
            <w:r w:rsidRPr="006314D0">
              <w:rPr>
                <w:rFonts w:ascii="Arial" w:hAnsi="Arial" w:cs="Arial"/>
                <w:color w:val="000000"/>
                <w:sz w:val="16"/>
                <w:szCs w:val="16"/>
              </w:rPr>
              <w:t> </w:t>
            </w:r>
          </w:p>
        </w:tc>
        <w:tc>
          <w:tcPr>
            <w:tcW w:w="2970" w:type="dxa"/>
            <w:gridSpan w:val="2"/>
            <w:tcBorders>
              <w:top w:val="single" w:sz="8" w:space="0" w:color="auto"/>
              <w:left w:val="nil"/>
              <w:bottom w:val="single" w:sz="4" w:space="0" w:color="auto"/>
              <w:right w:val="nil"/>
            </w:tcBorders>
            <w:shd w:val="clear" w:color="auto" w:fill="auto"/>
            <w:vAlign w:val="bottom"/>
          </w:tcPr>
          <w:p w14:paraId="6CEADAF7" w14:textId="77777777" w:rsidR="00533D52" w:rsidRPr="006314D0" w:rsidRDefault="00533D52" w:rsidP="00C87927">
            <w:pPr>
              <w:jc w:val="center"/>
              <w:rPr>
                <w:rFonts w:ascii="Arial" w:hAnsi="Arial" w:cs="Arial"/>
                <w:b/>
                <w:bCs/>
                <w:color w:val="000000"/>
                <w:sz w:val="16"/>
                <w:szCs w:val="16"/>
              </w:rPr>
            </w:pPr>
            <w:r w:rsidRPr="006314D0">
              <w:rPr>
                <w:rFonts w:ascii="Arial" w:hAnsi="Arial" w:cs="Arial"/>
                <w:b/>
                <w:bCs/>
                <w:color w:val="000000"/>
                <w:sz w:val="16"/>
                <w:szCs w:val="16"/>
              </w:rPr>
              <w:t>Group</w:t>
            </w:r>
          </w:p>
        </w:tc>
        <w:tc>
          <w:tcPr>
            <w:tcW w:w="2705" w:type="dxa"/>
            <w:gridSpan w:val="2"/>
            <w:tcBorders>
              <w:top w:val="single" w:sz="8" w:space="0" w:color="auto"/>
              <w:left w:val="nil"/>
              <w:bottom w:val="single" w:sz="4" w:space="0" w:color="auto"/>
              <w:right w:val="nil"/>
            </w:tcBorders>
            <w:shd w:val="clear" w:color="auto" w:fill="auto"/>
            <w:vAlign w:val="bottom"/>
          </w:tcPr>
          <w:p w14:paraId="08DF3171" w14:textId="77777777" w:rsidR="00533D52" w:rsidRPr="006314D0" w:rsidRDefault="00533D52" w:rsidP="00C87927">
            <w:pPr>
              <w:jc w:val="center"/>
              <w:rPr>
                <w:rFonts w:ascii="Arial" w:hAnsi="Arial" w:cs="Arial"/>
                <w:b/>
                <w:bCs/>
                <w:color w:val="000000"/>
                <w:sz w:val="16"/>
                <w:szCs w:val="16"/>
              </w:rPr>
            </w:pPr>
            <w:r w:rsidRPr="006314D0">
              <w:rPr>
                <w:rFonts w:ascii="Arial" w:hAnsi="Arial" w:cs="Arial"/>
                <w:b/>
                <w:bCs/>
                <w:color w:val="000000"/>
                <w:sz w:val="16"/>
                <w:szCs w:val="16"/>
              </w:rPr>
              <w:t>Parent</w:t>
            </w:r>
          </w:p>
        </w:tc>
      </w:tr>
      <w:tr w:rsidR="00533D52" w:rsidRPr="00D26F13" w14:paraId="250E4285" w14:textId="77777777" w:rsidTr="001C2A31">
        <w:trPr>
          <w:trHeight w:val="55"/>
          <w:tblHeader/>
        </w:trPr>
        <w:tc>
          <w:tcPr>
            <w:tcW w:w="3150" w:type="dxa"/>
            <w:tcBorders>
              <w:top w:val="single" w:sz="4" w:space="0" w:color="auto"/>
              <w:left w:val="nil"/>
              <w:bottom w:val="single" w:sz="4" w:space="0" w:color="auto"/>
              <w:right w:val="nil"/>
            </w:tcBorders>
            <w:shd w:val="clear" w:color="auto" w:fill="auto"/>
            <w:noWrap/>
          </w:tcPr>
          <w:p w14:paraId="27BA66F5" w14:textId="77777777" w:rsidR="00533D52" w:rsidRPr="006314D0" w:rsidRDefault="00533D52" w:rsidP="00C87927">
            <w:pPr>
              <w:jc w:val="center"/>
              <w:rPr>
                <w:rFonts w:ascii="Arial" w:hAnsi="Arial" w:cs="Arial"/>
                <w:color w:val="000000"/>
                <w:sz w:val="16"/>
                <w:szCs w:val="16"/>
              </w:rPr>
            </w:pPr>
          </w:p>
        </w:tc>
        <w:tc>
          <w:tcPr>
            <w:tcW w:w="1620" w:type="dxa"/>
            <w:tcBorders>
              <w:top w:val="single" w:sz="4" w:space="0" w:color="auto"/>
              <w:left w:val="nil"/>
              <w:bottom w:val="single" w:sz="4" w:space="0" w:color="auto"/>
              <w:right w:val="nil"/>
            </w:tcBorders>
            <w:shd w:val="clear" w:color="auto" w:fill="auto"/>
            <w:noWrap/>
          </w:tcPr>
          <w:p w14:paraId="350C9F25" w14:textId="77777777" w:rsidR="00533D52" w:rsidRPr="006314D0" w:rsidRDefault="00533D52" w:rsidP="00C87927">
            <w:pPr>
              <w:ind w:right="-115"/>
              <w:jc w:val="center"/>
              <w:rPr>
                <w:rFonts w:ascii="Arial" w:hAnsi="Arial" w:cs="Arial"/>
                <w:b/>
                <w:bCs/>
                <w:color w:val="000000"/>
                <w:sz w:val="16"/>
                <w:szCs w:val="16"/>
              </w:rPr>
            </w:pPr>
            <w:r w:rsidRPr="006314D0">
              <w:rPr>
                <w:rFonts w:ascii="Arial" w:hAnsi="Arial" w:cs="Arial"/>
                <w:b/>
                <w:bCs/>
                <w:color w:val="000000"/>
                <w:sz w:val="16"/>
                <w:szCs w:val="16"/>
              </w:rPr>
              <w:t>2022</w:t>
            </w:r>
          </w:p>
        </w:tc>
        <w:tc>
          <w:tcPr>
            <w:tcW w:w="1350" w:type="dxa"/>
            <w:tcBorders>
              <w:top w:val="single" w:sz="4" w:space="0" w:color="auto"/>
              <w:left w:val="nil"/>
              <w:bottom w:val="single" w:sz="4" w:space="0" w:color="auto"/>
              <w:right w:val="nil"/>
            </w:tcBorders>
            <w:shd w:val="clear" w:color="auto" w:fill="auto"/>
            <w:noWrap/>
          </w:tcPr>
          <w:p w14:paraId="404215A0" w14:textId="77777777" w:rsidR="00533D52" w:rsidRPr="006314D0" w:rsidRDefault="00533D52" w:rsidP="00C87927">
            <w:pPr>
              <w:ind w:right="-115"/>
              <w:jc w:val="center"/>
              <w:rPr>
                <w:rFonts w:ascii="Arial" w:hAnsi="Arial" w:cs="Arial"/>
                <w:b/>
                <w:bCs/>
                <w:color w:val="000000"/>
                <w:sz w:val="16"/>
                <w:szCs w:val="16"/>
              </w:rPr>
            </w:pPr>
            <w:r w:rsidRPr="006314D0">
              <w:rPr>
                <w:rFonts w:ascii="Arial" w:hAnsi="Arial" w:cs="Arial"/>
                <w:b/>
                <w:bCs/>
                <w:color w:val="000000"/>
                <w:sz w:val="16"/>
                <w:szCs w:val="16"/>
              </w:rPr>
              <w:t>2021</w:t>
            </w:r>
          </w:p>
        </w:tc>
        <w:tc>
          <w:tcPr>
            <w:tcW w:w="1341" w:type="dxa"/>
            <w:tcBorders>
              <w:top w:val="single" w:sz="4" w:space="0" w:color="auto"/>
              <w:left w:val="nil"/>
              <w:bottom w:val="single" w:sz="4" w:space="0" w:color="auto"/>
              <w:right w:val="nil"/>
            </w:tcBorders>
            <w:shd w:val="clear" w:color="auto" w:fill="auto"/>
            <w:noWrap/>
          </w:tcPr>
          <w:p w14:paraId="42446408" w14:textId="77777777" w:rsidR="00533D52" w:rsidRPr="006314D0" w:rsidRDefault="00533D52" w:rsidP="00C87927">
            <w:pPr>
              <w:ind w:right="-115"/>
              <w:jc w:val="center"/>
              <w:rPr>
                <w:rFonts w:ascii="Arial" w:hAnsi="Arial" w:cs="Arial"/>
                <w:b/>
                <w:bCs/>
                <w:color w:val="000000"/>
                <w:sz w:val="16"/>
                <w:szCs w:val="16"/>
              </w:rPr>
            </w:pPr>
            <w:r w:rsidRPr="006314D0">
              <w:rPr>
                <w:rFonts w:ascii="Arial" w:hAnsi="Arial" w:cs="Arial"/>
                <w:b/>
                <w:bCs/>
                <w:color w:val="000000"/>
                <w:sz w:val="16"/>
                <w:szCs w:val="16"/>
              </w:rPr>
              <w:t>2022</w:t>
            </w:r>
          </w:p>
        </w:tc>
        <w:tc>
          <w:tcPr>
            <w:tcW w:w="1364" w:type="dxa"/>
            <w:tcBorders>
              <w:top w:val="single" w:sz="4" w:space="0" w:color="auto"/>
              <w:left w:val="nil"/>
              <w:bottom w:val="single" w:sz="4" w:space="0" w:color="auto"/>
              <w:right w:val="nil"/>
            </w:tcBorders>
            <w:shd w:val="clear" w:color="auto" w:fill="auto"/>
            <w:noWrap/>
          </w:tcPr>
          <w:p w14:paraId="54BE56A1" w14:textId="77777777" w:rsidR="00533D52" w:rsidRPr="006314D0" w:rsidRDefault="00533D52" w:rsidP="00C87927">
            <w:pPr>
              <w:ind w:right="-115"/>
              <w:jc w:val="center"/>
              <w:rPr>
                <w:rFonts w:ascii="Arial" w:hAnsi="Arial" w:cs="Arial"/>
                <w:b/>
                <w:bCs/>
                <w:color w:val="000000"/>
                <w:sz w:val="16"/>
                <w:szCs w:val="16"/>
              </w:rPr>
            </w:pPr>
            <w:r w:rsidRPr="006314D0">
              <w:rPr>
                <w:rFonts w:ascii="Arial" w:hAnsi="Arial" w:cs="Arial"/>
                <w:b/>
                <w:bCs/>
                <w:color w:val="000000"/>
                <w:sz w:val="16"/>
                <w:szCs w:val="16"/>
              </w:rPr>
              <w:t>2021</w:t>
            </w:r>
          </w:p>
        </w:tc>
      </w:tr>
      <w:tr w:rsidR="00533D52" w:rsidRPr="00D26F13" w14:paraId="6EA4DD74" w14:textId="77777777" w:rsidTr="001C2A31">
        <w:trPr>
          <w:trHeight w:val="55"/>
        </w:trPr>
        <w:tc>
          <w:tcPr>
            <w:tcW w:w="3150" w:type="dxa"/>
            <w:tcBorders>
              <w:top w:val="single" w:sz="4" w:space="0" w:color="auto"/>
              <w:left w:val="nil"/>
              <w:bottom w:val="nil"/>
              <w:right w:val="nil"/>
            </w:tcBorders>
            <w:shd w:val="clear" w:color="auto" w:fill="auto"/>
            <w:noWrap/>
          </w:tcPr>
          <w:p w14:paraId="2F1AAE9A" w14:textId="77777777" w:rsidR="00533D52" w:rsidRPr="006314D0" w:rsidRDefault="00533D52" w:rsidP="00C87927">
            <w:pPr>
              <w:rPr>
                <w:rFonts w:ascii="Arial" w:eastAsia="Calibri" w:hAnsi="Arial" w:cs="Arial"/>
                <w:color w:val="000000"/>
                <w:sz w:val="16"/>
                <w:szCs w:val="16"/>
              </w:rPr>
            </w:pPr>
          </w:p>
        </w:tc>
        <w:tc>
          <w:tcPr>
            <w:tcW w:w="1620" w:type="dxa"/>
            <w:tcBorders>
              <w:top w:val="single" w:sz="4" w:space="0" w:color="auto"/>
              <w:left w:val="nil"/>
              <w:bottom w:val="nil"/>
              <w:right w:val="nil"/>
            </w:tcBorders>
            <w:shd w:val="clear" w:color="auto" w:fill="auto"/>
            <w:noWrap/>
          </w:tcPr>
          <w:p w14:paraId="2DA90BF5" w14:textId="77777777" w:rsidR="00533D52" w:rsidRPr="006314D0" w:rsidRDefault="00533D52" w:rsidP="00C87927">
            <w:pPr>
              <w:rPr>
                <w:rFonts w:ascii="Arial" w:eastAsia="Calibri" w:hAnsi="Arial" w:cs="Arial"/>
                <w:b/>
                <w:bCs/>
                <w:color w:val="000000"/>
                <w:sz w:val="16"/>
                <w:szCs w:val="16"/>
              </w:rPr>
            </w:pPr>
          </w:p>
        </w:tc>
        <w:tc>
          <w:tcPr>
            <w:tcW w:w="1350" w:type="dxa"/>
            <w:tcBorders>
              <w:top w:val="single" w:sz="4" w:space="0" w:color="auto"/>
              <w:left w:val="nil"/>
              <w:bottom w:val="nil"/>
              <w:right w:val="nil"/>
            </w:tcBorders>
            <w:shd w:val="clear" w:color="auto" w:fill="auto"/>
            <w:noWrap/>
          </w:tcPr>
          <w:p w14:paraId="493C90D1" w14:textId="77777777" w:rsidR="00533D52" w:rsidRPr="006314D0" w:rsidRDefault="00533D52" w:rsidP="00C87927">
            <w:pPr>
              <w:rPr>
                <w:rFonts w:ascii="Arial" w:eastAsia="Calibri" w:hAnsi="Arial" w:cs="Arial"/>
                <w:b/>
                <w:bCs/>
                <w:color w:val="000000"/>
                <w:sz w:val="16"/>
                <w:szCs w:val="16"/>
              </w:rPr>
            </w:pPr>
          </w:p>
        </w:tc>
        <w:tc>
          <w:tcPr>
            <w:tcW w:w="1341" w:type="dxa"/>
            <w:tcBorders>
              <w:top w:val="single" w:sz="4" w:space="0" w:color="auto"/>
              <w:left w:val="nil"/>
              <w:bottom w:val="nil"/>
              <w:right w:val="nil"/>
            </w:tcBorders>
            <w:shd w:val="clear" w:color="auto" w:fill="auto"/>
            <w:noWrap/>
          </w:tcPr>
          <w:p w14:paraId="338C8176" w14:textId="77777777" w:rsidR="00533D52" w:rsidRPr="006314D0" w:rsidRDefault="00533D52" w:rsidP="00C87927">
            <w:pPr>
              <w:rPr>
                <w:rFonts w:ascii="Arial" w:eastAsia="Calibri" w:hAnsi="Arial" w:cs="Arial"/>
                <w:b/>
                <w:bCs/>
                <w:color w:val="000000"/>
                <w:sz w:val="16"/>
                <w:szCs w:val="16"/>
              </w:rPr>
            </w:pPr>
          </w:p>
        </w:tc>
        <w:tc>
          <w:tcPr>
            <w:tcW w:w="1364" w:type="dxa"/>
            <w:tcBorders>
              <w:top w:val="single" w:sz="4" w:space="0" w:color="auto"/>
              <w:left w:val="nil"/>
              <w:bottom w:val="nil"/>
              <w:right w:val="nil"/>
            </w:tcBorders>
            <w:shd w:val="clear" w:color="auto" w:fill="auto"/>
            <w:noWrap/>
          </w:tcPr>
          <w:p w14:paraId="304F560C" w14:textId="77777777" w:rsidR="00533D52" w:rsidRPr="006314D0" w:rsidRDefault="00533D52" w:rsidP="00C87927">
            <w:pPr>
              <w:rPr>
                <w:rFonts w:ascii="Arial" w:eastAsia="Calibri" w:hAnsi="Arial" w:cs="Arial"/>
                <w:b/>
                <w:bCs/>
                <w:color w:val="000000"/>
                <w:sz w:val="16"/>
                <w:szCs w:val="16"/>
              </w:rPr>
            </w:pPr>
          </w:p>
        </w:tc>
      </w:tr>
      <w:tr w:rsidR="00533D52" w:rsidRPr="00D26F13" w14:paraId="3D17071B" w14:textId="77777777" w:rsidTr="001C2A31">
        <w:trPr>
          <w:trHeight w:val="75"/>
        </w:trPr>
        <w:tc>
          <w:tcPr>
            <w:tcW w:w="3150" w:type="dxa"/>
            <w:tcBorders>
              <w:top w:val="nil"/>
              <w:left w:val="nil"/>
              <w:bottom w:val="nil"/>
              <w:right w:val="nil"/>
            </w:tcBorders>
            <w:shd w:val="clear" w:color="auto" w:fill="auto"/>
            <w:noWrap/>
            <w:vAlign w:val="bottom"/>
          </w:tcPr>
          <w:p w14:paraId="45D095D7" w14:textId="77777777" w:rsidR="00533D52" w:rsidRPr="006314D0" w:rsidRDefault="00533D52" w:rsidP="00C87927">
            <w:pPr>
              <w:rPr>
                <w:rFonts w:ascii="Arial" w:hAnsi="Arial" w:cs="Arial"/>
                <w:color w:val="000000"/>
                <w:sz w:val="16"/>
                <w:szCs w:val="16"/>
              </w:rPr>
            </w:pPr>
            <w:r w:rsidRPr="006314D0">
              <w:rPr>
                <w:rFonts w:ascii="Arial" w:hAnsi="Arial" w:cs="Arial"/>
                <w:color w:val="000000"/>
                <w:sz w:val="16"/>
                <w:szCs w:val="16"/>
              </w:rPr>
              <w:t>Government Securities – Domestic</w:t>
            </w:r>
          </w:p>
        </w:tc>
        <w:tc>
          <w:tcPr>
            <w:tcW w:w="1620" w:type="dxa"/>
            <w:tcBorders>
              <w:top w:val="nil"/>
              <w:left w:val="nil"/>
              <w:bottom w:val="nil"/>
              <w:right w:val="nil"/>
            </w:tcBorders>
            <w:shd w:val="clear" w:color="auto" w:fill="auto"/>
            <w:noWrap/>
            <w:vAlign w:val="bottom"/>
          </w:tcPr>
          <w:p w14:paraId="6E1125C1" w14:textId="77777777" w:rsidR="00533D52" w:rsidRPr="006314D0" w:rsidRDefault="00533D52" w:rsidP="00C87927">
            <w:pPr>
              <w:ind w:right="144"/>
              <w:jc w:val="right"/>
              <w:rPr>
                <w:rFonts w:ascii="Arial" w:hAnsi="Arial" w:cs="Arial"/>
                <w:color w:val="000000"/>
                <w:sz w:val="16"/>
                <w:szCs w:val="16"/>
              </w:rPr>
            </w:pPr>
            <w:r w:rsidRPr="006314D0">
              <w:rPr>
                <w:rFonts w:ascii="Arial" w:hAnsi="Arial" w:cs="Arial"/>
                <w:color w:val="000000"/>
                <w:sz w:val="16"/>
                <w:szCs w:val="16"/>
              </w:rPr>
              <w:t>10,795,034,454</w:t>
            </w:r>
          </w:p>
        </w:tc>
        <w:tc>
          <w:tcPr>
            <w:tcW w:w="1350" w:type="dxa"/>
            <w:tcBorders>
              <w:top w:val="nil"/>
              <w:left w:val="nil"/>
              <w:bottom w:val="nil"/>
              <w:right w:val="nil"/>
            </w:tcBorders>
            <w:shd w:val="clear" w:color="auto" w:fill="auto"/>
            <w:noWrap/>
            <w:vAlign w:val="bottom"/>
          </w:tcPr>
          <w:p w14:paraId="22E25659" w14:textId="77777777" w:rsidR="00533D52" w:rsidRPr="006314D0" w:rsidRDefault="00533D52" w:rsidP="00C87927">
            <w:pPr>
              <w:ind w:right="73"/>
              <w:jc w:val="right"/>
              <w:rPr>
                <w:rFonts w:ascii="Arial" w:hAnsi="Arial" w:cs="Arial"/>
                <w:color w:val="000000"/>
                <w:sz w:val="16"/>
                <w:szCs w:val="16"/>
              </w:rPr>
            </w:pPr>
            <w:r w:rsidRPr="006314D0">
              <w:rPr>
                <w:rFonts w:ascii="Arial" w:hAnsi="Arial" w:cs="Arial"/>
                <w:color w:val="000000"/>
                <w:sz w:val="16"/>
                <w:szCs w:val="16"/>
              </w:rPr>
              <w:t>27,256,480,770</w:t>
            </w:r>
          </w:p>
        </w:tc>
        <w:tc>
          <w:tcPr>
            <w:tcW w:w="1341" w:type="dxa"/>
            <w:tcBorders>
              <w:top w:val="nil"/>
              <w:left w:val="nil"/>
              <w:bottom w:val="nil"/>
              <w:right w:val="nil"/>
            </w:tcBorders>
            <w:shd w:val="clear" w:color="auto" w:fill="auto"/>
            <w:noWrap/>
            <w:vAlign w:val="bottom"/>
          </w:tcPr>
          <w:p w14:paraId="60176A46" w14:textId="77777777" w:rsidR="00533D52" w:rsidRPr="006314D0" w:rsidRDefault="00533D52" w:rsidP="00C87927">
            <w:pPr>
              <w:ind w:right="141"/>
              <w:jc w:val="right"/>
              <w:rPr>
                <w:rFonts w:ascii="Arial" w:hAnsi="Arial" w:cs="Arial"/>
                <w:color w:val="000000"/>
                <w:sz w:val="16"/>
                <w:szCs w:val="16"/>
              </w:rPr>
            </w:pPr>
            <w:r w:rsidRPr="006314D0">
              <w:rPr>
                <w:rFonts w:ascii="Arial" w:hAnsi="Arial" w:cs="Arial"/>
                <w:color w:val="000000"/>
                <w:sz w:val="16"/>
                <w:szCs w:val="16"/>
              </w:rPr>
              <w:t>10,795,034,454</w:t>
            </w:r>
          </w:p>
        </w:tc>
        <w:tc>
          <w:tcPr>
            <w:tcW w:w="1364" w:type="dxa"/>
            <w:tcBorders>
              <w:top w:val="nil"/>
              <w:left w:val="nil"/>
              <w:bottom w:val="nil"/>
              <w:right w:val="nil"/>
            </w:tcBorders>
            <w:shd w:val="clear" w:color="auto" w:fill="auto"/>
            <w:noWrap/>
            <w:vAlign w:val="bottom"/>
          </w:tcPr>
          <w:p w14:paraId="7D54E661" w14:textId="77777777" w:rsidR="00533D52" w:rsidRPr="006314D0" w:rsidRDefault="00533D52" w:rsidP="00C87927">
            <w:pPr>
              <w:ind w:right="141"/>
              <w:jc w:val="right"/>
              <w:rPr>
                <w:rFonts w:ascii="Arial" w:hAnsi="Arial" w:cs="Arial"/>
                <w:color w:val="000000"/>
                <w:sz w:val="16"/>
                <w:szCs w:val="16"/>
              </w:rPr>
            </w:pPr>
            <w:r w:rsidRPr="006314D0">
              <w:rPr>
                <w:rFonts w:ascii="Arial" w:hAnsi="Arial" w:cs="Arial"/>
                <w:color w:val="000000"/>
                <w:sz w:val="16"/>
                <w:szCs w:val="16"/>
              </w:rPr>
              <w:t>27,256,480,770</w:t>
            </w:r>
          </w:p>
        </w:tc>
      </w:tr>
      <w:tr w:rsidR="00533D52" w:rsidRPr="00D26F13" w14:paraId="188FC385" w14:textId="77777777" w:rsidTr="001C2A31">
        <w:trPr>
          <w:trHeight w:val="75"/>
        </w:trPr>
        <w:tc>
          <w:tcPr>
            <w:tcW w:w="3150" w:type="dxa"/>
            <w:tcBorders>
              <w:top w:val="nil"/>
              <w:left w:val="nil"/>
              <w:bottom w:val="nil"/>
              <w:right w:val="nil"/>
            </w:tcBorders>
            <w:shd w:val="clear" w:color="auto" w:fill="auto"/>
            <w:noWrap/>
            <w:vAlign w:val="bottom"/>
          </w:tcPr>
          <w:p w14:paraId="377877FE" w14:textId="77777777" w:rsidR="00533D52" w:rsidRPr="006314D0" w:rsidRDefault="00533D52" w:rsidP="00C87927">
            <w:pPr>
              <w:rPr>
                <w:rFonts w:ascii="Arial" w:hAnsi="Arial" w:cs="Arial"/>
                <w:color w:val="000000"/>
                <w:sz w:val="16"/>
                <w:szCs w:val="16"/>
              </w:rPr>
            </w:pPr>
            <w:r w:rsidRPr="006314D0">
              <w:rPr>
                <w:rFonts w:ascii="Arial" w:hAnsi="Arial" w:cs="Arial"/>
                <w:color w:val="000000"/>
                <w:sz w:val="16"/>
                <w:szCs w:val="16"/>
              </w:rPr>
              <w:t>Government Securities – Foreign</w:t>
            </w:r>
          </w:p>
        </w:tc>
        <w:tc>
          <w:tcPr>
            <w:tcW w:w="1620" w:type="dxa"/>
            <w:tcBorders>
              <w:top w:val="nil"/>
              <w:left w:val="nil"/>
              <w:bottom w:val="nil"/>
              <w:right w:val="nil"/>
            </w:tcBorders>
            <w:shd w:val="clear" w:color="auto" w:fill="auto"/>
            <w:noWrap/>
            <w:vAlign w:val="bottom"/>
          </w:tcPr>
          <w:p w14:paraId="23A0154E" w14:textId="77777777" w:rsidR="00533D52" w:rsidRPr="006314D0" w:rsidDel="006F1EC4" w:rsidRDefault="00533D52" w:rsidP="00C87927">
            <w:pPr>
              <w:ind w:right="144"/>
              <w:jc w:val="right"/>
              <w:rPr>
                <w:rFonts w:ascii="Arial" w:hAnsi="Arial" w:cs="Arial"/>
                <w:color w:val="000000"/>
                <w:sz w:val="16"/>
                <w:szCs w:val="16"/>
              </w:rPr>
            </w:pPr>
            <w:r w:rsidRPr="006314D0">
              <w:rPr>
                <w:rFonts w:ascii="Arial" w:hAnsi="Arial" w:cs="Arial"/>
                <w:color w:val="000000"/>
                <w:sz w:val="16"/>
                <w:szCs w:val="16"/>
              </w:rPr>
              <w:t>2,773,131,170</w:t>
            </w:r>
          </w:p>
        </w:tc>
        <w:tc>
          <w:tcPr>
            <w:tcW w:w="1350" w:type="dxa"/>
            <w:tcBorders>
              <w:top w:val="nil"/>
              <w:left w:val="nil"/>
              <w:bottom w:val="nil"/>
              <w:right w:val="nil"/>
            </w:tcBorders>
            <w:shd w:val="clear" w:color="auto" w:fill="auto"/>
            <w:noWrap/>
            <w:vAlign w:val="bottom"/>
          </w:tcPr>
          <w:p w14:paraId="4F5E167F" w14:textId="46F01C5F" w:rsidR="00533D52" w:rsidRPr="006314D0" w:rsidDel="006F1EC4" w:rsidRDefault="000A4CE0" w:rsidP="00C87927">
            <w:pPr>
              <w:ind w:right="73"/>
              <w:jc w:val="right"/>
              <w:rPr>
                <w:rFonts w:ascii="Arial" w:hAnsi="Arial" w:cs="Arial"/>
                <w:color w:val="000000"/>
                <w:sz w:val="16"/>
                <w:szCs w:val="16"/>
              </w:rPr>
            </w:pPr>
            <w:r>
              <w:rPr>
                <w:rFonts w:ascii="Arial" w:hAnsi="Arial" w:cs="Arial"/>
                <w:color w:val="000000"/>
                <w:sz w:val="16"/>
                <w:szCs w:val="16"/>
              </w:rPr>
              <w:t>0</w:t>
            </w:r>
          </w:p>
        </w:tc>
        <w:tc>
          <w:tcPr>
            <w:tcW w:w="1341" w:type="dxa"/>
            <w:tcBorders>
              <w:top w:val="nil"/>
              <w:left w:val="nil"/>
              <w:bottom w:val="nil"/>
              <w:right w:val="nil"/>
            </w:tcBorders>
            <w:shd w:val="clear" w:color="auto" w:fill="auto"/>
            <w:noWrap/>
            <w:vAlign w:val="bottom"/>
          </w:tcPr>
          <w:p w14:paraId="6791D2B6" w14:textId="77777777" w:rsidR="00533D52" w:rsidRPr="006314D0" w:rsidDel="006F1EC4" w:rsidRDefault="00533D52" w:rsidP="00C87927">
            <w:pPr>
              <w:ind w:right="141"/>
              <w:jc w:val="right"/>
              <w:rPr>
                <w:rFonts w:ascii="Arial" w:hAnsi="Arial" w:cs="Arial"/>
                <w:color w:val="000000"/>
                <w:sz w:val="16"/>
                <w:szCs w:val="16"/>
              </w:rPr>
            </w:pPr>
            <w:r w:rsidRPr="006314D0">
              <w:rPr>
                <w:rFonts w:ascii="Arial" w:hAnsi="Arial" w:cs="Arial"/>
                <w:color w:val="000000"/>
                <w:sz w:val="16"/>
                <w:szCs w:val="16"/>
              </w:rPr>
              <w:t>2,773,131,170</w:t>
            </w:r>
          </w:p>
        </w:tc>
        <w:tc>
          <w:tcPr>
            <w:tcW w:w="1364" w:type="dxa"/>
            <w:tcBorders>
              <w:top w:val="nil"/>
              <w:left w:val="nil"/>
              <w:bottom w:val="nil"/>
              <w:right w:val="nil"/>
            </w:tcBorders>
            <w:shd w:val="clear" w:color="auto" w:fill="auto"/>
            <w:noWrap/>
            <w:vAlign w:val="bottom"/>
          </w:tcPr>
          <w:p w14:paraId="604D8262" w14:textId="047D4C2C" w:rsidR="00533D52" w:rsidRPr="006314D0" w:rsidDel="006F1EC4" w:rsidRDefault="000A4CE0" w:rsidP="00C87927">
            <w:pPr>
              <w:ind w:right="141"/>
              <w:jc w:val="right"/>
              <w:rPr>
                <w:rFonts w:ascii="Arial" w:hAnsi="Arial" w:cs="Arial"/>
                <w:color w:val="000000"/>
                <w:sz w:val="16"/>
                <w:szCs w:val="16"/>
              </w:rPr>
            </w:pPr>
            <w:r>
              <w:rPr>
                <w:rFonts w:ascii="Arial" w:hAnsi="Arial" w:cs="Arial"/>
                <w:color w:val="000000"/>
                <w:sz w:val="16"/>
                <w:szCs w:val="16"/>
              </w:rPr>
              <w:t>0</w:t>
            </w:r>
          </w:p>
        </w:tc>
      </w:tr>
      <w:tr w:rsidR="00533D52" w:rsidRPr="00D26F13" w14:paraId="7172AE6F" w14:textId="77777777" w:rsidTr="001C2A31">
        <w:trPr>
          <w:trHeight w:val="75"/>
        </w:trPr>
        <w:tc>
          <w:tcPr>
            <w:tcW w:w="3150" w:type="dxa"/>
            <w:tcBorders>
              <w:top w:val="nil"/>
              <w:left w:val="nil"/>
              <w:right w:val="nil"/>
            </w:tcBorders>
            <w:shd w:val="clear" w:color="auto" w:fill="auto"/>
            <w:noWrap/>
            <w:vAlign w:val="bottom"/>
          </w:tcPr>
          <w:p w14:paraId="5E4C7797" w14:textId="77777777" w:rsidR="00533D52" w:rsidRPr="006314D0" w:rsidRDefault="00533D52" w:rsidP="00C87927">
            <w:pPr>
              <w:rPr>
                <w:rFonts w:ascii="Arial" w:hAnsi="Arial" w:cs="Arial"/>
                <w:color w:val="000000"/>
                <w:sz w:val="16"/>
                <w:szCs w:val="16"/>
              </w:rPr>
            </w:pPr>
            <w:r w:rsidRPr="006314D0">
              <w:rPr>
                <w:rFonts w:ascii="Arial" w:hAnsi="Arial" w:cs="Arial"/>
                <w:color w:val="000000"/>
                <w:sz w:val="16"/>
                <w:szCs w:val="16"/>
              </w:rPr>
              <w:t>Private Securities – Domestic</w:t>
            </w:r>
          </w:p>
        </w:tc>
        <w:tc>
          <w:tcPr>
            <w:tcW w:w="1620" w:type="dxa"/>
            <w:tcBorders>
              <w:top w:val="nil"/>
              <w:left w:val="nil"/>
              <w:right w:val="nil"/>
            </w:tcBorders>
            <w:shd w:val="clear" w:color="auto" w:fill="auto"/>
            <w:noWrap/>
            <w:vAlign w:val="bottom"/>
          </w:tcPr>
          <w:p w14:paraId="3694D77D" w14:textId="77777777" w:rsidR="00533D52" w:rsidRPr="006314D0" w:rsidRDefault="00533D52" w:rsidP="00C87927">
            <w:pPr>
              <w:ind w:right="144"/>
              <w:jc w:val="right"/>
              <w:rPr>
                <w:rFonts w:ascii="Arial" w:hAnsi="Arial" w:cs="Arial"/>
                <w:color w:val="000000"/>
                <w:sz w:val="16"/>
                <w:szCs w:val="16"/>
              </w:rPr>
            </w:pPr>
            <w:r w:rsidRPr="006314D0">
              <w:rPr>
                <w:rFonts w:ascii="Arial" w:hAnsi="Arial" w:cs="Arial"/>
                <w:color w:val="000000"/>
                <w:sz w:val="16"/>
                <w:szCs w:val="16"/>
                <w:lang w:val="en-PH"/>
              </w:rPr>
              <w:t>174,694,885</w:t>
            </w:r>
          </w:p>
        </w:tc>
        <w:tc>
          <w:tcPr>
            <w:tcW w:w="1350" w:type="dxa"/>
            <w:tcBorders>
              <w:top w:val="nil"/>
              <w:left w:val="nil"/>
              <w:right w:val="nil"/>
            </w:tcBorders>
            <w:shd w:val="clear" w:color="auto" w:fill="auto"/>
            <w:noWrap/>
            <w:vAlign w:val="bottom"/>
          </w:tcPr>
          <w:p w14:paraId="071BA504" w14:textId="77777777" w:rsidR="00533D52" w:rsidRPr="006314D0" w:rsidRDefault="00533D52" w:rsidP="00C87927">
            <w:pPr>
              <w:ind w:right="73"/>
              <w:jc w:val="right"/>
              <w:rPr>
                <w:rFonts w:ascii="Arial" w:hAnsi="Arial" w:cs="Arial"/>
                <w:color w:val="000000"/>
                <w:sz w:val="16"/>
                <w:szCs w:val="16"/>
              </w:rPr>
            </w:pPr>
            <w:r w:rsidRPr="006314D0">
              <w:rPr>
                <w:rFonts w:ascii="Arial" w:hAnsi="Arial" w:cs="Arial"/>
                <w:color w:val="000000"/>
                <w:sz w:val="16"/>
                <w:szCs w:val="16"/>
                <w:lang w:val="en-PH"/>
              </w:rPr>
              <w:t>725,276,101</w:t>
            </w:r>
          </w:p>
        </w:tc>
        <w:tc>
          <w:tcPr>
            <w:tcW w:w="1341" w:type="dxa"/>
            <w:tcBorders>
              <w:top w:val="nil"/>
              <w:left w:val="nil"/>
              <w:right w:val="nil"/>
            </w:tcBorders>
            <w:shd w:val="clear" w:color="auto" w:fill="auto"/>
            <w:noWrap/>
            <w:vAlign w:val="bottom"/>
          </w:tcPr>
          <w:p w14:paraId="4A962C52" w14:textId="05F9BFE6" w:rsidR="00533D52" w:rsidRPr="003676A7" w:rsidRDefault="00533D52" w:rsidP="000C314A">
            <w:pPr>
              <w:ind w:right="141"/>
              <w:jc w:val="right"/>
              <w:rPr>
                <w:rFonts w:ascii="Arial" w:hAnsi="Arial" w:cs="Arial"/>
                <w:color w:val="000000"/>
                <w:sz w:val="16"/>
                <w:szCs w:val="16"/>
              </w:rPr>
            </w:pPr>
            <w:r w:rsidRPr="003676A7">
              <w:rPr>
                <w:rFonts w:ascii="Arial" w:hAnsi="Arial" w:cs="Arial"/>
                <w:color w:val="000000"/>
                <w:sz w:val="16"/>
                <w:szCs w:val="16"/>
                <w:lang w:val="en-PH"/>
              </w:rPr>
              <w:t>31,262,23</w:t>
            </w:r>
            <w:r w:rsidR="000C314A" w:rsidRPr="003676A7">
              <w:rPr>
                <w:rFonts w:ascii="Arial" w:hAnsi="Arial" w:cs="Arial"/>
                <w:color w:val="000000"/>
                <w:sz w:val="16"/>
                <w:szCs w:val="16"/>
                <w:lang w:val="en-PH"/>
              </w:rPr>
              <w:t>5</w:t>
            </w:r>
          </w:p>
        </w:tc>
        <w:tc>
          <w:tcPr>
            <w:tcW w:w="1364" w:type="dxa"/>
            <w:tcBorders>
              <w:top w:val="nil"/>
              <w:left w:val="nil"/>
              <w:right w:val="nil"/>
            </w:tcBorders>
            <w:shd w:val="clear" w:color="auto" w:fill="auto"/>
            <w:noWrap/>
            <w:vAlign w:val="bottom"/>
          </w:tcPr>
          <w:p w14:paraId="7E2F2385" w14:textId="77777777" w:rsidR="00533D52" w:rsidRPr="006314D0" w:rsidRDefault="00533D52" w:rsidP="00C87927">
            <w:pPr>
              <w:ind w:right="141"/>
              <w:jc w:val="right"/>
              <w:rPr>
                <w:rFonts w:ascii="Arial" w:hAnsi="Arial" w:cs="Arial"/>
                <w:color w:val="000000"/>
                <w:sz w:val="16"/>
                <w:szCs w:val="16"/>
              </w:rPr>
            </w:pPr>
            <w:r w:rsidRPr="006314D0">
              <w:rPr>
                <w:rFonts w:ascii="Arial" w:hAnsi="Arial" w:cs="Arial"/>
                <w:color w:val="000000"/>
                <w:sz w:val="16"/>
                <w:szCs w:val="16"/>
                <w:lang w:val="en-PH"/>
              </w:rPr>
              <w:t>32,262,236</w:t>
            </w:r>
          </w:p>
        </w:tc>
      </w:tr>
      <w:tr w:rsidR="00533D52" w:rsidRPr="00D26F13" w14:paraId="2EACF1CC" w14:textId="77777777" w:rsidTr="001C2A31">
        <w:trPr>
          <w:trHeight w:val="75"/>
        </w:trPr>
        <w:tc>
          <w:tcPr>
            <w:tcW w:w="3150" w:type="dxa"/>
            <w:tcBorders>
              <w:top w:val="nil"/>
              <w:left w:val="nil"/>
              <w:right w:val="nil"/>
            </w:tcBorders>
            <w:shd w:val="clear" w:color="auto" w:fill="auto"/>
            <w:noWrap/>
            <w:vAlign w:val="bottom"/>
          </w:tcPr>
          <w:p w14:paraId="579AC1BF" w14:textId="77777777" w:rsidR="00533D52" w:rsidRPr="006314D0" w:rsidRDefault="00533D52" w:rsidP="00C87927">
            <w:pPr>
              <w:rPr>
                <w:rFonts w:ascii="Arial" w:hAnsi="Arial" w:cs="Arial"/>
                <w:color w:val="000000"/>
                <w:sz w:val="16"/>
                <w:szCs w:val="16"/>
              </w:rPr>
            </w:pPr>
            <w:r w:rsidRPr="006314D0">
              <w:rPr>
                <w:rFonts w:ascii="Arial" w:hAnsi="Arial" w:cs="Arial"/>
                <w:color w:val="000000"/>
                <w:sz w:val="16"/>
                <w:szCs w:val="16"/>
              </w:rPr>
              <w:t>Private Securities – Foreign</w:t>
            </w:r>
          </w:p>
        </w:tc>
        <w:tc>
          <w:tcPr>
            <w:tcW w:w="1620" w:type="dxa"/>
            <w:tcBorders>
              <w:top w:val="nil"/>
              <w:left w:val="nil"/>
              <w:right w:val="nil"/>
            </w:tcBorders>
            <w:shd w:val="clear" w:color="auto" w:fill="auto"/>
            <w:noWrap/>
            <w:vAlign w:val="bottom"/>
          </w:tcPr>
          <w:p w14:paraId="6707AC1A" w14:textId="77777777" w:rsidR="00533D52" w:rsidRPr="006314D0" w:rsidRDefault="00533D52" w:rsidP="00C87927">
            <w:pPr>
              <w:ind w:right="144"/>
              <w:jc w:val="right"/>
              <w:rPr>
                <w:rFonts w:ascii="Arial" w:hAnsi="Arial" w:cs="Arial"/>
                <w:color w:val="000000"/>
                <w:sz w:val="16"/>
                <w:szCs w:val="16"/>
              </w:rPr>
            </w:pPr>
            <w:r w:rsidRPr="006314D0">
              <w:rPr>
                <w:rFonts w:ascii="Arial" w:hAnsi="Arial" w:cs="Arial"/>
                <w:color w:val="000000"/>
                <w:sz w:val="16"/>
                <w:szCs w:val="16"/>
              </w:rPr>
              <w:t>1,091,940,689</w:t>
            </w:r>
          </w:p>
        </w:tc>
        <w:tc>
          <w:tcPr>
            <w:tcW w:w="1350" w:type="dxa"/>
            <w:tcBorders>
              <w:top w:val="nil"/>
              <w:left w:val="nil"/>
              <w:right w:val="nil"/>
            </w:tcBorders>
            <w:shd w:val="clear" w:color="auto" w:fill="auto"/>
            <w:noWrap/>
            <w:vAlign w:val="bottom"/>
          </w:tcPr>
          <w:p w14:paraId="2C625AFB" w14:textId="77777777" w:rsidR="00533D52" w:rsidRPr="006314D0" w:rsidRDefault="00533D52" w:rsidP="00C87927">
            <w:pPr>
              <w:ind w:right="73"/>
              <w:jc w:val="right"/>
              <w:rPr>
                <w:rFonts w:ascii="Arial" w:hAnsi="Arial" w:cs="Arial"/>
                <w:color w:val="000000"/>
                <w:sz w:val="16"/>
                <w:szCs w:val="16"/>
              </w:rPr>
            </w:pPr>
            <w:r w:rsidRPr="006314D0">
              <w:rPr>
                <w:rFonts w:ascii="Arial" w:hAnsi="Arial" w:cs="Arial"/>
                <w:color w:val="000000"/>
                <w:sz w:val="16"/>
                <w:szCs w:val="16"/>
              </w:rPr>
              <w:t>1,029,447,269</w:t>
            </w:r>
          </w:p>
        </w:tc>
        <w:tc>
          <w:tcPr>
            <w:tcW w:w="1341" w:type="dxa"/>
            <w:tcBorders>
              <w:top w:val="nil"/>
              <w:left w:val="nil"/>
              <w:right w:val="nil"/>
            </w:tcBorders>
            <w:shd w:val="clear" w:color="auto" w:fill="auto"/>
            <w:noWrap/>
            <w:vAlign w:val="bottom"/>
          </w:tcPr>
          <w:p w14:paraId="54491A7C" w14:textId="77777777" w:rsidR="00533D52" w:rsidRPr="003676A7" w:rsidRDefault="00533D52" w:rsidP="00C87927">
            <w:pPr>
              <w:ind w:right="141"/>
              <w:jc w:val="right"/>
              <w:rPr>
                <w:rFonts w:ascii="Arial" w:hAnsi="Arial" w:cs="Arial"/>
                <w:color w:val="000000"/>
                <w:sz w:val="16"/>
                <w:szCs w:val="16"/>
              </w:rPr>
            </w:pPr>
            <w:r w:rsidRPr="003676A7">
              <w:rPr>
                <w:rFonts w:ascii="Arial" w:hAnsi="Arial" w:cs="Arial"/>
                <w:color w:val="000000"/>
                <w:sz w:val="16"/>
                <w:szCs w:val="16"/>
              </w:rPr>
              <w:t>1,091,940,689</w:t>
            </w:r>
          </w:p>
        </w:tc>
        <w:tc>
          <w:tcPr>
            <w:tcW w:w="1364" w:type="dxa"/>
            <w:tcBorders>
              <w:top w:val="nil"/>
              <w:left w:val="nil"/>
              <w:right w:val="nil"/>
            </w:tcBorders>
            <w:shd w:val="clear" w:color="auto" w:fill="auto"/>
            <w:noWrap/>
            <w:vAlign w:val="bottom"/>
          </w:tcPr>
          <w:p w14:paraId="1389F5F2" w14:textId="77777777" w:rsidR="00533D52" w:rsidRPr="006314D0" w:rsidRDefault="00533D52" w:rsidP="00C87927">
            <w:pPr>
              <w:ind w:right="141"/>
              <w:jc w:val="right"/>
              <w:rPr>
                <w:rFonts w:ascii="Arial" w:hAnsi="Arial" w:cs="Arial"/>
                <w:color w:val="000000"/>
                <w:sz w:val="16"/>
                <w:szCs w:val="16"/>
              </w:rPr>
            </w:pPr>
            <w:r w:rsidRPr="006314D0">
              <w:rPr>
                <w:rFonts w:ascii="Arial" w:hAnsi="Arial" w:cs="Arial"/>
                <w:color w:val="000000"/>
                <w:sz w:val="16"/>
                <w:szCs w:val="16"/>
              </w:rPr>
              <w:t>1,029,447,269</w:t>
            </w:r>
          </w:p>
        </w:tc>
      </w:tr>
      <w:tr w:rsidR="00533D52" w:rsidRPr="00D26F13" w14:paraId="315A7C6C" w14:textId="77777777" w:rsidTr="001C2A31">
        <w:trPr>
          <w:trHeight w:val="75"/>
        </w:trPr>
        <w:tc>
          <w:tcPr>
            <w:tcW w:w="3150" w:type="dxa"/>
            <w:tcBorders>
              <w:top w:val="nil"/>
              <w:left w:val="nil"/>
              <w:right w:val="nil"/>
            </w:tcBorders>
            <w:shd w:val="clear" w:color="auto" w:fill="auto"/>
            <w:noWrap/>
            <w:vAlign w:val="bottom"/>
          </w:tcPr>
          <w:p w14:paraId="3BC4F162" w14:textId="77777777" w:rsidR="00533D52" w:rsidRPr="006314D0" w:rsidRDefault="00533D52" w:rsidP="00C87927">
            <w:pPr>
              <w:rPr>
                <w:rFonts w:ascii="Arial" w:hAnsi="Arial" w:cs="Arial"/>
                <w:color w:val="000000"/>
                <w:sz w:val="16"/>
                <w:szCs w:val="16"/>
              </w:rPr>
            </w:pPr>
            <w:r w:rsidRPr="006314D0">
              <w:rPr>
                <w:rFonts w:ascii="Arial" w:hAnsi="Arial" w:cs="Arial"/>
                <w:color w:val="000000"/>
                <w:sz w:val="16"/>
                <w:szCs w:val="16"/>
              </w:rPr>
              <w:t>Derivative with positive fair value</w:t>
            </w:r>
          </w:p>
        </w:tc>
        <w:tc>
          <w:tcPr>
            <w:tcW w:w="1620" w:type="dxa"/>
            <w:tcBorders>
              <w:top w:val="nil"/>
              <w:left w:val="nil"/>
              <w:right w:val="nil"/>
            </w:tcBorders>
            <w:shd w:val="clear" w:color="auto" w:fill="auto"/>
            <w:noWrap/>
            <w:vAlign w:val="bottom"/>
          </w:tcPr>
          <w:p w14:paraId="0D6D0104" w14:textId="77777777" w:rsidR="00533D52" w:rsidRPr="006314D0" w:rsidRDefault="00533D52" w:rsidP="00C87927">
            <w:pPr>
              <w:ind w:right="144"/>
              <w:jc w:val="right"/>
              <w:rPr>
                <w:rFonts w:ascii="Arial" w:hAnsi="Arial" w:cs="Arial"/>
                <w:color w:val="000000"/>
                <w:sz w:val="16"/>
                <w:szCs w:val="16"/>
              </w:rPr>
            </w:pPr>
            <w:r w:rsidRPr="006314D0">
              <w:rPr>
                <w:rFonts w:ascii="Arial" w:hAnsi="Arial" w:cs="Arial"/>
                <w:color w:val="000000"/>
                <w:sz w:val="16"/>
                <w:szCs w:val="16"/>
              </w:rPr>
              <w:t>4,210,632,911</w:t>
            </w:r>
          </w:p>
        </w:tc>
        <w:tc>
          <w:tcPr>
            <w:tcW w:w="1350" w:type="dxa"/>
            <w:tcBorders>
              <w:top w:val="nil"/>
              <w:left w:val="nil"/>
              <w:right w:val="nil"/>
            </w:tcBorders>
            <w:shd w:val="clear" w:color="auto" w:fill="auto"/>
            <w:noWrap/>
            <w:vAlign w:val="bottom"/>
          </w:tcPr>
          <w:p w14:paraId="29CCA3B6" w14:textId="77777777" w:rsidR="00533D52" w:rsidRPr="006314D0" w:rsidRDefault="00533D52" w:rsidP="00C87927">
            <w:pPr>
              <w:ind w:right="73"/>
              <w:jc w:val="right"/>
              <w:rPr>
                <w:rFonts w:ascii="Arial" w:hAnsi="Arial" w:cs="Arial"/>
                <w:color w:val="000000"/>
                <w:sz w:val="16"/>
                <w:szCs w:val="16"/>
              </w:rPr>
            </w:pPr>
            <w:r w:rsidRPr="006314D0">
              <w:rPr>
                <w:rFonts w:ascii="Arial" w:hAnsi="Arial" w:cs="Arial"/>
                <w:color w:val="000000"/>
                <w:sz w:val="16"/>
                <w:szCs w:val="16"/>
              </w:rPr>
              <w:t>3,048,888,317</w:t>
            </w:r>
          </w:p>
        </w:tc>
        <w:tc>
          <w:tcPr>
            <w:tcW w:w="1341" w:type="dxa"/>
            <w:tcBorders>
              <w:top w:val="nil"/>
              <w:left w:val="nil"/>
              <w:right w:val="nil"/>
            </w:tcBorders>
            <w:shd w:val="clear" w:color="auto" w:fill="auto"/>
            <w:noWrap/>
            <w:vAlign w:val="bottom"/>
          </w:tcPr>
          <w:p w14:paraId="2AB14BDE" w14:textId="77777777" w:rsidR="00533D52" w:rsidRPr="003676A7" w:rsidRDefault="00533D52" w:rsidP="00C87927">
            <w:pPr>
              <w:ind w:right="141"/>
              <w:jc w:val="right"/>
              <w:rPr>
                <w:rFonts w:ascii="Arial" w:hAnsi="Arial" w:cs="Arial"/>
                <w:color w:val="000000"/>
                <w:sz w:val="16"/>
                <w:szCs w:val="16"/>
              </w:rPr>
            </w:pPr>
            <w:r w:rsidRPr="003676A7">
              <w:rPr>
                <w:rFonts w:ascii="Arial" w:hAnsi="Arial" w:cs="Arial"/>
                <w:color w:val="000000"/>
                <w:sz w:val="16"/>
                <w:szCs w:val="16"/>
              </w:rPr>
              <w:t>4,210,632,911</w:t>
            </w:r>
          </w:p>
        </w:tc>
        <w:tc>
          <w:tcPr>
            <w:tcW w:w="1364" w:type="dxa"/>
            <w:tcBorders>
              <w:top w:val="nil"/>
              <w:left w:val="nil"/>
              <w:right w:val="nil"/>
            </w:tcBorders>
            <w:shd w:val="clear" w:color="auto" w:fill="auto"/>
            <w:noWrap/>
            <w:vAlign w:val="bottom"/>
          </w:tcPr>
          <w:p w14:paraId="6EB859D0" w14:textId="77777777" w:rsidR="00533D52" w:rsidRPr="006314D0" w:rsidRDefault="00533D52" w:rsidP="00C87927">
            <w:pPr>
              <w:ind w:right="141"/>
              <w:jc w:val="right"/>
              <w:rPr>
                <w:rFonts w:ascii="Arial" w:hAnsi="Arial" w:cs="Arial"/>
                <w:color w:val="000000"/>
                <w:sz w:val="16"/>
                <w:szCs w:val="16"/>
              </w:rPr>
            </w:pPr>
            <w:r w:rsidRPr="006314D0">
              <w:rPr>
                <w:rFonts w:ascii="Arial" w:hAnsi="Arial" w:cs="Arial"/>
                <w:color w:val="000000"/>
                <w:sz w:val="16"/>
                <w:szCs w:val="16"/>
              </w:rPr>
              <w:t>3,048,888,317</w:t>
            </w:r>
          </w:p>
        </w:tc>
      </w:tr>
      <w:tr w:rsidR="00533D52" w:rsidRPr="00D26F13" w14:paraId="01CFAC57" w14:textId="77777777" w:rsidTr="001C2A31">
        <w:trPr>
          <w:trHeight w:val="75"/>
        </w:trPr>
        <w:tc>
          <w:tcPr>
            <w:tcW w:w="3150" w:type="dxa"/>
            <w:tcBorders>
              <w:left w:val="nil"/>
              <w:bottom w:val="single" w:sz="8" w:space="0" w:color="auto"/>
              <w:right w:val="nil"/>
            </w:tcBorders>
            <w:shd w:val="clear" w:color="auto" w:fill="auto"/>
            <w:noWrap/>
            <w:vAlign w:val="bottom"/>
          </w:tcPr>
          <w:p w14:paraId="7763F873" w14:textId="77777777" w:rsidR="00533D52" w:rsidRPr="006314D0" w:rsidRDefault="00533D52" w:rsidP="00C87927">
            <w:pPr>
              <w:rPr>
                <w:rFonts w:ascii="Arial" w:hAnsi="Arial" w:cs="Arial"/>
                <w:color w:val="000000"/>
                <w:sz w:val="16"/>
                <w:szCs w:val="16"/>
              </w:rPr>
            </w:pPr>
            <w:r w:rsidRPr="006314D0">
              <w:rPr>
                <w:rFonts w:ascii="Arial" w:hAnsi="Arial" w:cs="Arial"/>
                <w:color w:val="000000"/>
                <w:sz w:val="16"/>
                <w:szCs w:val="16"/>
              </w:rPr>
              <w:t>Accrued Interest Receivable</w:t>
            </w:r>
          </w:p>
        </w:tc>
        <w:tc>
          <w:tcPr>
            <w:tcW w:w="1620" w:type="dxa"/>
            <w:tcBorders>
              <w:left w:val="nil"/>
              <w:bottom w:val="single" w:sz="8" w:space="0" w:color="auto"/>
              <w:right w:val="nil"/>
            </w:tcBorders>
            <w:shd w:val="clear" w:color="auto" w:fill="auto"/>
            <w:noWrap/>
            <w:vAlign w:val="bottom"/>
          </w:tcPr>
          <w:p w14:paraId="513F3CFA" w14:textId="77777777" w:rsidR="00533D52" w:rsidRPr="006314D0" w:rsidDel="006F1EC4" w:rsidRDefault="00533D52" w:rsidP="00C87927">
            <w:pPr>
              <w:ind w:right="144"/>
              <w:jc w:val="right"/>
              <w:rPr>
                <w:rFonts w:ascii="Arial" w:hAnsi="Arial" w:cs="Arial"/>
                <w:color w:val="000000"/>
                <w:sz w:val="16"/>
                <w:szCs w:val="16"/>
              </w:rPr>
            </w:pPr>
            <w:r w:rsidRPr="006314D0">
              <w:rPr>
                <w:rFonts w:ascii="Arial" w:hAnsi="Arial" w:cs="Arial"/>
                <w:color w:val="000000"/>
                <w:sz w:val="16"/>
                <w:szCs w:val="16"/>
              </w:rPr>
              <w:t>23,733,383</w:t>
            </w:r>
          </w:p>
        </w:tc>
        <w:tc>
          <w:tcPr>
            <w:tcW w:w="1350" w:type="dxa"/>
            <w:tcBorders>
              <w:left w:val="nil"/>
              <w:bottom w:val="single" w:sz="8" w:space="0" w:color="auto"/>
              <w:right w:val="nil"/>
            </w:tcBorders>
            <w:shd w:val="clear" w:color="auto" w:fill="auto"/>
            <w:noWrap/>
            <w:vAlign w:val="bottom"/>
          </w:tcPr>
          <w:p w14:paraId="02131D90" w14:textId="77777777" w:rsidR="00533D52" w:rsidRPr="006314D0" w:rsidDel="006F1EC4" w:rsidRDefault="00533D52" w:rsidP="00C87927">
            <w:pPr>
              <w:ind w:right="73"/>
              <w:jc w:val="right"/>
              <w:rPr>
                <w:rFonts w:ascii="Arial" w:hAnsi="Arial" w:cs="Arial"/>
                <w:color w:val="000000"/>
                <w:sz w:val="16"/>
                <w:szCs w:val="16"/>
              </w:rPr>
            </w:pPr>
            <w:r w:rsidRPr="006314D0">
              <w:rPr>
                <w:rFonts w:ascii="Arial" w:hAnsi="Arial" w:cs="Arial"/>
                <w:color w:val="000000"/>
                <w:sz w:val="16"/>
                <w:szCs w:val="16"/>
              </w:rPr>
              <w:t>1,454,951</w:t>
            </w:r>
          </w:p>
        </w:tc>
        <w:tc>
          <w:tcPr>
            <w:tcW w:w="1341" w:type="dxa"/>
            <w:tcBorders>
              <w:left w:val="nil"/>
              <w:bottom w:val="single" w:sz="8" w:space="0" w:color="auto"/>
              <w:right w:val="nil"/>
            </w:tcBorders>
            <w:shd w:val="clear" w:color="auto" w:fill="auto"/>
            <w:noWrap/>
            <w:vAlign w:val="bottom"/>
          </w:tcPr>
          <w:p w14:paraId="3261CF84" w14:textId="77777777" w:rsidR="00533D52" w:rsidRPr="003676A7" w:rsidDel="006F1EC4" w:rsidRDefault="00533D52" w:rsidP="00C87927">
            <w:pPr>
              <w:ind w:right="141"/>
              <w:jc w:val="right"/>
              <w:rPr>
                <w:rFonts w:ascii="Arial" w:hAnsi="Arial" w:cs="Arial"/>
                <w:color w:val="000000"/>
                <w:sz w:val="16"/>
                <w:szCs w:val="16"/>
              </w:rPr>
            </w:pPr>
            <w:r w:rsidRPr="003676A7">
              <w:rPr>
                <w:rFonts w:ascii="Arial" w:hAnsi="Arial" w:cs="Arial"/>
                <w:color w:val="000000"/>
                <w:sz w:val="16"/>
                <w:szCs w:val="16"/>
              </w:rPr>
              <w:t>22,593,939</w:t>
            </w:r>
          </w:p>
        </w:tc>
        <w:tc>
          <w:tcPr>
            <w:tcW w:w="1364" w:type="dxa"/>
            <w:tcBorders>
              <w:left w:val="nil"/>
              <w:bottom w:val="single" w:sz="8" w:space="0" w:color="auto"/>
              <w:right w:val="nil"/>
            </w:tcBorders>
            <w:shd w:val="clear" w:color="auto" w:fill="auto"/>
            <w:noWrap/>
            <w:vAlign w:val="bottom"/>
          </w:tcPr>
          <w:p w14:paraId="6D62C941" w14:textId="77777777" w:rsidR="00533D52" w:rsidRPr="006314D0" w:rsidDel="006F1EC4" w:rsidRDefault="00533D52" w:rsidP="00C87927">
            <w:pPr>
              <w:ind w:right="141"/>
              <w:jc w:val="right"/>
              <w:rPr>
                <w:rFonts w:ascii="Arial" w:hAnsi="Arial" w:cs="Arial"/>
                <w:color w:val="000000"/>
                <w:sz w:val="16"/>
                <w:szCs w:val="16"/>
              </w:rPr>
            </w:pPr>
            <w:r w:rsidRPr="006314D0">
              <w:rPr>
                <w:rFonts w:ascii="Arial" w:hAnsi="Arial" w:cs="Arial"/>
                <w:color w:val="000000"/>
                <w:sz w:val="16"/>
                <w:szCs w:val="16"/>
              </w:rPr>
              <w:t>1,454,951</w:t>
            </w:r>
          </w:p>
        </w:tc>
      </w:tr>
      <w:tr w:rsidR="00533D52" w:rsidRPr="00D26F13" w14:paraId="6A952179" w14:textId="77777777" w:rsidTr="001C2A31">
        <w:trPr>
          <w:trHeight w:val="268"/>
        </w:trPr>
        <w:tc>
          <w:tcPr>
            <w:tcW w:w="3150" w:type="dxa"/>
            <w:tcBorders>
              <w:top w:val="nil"/>
              <w:left w:val="nil"/>
              <w:bottom w:val="double" w:sz="6" w:space="0" w:color="auto"/>
              <w:right w:val="nil"/>
            </w:tcBorders>
            <w:shd w:val="clear" w:color="auto" w:fill="auto"/>
            <w:noWrap/>
            <w:vAlign w:val="bottom"/>
          </w:tcPr>
          <w:p w14:paraId="17134479" w14:textId="77777777" w:rsidR="00533D52" w:rsidRPr="006314D0" w:rsidRDefault="00533D52" w:rsidP="00C87927">
            <w:pPr>
              <w:spacing w:before="60"/>
              <w:jc w:val="center"/>
              <w:rPr>
                <w:rFonts w:ascii="Arial" w:hAnsi="Arial" w:cs="Arial"/>
                <w:color w:val="000000"/>
                <w:sz w:val="16"/>
                <w:szCs w:val="16"/>
              </w:rPr>
            </w:pPr>
          </w:p>
        </w:tc>
        <w:tc>
          <w:tcPr>
            <w:tcW w:w="1620" w:type="dxa"/>
            <w:tcBorders>
              <w:top w:val="nil"/>
              <w:left w:val="nil"/>
              <w:bottom w:val="double" w:sz="6" w:space="0" w:color="auto"/>
              <w:right w:val="nil"/>
            </w:tcBorders>
            <w:shd w:val="clear" w:color="auto" w:fill="auto"/>
            <w:noWrap/>
            <w:vAlign w:val="bottom"/>
          </w:tcPr>
          <w:p w14:paraId="593698A5" w14:textId="77777777" w:rsidR="00533D52" w:rsidRPr="006314D0" w:rsidRDefault="00533D52" w:rsidP="00C87927">
            <w:pPr>
              <w:spacing w:before="60"/>
              <w:ind w:right="144"/>
              <w:jc w:val="right"/>
              <w:rPr>
                <w:rFonts w:ascii="Arial" w:hAnsi="Arial" w:cs="Arial"/>
                <w:color w:val="000000"/>
                <w:sz w:val="16"/>
                <w:szCs w:val="16"/>
              </w:rPr>
            </w:pPr>
            <w:r w:rsidRPr="006314D0">
              <w:rPr>
                <w:rFonts w:ascii="Arial" w:hAnsi="Arial" w:cs="Arial"/>
                <w:color w:val="000000"/>
                <w:sz w:val="16"/>
                <w:szCs w:val="16"/>
                <w:lang w:val="en-PH"/>
              </w:rPr>
              <w:t>19,069,167,492</w:t>
            </w:r>
          </w:p>
        </w:tc>
        <w:tc>
          <w:tcPr>
            <w:tcW w:w="1350" w:type="dxa"/>
            <w:tcBorders>
              <w:top w:val="nil"/>
              <w:left w:val="nil"/>
              <w:bottom w:val="double" w:sz="6" w:space="0" w:color="auto"/>
              <w:right w:val="nil"/>
            </w:tcBorders>
            <w:shd w:val="clear" w:color="auto" w:fill="auto"/>
            <w:noWrap/>
            <w:vAlign w:val="bottom"/>
          </w:tcPr>
          <w:p w14:paraId="1E8AD5C0" w14:textId="77777777" w:rsidR="00533D52" w:rsidRPr="006314D0" w:rsidRDefault="00533D52" w:rsidP="00C87927">
            <w:pPr>
              <w:spacing w:before="60"/>
              <w:ind w:right="73"/>
              <w:jc w:val="right"/>
              <w:rPr>
                <w:rFonts w:ascii="Arial" w:hAnsi="Arial" w:cs="Arial"/>
                <w:color w:val="000000"/>
                <w:sz w:val="16"/>
                <w:szCs w:val="16"/>
              </w:rPr>
            </w:pPr>
            <w:r w:rsidRPr="006314D0">
              <w:rPr>
                <w:rFonts w:ascii="Arial" w:hAnsi="Arial" w:cs="Arial"/>
                <w:color w:val="000000"/>
                <w:sz w:val="16"/>
                <w:szCs w:val="16"/>
                <w:lang w:val="en-PH"/>
              </w:rPr>
              <w:t>32,061,547,408</w:t>
            </w:r>
          </w:p>
        </w:tc>
        <w:tc>
          <w:tcPr>
            <w:tcW w:w="1341" w:type="dxa"/>
            <w:tcBorders>
              <w:top w:val="nil"/>
              <w:left w:val="nil"/>
              <w:bottom w:val="double" w:sz="6" w:space="0" w:color="auto"/>
              <w:right w:val="nil"/>
            </w:tcBorders>
            <w:shd w:val="clear" w:color="auto" w:fill="auto"/>
            <w:noWrap/>
            <w:vAlign w:val="bottom"/>
          </w:tcPr>
          <w:p w14:paraId="4F36D821" w14:textId="0B1EF5B8" w:rsidR="00533D52" w:rsidRPr="003676A7" w:rsidRDefault="00533D52" w:rsidP="000C314A">
            <w:pPr>
              <w:spacing w:before="60"/>
              <w:ind w:right="141"/>
              <w:jc w:val="right"/>
              <w:rPr>
                <w:rFonts w:ascii="Arial" w:hAnsi="Arial" w:cs="Arial"/>
                <w:color w:val="000000"/>
                <w:sz w:val="16"/>
                <w:szCs w:val="16"/>
              </w:rPr>
            </w:pPr>
            <w:r w:rsidRPr="003676A7">
              <w:rPr>
                <w:rFonts w:ascii="Arial" w:hAnsi="Arial" w:cs="Arial"/>
                <w:color w:val="000000"/>
                <w:sz w:val="16"/>
                <w:szCs w:val="16"/>
                <w:lang w:val="en-PH"/>
              </w:rPr>
              <w:t>18,924,595,39</w:t>
            </w:r>
            <w:r w:rsidR="000C314A" w:rsidRPr="003676A7">
              <w:rPr>
                <w:rFonts w:ascii="Arial" w:hAnsi="Arial" w:cs="Arial"/>
                <w:color w:val="000000"/>
                <w:sz w:val="16"/>
                <w:szCs w:val="16"/>
                <w:lang w:val="en-PH"/>
              </w:rPr>
              <w:t>8</w:t>
            </w:r>
          </w:p>
        </w:tc>
        <w:tc>
          <w:tcPr>
            <w:tcW w:w="1364" w:type="dxa"/>
            <w:tcBorders>
              <w:top w:val="nil"/>
              <w:left w:val="nil"/>
              <w:bottom w:val="double" w:sz="6" w:space="0" w:color="auto"/>
              <w:right w:val="nil"/>
            </w:tcBorders>
            <w:shd w:val="clear" w:color="auto" w:fill="auto"/>
            <w:noWrap/>
            <w:vAlign w:val="bottom"/>
          </w:tcPr>
          <w:p w14:paraId="060E385E" w14:textId="77777777" w:rsidR="00533D52" w:rsidRPr="006314D0" w:rsidRDefault="00533D52" w:rsidP="00C87927">
            <w:pPr>
              <w:spacing w:before="60"/>
              <w:ind w:right="141"/>
              <w:jc w:val="right"/>
              <w:rPr>
                <w:rFonts w:ascii="Arial" w:hAnsi="Arial" w:cs="Arial"/>
                <w:color w:val="000000"/>
                <w:sz w:val="16"/>
                <w:szCs w:val="16"/>
              </w:rPr>
            </w:pPr>
            <w:r w:rsidRPr="006314D0">
              <w:rPr>
                <w:rFonts w:ascii="Arial" w:hAnsi="Arial" w:cs="Arial"/>
                <w:color w:val="000000"/>
                <w:sz w:val="16"/>
                <w:szCs w:val="16"/>
                <w:lang w:val="en-PH"/>
              </w:rPr>
              <w:t>31,368,533,543</w:t>
            </w:r>
          </w:p>
        </w:tc>
      </w:tr>
    </w:tbl>
    <w:p w14:paraId="19034526" w14:textId="68DE953F" w:rsidR="00275342" w:rsidRPr="009B6EC7" w:rsidRDefault="00986B0F" w:rsidP="00E97CE6">
      <w:pPr>
        <w:spacing w:line="240" w:lineRule="atLeast"/>
        <w:rPr>
          <w:rFonts w:ascii="Arial" w:hAnsi="Arial" w:cs="Arial"/>
          <w:sz w:val="22"/>
          <w:szCs w:val="22"/>
        </w:rPr>
      </w:pPr>
      <w:r w:rsidRPr="009B6EC7">
        <w:rPr>
          <w:rFonts w:ascii="Arial" w:hAnsi="Arial" w:cs="Arial"/>
          <w:sz w:val="22"/>
          <w:szCs w:val="22"/>
        </w:rPr>
        <w:tab/>
      </w:r>
    </w:p>
    <w:p w14:paraId="2D807C34" w14:textId="6DCA7C09" w:rsidR="00721C2E" w:rsidRPr="009B6EC7" w:rsidRDefault="00721C2E" w:rsidP="00721C2E">
      <w:pPr>
        <w:spacing w:line="240" w:lineRule="atLeast"/>
        <w:jc w:val="both"/>
        <w:rPr>
          <w:rFonts w:ascii="Arial" w:hAnsi="Arial" w:cs="Arial"/>
          <w:sz w:val="22"/>
          <w:szCs w:val="22"/>
        </w:rPr>
      </w:pPr>
      <w:r w:rsidRPr="009B6EC7">
        <w:rPr>
          <w:rFonts w:ascii="Arial" w:hAnsi="Arial" w:cs="Arial"/>
          <w:sz w:val="22"/>
          <w:szCs w:val="22"/>
        </w:rPr>
        <w:t>The FVTPL financial assets of the Group carry interest rates at December 31 as follows:</w:t>
      </w:r>
    </w:p>
    <w:p w14:paraId="35298F9D" w14:textId="77777777" w:rsidR="008977EB" w:rsidRPr="009B6EC7" w:rsidRDefault="008977EB" w:rsidP="005C7D70">
      <w:pPr>
        <w:spacing w:line="240" w:lineRule="atLeast"/>
        <w:jc w:val="both"/>
        <w:rPr>
          <w:rFonts w:ascii="Arial" w:hAnsi="Arial" w:cs="Arial"/>
          <w:sz w:val="22"/>
          <w:szCs w:val="22"/>
        </w:rPr>
      </w:pPr>
    </w:p>
    <w:tbl>
      <w:tblPr>
        <w:tblW w:w="8770" w:type="dxa"/>
        <w:tblInd w:w="14" w:type="dxa"/>
        <w:tblLayout w:type="fixed"/>
        <w:tblCellMar>
          <w:left w:w="0" w:type="dxa"/>
          <w:right w:w="0" w:type="dxa"/>
        </w:tblCellMar>
        <w:tblLook w:val="0000" w:firstRow="0" w:lastRow="0" w:firstColumn="0" w:lastColumn="0" w:noHBand="0" w:noVBand="0"/>
      </w:tblPr>
      <w:tblGrid>
        <w:gridCol w:w="4126"/>
        <w:gridCol w:w="853"/>
        <w:gridCol w:w="383"/>
        <w:gridCol w:w="903"/>
        <w:gridCol w:w="236"/>
        <w:gridCol w:w="853"/>
        <w:gridCol w:w="383"/>
        <w:gridCol w:w="1033"/>
      </w:tblGrid>
      <w:tr w:rsidR="00140B65" w:rsidRPr="009B6EC7" w14:paraId="4C4E2138" w14:textId="77777777" w:rsidTr="001C2A31">
        <w:trPr>
          <w:trHeight w:val="65"/>
        </w:trPr>
        <w:tc>
          <w:tcPr>
            <w:tcW w:w="4126" w:type="dxa"/>
            <w:tcBorders>
              <w:top w:val="single" w:sz="8" w:space="0" w:color="auto"/>
              <w:left w:val="nil"/>
              <w:bottom w:val="single" w:sz="8" w:space="0" w:color="auto"/>
              <w:right w:val="nil"/>
            </w:tcBorders>
            <w:shd w:val="clear" w:color="auto" w:fill="auto"/>
            <w:vAlign w:val="bottom"/>
          </w:tcPr>
          <w:p w14:paraId="167740C5" w14:textId="77777777" w:rsidR="00A3284C" w:rsidRPr="006314D0" w:rsidRDefault="00A3284C" w:rsidP="005C7D70">
            <w:pPr>
              <w:rPr>
                <w:rFonts w:ascii="Arial" w:hAnsi="Arial" w:cs="Arial"/>
                <w:sz w:val="18"/>
                <w:szCs w:val="18"/>
              </w:rPr>
            </w:pPr>
          </w:p>
        </w:tc>
        <w:tc>
          <w:tcPr>
            <w:tcW w:w="2139" w:type="dxa"/>
            <w:gridSpan w:val="3"/>
            <w:tcBorders>
              <w:top w:val="single" w:sz="8" w:space="0" w:color="auto"/>
              <w:left w:val="nil"/>
              <w:bottom w:val="single" w:sz="8" w:space="0" w:color="auto"/>
              <w:right w:val="nil"/>
            </w:tcBorders>
            <w:shd w:val="clear" w:color="auto" w:fill="auto"/>
            <w:vAlign w:val="bottom"/>
          </w:tcPr>
          <w:p w14:paraId="77FC8B06" w14:textId="55E1FEE4" w:rsidR="00A3284C" w:rsidRPr="006314D0" w:rsidRDefault="00405DF6" w:rsidP="004A3D02">
            <w:pPr>
              <w:jc w:val="center"/>
              <w:rPr>
                <w:rFonts w:ascii="Arial" w:hAnsi="Arial" w:cs="Arial"/>
                <w:b/>
                <w:bCs/>
                <w:sz w:val="18"/>
                <w:szCs w:val="18"/>
              </w:rPr>
            </w:pPr>
            <w:r w:rsidRPr="006314D0">
              <w:rPr>
                <w:rFonts w:ascii="Arial" w:hAnsi="Arial" w:cs="Arial"/>
                <w:b/>
                <w:bCs/>
                <w:sz w:val="18"/>
                <w:szCs w:val="18"/>
              </w:rPr>
              <w:t>20</w:t>
            </w:r>
            <w:r w:rsidR="005B4A0D" w:rsidRPr="006314D0">
              <w:rPr>
                <w:rFonts w:ascii="Arial" w:hAnsi="Arial" w:cs="Arial"/>
                <w:b/>
                <w:bCs/>
                <w:sz w:val="18"/>
                <w:szCs w:val="18"/>
              </w:rPr>
              <w:t>2</w:t>
            </w:r>
            <w:r w:rsidR="003C57FB" w:rsidRPr="006314D0">
              <w:rPr>
                <w:rFonts w:ascii="Arial" w:hAnsi="Arial" w:cs="Arial"/>
                <w:b/>
                <w:bCs/>
                <w:sz w:val="18"/>
                <w:szCs w:val="18"/>
              </w:rPr>
              <w:t>2</w:t>
            </w:r>
          </w:p>
        </w:tc>
        <w:tc>
          <w:tcPr>
            <w:tcW w:w="236" w:type="dxa"/>
            <w:tcBorders>
              <w:top w:val="single" w:sz="8" w:space="0" w:color="auto"/>
              <w:left w:val="nil"/>
              <w:bottom w:val="single" w:sz="8" w:space="0" w:color="auto"/>
              <w:right w:val="nil"/>
            </w:tcBorders>
            <w:shd w:val="clear" w:color="auto" w:fill="auto"/>
            <w:vAlign w:val="bottom"/>
          </w:tcPr>
          <w:p w14:paraId="2E6E4DA2" w14:textId="77777777" w:rsidR="00A3284C" w:rsidRPr="006314D0" w:rsidRDefault="00A3284C" w:rsidP="005C7D70">
            <w:pPr>
              <w:jc w:val="center"/>
              <w:rPr>
                <w:rFonts w:ascii="Arial" w:hAnsi="Arial" w:cs="Arial"/>
                <w:b/>
                <w:bCs/>
                <w:sz w:val="18"/>
                <w:szCs w:val="18"/>
              </w:rPr>
            </w:pPr>
          </w:p>
        </w:tc>
        <w:tc>
          <w:tcPr>
            <w:tcW w:w="2269" w:type="dxa"/>
            <w:gridSpan w:val="3"/>
            <w:tcBorders>
              <w:top w:val="single" w:sz="8" w:space="0" w:color="auto"/>
              <w:left w:val="nil"/>
              <w:bottom w:val="single" w:sz="8" w:space="0" w:color="auto"/>
              <w:right w:val="nil"/>
            </w:tcBorders>
            <w:shd w:val="clear" w:color="auto" w:fill="auto"/>
            <w:vAlign w:val="bottom"/>
          </w:tcPr>
          <w:p w14:paraId="58A4FB6B" w14:textId="0681ED5B" w:rsidR="00A3284C" w:rsidRPr="006314D0" w:rsidRDefault="00405DF6" w:rsidP="00BC70B0">
            <w:pPr>
              <w:jc w:val="center"/>
              <w:rPr>
                <w:rFonts w:ascii="Arial" w:hAnsi="Arial" w:cs="Arial"/>
                <w:b/>
                <w:bCs/>
                <w:sz w:val="18"/>
                <w:szCs w:val="18"/>
              </w:rPr>
            </w:pPr>
            <w:r w:rsidRPr="006314D0">
              <w:rPr>
                <w:rFonts w:ascii="Arial" w:hAnsi="Arial" w:cs="Arial"/>
                <w:b/>
                <w:bCs/>
                <w:sz w:val="18"/>
                <w:szCs w:val="18"/>
              </w:rPr>
              <w:t>20</w:t>
            </w:r>
            <w:r w:rsidR="00B73DD8" w:rsidRPr="006314D0">
              <w:rPr>
                <w:rFonts w:ascii="Arial" w:hAnsi="Arial" w:cs="Arial"/>
                <w:b/>
                <w:bCs/>
                <w:sz w:val="18"/>
                <w:szCs w:val="18"/>
              </w:rPr>
              <w:t>2</w:t>
            </w:r>
            <w:r w:rsidR="003C57FB" w:rsidRPr="006314D0">
              <w:rPr>
                <w:rFonts w:ascii="Arial" w:hAnsi="Arial" w:cs="Arial"/>
                <w:b/>
                <w:bCs/>
                <w:sz w:val="18"/>
                <w:szCs w:val="18"/>
              </w:rPr>
              <w:t>1</w:t>
            </w:r>
          </w:p>
        </w:tc>
      </w:tr>
      <w:tr w:rsidR="00140B65" w:rsidRPr="009B6EC7" w14:paraId="5ACD60F4" w14:textId="77777777" w:rsidTr="001C2A31">
        <w:trPr>
          <w:trHeight w:val="65"/>
        </w:trPr>
        <w:tc>
          <w:tcPr>
            <w:tcW w:w="4126" w:type="dxa"/>
            <w:tcBorders>
              <w:top w:val="single" w:sz="8" w:space="0" w:color="auto"/>
              <w:left w:val="nil"/>
              <w:bottom w:val="nil"/>
              <w:right w:val="nil"/>
            </w:tcBorders>
            <w:shd w:val="clear" w:color="auto" w:fill="auto"/>
            <w:vAlign w:val="bottom"/>
          </w:tcPr>
          <w:p w14:paraId="6C5D4A04" w14:textId="77777777" w:rsidR="00A3284C" w:rsidRPr="006314D0" w:rsidRDefault="00A3284C" w:rsidP="003B6401">
            <w:pPr>
              <w:pStyle w:val="NoSpacing"/>
              <w:rPr>
                <w:rFonts w:ascii="Arial" w:hAnsi="Arial" w:cs="Arial"/>
                <w:sz w:val="18"/>
                <w:szCs w:val="18"/>
              </w:rPr>
            </w:pPr>
          </w:p>
        </w:tc>
        <w:tc>
          <w:tcPr>
            <w:tcW w:w="853" w:type="dxa"/>
            <w:tcBorders>
              <w:top w:val="single" w:sz="8" w:space="0" w:color="auto"/>
              <w:left w:val="nil"/>
              <w:bottom w:val="nil"/>
              <w:right w:val="nil"/>
            </w:tcBorders>
            <w:shd w:val="clear" w:color="auto" w:fill="auto"/>
            <w:vAlign w:val="bottom"/>
          </w:tcPr>
          <w:p w14:paraId="51ED7224" w14:textId="77777777" w:rsidR="00A3284C" w:rsidRPr="006314D0" w:rsidRDefault="00A3284C" w:rsidP="003B6401">
            <w:pPr>
              <w:pStyle w:val="NoSpacing"/>
              <w:rPr>
                <w:rFonts w:ascii="Arial" w:hAnsi="Arial" w:cs="Arial"/>
                <w:sz w:val="18"/>
                <w:szCs w:val="18"/>
              </w:rPr>
            </w:pPr>
          </w:p>
        </w:tc>
        <w:tc>
          <w:tcPr>
            <w:tcW w:w="383" w:type="dxa"/>
            <w:tcBorders>
              <w:top w:val="single" w:sz="8" w:space="0" w:color="auto"/>
              <w:left w:val="nil"/>
              <w:bottom w:val="nil"/>
              <w:right w:val="nil"/>
            </w:tcBorders>
            <w:shd w:val="clear" w:color="auto" w:fill="auto"/>
            <w:vAlign w:val="bottom"/>
          </w:tcPr>
          <w:p w14:paraId="1D409E21" w14:textId="77777777" w:rsidR="00A3284C" w:rsidRPr="006314D0" w:rsidRDefault="00A3284C" w:rsidP="003B6401">
            <w:pPr>
              <w:pStyle w:val="NoSpacing"/>
              <w:rPr>
                <w:rFonts w:ascii="Arial" w:hAnsi="Arial" w:cs="Arial"/>
                <w:sz w:val="18"/>
                <w:szCs w:val="18"/>
              </w:rPr>
            </w:pPr>
          </w:p>
        </w:tc>
        <w:tc>
          <w:tcPr>
            <w:tcW w:w="903" w:type="dxa"/>
            <w:tcBorders>
              <w:top w:val="single" w:sz="8" w:space="0" w:color="auto"/>
              <w:left w:val="nil"/>
              <w:bottom w:val="nil"/>
              <w:right w:val="nil"/>
            </w:tcBorders>
            <w:shd w:val="clear" w:color="auto" w:fill="auto"/>
            <w:vAlign w:val="bottom"/>
          </w:tcPr>
          <w:p w14:paraId="52FF23AA" w14:textId="77777777" w:rsidR="00A3284C" w:rsidRPr="006314D0" w:rsidRDefault="00A3284C" w:rsidP="003B6401">
            <w:pPr>
              <w:pStyle w:val="NoSpacing"/>
              <w:rPr>
                <w:rFonts w:ascii="Arial" w:hAnsi="Arial" w:cs="Arial"/>
                <w:sz w:val="18"/>
                <w:szCs w:val="18"/>
              </w:rPr>
            </w:pPr>
          </w:p>
        </w:tc>
        <w:tc>
          <w:tcPr>
            <w:tcW w:w="236" w:type="dxa"/>
            <w:tcBorders>
              <w:top w:val="single" w:sz="8" w:space="0" w:color="auto"/>
              <w:left w:val="nil"/>
              <w:bottom w:val="nil"/>
              <w:right w:val="nil"/>
            </w:tcBorders>
            <w:shd w:val="clear" w:color="auto" w:fill="auto"/>
            <w:vAlign w:val="bottom"/>
          </w:tcPr>
          <w:p w14:paraId="21081C22" w14:textId="77777777" w:rsidR="00A3284C" w:rsidRPr="006314D0" w:rsidRDefault="00A3284C" w:rsidP="003B6401">
            <w:pPr>
              <w:pStyle w:val="NoSpacing"/>
              <w:rPr>
                <w:rFonts w:ascii="Arial" w:hAnsi="Arial" w:cs="Arial"/>
                <w:sz w:val="18"/>
                <w:szCs w:val="18"/>
              </w:rPr>
            </w:pPr>
          </w:p>
        </w:tc>
        <w:tc>
          <w:tcPr>
            <w:tcW w:w="853" w:type="dxa"/>
            <w:tcBorders>
              <w:top w:val="single" w:sz="8" w:space="0" w:color="auto"/>
              <w:left w:val="nil"/>
              <w:bottom w:val="nil"/>
              <w:right w:val="nil"/>
            </w:tcBorders>
            <w:shd w:val="clear" w:color="auto" w:fill="auto"/>
            <w:vAlign w:val="bottom"/>
          </w:tcPr>
          <w:p w14:paraId="4F2C02FE" w14:textId="77777777" w:rsidR="00A3284C" w:rsidRPr="006314D0" w:rsidRDefault="00A3284C" w:rsidP="003B6401">
            <w:pPr>
              <w:pStyle w:val="NoSpacing"/>
              <w:rPr>
                <w:rFonts w:ascii="Arial" w:hAnsi="Arial" w:cs="Arial"/>
                <w:sz w:val="18"/>
                <w:szCs w:val="18"/>
              </w:rPr>
            </w:pPr>
          </w:p>
        </w:tc>
        <w:tc>
          <w:tcPr>
            <w:tcW w:w="383" w:type="dxa"/>
            <w:tcBorders>
              <w:top w:val="single" w:sz="8" w:space="0" w:color="auto"/>
              <w:left w:val="nil"/>
              <w:bottom w:val="nil"/>
              <w:right w:val="nil"/>
            </w:tcBorders>
            <w:shd w:val="clear" w:color="auto" w:fill="auto"/>
            <w:vAlign w:val="bottom"/>
          </w:tcPr>
          <w:p w14:paraId="667B9E6A" w14:textId="77777777" w:rsidR="00A3284C" w:rsidRPr="006314D0" w:rsidRDefault="00A3284C" w:rsidP="003B6401">
            <w:pPr>
              <w:pStyle w:val="NoSpacing"/>
              <w:rPr>
                <w:rFonts w:ascii="Arial" w:hAnsi="Arial" w:cs="Arial"/>
                <w:sz w:val="18"/>
                <w:szCs w:val="18"/>
              </w:rPr>
            </w:pPr>
          </w:p>
        </w:tc>
        <w:tc>
          <w:tcPr>
            <w:tcW w:w="1033" w:type="dxa"/>
            <w:tcBorders>
              <w:top w:val="single" w:sz="8" w:space="0" w:color="auto"/>
              <w:left w:val="nil"/>
              <w:bottom w:val="nil"/>
              <w:right w:val="nil"/>
            </w:tcBorders>
            <w:shd w:val="clear" w:color="auto" w:fill="auto"/>
            <w:vAlign w:val="bottom"/>
          </w:tcPr>
          <w:p w14:paraId="2F794809" w14:textId="77777777" w:rsidR="00A3284C" w:rsidRPr="006314D0" w:rsidRDefault="00A3284C" w:rsidP="003B6401">
            <w:pPr>
              <w:pStyle w:val="NoSpacing"/>
              <w:rPr>
                <w:rFonts w:ascii="Arial" w:hAnsi="Arial" w:cs="Arial"/>
                <w:sz w:val="18"/>
                <w:szCs w:val="18"/>
              </w:rPr>
            </w:pPr>
          </w:p>
        </w:tc>
      </w:tr>
      <w:tr w:rsidR="003C57FB" w:rsidRPr="009B6EC7" w14:paraId="6495E600" w14:textId="77777777" w:rsidTr="001C2A31">
        <w:trPr>
          <w:trHeight w:val="75"/>
        </w:trPr>
        <w:tc>
          <w:tcPr>
            <w:tcW w:w="4126" w:type="dxa"/>
            <w:tcBorders>
              <w:top w:val="nil"/>
              <w:left w:val="nil"/>
              <w:right w:val="nil"/>
            </w:tcBorders>
            <w:shd w:val="clear" w:color="auto" w:fill="auto"/>
            <w:noWrap/>
            <w:vAlign w:val="bottom"/>
          </w:tcPr>
          <w:p w14:paraId="140D48C2" w14:textId="77777777" w:rsidR="003C57FB" w:rsidRPr="006314D0" w:rsidRDefault="003C57FB" w:rsidP="003C57FB">
            <w:pPr>
              <w:rPr>
                <w:rFonts w:ascii="Arial" w:hAnsi="Arial" w:cs="Arial"/>
                <w:sz w:val="18"/>
                <w:szCs w:val="18"/>
              </w:rPr>
            </w:pPr>
            <w:r w:rsidRPr="006314D0">
              <w:rPr>
                <w:rFonts w:ascii="Arial" w:hAnsi="Arial" w:cs="Arial"/>
                <w:sz w:val="18"/>
                <w:szCs w:val="18"/>
              </w:rPr>
              <w:t>Domestic</w:t>
            </w:r>
          </w:p>
        </w:tc>
        <w:tc>
          <w:tcPr>
            <w:tcW w:w="853" w:type="dxa"/>
            <w:tcBorders>
              <w:top w:val="nil"/>
              <w:left w:val="nil"/>
              <w:right w:val="nil"/>
            </w:tcBorders>
            <w:shd w:val="clear" w:color="auto" w:fill="auto"/>
            <w:vAlign w:val="bottom"/>
          </w:tcPr>
          <w:p w14:paraId="5CAD0554" w14:textId="29AFD5A4" w:rsidR="003C57FB" w:rsidRPr="006314D0" w:rsidRDefault="003C57FB" w:rsidP="003C57FB">
            <w:pPr>
              <w:jc w:val="center"/>
              <w:rPr>
                <w:rFonts w:ascii="Arial" w:hAnsi="Arial" w:cs="Arial"/>
                <w:sz w:val="18"/>
                <w:szCs w:val="18"/>
              </w:rPr>
            </w:pPr>
            <w:r w:rsidRPr="006314D0">
              <w:rPr>
                <w:rFonts w:ascii="Arial" w:hAnsi="Arial" w:cs="Arial"/>
                <w:color w:val="000000" w:themeColor="text1"/>
                <w:sz w:val="18"/>
                <w:szCs w:val="18"/>
              </w:rPr>
              <w:t>2.375%</w:t>
            </w:r>
          </w:p>
        </w:tc>
        <w:tc>
          <w:tcPr>
            <w:tcW w:w="383" w:type="dxa"/>
            <w:tcBorders>
              <w:top w:val="nil"/>
              <w:left w:val="nil"/>
              <w:right w:val="nil"/>
            </w:tcBorders>
            <w:shd w:val="clear" w:color="auto" w:fill="auto"/>
            <w:vAlign w:val="bottom"/>
          </w:tcPr>
          <w:p w14:paraId="74B252F6" w14:textId="67EA7654" w:rsidR="003C57FB" w:rsidRPr="006314D0" w:rsidRDefault="0048282A" w:rsidP="003C57FB">
            <w:pPr>
              <w:jc w:val="center"/>
              <w:rPr>
                <w:rFonts w:ascii="Arial" w:hAnsi="Arial" w:cs="Arial"/>
                <w:sz w:val="18"/>
                <w:szCs w:val="18"/>
              </w:rPr>
            </w:pPr>
            <w:r w:rsidRPr="006314D0">
              <w:rPr>
                <w:rFonts w:ascii="Arial" w:hAnsi="Arial" w:cs="Arial"/>
                <w:color w:val="000000" w:themeColor="text1"/>
                <w:sz w:val="18"/>
                <w:szCs w:val="18"/>
              </w:rPr>
              <w:t>T</w:t>
            </w:r>
            <w:r w:rsidR="003C57FB" w:rsidRPr="006314D0">
              <w:rPr>
                <w:rFonts w:ascii="Arial" w:hAnsi="Arial" w:cs="Arial"/>
                <w:color w:val="000000" w:themeColor="text1"/>
                <w:sz w:val="18"/>
                <w:szCs w:val="18"/>
              </w:rPr>
              <w:t>o</w:t>
            </w:r>
          </w:p>
        </w:tc>
        <w:tc>
          <w:tcPr>
            <w:tcW w:w="903" w:type="dxa"/>
            <w:tcBorders>
              <w:top w:val="nil"/>
              <w:left w:val="nil"/>
              <w:right w:val="nil"/>
            </w:tcBorders>
            <w:shd w:val="clear" w:color="auto" w:fill="auto"/>
            <w:vAlign w:val="bottom"/>
          </w:tcPr>
          <w:p w14:paraId="78259356" w14:textId="5787CB40" w:rsidR="003C57FB" w:rsidRPr="006314D0" w:rsidRDefault="000501EB" w:rsidP="003C57FB">
            <w:pPr>
              <w:jc w:val="center"/>
              <w:rPr>
                <w:rFonts w:ascii="Arial" w:hAnsi="Arial" w:cs="Arial"/>
                <w:sz w:val="18"/>
                <w:szCs w:val="18"/>
              </w:rPr>
            </w:pPr>
            <w:r w:rsidRPr="006314D0">
              <w:rPr>
                <w:rFonts w:ascii="Arial" w:hAnsi="Arial" w:cs="Arial"/>
                <w:color w:val="000000" w:themeColor="text1"/>
                <w:sz w:val="18"/>
                <w:szCs w:val="18"/>
              </w:rPr>
              <w:t xml:space="preserve">  </w:t>
            </w:r>
            <w:r w:rsidR="003C57FB" w:rsidRPr="006314D0">
              <w:rPr>
                <w:rFonts w:ascii="Arial" w:hAnsi="Arial" w:cs="Arial"/>
                <w:color w:val="000000" w:themeColor="text1"/>
                <w:sz w:val="18"/>
                <w:szCs w:val="18"/>
              </w:rPr>
              <w:t>6.25%</w:t>
            </w:r>
          </w:p>
        </w:tc>
        <w:tc>
          <w:tcPr>
            <w:tcW w:w="236" w:type="dxa"/>
            <w:tcBorders>
              <w:top w:val="nil"/>
              <w:left w:val="nil"/>
              <w:right w:val="nil"/>
            </w:tcBorders>
            <w:shd w:val="clear" w:color="auto" w:fill="auto"/>
            <w:vAlign w:val="bottom"/>
          </w:tcPr>
          <w:p w14:paraId="549240B4" w14:textId="77777777" w:rsidR="003C57FB" w:rsidRPr="006314D0" w:rsidRDefault="003C57FB" w:rsidP="003C57FB">
            <w:pPr>
              <w:jc w:val="center"/>
              <w:rPr>
                <w:rFonts w:ascii="Arial" w:hAnsi="Arial" w:cs="Arial"/>
                <w:sz w:val="18"/>
                <w:szCs w:val="18"/>
              </w:rPr>
            </w:pPr>
          </w:p>
        </w:tc>
        <w:tc>
          <w:tcPr>
            <w:tcW w:w="853" w:type="dxa"/>
            <w:tcBorders>
              <w:top w:val="nil"/>
              <w:left w:val="nil"/>
              <w:right w:val="nil"/>
            </w:tcBorders>
            <w:shd w:val="clear" w:color="auto" w:fill="auto"/>
            <w:vAlign w:val="bottom"/>
          </w:tcPr>
          <w:p w14:paraId="09C919FA" w14:textId="55A11C6C" w:rsidR="003C57FB" w:rsidRPr="006314D0" w:rsidRDefault="003C57FB" w:rsidP="003C57FB">
            <w:pPr>
              <w:jc w:val="center"/>
              <w:rPr>
                <w:rFonts w:ascii="Arial" w:hAnsi="Arial" w:cs="Arial"/>
                <w:sz w:val="18"/>
                <w:szCs w:val="18"/>
              </w:rPr>
            </w:pPr>
            <w:r w:rsidRPr="006314D0">
              <w:rPr>
                <w:rFonts w:ascii="Arial" w:hAnsi="Arial" w:cs="Arial"/>
                <w:sz w:val="18"/>
                <w:szCs w:val="18"/>
              </w:rPr>
              <w:t>2.375%</w:t>
            </w:r>
          </w:p>
        </w:tc>
        <w:tc>
          <w:tcPr>
            <w:tcW w:w="383" w:type="dxa"/>
            <w:tcBorders>
              <w:top w:val="nil"/>
              <w:left w:val="nil"/>
              <w:right w:val="nil"/>
            </w:tcBorders>
            <w:shd w:val="clear" w:color="auto" w:fill="auto"/>
            <w:vAlign w:val="bottom"/>
          </w:tcPr>
          <w:p w14:paraId="02F64478" w14:textId="5775B08B" w:rsidR="003C57FB" w:rsidRPr="006314D0" w:rsidRDefault="003C57FB" w:rsidP="003C57FB">
            <w:pPr>
              <w:jc w:val="center"/>
              <w:rPr>
                <w:rFonts w:ascii="Arial" w:hAnsi="Arial" w:cs="Arial"/>
                <w:sz w:val="18"/>
                <w:szCs w:val="18"/>
              </w:rPr>
            </w:pPr>
            <w:r w:rsidRPr="006314D0">
              <w:rPr>
                <w:rFonts w:ascii="Arial" w:hAnsi="Arial" w:cs="Arial"/>
                <w:sz w:val="18"/>
                <w:szCs w:val="18"/>
              </w:rPr>
              <w:t>to</w:t>
            </w:r>
          </w:p>
        </w:tc>
        <w:tc>
          <w:tcPr>
            <w:tcW w:w="1033" w:type="dxa"/>
            <w:tcBorders>
              <w:top w:val="nil"/>
              <w:left w:val="nil"/>
              <w:right w:val="nil"/>
            </w:tcBorders>
            <w:shd w:val="clear" w:color="auto" w:fill="auto"/>
            <w:vAlign w:val="bottom"/>
          </w:tcPr>
          <w:p w14:paraId="3CAD6F5C" w14:textId="1C96C15C" w:rsidR="003C57FB" w:rsidRPr="006314D0" w:rsidRDefault="006314D0" w:rsidP="003C57FB">
            <w:pPr>
              <w:jc w:val="center"/>
              <w:rPr>
                <w:rFonts w:ascii="Arial" w:hAnsi="Arial" w:cs="Arial"/>
                <w:sz w:val="18"/>
                <w:szCs w:val="18"/>
              </w:rPr>
            </w:pPr>
            <w:r>
              <w:rPr>
                <w:rFonts w:ascii="Arial" w:hAnsi="Arial" w:cs="Arial"/>
                <w:sz w:val="18"/>
                <w:szCs w:val="18"/>
              </w:rPr>
              <w:t xml:space="preserve">  </w:t>
            </w:r>
            <w:r w:rsidR="003C57FB" w:rsidRPr="006314D0">
              <w:rPr>
                <w:rFonts w:ascii="Arial" w:hAnsi="Arial" w:cs="Arial"/>
                <w:sz w:val="18"/>
                <w:szCs w:val="18"/>
              </w:rPr>
              <w:t>3.75%</w:t>
            </w:r>
          </w:p>
        </w:tc>
      </w:tr>
      <w:tr w:rsidR="003C57FB" w:rsidRPr="00140B65" w14:paraId="59C79C29" w14:textId="77777777" w:rsidTr="001C2A31">
        <w:trPr>
          <w:trHeight w:val="75"/>
        </w:trPr>
        <w:tc>
          <w:tcPr>
            <w:tcW w:w="4126" w:type="dxa"/>
            <w:tcBorders>
              <w:top w:val="nil"/>
              <w:left w:val="nil"/>
              <w:bottom w:val="single" w:sz="8" w:space="0" w:color="auto"/>
              <w:right w:val="nil"/>
            </w:tcBorders>
            <w:shd w:val="clear" w:color="auto" w:fill="auto"/>
            <w:noWrap/>
            <w:vAlign w:val="bottom"/>
          </w:tcPr>
          <w:p w14:paraId="65A58D14" w14:textId="77777777" w:rsidR="003C57FB" w:rsidRPr="006314D0" w:rsidRDefault="003C57FB" w:rsidP="003C57FB">
            <w:pPr>
              <w:rPr>
                <w:rFonts w:ascii="Arial" w:hAnsi="Arial" w:cs="Arial"/>
                <w:sz w:val="18"/>
                <w:szCs w:val="18"/>
              </w:rPr>
            </w:pPr>
            <w:r w:rsidRPr="006314D0">
              <w:rPr>
                <w:rFonts w:ascii="Arial" w:hAnsi="Arial" w:cs="Arial"/>
                <w:sz w:val="18"/>
                <w:szCs w:val="18"/>
              </w:rPr>
              <w:t>Foreign</w:t>
            </w:r>
          </w:p>
        </w:tc>
        <w:tc>
          <w:tcPr>
            <w:tcW w:w="853" w:type="dxa"/>
            <w:tcBorders>
              <w:top w:val="nil"/>
              <w:left w:val="nil"/>
              <w:bottom w:val="single" w:sz="8" w:space="0" w:color="auto"/>
              <w:right w:val="nil"/>
            </w:tcBorders>
            <w:shd w:val="clear" w:color="auto" w:fill="auto"/>
            <w:vAlign w:val="bottom"/>
          </w:tcPr>
          <w:p w14:paraId="1B221481" w14:textId="724E245C" w:rsidR="003C57FB" w:rsidRPr="006314D0" w:rsidRDefault="003C57FB" w:rsidP="003C57FB">
            <w:pPr>
              <w:jc w:val="center"/>
              <w:rPr>
                <w:rFonts w:ascii="Arial" w:hAnsi="Arial" w:cs="Arial"/>
                <w:sz w:val="18"/>
                <w:szCs w:val="18"/>
              </w:rPr>
            </w:pPr>
            <w:r w:rsidRPr="006314D0">
              <w:rPr>
                <w:rFonts w:ascii="Arial" w:hAnsi="Arial" w:cs="Arial"/>
                <w:color w:val="000000" w:themeColor="text1"/>
                <w:sz w:val="18"/>
                <w:szCs w:val="18"/>
              </w:rPr>
              <w:t>1.541%</w:t>
            </w:r>
          </w:p>
        </w:tc>
        <w:tc>
          <w:tcPr>
            <w:tcW w:w="383" w:type="dxa"/>
            <w:tcBorders>
              <w:top w:val="nil"/>
              <w:left w:val="nil"/>
              <w:bottom w:val="single" w:sz="8" w:space="0" w:color="auto"/>
              <w:right w:val="nil"/>
            </w:tcBorders>
            <w:shd w:val="clear" w:color="auto" w:fill="auto"/>
            <w:vAlign w:val="bottom"/>
          </w:tcPr>
          <w:p w14:paraId="05796359" w14:textId="758E5AD2" w:rsidR="003C57FB" w:rsidRPr="006314D0" w:rsidRDefault="0048282A" w:rsidP="003C57FB">
            <w:pPr>
              <w:jc w:val="center"/>
              <w:rPr>
                <w:rFonts w:ascii="Arial" w:hAnsi="Arial" w:cs="Arial"/>
                <w:sz w:val="18"/>
                <w:szCs w:val="18"/>
              </w:rPr>
            </w:pPr>
            <w:r w:rsidRPr="006314D0">
              <w:rPr>
                <w:rFonts w:ascii="Arial" w:hAnsi="Arial" w:cs="Arial"/>
                <w:color w:val="000000" w:themeColor="text1"/>
                <w:sz w:val="18"/>
                <w:szCs w:val="18"/>
              </w:rPr>
              <w:t>T</w:t>
            </w:r>
            <w:r w:rsidR="003C57FB" w:rsidRPr="006314D0">
              <w:rPr>
                <w:rFonts w:ascii="Arial" w:hAnsi="Arial" w:cs="Arial"/>
                <w:color w:val="000000" w:themeColor="text1"/>
                <w:sz w:val="18"/>
                <w:szCs w:val="18"/>
              </w:rPr>
              <w:t>o</w:t>
            </w:r>
          </w:p>
        </w:tc>
        <w:tc>
          <w:tcPr>
            <w:tcW w:w="903" w:type="dxa"/>
            <w:tcBorders>
              <w:top w:val="nil"/>
              <w:left w:val="nil"/>
              <w:bottom w:val="single" w:sz="8" w:space="0" w:color="auto"/>
              <w:right w:val="nil"/>
            </w:tcBorders>
            <w:shd w:val="clear" w:color="auto" w:fill="auto"/>
            <w:vAlign w:val="bottom"/>
          </w:tcPr>
          <w:p w14:paraId="1CE4EF94" w14:textId="6DDCAD7C" w:rsidR="003C57FB" w:rsidRPr="006314D0" w:rsidRDefault="003C57FB" w:rsidP="003C57FB">
            <w:pPr>
              <w:jc w:val="center"/>
              <w:rPr>
                <w:rFonts w:ascii="Arial" w:hAnsi="Arial" w:cs="Arial"/>
                <w:sz w:val="18"/>
                <w:szCs w:val="18"/>
              </w:rPr>
            </w:pPr>
            <w:r w:rsidRPr="006314D0">
              <w:rPr>
                <w:rFonts w:ascii="Arial" w:hAnsi="Arial" w:cs="Arial"/>
                <w:color w:val="000000" w:themeColor="text1"/>
                <w:sz w:val="18"/>
                <w:szCs w:val="18"/>
              </w:rPr>
              <w:t>4.193%</w:t>
            </w:r>
          </w:p>
        </w:tc>
        <w:tc>
          <w:tcPr>
            <w:tcW w:w="236" w:type="dxa"/>
            <w:tcBorders>
              <w:top w:val="nil"/>
              <w:left w:val="nil"/>
              <w:bottom w:val="single" w:sz="8" w:space="0" w:color="auto"/>
              <w:right w:val="nil"/>
            </w:tcBorders>
            <w:shd w:val="clear" w:color="auto" w:fill="auto"/>
            <w:vAlign w:val="bottom"/>
          </w:tcPr>
          <w:p w14:paraId="15C7B49E" w14:textId="77777777" w:rsidR="003C57FB" w:rsidRPr="006314D0" w:rsidRDefault="003C57FB" w:rsidP="003C57FB">
            <w:pPr>
              <w:jc w:val="center"/>
              <w:rPr>
                <w:rFonts w:ascii="Arial" w:hAnsi="Arial" w:cs="Arial"/>
                <w:sz w:val="18"/>
                <w:szCs w:val="18"/>
              </w:rPr>
            </w:pPr>
          </w:p>
        </w:tc>
        <w:tc>
          <w:tcPr>
            <w:tcW w:w="853" w:type="dxa"/>
            <w:tcBorders>
              <w:top w:val="nil"/>
              <w:left w:val="nil"/>
              <w:bottom w:val="single" w:sz="8" w:space="0" w:color="auto"/>
              <w:right w:val="nil"/>
            </w:tcBorders>
            <w:shd w:val="clear" w:color="auto" w:fill="auto"/>
            <w:vAlign w:val="bottom"/>
          </w:tcPr>
          <w:p w14:paraId="2968DF8D" w14:textId="32C9AB0B" w:rsidR="003C57FB" w:rsidRPr="006314D0" w:rsidRDefault="003C57FB" w:rsidP="003C57FB">
            <w:pPr>
              <w:jc w:val="center"/>
              <w:rPr>
                <w:rFonts w:ascii="Arial" w:hAnsi="Arial" w:cs="Arial"/>
                <w:sz w:val="18"/>
                <w:szCs w:val="18"/>
              </w:rPr>
            </w:pPr>
            <w:r w:rsidRPr="006314D0">
              <w:rPr>
                <w:rFonts w:ascii="Arial" w:hAnsi="Arial" w:cs="Arial"/>
                <w:sz w:val="18"/>
                <w:szCs w:val="18"/>
              </w:rPr>
              <w:t>0.625%</w:t>
            </w:r>
          </w:p>
        </w:tc>
        <w:tc>
          <w:tcPr>
            <w:tcW w:w="383" w:type="dxa"/>
            <w:tcBorders>
              <w:top w:val="nil"/>
              <w:left w:val="nil"/>
              <w:bottom w:val="single" w:sz="8" w:space="0" w:color="auto"/>
              <w:right w:val="nil"/>
            </w:tcBorders>
            <w:shd w:val="clear" w:color="auto" w:fill="auto"/>
            <w:vAlign w:val="bottom"/>
          </w:tcPr>
          <w:p w14:paraId="3754E902" w14:textId="6B6071C3" w:rsidR="003C57FB" w:rsidRPr="006314D0" w:rsidRDefault="003C57FB" w:rsidP="003C57FB">
            <w:pPr>
              <w:jc w:val="center"/>
              <w:rPr>
                <w:rFonts w:ascii="Arial" w:hAnsi="Arial" w:cs="Arial"/>
                <w:sz w:val="18"/>
                <w:szCs w:val="18"/>
              </w:rPr>
            </w:pPr>
            <w:r w:rsidRPr="006314D0">
              <w:rPr>
                <w:rFonts w:ascii="Arial" w:hAnsi="Arial" w:cs="Arial"/>
                <w:sz w:val="18"/>
                <w:szCs w:val="18"/>
              </w:rPr>
              <w:t>to</w:t>
            </w:r>
          </w:p>
        </w:tc>
        <w:tc>
          <w:tcPr>
            <w:tcW w:w="1033" w:type="dxa"/>
            <w:tcBorders>
              <w:top w:val="nil"/>
              <w:left w:val="nil"/>
              <w:bottom w:val="single" w:sz="8" w:space="0" w:color="auto"/>
              <w:right w:val="nil"/>
            </w:tcBorders>
            <w:shd w:val="clear" w:color="auto" w:fill="auto"/>
            <w:vAlign w:val="bottom"/>
          </w:tcPr>
          <w:p w14:paraId="4F7BC1D3" w14:textId="0C2C8656" w:rsidR="003C57FB" w:rsidRPr="006314D0" w:rsidRDefault="003C57FB" w:rsidP="003C57FB">
            <w:pPr>
              <w:jc w:val="center"/>
              <w:rPr>
                <w:rFonts w:ascii="Arial" w:hAnsi="Arial" w:cs="Arial"/>
                <w:sz w:val="18"/>
                <w:szCs w:val="18"/>
              </w:rPr>
            </w:pPr>
            <w:r w:rsidRPr="006314D0">
              <w:rPr>
                <w:rFonts w:ascii="Arial" w:hAnsi="Arial" w:cs="Arial"/>
                <w:sz w:val="18"/>
                <w:szCs w:val="18"/>
              </w:rPr>
              <w:t>6.375%</w:t>
            </w:r>
          </w:p>
        </w:tc>
      </w:tr>
    </w:tbl>
    <w:p w14:paraId="59BEA8EF" w14:textId="77777777" w:rsidR="00A3284C" w:rsidRPr="00140B65" w:rsidRDefault="00A3284C" w:rsidP="005C7D70">
      <w:pPr>
        <w:spacing w:line="240" w:lineRule="atLeast"/>
        <w:rPr>
          <w:rFonts w:ascii="Arial" w:hAnsi="Arial" w:cs="Arial"/>
          <w:sz w:val="22"/>
          <w:szCs w:val="22"/>
        </w:rPr>
      </w:pPr>
    </w:p>
    <w:p w14:paraId="0263C314" w14:textId="521D987D" w:rsidR="00721C2E" w:rsidRPr="009B6EC7" w:rsidRDefault="00721C2E" w:rsidP="00721C2E">
      <w:pPr>
        <w:spacing w:line="240" w:lineRule="atLeast"/>
        <w:jc w:val="both"/>
        <w:rPr>
          <w:rFonts w:ascii="Arial" w:hAnsi="Arial" w:cs="Arial"/>
          <w:sz w:val="22"/>
          <w:szCs w:val="22"/>
        </w:rPr>
      </w:pPr>
      <w:r w:rsidRPr="009B6EC7">
        <w:rPr>
          <w:rFonts w:ascii="Arial" w:hAnsi="Arial" w:cs="Arial"/>
          <w:sz w:val="22"/>
          <w:szCs w:val="22"/>
        </w:rPr>
        <w:t xml:space="preserve">FVTPL includes the foreign exchange (FX) </w:t>
      </w:r>
      <w:r w:rsidR="0007073A" w:rsidRPr="009B6EC7">
        <w:rPr>
          <w:rFonts w:ascii="Arial" w:hAnsi="Arial" w:cs="Arial"/>
          <w:sz w:val="22"/>
          <w:szCs w:val="22"/>
        </w:rPr>
        <w:t>R</w:t>
      </w:r>
      <w:r w:rsidRPr="009B6EC7">
        <w:rPr>
          <w:rFonts w:ascii="Arial" w:hAnsi="Arial" w:cs="Arial"/>
          <w:sz w:val="22"/>
          <w:szCs w:val="22"/>
        </w:rPr>
        <w:t xml:space="preserve">isk </w:t>
      </w:r>
      <w:r w:rsidR="0007073A" w:rsidRPr="009B6EC7">
        <w:rPr>
          <w:rFonts w:ascii="Arial" w:hAnsi="Arial" w:cs="Arial"/>
          <w:sz w:val="22"/>
          <w:szCs w:val="22"/>
        </w:rPr>
        <w:t>C</w:t>
      </w:r>
      <w:r w:rsidRPr="009B6EC7">
        <w:rPr>
          <w:rFonts w:ascii="Arial" w:hAnsi="Arial" w:cs="Arial"/>
          <w:sz w:val="22"/>
          <w:szCs w:val="22"/>
        </w:rPr>
        <w:t xml:space="preserve">over of the Parent's borrowings from multilateral agencies amounting to </w:t>
      </w:r>
      <w:r w:rsidR="003C57FB" w:rsidRPr="009B6EC7">
        <w:rPr>
          <w:rFonts w:ascii="Arial" w:hAnsi="Arial" w:cs="Arial"/>
          <w:color w:val="000000" w:themeColor="text1"/>
          <w:sz w:val="22"/>
          <w:szCs w:val="22"/>
        </w:rPr>
        <w:t xml:space="preserve">P2,593,563,842 </w:t>
      </w:r>
      <w:r w:rsidR="001731FD" w:rsidRPr="009B6EC7">
        <w:rPr>
          <w:rFonts w:ascii="Arial" w:hAnsi="Arial" w:cs="Arial"/>
          <w:sz w:val="22"/>
          <w:szCs w:val="22"/>
        </w:rPr>
        <w:t xml:space="preserve">and </w:t>
      </w:r>
      <w:r w:rsidR="003C57FB" w:rsidRPr="009B6EC7">
        <w:rPr>
          <w:rFonts w:ascii="Arial" w:hAnsi="Arial" w:cs="Arial"/>
          <w:sz w:val="22"/>
          <w:szCs w:val="22"/>
        </w:rPr>
        <w:t xml:space="preserve">P2,951,417,960 </w:t>
      </w:r>
      <w:r w:rsidR="001731FD" w:rsidRPr="009B6EC7">
        <w:rPr>
          <w:rFonts w:ascii="Arial" w:hAnsi="Arial" w:cs="Arial"/>
          <w:sz w:val="22"/>
          <w:szCs w:val="22"/>
        </w:rPr>
        <w:t>in 202</w:t>
      </w:r>
      <w:r w:rsidR="003C57FB" w:rsidRPr="009B6EC7">
        <w:rPr>
          <w:rFonts w:ascii="Arial" w:hAnsi="Arial" w:cs="Arial"/>
          <w:sz w:val="22"/>
          <w:szCs w:val="22"/>
        </w:rPr>
        <w:t>2</w:t>
      </w:r>
      <w:r w:rsidR="001731FD" w:rsidRPr="009B6EC7">
        <w:rPr>
          <w:rFonts w:ascii="Arial" w:hAnsi="Arial" w:cs="Arial"/>
          <w:sz w:val="22"/>
          <w:szCs w:val="22"/>
        </w:rPr>
        <w:t xml:space="preserve"> and 202</w:t>
      </w:r>
      <w:r w:rsidR="003C57FB" w:rsidRPr="009B6EC7">
        <w:rPr>
          <w:rFonts w:ascii="Arial" w:hAnsi="Arial" w:cs="Arial"/>
          <w:sz w:val="22"/>
          <w:szCs w:val="22"/>
        </w:rPr>
        <w:t>1</w:t>
      </w:r>
      <w:r w:rsidR="001731FD" w:rsidRPr="009B6EC7">
        <w:rPr>
          <w:rFonts w:ascii="Arial" w:hAnsi="Arial" w:cs="Arial"/>
          <w:sz w:val="22"/>
          <w:szCs w:val="22"/>
        </w:rPr>
        <w:t>,</w:t>
      </w:r>
      <w:r w:rsidRPr="009B6EC7">
        <w:rPr>
          <w:rFonts w:ascii="Arial" w:hAnsi="Arial" w:cs="Arial"/>
          <w:sz w:val="22"/>
          <w:szCs w:val="22"/>
        </w:rPr>
        <w:t xml:space="preserve"> respectively, which is treated as a derivative financial instrument per BSP Monetary Board Resolution No. 1063 dated August 14, 2008. </w:t>
      </w:r>
    </w:p>
    <w:p w14:paraId="483F791B" w14:textId="77777777" w:rsidR="00721C2E" w:rsidRPr="009B6EC7" w:rsidRDefault="00721C2E" w:rsidP="00721C2E">
      <w:pPr>
        <w:spacing w:line="240" w:lineRule="atLeast"/>
        <w:jc w:val="both"/>
        <w:rPr>
          <w:rFonts w:ascii="Arial" w:hAnsi="Arial" w:cs="Arial"/>
          <w:sz w:val="22"/>
          <w:szCs w:val="22"/>
        </w:rPr>
      </w:pPr>
    </w:p>
    <w:p w14:paraId="7E8E0085" w14:textId="6E8620F5" w:rsidR="001731FD" w:rsidRPr="009B6EC7" w:rsidRDefault="00721C2E" w:rsidP="001731FD">
      <w:pPr>
        <w:spacing w:line="240" w:lineRule="atLeast"/>
        <w:jc w:val="both"/>
        <w:rPr>
          <w:rFonts w:ascii="Arial" w:hAnsi="Arial" w:cs="Arial"/>
          <w:sz w:val="22"/>
          <w:szCs w:val="22"/>
        </w:rPr>
      </w:pPr>
      <w:r w:rsidRPr="009B6EC7">
        <w:rPr>
          <w:rFonts w:ascii="Arial" w:hAnsi="Arial" w:cs="Arial"/>
          <w:sz w:val="22"/>
          <w:szCs w:val="22"/>
        </w:rPr>
        <w:t xml:space="preserve">Under a Memorandum of Agreement between the National Government (thru the Department of Finance) and the Parent, the former shall guarantee and assume the FX risk relating to foreign currency denominated borrowings from multilateral agencies (i.e. World Bank, Asian Development Bank, JICA, etc.) which are relent in local currencies. The fair value changes on the FX </w:t>
      </w:r>
      <w:r w:rsidR="0007073A" w:rsidRPr="009B6EC7">
        <w:rPr>
          <w:rFonts w:ascii="Arial" w:hAnsi="Arial" w:cs="Arial"/>
          <w:sz w:val="22"/>
          <w:szCs w:val="22"/>
        </w:rPr>
        <w:t>R</w:t>
      </w:r>
      <w:r w:rsidRPr="009B6EC7">
        <w:rPr>
          <w:rFonts w:ascii="Arial" w:hAnsi="Arial" w:cs="Arial"/>
          <w:sz w:val="22"/>
          <w:szCs w:val="22"/>
        </w:rPr>
        <w:t xml:space="preserve">isk </w:t>
      </w:r>
      <w:r w:rsidR="0007073A" w:rsidRPr="009B6EC7">
        <w:rPr>
          <w:rFonts w:ascii="Arial" w:hAnsi="Arial" w:cs="Arial"/>
          <w:sz w:val="22"/>
          <w:szCs w:val="22"/>
        </w:rPr>
        <w:t>C</w:t>
      </w:r>
      <w:r w:rsidRPr="009B6EC7">
        <w:rPr>
          <w:rFonts w:ascii="Arial" w:hAnsi="Arial" w:cs="Arial"/>
          <w:sz w:val="22"/>
          <w:szCs w:val="22"/>
        </w:rPr>
        <w:t xml:space="preserve">over are reported immediately in the statement of comprehensive income.  </w:t>
      </w:r>
      <w:r w:rsidR="007D1C3D" w:rsidRPr="009B6EC7">
        <w:rPr>
          <w:rFonts w:ascii="Arial" w:hAnsi="Arial" w:cs="Arial"/>
          <w:sz w:val="22"/>
          <w:szCs w:val="22"/>
        </w:rPr>
        <w:t>As of December 31, 20</w:t>
      </w:r>
      <w:r w:rsidR="001731FD" w:rsidRPr="009B6EC7">
        <w:rPr>
          <w:rFonts w:ascii="Arial" w:hAnsi="Arial" w:cs="Arial"/>
          <w:sz w:val="22"/>
          <w:szCs w:val="22"/>
        </w:rPr>
        <w:t>2</w:t>
      </w:r>
      <w:r w:rsidR="00D93A8E" w:rsidRPr="009B6EC7">
        <w:rPr>
          <w:rFonts w:ascii="Arial" w:hAnsi="Arial" w:cs="Arial"/>
          <w:sz w:val="22"/>
          <w:szCs w:val="22"/>
        </w:rPr>
        <w:t>2</w:t>
      </w:r>
      <w:r w:rsidRPr="009B6EC7">
        <w:rPr>
          <w:rFonts w:ascii="Arial" w:hAnsi="Arial" w:cs="Arial"/>
          <w:sz w:val="22"/>
          <w:szCs w:val="22"/>
        </w:rPr>
        <w:t xml:space="preserve">, the outstanding notional amount of the FX </w:t>
      </w:r>
      <w:r w:rsidR="0007073A" w:rsidRPr="009B6EC7">
        <w:rPr>
          <w:rFonts w:ascii="Arial" w:hAnsi="Arial" w:cs="Arial"/>
          <w:sz w:val="22"/>
          <w:szCs w:val="22"/>
        </w:rPr>
        <w:t>R</w:t>
      </w:r>
      <w:r w:rsidRPr="009B6EC7">
        <w:rPr>
          <w:rFonts w:ascii="Arial" w:hAnsi="Arial" w:cs="Arial"/>
          <w:sz w:val="22"/>
          <w:szCs w:val="22"/>
        </w:rPr>
        <w:t xml:space="preserve">isk </w:t>
      </w:r>
      <w:r w:rsidR="0007073A" w:rsidRPr="009B6EC7">
        <w:rPr>
          <w:rFonts w:ascii="Arial" w:hAnsi="Arial" w:cs="Arial"/>
          <w:sz w:val="22"/>
          <w:szCs w:val="22"/>
        </w:rPr>
        <w:t>C</w:t>
      </w:r>
      <w:r w:rsidRPr="009B6EC7">
        <w:rPr>
          <w:rFonts w:ascii="Arial" w:hAnsi="Arial" w:cs="Arial"/>
          <w:sz w:val="22"/>
          <w:szCs w:val="22"/>
        </w:rPr>
        <w:t xml:space="preserve">over amounted to </w:t>
      </w:r>
      <w:r w:rsidR="00D93A8E" w:rsidRPr="009B6EC7">
        <w:rPr>
          <w:rFonts w:ascii="Arial" w:hAnsi="Arial" w:cs="Arial"/>
          <w:color w:val="000000" w:themeColor="text1"/>
          <w:sz w:val="22"/>
          <w:szCs w:val="22"/>
        </w:rPr>
        <w:t>JPY18,271,147,737 and EUR21,712,730</w:t>
      </w:r>
      <w:r w:rsidR="00FD052A" w:rsidRPr="009B6EC7">
        <w:rPr>
          <w:rFonts w:ascii="Arial" w:hAnsi="Arial" w:cs="Arial"/>
          <w:sz w:val="22"/>
          <w:szCs w:val="22"/>
        </w:rPr>
        <w:t>.</w:t>
      </w:r>
    </w:p>
    <w:p w14:paraId="521B3C54" w14:textId="1FD66283" w:rsidR="00721C2E" w:rsidRPr="009B6EC7" w:rsidRDefault="00721C2E" w:rsidP="00721C2E">
      <w:pPr>
        <w:spacing w:line="240" w:lineRule="atLeast"/>
        <w:jc w:val="both"/>
        <w:rPr>
          <w:rFonts w:ascii="Arial" w:hAnsi="Arial" w:cs="Arial"/>
          <w:sz w:val="22"/>
          <w:szCs w:val="22"/>
        </w:rPr>
      </w:pPr>
    </w:p>
    <w:p w14:paraId="79E64797" w14:textId="7D850B35" w:rsidR="00721C2E" w:rsidRPr="009B6EC7" w:rsidRDefault="00721C2E" w:rsidP="00721C2E">
      <w:pPr>
        <w:spacing w:line="240" w:lineRule="atLeast"/>
        <w:jc w:val="both"/>
        <w:rPr>
          <w:rFonts w:ascii="Arial" w:hAnsi="Arial" w:cs="Arial"/>
          <w:sz w:val="22"/>
          <w:szCs w:val="22"/>
        </w:rPr>
      </w:pPr>
      <w:r w:rsidRPr="009B6EC7">
        <w:rPr>
          <w:rFonts w:ascii="Arial" w:hAnsi="Arial" w:cs="Arial"/>
          <w:sz w:val="22"/>
          <w:szCs w:val="22"/>
        </w:rPr>
        <w:t xml:space="preserve">Prior to 2007, the value of the FX </w:t>
      </w:r>
      <w:r w:rsidR="0007073A" w:rsidRPr="009B6EC7">
        <w:rPr>
          <w:rFonts w:ascii="Arial" w:hAnsi="Arial" w:cs="Arial"/>
          <w:sz w:val="22"/>
          <w:szCs w:val="22"/>
        </w:rPr>
        <w:t>R</w:t>
      </w:r>
      <w:r w:rsidRPr="009B6EC7">
        <w:rPr>
          <w:rFonts w:ascii="Arial" w:hAnsi="Arial" w:cs="Arial"/>
          <w:sz w:val="22"/>
          <w:szCs w:val="22"/>
        </w:rPr>
        <w:t xml:space="preserve">isk </w:t>
      </w:r>
      <w:r w:rsidR="0007073A" w:rsidRPr="009B6EC7">
        <w:rPr>
          <w:rFonts w:ascii="Arial" w:hAnsi="Arial" w:cs="Arial"/>
          <w:sz w:val="22"/>
          <w:szCs w:val="22"/>
        </w:rPr>
        <w:t>C</w:t>
      </w:r>
      <w:r w:rsidRPr="009B6EC7">
        <w:rPr>
          <w:rFonts w:ascii="Arial" w:hAnsi="Arial" w:cs="Arial"/>
          <w:sz w:val="22"/>
          <w:szCs w:val="22"/>
        </w:rPr>
        <w:t xml:space="preserve">over as an option derivative varies on the movement of the foreign exchange rates of the Bills Payable.  Beginning 2007, in accordance with Monetary Board Resolution No. 1063 dated August 14, 2008, the </w:t>
      </w:r>
      <w:r w:rsidR="00DE7B89" w:rsidRPr="009B6EC7">
        <w:rPr>
          <w:rFonts w:ascii="Arial" w:hAnsi="Arial" w:cs="Arial"/>
          <w:sz w:val="22"/>
          <w:szCs w:val="22"/>
        </w:rPr>
        <w:t>Parent</w:t>
      </w:r>
      <w:r w:rsidRPr="009B6EC7">
        <w:rPr>
          <w:rFonts w:ascii="Arial" w:hAnsi="Arial" w:cs="Arial"/>
          <w:sz w:val="22"/>
          <w:szCs w:val="22"/>
        </w:rPr>
        <w:t xml:space="preserve"> applied the standard option valuation model approach which resulted in </w:t>
      </w:r>
      <w:r w:rsidR="001731FD" w:rsidRPr="009B6EC7">
        <w:rPr>
          <w:rFonts w:ascii="Arial" w:hAnsi="Arial" w:cs="Arial"/>
          <w:sz w:val="22"/>
          <w:szCs w:val="22"/>
        </w:rPr>
        <w:t>a decrease</w:t>
      </w:r>
      <w:r w:rsidRPr="009B6EC7">
        <w:rPr>
          <w:rFonts w:ascii="Arial" w:hAnsi="Arial" w:cs="Arial"/>
          <w:sz w:val="22"/>
          <w:szCs w:val="22"/>
        </w:rPr>
        <w:t xml:space="preserve"> in the derivative asset amounting to </w:t>
      </w:r>
      <w:r w:rsidR="00D93A8E" w:rsidRPr="009B6EC7">
        <w:rPr>
          <w:rFonts w:ascii="Arial" w:hAnsi="Arial" w:cs="Arial"/>
          <w:color w:val="000000" w:themeColor="text1"/>
          <w:sz w:val="22"/>
          <w:szCs w:val="22"/>
        </w:rPr>
        <w:t xml:space="preserve">P357,854,118 </w:t>
      </w:r>
      <w:r w:rsidR="00D93A8E" w:rsidRPr="009B6EC7">
        <w:rPr>
          <w:rFonts w:ascii="Arial" w:hAnsi="Arial" w:cs="Arial"/>
          <w:color w:val="000000" w:themeColor="text1"/>
          <w:sz w:val="22"/>
          <w:szCs w:val="22"/>
          <w:lang w:val="en-PH"/>
        </w:rPr>
        <w:t xml:space="preserve">in 2022 </w:t>
      </w:r>
      <w:r w:rsidR="00D93A8E" w:rsidRPr="009B6EC7">
        <w:rPr>
          <w:rFonts w:ascii="Arial" w:hAnsi="Arial" w:cs="Arial"/>
          <w:color w:val="000000" w:themeColor="text1"/>
          <w:sz w:val="22"/>
          <w:szCs w:val="22"/>
        </w:rPr>
        <w:t>and P324,794,440</w:t>
      </w:r>
      <w:r w:rsidR="00D93A8E" w:rsidRPr="009B6EC7">
        <w:rPr>
          <w:rFonts w:ascii="Arial" w:hAnsi="Arial" w:cs="Arial"/>
          <w:color w:val="000000" w:themeColor="text1"/>
          <w:sz w:val="22"/>
          <w:szCs w:val="22"/>
          <w:lang w:val="en-PH"/>
        </w:rPr>
        <w:t xml:space="preserve"> in 2021</w:t>
      </w:r>
      <w:r w:rsidR="001731FD" w:rsidRPr="009B6EC7">
        <w:rPr>
          <w:rFonts w:ascii="Arial" w:hAnsi="Arial" w:cs="Arial"/>
          <w:sz w:val="22"/>
          <w:szCs w:val="22"/>
        </w:rPr>
        <w:t>.</w:t>
      </w:r>
    </w:p>
    <w:p w14:paraId="12556D56" w14:textId="77777777" w:rsidR="00240BA8" w:rsidRPr="009B6EC7" w:rsidRDefault="00240BA8" w:rsidP="005C7D70">
      <w:pPr>
        <w:autoSpaceDE w:val="0"/>
        <w:autoSpaceDN w:val="0"/>
        <w:adjustRightInd w:val="0"/>
        <w:spacing w:line="240" w:lineRule="atLeast"/>
        <w:jc w:val="both"/>
        <w:rPr>
          <w:rFonts w:ascii="Arial" w:hAnsi="Arial" w:cs="Arial"/>
        </w:rPr>
      </w:pPr>
    </w:p>
    <w:p w14:paraId="72502AEB" w14:textId="124A828A" w:rsidR="00A3284C" w:rsidRPr="00140B65" w:rsidRDefault="00A3284C" w:rsidP="005C7D70">
      <w:pPr>
        <w:autoSpaceDE w:val="0"/>
        <w:autoSpaceDN w:val="0"/>
        <w:adjustRightInd w:val="0"/>
        <w:spacing w:line="240" w:lineRule="atLeast"/>
        <w:jc w:val="both"/>
        <w:rPr>
          <w:rFonts w:ascii="Arial" w:hAnsi="Arial" w:cs="Arial"/>
          <w:sz w:val="22"/>
          <w:szCs w:val="22"/>
        </w:rPr>
      </w:pPr>
      <w:r w:rsidRPr="009B6EC7">
        <w:rPr>
          <w:rFonts w:ascii="Arial" w:hAnsi="Arial" w:cs="Arial"/>
          <w:sz w:val="22"/>
          <w:szCs w:val="22"/>
        </w:rPr>
        <w:t>The derivative with positive fair value comprise</w:t>
      </w:r>
      <w:r w:rsidR="006B1860">
        <w:rPr>
          <w:rFonts w:ascii="Arial" w:hAnsi="Arial" w:cs="Arial"/>
          <w:sz w:val="22"/>
          <w:szCs w:val="22"/>
        </w:rPr>
        <w:t>s</w:t>
      </w:r>
      <w:r w:rsidRPr="009B6EC7">
        <w:rPr>
          <w:rFonts w:ascii="Arial" w:hAnsi="Arial" w:cs="Arial"/>
          <w:sz w:val="22"/>
          <w:szCs w:val="22"/>
        </w:rPr>
        <w:t xml:space="preserve"> of the following:</w:t>
      </w:r>
    </w:p>
    <w:p w14:paraId="088B7FCC" w14:textId="77777777" w:rsidR="00A3284C" w:rsidRPr="00140B65" w:rsidRDefault="00A3284C" w:rsidP="005C7D70">
      <w:pPr>
        <w:autoSpaceDE w:val="0"/>
        <w:autoSpaceDN w:val="0"/>
        <w:adjustRightInd w:val="0"/>
        <w:spacing w:line="240" w:lineRule="atLeast"/>
        <w:jc w:val="both"/>
        <w:rPr>
          <w:rFonts w:ascii="Arial" w:hAnsi="Arial" w:cs="Arial"/>
        </w:rPr>
      </w:pPr>
    </w:p>
    <w:tbl>
      <w:tblPr>
        <w:tblW w:w="8931" w:type="dxa"/>
        <w:tblInd w:w="115" w:type="dxa"/>
        <w:tblLayout w:type="fixed"/>
        <w:tblCellMar>
          <w:left w:w="115" w:type="dxa"/>
          <w:right w:w="115" w:type="dxa"/>
        </w:tblCellMar>
        <w:tblLook w:val="01E0" w:firstRow="1" w:lastRow="1" w:firstColumn="1" w:lastColumn="1" w:noHBand="0" w:noVBand="0"/>
      </w:tblPr>
      <w:tblGrid>
        <w:gridCol w:w="5227"/>
        <w:gridCol w:w="1800"/>
        <w:gridCol w:w="1904"/>
      </w:tblGrid>
      <w:tr w:rsidR="00457736" w:rsidRPr="000D725E" w14:paraId="0A980F36" w14:textId="77777777" w:rsidTr="0039521F">
        <w:tc>
          <w:tcPr>
            <w:tcW w:w="5227" w:type="dxa"/>
            <w:tcBorders>
              <w:top w:val="single" w:sz="4" w:space="0" w:color="auto"/>
              <w:bottom w:val="single" w:sz="4" w:space="0" w:color="auto"/>
            </w:tcBorders>
          </w:tcPr>
          <w:p w14:paraId="7AED103A" w14:textId="77777777" w:rsidR="00457736" w:rsidRPr="000D725E" w:rsidRDefault="00457736" w:rsidP="00E325E4">
            <w:pPr>
              <w:autoSpaceDE w:val="0"/>
              <w:autoSpaceDN w:val="0"/>
              <w:adjustRightInd w:val="0"/>
              <w:spacing w:before="100" w:beforeAutospacing="1" w:after="100" w:afterAutospacing="1" w:line="240" w:lineRule="atLeast"/>
              <w:jc w:val="center"/>
              <w:rPr>
                <w:rFonts w:ascii="Arial" w:hAnsi="Arial" w:cs="Arial"/>
                <w:b/>
                <w:color w:val="000000" w:themeColor="text1"/>
              </w:rPr>
            </w:pPr>
          </w:p>
        </w:tc>
        <w:tc>
          <w:tcPr>
            <w:tcW w:w="1800" w:type="dxa"/>
            <w:tcBorders>
              <w:top w:val="single" w:sz="4" w:space="0" w:color="auto"/>
              <w:bottom w:val="single" w:sz="4" w:space="0" w:color="auto"/>
            </w:tcBorders>
          </w:tcPr>
          <w:p w14:paraId="73946DCA" w14:textId="77777777" w:rsidR="00457736" w:rsidRPr="00DB782C" w:rsidRDefault="00457736" w:rsidP="00E325E4">
            <w:pPr>
              <w:autoSpaceDE w:val="0"/>
              <w:autoSpaceDN w:val="0"/>
              <w:adjustRightInd w:val="0"/>
              <w:spacing w:before="100" w:beforeAutospacing="1" w:after="100" w:afterAutospacing="1" w:line="240" w:lineRule="atLeast"/>
              <w:jc w:val="center"/>
              <w:rPr>
                <w:rFonts w:ascii="Arial" w:hAnsi="Arial" w:cs="Arial"/>
                <w:b/>
                <w:color w:val="000000" w:themeColor="text1"/>
              </w:rPr>
            </w:pPr>
            <w:r w:rsidRPr="00DB782C">
              <w:rPr>
                <w:rFonts w:ascii="Arial" w:hAnsi="Arial" w:cs="Arial"/>
                <w:b/>
                <w:color w:val="000000" w:themeColor="text1"/>
              </w:rPr>
              <w:t xml:space="preserve">         2022</w:t>
            </w:r>
          </w:p>
        </w:tc>
        <w:tc>
          <w:tcPr>
            <w:tcW w:w="1904" w:type="dxa"/>
            <w:tcBorders>
              <w:top w:val="single" w:sz="4" w:space="0" w:color="auto"/>
              <w:bottom w:val="single" w:sz="4" w:space="0" w:color="auto"/>
            </w:tcBorders>
          </w:tcPr>
          <w:p w14:paraId="2044CDCE" w14:textId="77777777" w:rsidR="00457736" w:rsidRPr="00DB782C" w:rsidRDefault="00457736" w:rsidP="00E325E4">
            <w:pPr>
              <w:autoSpaceDE w:val="0"/>
              <w:autoSpaceDN w:val="0"/>
              <w:adjustRightInd w:val="0"/>
              <w:spacing w:before="100" w:beforeAutospacing="1" w:after="100" w:afterAutospacing="1" w:line="240" w:lineRule="atLeast"/>
              <w:jc w:val="center"/>
              <w:rPr>
                <w:rFonts w:ascii="Arial" w:hAnsi="Arial" w:cs="Arial"/>
                <w:b/>
                <w:color w:val="000000" w:themeColor="text1"/>
              </w:rPr>
            </w:pPr>
            <w:r w:rsidRPr="00DB782C">
              <w:rPr>
                <w:rFonts w:ascii="Arial" w:hAnsi="Arial" w:cs="Arial"/>
                <w:b/>
                <w:color w:val="000000" w:themeColor="text1"/>
              </w:rPr>
              <w:t xml:space="preserve">         2021</w:t>
            </w:r>
          </w:p>
        </w:tc>
      </w:tr>
      <w:tr w:rsidR="00457736" w:rsidRPr="000D725E" w14:paraId="5DAE7A32" w14:textId="77777777" w:rsidTr="0039521F">
        <w:tc>
          <w:tcPr>
            <w:tcW w:w="5227" w:type="dxa"/>
            <w:tcBorders>
              <w:top w:val="single" w:sz="4" w:space="0" w:color="auto"/>
            </w:tcBorders>
          </w:tcPr>
          <w:p w14:paraId="068C4703" w14:textId="77777777" w:rsidR="00457736" w:rsidRPr="000D725E" w:rsidRDefault="00457736" w:rsidP="00E325E4">
            <w:pPr>
              <w:autoSpaceDE w:val="0"/>
              <w:autoSpaceDN w:val="0"/>
              <w:adjustRightInd w:val="0"/>
              <w:spacing w:before="100" w:beforeAutospacing="1" w:after="100" w:afterAutospacing="1" w:line="240" w:lineRule="atLeast"/>
              <w:jc w:val="both"/>
              <w:rPr>
                <w:rFonts w:ascii="Arial" w:hAnsi="Arial" w:cs="Arial"/>
                <w:color w:val="000000" w:themeColor="text1"/>
              </w:rPr>
            </w:pPr>
            <w:r w:rsidRPr="000D725E">
              <w:rPr>
                <w:rFonts w:ascii="Arial" w:hAnsi="Arial" w:cs="Arial"/>
                <w:color w:val="000000" w:themeColor="text1"/>
              </w:rPr>
              <w:t>FX Risk Cover</w:t>
            </w:r>
          </w:p>
        </w:tc>
        <w:tc>
          <w:tcPr>
            <w:tcW w:w="1800" w:type="dxa"/>
            <w:tcBorders>
              <w:top w:val="single" w:sz="4" w:space="0" w:color="auto"/>
            </w:tcBorders>
          </w:tcPr>
          <w:p w14:paraId="4E8D0100" w14:textId="77777777" w:rsidR="00457736" w:rsidRPr="00DB782C" w:rsidRDefault="00457736" w:rsidP="00E325E4">
            <w:pPr>
              <w:autoSpaceDE w:val="0"/>
              <w:autoSpaceDN w:val="0"/>
              <w:adjustRightInd w:val="0"/>
              <w:spacing w:before="100" w:beforeAutospacing="1" w:after="100" w:afterAutospacing="1" w:line="240" w:lineRule="atLeast"/>
              <w:jc w:val="right"/>
              <w:rPr>
                <w:rFonts w:ascii="Arial" w:hAnsi="Arial" w:cs="Arial"/>
                <w:color w:val="000000" w:themeColor="text1"/>
              </w:rPr>
            </w:pPr>
            <w:r w:rsidRPr="00DB782C">
              <w:rPr>
                <w:rFonts w:ascii="Arial" w:hAnsi="Arial" w:cs="Arial"/>
                <w:color w:val="000000" w:themeColor="text1"/>
              </w:rPr>
              <w:t>2,593,563,842</w:t>
            </w:r>
          </w:p>
        </w:tc>
        <w:tc>
          <w:tcPr>
            <w:tcW w:w="1904" w:type="dxa"/>
            <w:tcBorders>
              <w:top w:val="single" w:sz="4" w:space="0" w:color="auto"/>
            </w:tcBorders>
          </w:tcPr>
          <w:p w14:paraId="126C3EB6" w14:textId="77777777" w:rsidR="00457736" w:rsidRPr="00DB782C" w:rsidRDefault="00457736" w:rsidP="00E325E4">
            <w:pPr>
              <w:autoSpaceDE w:val="0"/>
              <w:autoSpaceDN w:val="0"/>
              <w:adjustRightInd w:val="0"/>
              <w:spacing w:before="100" w:beforeAutospacing="1" w:after="100" w:afterAutospacing="1" w:line="240" w:lineRule="atLeast"/>
              <w:jc w:val="right"/>
              <w:rPr>
                <w:rFonts w:ascii="Arial" w:hAnsi="Arial" w:cs="Arial"/>
                <w:color w:val="000000" w:themeColor="text1"/>
              </w:rPr>
            </w:pPr>
            <w:r w:rsidRPr="00DB782C">
              <w:rPr>
                <w:rFonts w:ascii="Arial" w:hAnsi="Arial" w:cs="Arial"/>
                <w:color w:val="000000" w:themeColor="text1"/>
              </w:rPr>
              <w:t>2,951,417,960</w:t>
            </w:r>
          </w:p>
        </w:tc>
      </w:tr>
      <w:tr w:rsidR="00457736" w:rsidRPr="000D725E" w14:paraId="72E40F39" w14:textId="77777777" w:rsidTr="0039521F">
        <w:tc>
          <w:tcPr>
            <w:tcW w:w="5227" w:type="dxa"/>
          </w:tcPr>
          <w:p w14:paraId="0992C535" w14:textId="77777777" w:rsidR="00457736" w:rsidRPr="000D725E" w:rsidRDefault="00457736" w:rsidP="00E325E4">
            <w:pPr>
              <w:autoSpaceDE w:val="0"/>
              <w:autoSpaceDN w:val="0"/>
              <w:adjustRightInd w:val="0"/>
              <w:spacing w:before="100" w:beforeAutospacing="1" w:after="100" w:afterAutospacing="1" w:line="240" w:lineRule="atLeast"/>
              <w:jc w:val="both"/>
              <w:rPr>
                <w:rFonts w:ascii="Arial" w:hAnsi="Arial" w:cs="Arial"/>
                <w:color w:val="000000" w:themeColor="text1"/>
              </w:rPr>
            </w:pPr>
            <w:r w:rsidRPr="000D725E">
              <w:rPr>
                <w:rFonts w:ascii="Arial" w:hAnsi="Arial" w:cs="Arial"/>
                <w:color w:val="000000" w:themeColor="text1"/>
              </w:rPr>
              <w:t>Debt Warrants</w:t>
            </w:r>
          </w:p>
        </w:tc>
        <w:tc>
          <w:tcPr>
            <w:tcW w:w="1800" w:type="dxa"/>
          </w:tcPr>
          <w:p w14:paraId="5EA42B17" w14:textId="77777777" w:rsidR="00457736" w:rsidRPr="00DB782C" w:rsidRDefault="00457736" w:rsidP="00E325E4">
            <w:pPr>
              <w:tabs>
                <w:tab w:val="left" w:pos="1404"/>
                <w:tab w:val="right" w:pos="1570"/>
              </w:tabs>
              <w:autoSpaceDE w:val="0"/>
              <w:autoSpaceDN w:val="0"/>
              <w:adjustRightInd w:val="0"/>
              <w:spacing w:before="100" w:beforeAutospacing="1" w:after="100" w:afterAutospacing="1" w:line="240" w:lineRule="atLeast"/>
              <w:ind w:left="-567"/>
              <w:jc w:val="right"/>
              <w:rPr>
                <w:rFonts w:ascii="Arial" w:hAnsi="Arial" w:cs="Arial"/>
                <w:color w:val="000000" w:themeColor="text1"/>
              </w:rPr>
            </w:pPr>
            <w:r w:rsidRPr="00DB782C">
              <w:rPr>
                <w:rFonts w:ascii="Arial" w:hAnsi="Arial" w:cs="Arial"/>
                <w:color w:val="000000" w:themeColor="text1"/>
              </w:rPr>
              <w:t>143,593,490</w:t>
            </w:r>
          </w:p>
        </w:tc>
        <w:tc>
          <w:tcPr>
            <w:tcW w:w="1904" w:type="dxa"/>
          </w:tcPr>
          <w:p w14:paraId="5B15EAF8" w14:textId="77777777" w:rsidR="00457736" w:rsidRPr="00DB782C" w:rsidRDefault="00457736" w:rsidP="00E325E4">
            <w:pPr>
              <w:tabs>
                <w:tab w:val="left" w:pos="1404"/>
                <w:tab w:val="right" w:pos="1570"/>
              </w:tabs>
              <w:autoSpaceDE w:val="0"/>
              <w:autoSpaceDN w:val="0"/>
              <w:adjustRightInd w:val="0"/>
              <w:spacing w:before="100" w:beforeAutospacing="1" w:after="100" w:afterAutospacing="1" w:line="240" w:lineRule="atLeast"/>
              <w:ind w:left="-567"/>
              <w:jc w:val="right"/>
              <w:rPr>
                <w:rFonts w:ascii="Arial" w:hAnsi="Arial" w:cs="Arial"/>
                <w:color w:val="000000" w:themeColor="text1"/>
              </w:rPr>
            </w:pPr>
            <w:r w:rsidRPr="00DB782C">
              <w:rPr>
                <w:rFonts w:ascii="Arial" w:hAnsi="Arial" w:cs="Arial"/>
                <w:color w:val="000000" w:themeColor="text1"/>
              </w:rPr>
              <w:t>95,038,524</w:t>
            </w:r>
          </w:p>
        </w:tc>
      </w:tr>
      <w:tr w:rsidR="00457736" w:rsidRPr="000D725E" w14:paraId="5AB5755B" w14:textId="77777777" w:rsidTr="0039521F">
        <w:trPr>
          <w:trHeight w:val="75"/>
        </w:trPr>
        <w:tc>
          <w:tcPr>
            <w:tcW w:w="5227" w:type="dxa"/>
            <w:tcBorders>
              <w:bottom w:val="single" w:sz="4" w:space="0" w:color="auto"/>
            </w:tcBorders>
          </w:tcPr>
          <w:p w14:paraId="3228E376" w14:textId="77777777" w:rsidR="00457736" w:rsidRPr="000D725E" w:rsidRDefault="00457736" w:rsidP="00E325E4">
            <w:pPr>
              <w:autoSpaceDE w:val="0"/>
              <w:autoSpaceDN w:val="0"/>
              <w:adjustRightInd w:val="0"/>
              <w:spacing w:before="100" w:beforeAutospacing="1" w:after="100" w:afterAutospacing="1" w:line="240" w:lineRule="atLeast"/>
              <w:jc w:val="both"/>
              <w:rPr>
                <w:rFonts w:ascii="Arial" w:hAnsi="Arial" w:cs="Arial"/>
                <w:color w:val="000000" w:themeColor="text1"/>
              </w:rPr>
            </w:pPr>
            <w:r w:rsidRPr="000D725E">
              <w:rPr>
                <w:rFonts w:ascii="Arial" w:hAnsi="Arial" w:cs="Arial"/>
                <w:color w:val="000000" w:themeColor="text1"/>
              </w:rPr>
              <w:t>Forward Contracts</w:t>
            </w:r>
          </w:p>
        </w:tc>
        <w:tc>
          <w:tcPr>
            <w:tcW w:w="1800" w:type="dxa"/>
            <w:tcBorders>
              <w:bottom w:val="single" w:sz="4" w:space="0" w:color="auto"/>
            </w:tcBorders>
            <w:shd w:val="clear" w:color="auto" w:fill="auto"/>
          </w:tcPr>
          <w:p w14:paraId="65AAF31E" w14:textId="77777777" w:rsidR="00457736" w:rsidRPr="006314D0" w:rsidRDefault="00457736" w:rsidP="00E325E4">
            <w:pPr>
              <w:autoSpaceDE w:val="0"/>
              <w:autoSpaceDN w:val="0"/>
              <w:adjustRightInd w:val="0"/>
              <w:spacing w:before="100" w:beforeAutospacing="1" w:after="100" w:afterAutospacing="1" w:line="240" w:lineRule="atLeast"/>
              <w:jc w:val="right"/>
              <w:rPr>
                <w:rFonts w:ascii="Arial" w:hAnsi="Arial" w:cs="Arial"/>
              </w:rPr>
            </w:pPr>
            <w:r w:rsidRPr="006314D0">
              <w:rPr>
                <w:rFonts w:ascii="Arial" w:hAnsi="Arial" w:cs="Arial"/>
              </w:rPr>
              <w:t>1,473,475,579</w:t>
            </w:r>
          </w:p>
        </w:tc>
        <w:tc>
          <w:tcPr>
            <w:tcW w:w="1904" w:type="dxa"/>
            <w:tcBorders>
              <w:bottom w:val="single" w:sz="4" w:space="0" w:color="auto"/>
            </w:tcBorders>
          </w:tcPr>
          <w:p w14:paraId="6A3DAA26" w14:textId="77777777" w:rsidR="00457736" w:rsidRPr="00DB782C" w:rsidRDefault="00457736" w:rsidP="00E325E4">
            <w:pPr>
              <w:autoSpaceDE w:val="0"/>
              <w:autoSpaceDN w:val="0"/>
              <w:adjustRightInd w:val="0"/>
              <w:spacing w:before="100" w:beforeAutospacing="1" w:after="100" w:afterAutospacing="1" w:line="240" w:lineRule="atLeast"/>
              <w:jc w:val="right"/>
              <w:rPr>
                <w:rFonts w:ascii="Arial" w:hAnsi="Arial" w:cs="Arial"/>
                <w:color w:val="000000" w:themeColor="text1"/>
              </w:rPr>
            </w:pPr>
            <w:r w:rsidRPr="00DB782C">
              <w:rPr>
                <w:rFonts w:ascii="Arial" w:hAnsi="Arial" w:cs="Arial"/>
                <w:color w:val="000000" w:themeColor="text1"/>
              </w:rPr>
              <w:t>2,431,833</w:t>
            </w:r>
          </w:p>
        </w:tc>
      </w:tr>
      <w:tr w:rsidR="00457736" w:rsidRPr="000D725E" w14:paraId="58B6D6D8" w14:textId="77777777" w:rsidTr="0039521F">
        <w:trPr>
          <w:trHeight w:val="297"/>
        </w:trPr>
        <w:tc>
          <w:tcPr>
            <w:tcW w:w="5227" w:type="dxa"/>
            <w:tcBorders>
              <w:top w:val="single" w:sz="4" w:space="0" w:color="auto"/>
              <w:bottom w:val="double" w:sz="4" w:space="0" w:color="auto"/>
            </w:tcBorders>
            <w:vAlign w:val="bottom"/>
          </w:tcPr>
          <w:p w14:paraId="7E640011" w14:textId="77777777" w:rsidR="00457736" w:rsidRPr="000D725E" w:rsidRDefault="00457736" w:rsidP="00E325E4">
            <w:pPr>
              <w:autoSpaceDE w:val="0"/>
              <w:autoSpaceDN w:val="0"/>
              <w:adjustRightInd w:val="0"/>
              <w:spacing w:before="100" w:beforeAutospacing="1" w:after="100" w:afterAutospacing="1" w:line="240" w:lineRule="atLeast"/>
              <w:jc w:val="both"/>
              <w:rPr>
                <w:rFonts w:ascii="Arial" w:hAnsi="Arial" w:cs="Arial"/>
                <w:color w:val="000000" w:themeColor="text1"/>
              </w:rPr>
            </w:pPr>
          </w:p>
        </w:tc>
        <w:tc>
          <w:tcPr>
            <w:tcW w:w="1800" w:type="dxa"/>
            <w:tcBorders>
              <w:top w:val="single" w:sz="4" w:space="0" w:color="auto"/>
              <w:bottom w:val="double" w:sz="4" w:space="0" w:color="auto"/>
            </w:tcBorders>
            <w:shd w:val="clear" w:color="auto" w:fill="auto"/>
            <w:vAlign w:val="bottom"/>
          </w:tcPr>
          <w:p w14:paraId="5D638E7A" w14:textId="77777777" w:rsidR="00457736" w:rsidRPr="006314D0" w:rsidRDefault="00457736" w:rsidP="00E325E4">
            <w:pPr>
              <w:tabs>
                <w:tab w:val="right" w:pos="1570"/>
              </w:tabs>
              <w:autoSpaceDE w:val="0"/>
              <w:autoSpaceDN w:val="0"/>
              <w:adjustRightInd w:val="0"/>
              <w:spacing w:before="100" w:beforeAutospacing="1" w:after="100" w:afterAutospacing="1" w:line="240" w:lineRule="atLeast"/>
              <w:rPr>
                <w:rFonts w:ascii="Arial" w:hAnsi="Arial" w:cs="Arial"/>
              </w:rPr>
            </w:pPr>
            <w:r w:rsidRPr="006314D0">
              <w:rPr>
                <w:rFonts w:ascii="Arial" w:hAnsi="Arial" w:cs="Arial"/>
              </w:rPr>
              <w:t xml:space="preserve">     4,210,632,911</w:t>
            </w:r>
          </w:p>
        </w:tc>
        <w:tc>
          <w:tcPr>
            <w:tcW w:w="1904" w:type="dxa"/>
            <w:tcBorders>
              <w:top w:val="single" w:sz="4" w:space="0" w:color="auto"/>
              <w:bottom w:val="double" w:sz="4" w:space="0" w:color="auto"/>
            </w:tcBorders>
            <w:vAlign w:val="bottom"/>
          </w:tcPr>
          <w:p w14:paraId="4F5DB35D" w14:textId="77777777" w:rsidR="00457736" w:rsidRPr="00DB782C" w:rsidRDefault="00457736" w:rsidP="00E325E4">
            <w:pPr>
              <w:tabs>
                <w:tab w:val="right" w:pos="1477"/>
              </w:tabs>
              <w:autoSpaceDE w:val="0"/>
              <w:autoSpaceDN w:val="0"/>
              <w:adjustRightInd w:val="0"/>
              <w:spacing w:before="100" w:beforeAutospacing="1" w:after="100" w:afterAutospacing="1" w:line="240" w:lineRule="atLeast"/>
              <w:jc w:val="right"/>
              <w:rPr>
                <w:rFonts w:ascii="Arial" w:hAnsi="Arial" w:cs="Arial"/>
                <w:color w:val="000000" w:themeColor="text1"/>
              </w:rPr>
            </w:pPr>
            <w:r w:rsidRPr="00DB782C">
              <w:rPr>
                <w:rFonts w:ascii="Arial" w:hAnsi="Arial" w:cs="Arial"/>
                <w:color w:val="000000" w:themeColor="text1"/>
              </w:rPr>
              <w:t xml:space="preserve">     3,048,888,317</w:t>
            </w:r>
          </w:p>
        </w:tc>
      </w:tr>
    </w:tbl>
    <w:p w14:paraId="45C4C81F" w14:textId="7480C590" w:rsidR="00A3284C" w:rsidRDefault="00A3284C" w:rsidP="005C7D70">
      <w:pPr>
        <w:spacing w:line="240" w:lineRule="atLeast"/>
        <w:jc w:val="both"/>
        <w:rPr>
          <w:rFonts w:ascii="Arial" w:hAnsi="Arial" w:cs="Arial"/>
          <w:sz w:val="22"/>
          <w:szCs w:val="22"/>
        </w:rPr>
      </w:pPr>
      <w:r w:rsidRPr="00140B65">
        <w:rPr>
          <w:rFonts w:ascii="Arial" w:hAnsi="Arial" w:cs="Arial"/>
          <w:sz w:val="22"/>
          <w:szCs w:val="22"/>
        </w:rPr>
        <w:t>The G</w:t>
      </w:r>
      <w:r w:rsidR="00240BA8" w:rsidRPr="00140B65">
        <w:rPr>
          <w:rFonts w:ascii="Arial" w:hAnsi="Arial" w:cs="Arial"/>
          <w:sz w:val="22"/>
          <w:szCs w:val="22"/>
        </w:rPr>
        <w:t>a</w:t>
      </w:r>
      <w:r w:rsidRPr="00140B65">
        <w:rPr>
          <w:rFonts w:ascii="Arial" w:hAnsi="Arial" w:cs="Arial"/>
          <w:sz w:val="22"/>
          <w:szCs w:val="22"/>
        </w:rPr>
        <w:t xml:space="preserve">rman-Kohlhagen valuation model used in pricing the derivative </w:t>
      </w:r>
      <w:r w:rsidR="002E5B6F" w:rsidRPr="00140B65">
        <w:rPr>
          <w:rFonts w:ascii="Arial" w:hAnsi="Arial" w:cs="Arial"/>
          <w:sz w:val="22"/>
          <w:szCs w:val="22"/>
        </w:rPr>
        <w:t>FX</w:t>
      </w:r>
      <w:r w:rsidRPr="00140B65">
        <w:rPr>
          <w:rFonts w:ascii="Arial" w:hAnsi="Arial" w:cs="Arial"/>
          <w:sz w:val="22"/>
          <w:szCs w:val="22"/>
        </w:rPr>
        <w:t xml:space="preserve"> Risk Cover was found acceptable by the </w:t>
      </w:r>
      <w:r w:rsidR="008E1359" w:rsidRPr="00140B65">
        <w:rPr>
          <w:rFonts w:ascii="Arial" w:hAnsi="Arial" w:cs="Arial"/>
          <w:sz w:val="22"/>
          <w:szCs w:val="22"/>
        </w:rPr>
        <w:t xml:space="preserve">BSP </w:t>
      </w:r>
      <w:r w:rsidRPr="00140B65">
        <w:rPr>
          <w:rFonts w:ascii="Arial" w:hAnsi="Arial" w:cs="Arial"/>
          <w:sz w:val="22"/>
          <w:szCs w:val="22"/>
        </w:rPr>
        <w:t>during the conduct of their on-site validation in 2009.</w:t>
      </w:r>
    </w:p>
    <w:p w14:paraId="6DC55007" w14:textId="5BB38B61" w:rsidR="00F548A0" w:rsidRPr="00140B65" w:rsidRDefault="00F548A0" w:rsidP="004229AB">
      <w:pPr>
        <w:spacing w:line="240" w:lineRule="atLeast"/>
        <w:rPr>
          <w:rFonts w:ascii="Arial" w:hAnsi="Arial" w:cs="Arial"/>
          <w:b/>
          <w:sz w:val="22"/>
          <w:szCs w:val="22"/>
        </w:rPr>
      </w:pPr>
    </w:p>
    <w:p w14:paraId="64C627AC" w14:textId="07584738" w:rsidR="000A5B66" w:rsidRPr="00314B3D" w:rsidRDefault="000A5B66" w:rsidP="00CC0ECB">
      <w:pPr>
        <w:jc w:val="both"/>
        <w:rPr>
          <w:rFonts w:ascii="Arial" w:hAnsi="Arial" w:cs="Arial"/>
          <w:sz w:val="22"/>
          <w:szCs w:val="22"/>
        </w:rPr>
      </w:pPr>
      <w:r w:rsidRPr="00314B3D">
        <w:rPr>
          <w:rFonts w:ascii="Arial" w:hAnsi="Arial" w:cs="Arial"/>
          <w:sz w:val="22"/>
          <w:szCs w:val="22"/>
        </w:rPr>
        <w:t xml:space="preserve">Financial assets representing the </w:t>
      </w:r>
      <w:r w:rsidR="00463C85" w:rsidRPr="00314B3D">
        <w:rPr>
          <w:rFonts w:ascii="Arial" w:hAnsi="Arial" w:cs="Arial"/>
          <w:sz w:val="22"/>
          <w:szCs w:val="22"/>
        </w:rPr>
        <w:t>Parent's</w:t>
      </w:r>
      <w:r w:rsidRPr="00314B3D">
        <w:rPr>
          <w:rFonts w:ascii="Arial" w:hAnsi="Arial" w:cs="Arial"/>
          <w:sz w:val="22"/>
          <w:szCs w:val="22"/>
        </w:rPr>
        <w:t xml:space="preserve"> equity infusions in countryside financial institutions and preference shares in </w:t>
      </w:r>
      <w:r w:rsidR="000A4CE0" w:rsidRPr="00314B3D">
        <w:rPr>
          <w:rFonts w:ascii="Arial" w:hAnsi="Arial" w:cs="Arial"/>
          <w:sz w:val="22"/>
          <w:szCs w:val="22"/>
        </w:rPr>
        <w:t xml:space="preserve">Metro Rail Transit Corporation </w:t>
      </w:r>
      <w:r w:rsidRPr="00314B3D">
        <w:rPr>
          <w:rFonts w:ascii="Arial" w:hAnsi="Arial" w:cs="Arial"/>
          <w:sz w:val="22"/>
          <w:szCs w:val="22"/>
        </w:rPr>
        <w:t>that are assessed as debt securities but failed the SPPI test are classified as designated at FVTPL.</w:t>
      </w:r>
    </w:p>
    <w:p w14:paraId="459C1B19" w14:textId="77777777" w:rsidR="00F548A0" w:rsidRDefault="00F548A0" w:rsidP="00CC0ECB">
      <w:pPr>
        <w:rPr>
          <w:rFonts w:ascii="Arial" w:hAnsi="Arial" w:cs="Arial"/>
          <w:b/>
          <w:sz w:val="22"/>
          <w:szCs w:val="22"/>
        </w:rPr>
      </w:pPr>
    </w:p>
    <w:p w14:paraId="02F4B694" w14:textId="77777777" w:rsidR="006169C3" w:rsidRPr="00140B65" w:rsidRDefault="006169C3" w:rsidP="00CC0ECB">
      <w:pPr>
        <w:rPr>
          <w:rFonts w:ascii="Arial" w:hAnsi="Arial" w:cs="Arial"/>
          <w:b/>
          <w:sz w:val="22"/>
          <w:szCs w:val="22"/>
        </w:rPr>
      </w:pPr>
    </w:p>
    <w:p w14:paraId="6BDC2A14" w14:textId="77777777" w:rsidR="00EE1F3C" w:rsidRPr="00B02812" w:rsidRDefault="00EE1F3C" w:rsidP="00CC0ECB">
      <w:pPr>
        <w:numPr>
          <w:ilvl w:val="0"/>
          <w:numId w:val="1"/>
        </w:numPr>
        <w:tabs>
          <w:tab w:val="left" w:pos="720"/>
        </w:tabs>
        <w:ind w:left="0" w:right="-72" w:firstLine="0"/>
        <w:rPr>
          <w:rFonts w:ascii="Arial" w:hAnsi="Arial" w:cs="Arial"/>
          <w:b/>
          <w:sz w:val="22"/>
          <w:szCs w:val="22"/>
        </w:rPr>
      </w:pPr>
      <w:r w:rsidRPr="00B02812">
        <w:rPr>
          <w:rFonts w:ascii="Arial" w:hAnsi="Arial" w:cs="Arial"/>
          <w:b/>
          <w:sz w:val="22"/>
          <w:szCs w:val="22"/>
        </w:rPr>
        <w:t>Fair Value Through Other Comprehensive Income (FVOCI)</w:t>
      </w:r>
    </w:p>
    <w:p w14:paraId="7847236B" w14:textId="77777777" w:rsidR="00A3284C" w:rsidRPr="00140B65" w:rsidRDefault="00A3284C" w:rsidP="00450F60">
      <w:pPr>
        <w:spacing w:line="240" w:lineRule="atLeast"/>
        <w:ind w:right="-72"/>
        <w:rPr>
          <w:rFonts w:ascii="Arial" w:hAnsi="Arial" w:cs="Arial"/>
          <w:sz w:val="22"/>
          <w:szCs w:val="22"/>
        </w:rPr>
      </w:pPr>
    </w:p>
    <w:p w14:paraId="5C26BE46" w14:textId="1C348126" w:rsidR="00A3284C" w:rsidRDefault="00A3284C" w:rsidP="005C7D70">
      <w:pPr>
        <w:spacing w:line="240" w:lineRule="atLeast"/>
        <w:rPr>
          <w:rFonts w:ascii="Arial" w:hAnsi="Arial" w:cs="Arial"/>
          <w:sz w:val="22"/>
          <w:szCs w:val="22"/>
        </w:rPr>
      </w:pPr>
      <w:r w:rsidRPr="00140B65">
        <w:rPr>
          <w:rFonts w:ascii="Arial" w:hAnsi="Arial" w:cs="Arial"/>
          <w:sz w:val="22"/>
          <w:szCs w:val="22"/>
        </w:rPr>
        <w:t>This account consists of:</w:t>
      </w:r>
    </w:p>
    <w:p w14:paraId="254B5191" w14:textId="5584FB72" w:rsidR="00D94895" w:rsidRDefault="00D94895" w:rsidP="005C7D70">
      <w:pPr>
        <w:spacing w:line="240" w:lineRule="atLeast"/>
        <w:rPr>
          <w:rFonts w:ascii="Arial" w:hAnsi="Arial" w:cs="Arial"/>
          <w:sz w:val="22"/>
          <w:szCs w:val="22"/>
        </w:rPr>
      </w:pPr>
    </w:p>
    <w:tbl>
      <w:tblPr>
        <w:tblW w:w="8903" w:type="dxa"/>
        <w:tblInd w:w="28"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492"/>
        <w:gridCol w:w="1455"/>
        <w:gridCol w:w="1626"/>
        <w:gridCol w:w="1764"/>
        <w:gridCol w:w="1566"/>
      </w:tblGrid>
      <w:tr w:rsidR="00533D52" w:rsidRPr="00623840" w14:paraId="226FE8A6" w14:textId="77777777" w:rsidTr="0039521F">
        <w:trPr>
          <w:trHeight w:val="71"/>
          <w:tblHeader/>
        </w:trPr>
        <w:tc>
          <w:tcPr>
            <w:tcW w:w="2492" w:type="dxa"/>
            <w:tcBorders>
              <w:top w:val="single" w:sz="4" w:space="0" w:color="auto"/>
            </w:tcBorders>
            <w:shd w:val="clear" w:color="auto" w:fill="auto"/>
            <w:vAlign w:val="bottom"/>
          </w:tcPr>
          <w:p w14:paraId="6361A583" w14:textId="77777777" w:rsidR="00533D52" w:rsidRPr="00457736" w:rsidRDefault="00533D52" w:rsidP="00C87927">
            <w:pPr>
              <w:rPr>
                <w:rFonts w:ascii="Arial" w:hAnsi="Arial" w:cs="Arial"/>
                <w:color w:val="000000"/>
                <w:sz w:val="16"/>
                <w:szCs w:val="16"/>
              </w:rPr>
            </w:pPr>
            <w:r w:rsidRPr="00457736">
              <w:rPr>
                <w:rFonts w:ascii="Arial" w:hAnsi="Arial" w:cs="Arial"/>
                <w:color w:val="000000"/>
                <w:sz w:val="16"/>
                <w:szCs w:val="16"/>
              </w:rPr>
              <w:t> </w:t>
            </w:r>
          </w:p>
        </w:tc>
        <w:tc>
          <w:tcPr>
            <w:tcW w:w="3081" w:type="dxa"/>
            <w:gridSpan w:val="2"/>
            <w:tcBorders>
              <w:top w:val="single" w:sz="4" w:space="0" w:color="auto"/>
            </w:tcBorders>
            <w:shd w:val="clear" w:color="auto" w:fill="auto"/>
            <w:vAlign w:val="bottom"/>
          </w:tcPr>
          <w:p w14:paraId="341786E1" w14:textId="77777777" w:rsidR="00533D52" w:rsidRPr="00457736" w:rsidRDefault="00533D52" w:rsidP="00C87927">
            <w:pPr>
              <w:jc w:val="center"/>
              <w:rPr>
                <w:rFonts w:ascii="Arial" w:hAnsi="Arial" w:cs="Arial"/>
                <w:b/>
                <w:bCs/>
                <w:color w:val="000000"/>
                <w:sz w:val="16"/>
                <w:szCs w:val="16"/>
              </w:rPr>
            </w:pPr>
            <w:r w:rsidRPr="00457736">
              <w:rPr>
                <w:rFonts w:ascii="Arial" w:hAnsi="Arial" w:cs="Arial"/>
                <w:b/>
                <w:bCs/>
                <w:color w:val="000000"/>
                <w:sz w:val="16"/>
                <w:szCs w:val="16"/>
              </w:rPr>
              <w:t>Group</w:t>
            </w:r>
          </w:p>
        </w:tc>
        <w:tc>
          <w:tcPr>
            <w:tcW w:w="3330" w:type="dxa"/>
            <w:gridSpan w:val="2"/>
            <w:tcBorders>
              <w:top w:val="single" w:sz="4" w:space="0" w:color="auto"/>
            </w:tcBorders>
            <w:shd w:val="clear" w:color="auto" w:fill="auto"/>
            <w:vAlign w:val="bottom"/>
          </w:tcPr>
          <w:p w14:paraId="059E3BFC" w14:textId="77777777" w:rsidR="00533D52" w:rsidRPr="00457736" w:rsidRDefault="00533D52" w:rsidP="00C87927">
            <w:pPr>
              <w:jc w:val="center"/>
              <w:rPr>
                <w:rFonts w:ascii="Arial" w:hAnsi="Arial" w:cs="Arial"/>
                <w:b/>
                <w:bCs/>
                <w:color w:val="000000"/>
                <w:sz w:val="16"/>
                <w:szCs w:val="16"/>
              </w:rPr>
            </w:pPr>
            <w:r w:rsidRPr="00457736">
              <w:rPr>
                <w:rFonts w:ascii="Arial" w:hAnsi="Arial" w:cs="Arial"/>
                <w:b/>
                <w:bCs/>
                <w:color w:val="000000"/>
                <w:sz w:val="16"/>
                <w:szCs w:val="16"/>
              </w:rPr>
              <w:t>Parent</w:t>
            </w:r>
          </w:p>
        </w:tc>
      </w:tr>
      <w:tr w:rsidR="00533D52" w:rsidRPr="00623840" w14:paraId="741937D3" w14:textId="77777777" w:rsidTr="0039521F">
        <w:trPr>
          <w:trHeight w:val="191"/>
          <w:tblHeader/>
        </w:trPr>
        <w:tc>
          <w:tcPr>
            <w:tcW w:w="2492" w:type="dxa"/>
            <w:tcBorders>
              <w:bottom w:val="nil"/>
            </w:tcBorders>
            <w:shd w:val="clear" w:color="auto" w:fill="auto"/>
            <w:noWrap/>
            <w:vAlign w:val="bottom"/>
          </w:tcPr>
          <w:p w14:paraId="3A3CE153" w14:textId="7D266B47" w:rsidR="00533D52" w:rsidRPr="00457736" w:rsidRDefault="00533D52" w:rsidP="00EA46CE">
            <w:pPr>
              <w:rPr>
                <w:rFonts w:ascii="Arial" w:hAnsi="Arial" w:cs="Arial"/>
                <w:color w:val="000000"/>
                <w:sz w:val="16"/>
                <w:szCs w:val="16"/>
              </w:rPr>
            </w:pPr>
          </w:p>
        </w:tc>
        <w:tc>
          <w:tcPr>
            <w:tcW w:w="1455" w:type="dxa"/>
            <w:tcBorders>
              <w:bottom w:val="nil"/>
            </w:tcBorders>
            <w:shd w:val="clear" w:color="auto" w:fill="auto"/>
            <w:noWrap/>
            <w:vAlign w:val="bottom"/>
          </w:tcPr>
          <w:p w14:paraId="4C9D0FC2" w14:textId="77777777" w:rsidR="00533D52" w:rsidRPr="00457736" w:rsidRDefault="00533D52" w:rsidP="00C87927">
            <w:pPr>
              <w:jc w:val="center"/>
              <w:rPr>
                <w:rFonts w:ascii="Arial" w:hAnsi="Arial" w:cs="Arial"/>
                <w:b/>
                <w:bCs/>
                <w:color w:val="000000"/>
                <w:sz w:val="16"/>
                <w:szCs w:val="16"/>
              </w:rPr>
            </w:pPr>
            <w:r w:rsidRPr="00457736">
              <w:rPr>
                <w:rFonts w:ascii="Arial" w:hAnsi="Arial" w:cs="Arial"/>
                <w:b/>
                <w:bCs/>
                <w:color w:val="000000"/>
                <w:sz w:val="16"/>
                <w:szCs w:val="16"/>
              </w:rPr>
              <w:t>2022</w:t>
            </w:r>
          </w:p>
          <w:p w14:paraId="407260D0" w14:textId="77777777" w:rsidR="00533D52" w:rsidRPr="00457736" w:rsidRDefault="00533D52" w:rsidP="00EA46CE">
            <w:pPr>
              <w:rPr>
                <w:rFonts w:ascii="Arial" w:hAnsi="Arial" w:cs="Arial"/>
                <w:b/>
                <w:bCs/>
                <w:color w:val="000000"/>
                <w:sz w:val="16"/>
                <w:szCs w:val="16"/>
              </w:rPr>
            </w:pPr>
          </w:p>
        </w:tc>
        <w:tc>
          <w:tcPr>
            <w:tcW w:w="1626" w:type="dxa"/>
            <w:tcBorders>
              <w:bottom w:val="nil"/>
            </w:tcBorders>
            <w:shd w:val="clear" w:color="auto" w:fill="auto"/>
            <w:noWrap/>
            <w:vAlign w:val="bottom"/>
          </w:tcPr>
          <w:p w14:paraId="7EF8F582" w14:textId="77777777" w:rsidR="00533D52" w:rsidRPr="00457736" w:rsidRDefault="00533D52" w:rsidP="00C87927">
            <w:pPr>
              <w:jc w:val="center"/>
              <w:rPr>
                <w:rFonts w:ascii="Arial" w:hAnsi="Arial" w:cs="Arial"/>
                <w:b/>
                <w:bCs/>
                <w:color w:val="000000"/>
                <w:sz w:val="16"/>
                <w:szCs w:val="16"/>
              </w:rPr>
            </w:pPr>
            <w:r w:rsidRPr="00457736">
              <w:rPr>
                <w:rFonts w:ascii="Arial" w:hAnsi="Arial" w:cs="Arial"/>
                <w:b/>
                <w:bCs/>
                <w:color w:val="000000"/>
                <w:sz w:val="16"/>
                <w:szCs w:val="16"/>
              </w:rPr>
              <w:t>2021</w:t>
            </w:r>
          </w:p>
          <w:p w14:paraId="2FEF7649" w14:textId="77777777" w:rsidR="00533D52" w:rsidRPr="00457736" w:rsidRDefault="00533D52" w:rsidP="00EA46CE">
            <w:pPr>
              <w:rPr>
                <w:rFonts w:ascii="Arial" w:hAnsi="Arial" w:cs="Arial"/>
                <w:b/>
                <w:bCs/>
                <w:color w:val="000000"/>
                <w:sz w:val="16"/>
                <w:szCs w:val="16"/>
              </w:rPr>
            </w:pPr>
          </w:p>
        </w:tc>
        <w:tc>
          <w:tcPr>
            <w:tcW w:w="1764" w:type="dxa"/>
            <w:tcBorders>
              <w:bottom w:val="nil"/>
            </w:tcBorders>
            <w:shd w:val="clear" w:color="auto" w:fill="auto"/>
            <w:noWrap/>
            <w:vAlign w:val="bottom"/>
          </w:tcPr>
          <w:p w14:paraId="1099A451" w14:textId="77777777" w:rsidR="00533D52" w:rsidRPr="00457736" w:rsidRDefault="00533D52" w:rsidP="00C87927">
            <w:pPr>
              <w:jc w:val="center"/>
              <w:rPr>
                <w:rFonts w:ascii="Arial" w:hAnsi="Arial" w:cs="Arial"/>
                <w:b/>
                <w:bCs/>
                <w:color w:val="000000"/>
                <w:sz w:val="16"/>
                <w:szCs w:val="16"/>
              </w:rPr>
            </w:pPr>
            <w:r w:rsidRPr="00457736">
              <w:rPr>
                <w:rFonts w:ascii="Arial" w:hAnsi="Arial" w:cs="Arial"/>
                <w:b/>
                <w:bCs/>
                <w:color w:val="000000"/>
                <w:sz w:val="16"/>
                <w:szCs w:val="16"/>
              </w:rPr>
              <w:t>2022</w:t>
            </w:r>
          </w:p>
          <w:p w14:paraId="71416A13" w14:textId="77777777" w:rsidR="00533D52" w:rsidRPr="00457736" w:rsidRDefault="00533D52" w:rsidP="00EA46CE">
            <w:pPr>
              <w:rPr>
                <w:rFonts w:ascii="Arial" w:hAnsi="Arial" w:cs="Arial"/>
                <w:b/>
                <w:bCs/>
                <w:color w:val="000000"/>
                <w:sz w:val="16"/>
                <w:szCs w:val="16"/>
              </w:rPr>
            </w:pPr>
          </w:p>
        </w:tc>
        <w:tc>
          <w:tcPr>
            <w:tcW w:w="1566" w:type="dxa"/>
            <w:tcBorders>
              <w:bottom w:val="nil"/>
            </w:tcBorders>
            <w:shd w:val="clear" w:color="auto" w:fill="auto"/>
            <w:noWrap/>
            <w:vAlign w:val="bottom"/>
          </w:tcPr>
          <w:p w14:paraId="758F5302" w14:textId="77777777" w:rsidR="00533D52" w:rsidRPr="00457736" w:rsidRDefault="00533D52" w:rsidP="00C87927">
            <w:pPr>
              <w:jc w:val="center"/>
              <w:rPr>
                <w:rFonts w:ascii="Arial" w:hAnsi="Arial" w:cs="Arial"/>
                <w:b/>
                <w:bCs/>
                <w:color w:val="000000"/>
                <w:sz w:val="16"/>
                <w:szCs w:val="16"/>
              </w:rPr>
            </w:pPr>
            <w:r w:rsidRPr="00457736">
              <w:rPr>
                <w:rFonts w:ascii="Arial" w:hAnsi="Arial" w:cs="Arial"/>
                <w:b/>
                <w:bCs/>
                <w:color w:val="000000"/>
                <w:sz w:val="16"/>
                <w:szCs w:val="16"/>
              </w:rPr>
              <w:t>2021</w:t>
            </w:r>
          </w:p>
          <w:p w14:paraId="16707A87" w14:textId="77777777" w:rsidR="00533D52" w:rsidRPr="00457736" w:rsidRDefault="00533D52" w:rsidP="00EA46CE">
            <w:pPr>
              <w:rPr>
                <w:rFonts w:ascii="Arial" w:hAnsi="Arial" w:cs="Arial"/>
                <w:b/>
                <w:bCs/>
                <w:color w:val="000000"/>
                <w:sz w:val="16"/>
                <w:szCs w:val="16"/>
              </w:rPr>
            </w:pPr>
          </w:p>
        </w:tc>
      </w:tr>
      <w:tr w:rsidR="00533D52" w:rsidRPr="00623840" w14:paraId="4FAA020E" w14:textId="77777777" w:rsidTr="0039521F">
        <w:trPr>
          <w:trHeight w:val="71"/>
          <w:tblHeader/>
        </w:trPr>
        <w:tc>
          <w:tcPr>
            <w:tcW w:w="2492" w:type="dxa"/>
            <w:tcBorders>
              <w:top w:val="single" w:sz="4" w:space="0" w:color="auto"/>
              <w:bottom w:val="nil"/>
            </w:tcBorders>
            <w:shd w:val="clear" w:color="auto" w:fill="auto"/>
            <w:noWrap/>
            <w:vAlign w:val="bottom"/>
          </w:tcPr>
          <w:p w14:paraId="067F8EFE" w14:textId="77777777" w:rsidR="00533D52" w:rsidRPr="00457736" w:rsidRDefault="00533D52" w:rsidP="00C87927">
            <w:pPr>
              <w:rPr>
                <w:rFonts w:ascii="Arial" w:eastAsia="Calibri" w:hAnsi="Arial" w:cs="Arial"/>
                <w:color w:val="000000"/>
                <w:sz w:val="16"/>
                <w:szCs w:val="16"/>
              </w:rPr>
            </w:pPr>
          </w:p>
        </w:tc>
        <w:tc>
          <w:tcPr>
            <w:tcW w:w="1455" w:type="dxa"/>
            <w:tcBorders>
              <w:top w:val="single" w:sz="4" w:space="0" w:color="auto"/>
              <w:bottom w:val="nil"/>
            </w:tcBorders>
            <w:shd w:val="clear" w:color="auto" w:fill="auto"/>
            <w:noWrap/>
            <w:vAlign w:val="bottom"/>
          </w:tcPr>
          <w:p w14:paraId="669D6B21" w14:textId="77777777" w:rsidR="00533D52" w:rsidRPr="00457736" w:rsidRDefault="00533D52" w:rsidP="00C87927">
            <w:pPr>
              <w:rPr>
                <w:rFonts w:ascii="Arial" w:eastAsia="Calibri" w:hAnsi="Arial" w:cs="Arial"/>
                <w:b/>
                <w:bCs/>
                <w:color w:val="000000"/>
                <w:sz w:val="16"/>
                <w:szCs w:val="16"/>
              </w:rPr>
            </w:pPr>
          </w:p>
        </w:tc>
        <w:tc>
          <w:tcPr>
            <w:tcW w:w="1626" w:type="dxa"/>
            <w:tcBorders>
              <w:top w:val="single" w:sz="4" w:space="0" w:color="auto"/>
              <w:bottom w:val="nil"/>
            </w:tcBorders>
            <w:shd w:val="clear" w:color="auto" w:fill="auto"/>
            <w:noWrap/>
            <w:vAlign w:val="bottom"/>
          </w:tcPr>
          <w:p w14:paraId="4023CE6B" w14:textId="77777777" w:rsidR="00533D52" w:rsidRPr="00457736" w:rsidRDefault="00533D52" w:rsidP="00C87927">
            <w:pPr>
              <w:rPr>
                <w:rFonts w:ascii="Arial" w:eastAsia="Calibri" w:hAnsi="Arial" w:cs="Arial"/>
                <w:b/>
                <w:bCs/>
                <w:color w:val="000000"/>
                <w:sz w:val="16"/>
                <w:szCs w:val="16"/>
              </w:rPr>
            </w:pPr>
          </w:p>
        </w:tc>
        <w:tc>
          <w:tcPr>
            <w:tcW w:w="1764" w:type="dxa"/>
            <w:tcBorders>
              <w:top w:val="single" w:sz="4" w:space="0" w:color="auto"/>
              <w:bottom w:val="nil"/>
            </w:tcBorders>
            <w:shd w:val="clear" w:color="auto" w:fill="auto"/>
            <w:noWrap/>
            <w:vAlign w:val="bottom"/>
          </w:tcPr>
          <w:p w14:paraId="38B2BB42" w14:textId="77777777" w:rsidR="00533D52" w:rsidRPr="00457736" w:rsidRDefault="00533D52" w:rsidP="00C87927">
            <w:pPr>
              <w:rPr>
                <w:rFonts w:ascii="Arial" w:eastAsia="Calibri" w:hAnsi="Arial" w:cs="Arial"/>
                <w:b/>
                <w:bCs/>
                <w:color w:val="000000"/>
                <w:sz w:val="16"/>
                <w:szCs w:val="16"/>
              </w:rPr>
            </w:pPr>
          </w:p>
        </w:tc>
        <w:tc>
          <w:tcPr>
            <w:tcW w:w="1566" w:type="dxa"/>
            <w:tcBorders>
              <w:top w:val="single" w:sz="4" w:space="0" w:color="auto"/>
              <w:bottom w:val="nil"/>
            </w:tcBorders>
            <w:shd w:val="clear" w:color="auto" w:fill="auto"/>
            <w:noWrap/>
            <w:vAlign w:val="bottom"/>
          </w:tcPr>
          <w:p w14:paraId="3BC6AB64" w14:textId="77777777" w:rsidR="00533D52" w:rsidRPr="00457736" w:rsidRDefault="00533D52" w:rsidP="00C87927">
            <w:pPr>
              <w:rPr>
                <w:rFonts w:ascii="Arial" w:eastAsia="Calibri" w:hAnsi="Arial" w:cs="Arial"/>
                <w:b/>
                <w:bCs/>
                <w:color w:val="000000"/>
                <w:sz w:val="16"/>
                <w:szCs w:val="16"/>
              </w:rPr>
            </w:pPr>
          </w:p>
        </w:tc>
      </w:tr>
      <w:tr w:rsidR="00533D52" w:rsidRPr="00623840" w14:paraId="5FE9E3E1" w14:textId="77777777" w:rsidTr="0039521F">
        <w:trPr>
          <w:trHeight w:val="97"/>
        </w:trPr>
        <w:tc>
          <w:tcPr>
            <w:tcW w:w="2492" w:type="dxa"/>
            <w:tcBorders>
              <w:top w:val="nil"/>
              <w:bottom w:val="nil"/>
            </w:tcBorders>
            <w:shd w:val="clear" w:color="auto" w:fill="auto"/>
            <w:noWrap/>
            <w:vAlign w:val="bottom"/>
          </w:tcPr>
          <w:p w14:paraId="481DAE0C" w14:textId="77777777" w:rsidR="00533D52" w:rsidRPr="00457736" w:rsidRDefault="00533D52" w:rsidP="00C87927">
            <w:pPr>
              <w:rPr>
                <w:rFonts w:ascii="Arial" w:hAnsi="Arial" w:cs="Arial"/>
                <w:color w:val="000000"/>
                <w:sz w:val="16"/>
                <w:szCs w:val="16"/>
              </w:rPr>
            </w:pPr>
            <w:r w:rsidRPr="00457736">
              <w:rPr>
                <w:rFonts w:ascii="Arial" w:hAnsi="Arial" w:cs="Arial"/>
                <w:color w:val="000000"/>
                <w:sz w:val="16"/>
                <w:szCs w:val="16"/>
              </w:rPr>
              <w:t>Government</w:t>
            </w:r>
          </w:p>
        </w:tc>
        <w:tc>
          <w:tcPr>
            <w:tcW w:w="1455" w:type="dxa"/>
            <w:tcBorders>
              <w:top w:val="nil"/>
              <w:bottom w:val="nil"/>
            </w:tcBorders>
            <w:shd w:val="clear" w:color="auto" w:fill="auto"/>
            <w:noWrap/>
            <w:vAlign w:val="bottom"/>
          </w:tcPr>
          <w:p w14:paraId="35AAEFD5" w14:textId="77777777" w:rsidR="00533D52" w:rsidRPr="00457736" w:rsidRDefault="00533D52" w:rsidP="00C87927">
            <w:pPr>
              <w:jc w:val="right"/>
              <w:rPr>
                <w:rFonts w:ascii="Arial" w:hAnsi="Arial" w:cs="Arial"/>
                <w:b/>
                <w:bCs/>
                <w:color w:val="000000"/>
                <w:sz w:val="16"/>
                <w:szCs w:val="16"/>
              </w:rPr>
            </w:pPr>
          </w:p>
        </w:tc>
        <w:tc>
          <w:tcPr>
            <w:tcW w:w="1626" w:type="dxa"/>
            <w:tcBorders>
              <w:top w:val="nil"/>
              <w:bottom w:val="nil"/>
            </w:tcBorders>
            <w:shd w:val="clear" w:color="auto" w:fill="auto"/>
            <w:noWrap/>
            <w:vAlign w:val="bottom"/>
          </w:tcPr>
          <w:p w14:paraId="79BF8050" w14:textId="77777777" w:rsidR="00533D52" w:rsidRPr="00457736" w:rsidRDefault="00533D52" w:rsidP="00C87927">
            <w:pPr>
              <w:jc w:val="right"/>
              <w:rPr>
                <w:rFonts w:ascii="Arial" w:hAnsi="Arial" w:cs="Arial"/>
                <w:b/>
                <w:bCs/>
                <w:color w:val="000000"/>
                <w:sz w:val="16"/>
                <w:szCs w:val="16"/>
              </w:rPr>
            </w:pPr>
          </w:p>
        </w:tc>
        <w:tc>
          <w:tcPr>
            <w:tcW w:w="1764" w:type="dxa"/>
            <w:tcBorders>
              <w:top w:val="nil"/>
              <w:bottom w:val="nil"/>
            </w:tcBorders>
            <w:shd w:val="clear" w:color="auto" w:fill="auto"/>
            <w:noWrap/>
            <w:vAlign w:val="bottom"/>
          </w:tcPr>
          <w:p w14:paraId="42AA7745" w14:textId="77777777" w:rsidR="00533D52" w:rsidRPr="00457736" w:rsidRDefault="00533D52" w:rsidP="00C87927">
            <w:pPr>
              <w:jc w:val="right"/>
              <w:rPr>
                <w:rFonts w:ascii="Arial" w:hAnsi="Arial" w:cs="Arial"/>
                <w:b/>
                <w:bCs/>
                <w:color w:val="000000"/>
                <w:sz w:val="16"/>
                <w:szCs w:val="16"/>
              </w:rPr>
            </w:pPr>
          </w:p>
        </w:tc>
        <w:tc>
          <w:tcPr>
            <w:tcW w:w="1566" w:type="dxa"/>
            <w:tcBorders>
              <w:top w:val="nil"/>
              <w:bottom w:val="nil"/>
            </w:tcBorders>
            <w:shd w:val="clear" w:color="auto" w:fill="auto"/>
            <w:noWrap/>
            <w:vAlign w:val="bottom"/>
          </w:tcPr>
          <w:p w14:paraId="20AE75CC" w14:textId="77777777" w:rsidR="00533D52" w:rsidRPr="00457736" w:rsidRDefault="00533D52" w:rsidP="00C87927">
            <w:pPr>
              <w:jc w:val="right"/>
              <w:rPr>
                <w:rFonts w:ascii="Arial" w:hAnsi="Arial" w:cs="Arial"/>
                <w:b/>
                <w:bCs/>
                <w:color w:val="000000"/>
                <w:sz w:val="16"/>
                <w:szCs w:val="16"/>
              </w:rPr>
            </w:pPr>
          </w:p>
        </w:tc>
      </w:tr>
      <w:tr w:rsidR="00533D52" w:rsidRPr="00623840" w14:paraId="2BA0C94A" w14:textId="77777777" w:rsidTr="0039521F">
        <w:trPr>
          <w:trHeight w:val="281"/>
        </w:trPr>
        <w:tc>
          <w:tcPr>
            <w:tcW w:w="2492" w:type="dxa"/>
            <w:tcBorders>
              <w:top w:val="nil"/>
              <w:bottom w:val="nil"/>
            </w:tcBorders>
            <w:shd w:val="clear" w:color="auto" w:fill="auto"/>
            <w:noWrap/>
            <w:vAlign w:val="bottom"/>
          </w:tcPr>
          <w:p w14:paraId="2AD82799" w14:textId="77777777" w:rsidR="00533D52" w:rsidRPr="00457736" w:rsidRDefault="00533D52" w:rsidP="00C87927">
            <w:pPr>
              <w:ind w:left="180"/>
              <w:rPr>
                <w:rFonts w:ascii="Arial" w:hAnsi="Arial" w:cs="Arial"/>
                <w:color w:val="000000"/>
                <w:sz w:val="16"/>
                <w:szCs w:val="16"/>
              </w:rPr>
            </w:pPr>
            <w:r w:rsidRPr="00457736">
              <w:rPr>
                <w:rFonts w:ascii="Arial" w:hAnsi="Arial" w:cs="Arial"/>
                <w:color w:val="000000"/>
                <w:sz w:val="16"/>
                <w:szCs w:val="16"/>
              </w:rPr>
              <w:t>Domestic</w:t>
            </w:r>
          </w:p>
        </w:tc>
        <w:tc>
          <w:tcPr>
            <w:tcW w:w="1455" w:type="dxa"/>
            <w:tcBorders>
              <w:top w:val="nil"/>
              <w:bottom w:val="nil"/>
            </w:tcBorders>
            <w:shd w:val="clear" w:color="auto" w:fill="auto"/>
            <w:noWrap/>
            <w:vAlign w:val="bottom"/>
          </w:tcPr>
          <w:p w14:paraId="4173F1E6" w14:textId="77777777" w:rsidR="00533D52" w:rsidRPr="00457736" w:rsidRDefault="00533D52" w:rsidP="00C87927">
            <w:pPr>
              <w:ind w:right="122"/>
              <w:jc w:val="right"/>
              <w:rPr>
                <w:rFonts w:ascii="Arial" w:hAnsi="Arial" w:cs="Arial"/>
                <w:color w:val="000000"/>
                <w:sz w:val="16"/>
                <w:szCs w:val="16"/>
              </w:rPr>
            </w:pPr>
            <w:r w:rsidRPr="00457736">
              <w:rPr>
                <w:rFonts w:ascii="Arial" w:hAnsi="Arial" w:cs="Arial"/>
                <w:color w:val="000000"/>
                <w:sz w:val="16"/>
                <w:szCs w:val="16"/>
              </w:rPr>
              <w:t xml:space="preserve">                    336,141,217,103</w:t>
            </w:r>
          </w:p>
        </w:tc>
        <w:tc>
          <w:tcPr>
            <w:tcW w:w="1626" w:type="dxa"/>
            <w:tcBorders>
              <w:top w:val="nil"/>
              <w:bottom w:val="nil"/>
            </w:tcBorders>
            <w:shd w:val="clear" w:color="auto" w:fill="auto"/>
            <w:noWrap/>
            <w:vAlign w:val="bottom"/>
          </w:tcPr>
          <w:p w14:paraId="1813CBD0" w14:textId="77777777" w:rsidR="00533D52" w:rsidRPr="00457736" w:rsidRDefault="00533D52" w:rsidP="00C87927">
            <w:pPr>
              <w:ind w:right="188"/>
              <w:jc w:val="right"/>
              <w:rPr>
                <w:rFonts w:ascii="Arial" w:hAnsi="Arial" w:cs="Arial"/>
                <w:color w:val="000000"/>
                <w:sz w:val="16"/>
                <w:szCs w:val="16"/>
              </w:rPr>
            </w:pPr>
            <w:r w:rsidRPr="00457736">
              <w:rPr>
                <w:rFonts w:ascii="Arial" w:hAnsi="Arial" w:cs="Arial"/>
                <w:color w:val="000000"/>
                <w:sz w:val="16"/>
                <w:szCs w:val="16"/>
              </w:rPr>
              <w:t xml:space="preserve">                 493,408,574,296 </w:t>
            </w:r>
          </w:p>
        </w:tc>
        <w:tc>
          <w:tcPr>
            <w:tcW w:w="1764" w:type="dxa"/>
            <w:tcBorders>
              <w:top w:val="nil"/>
              <w:bottom w:val="nil"/>
            </w:tcBorders>
            <w:shd w:val="clear" w:color="auto" w:fill="auto"/>
            <w:noWrap/>
            <w:vAlign w:val="bottom"/>
          </w:tcPr>
          <w:p w14:paraId="4A7EBA70" w14:textId="77777777" w:rsidR="00533D52" w:rsidRPr="00457736" w:rsidRDefault="00533D52" w:rsidP="00C87927">
            <w:pPr>
              <w:ind w:right="142"/>
              <w:jc w:val="right"/>
              <w:rPr>
                <w:rFonts w:ascii="Arial" w:hAnsi="Arial" w:cs="Arial"/>
                <w:color w:val="000000"/>
                <w:sz w:val="16"/>
                <w:szCs w:val="16"/>
              </w:rPr>
            </w:pPr>
            <w:r w:rsidRPr="00457736">
              <w:rPr>
                <w:rFonts w:ascii="Arial" w:hAnsi="Arial" w:cs="Arial"/>
                <w:color w:val="000000"/>
                <w:sz w:val="16"/>
                <w:szCs w:val="16"/>
              </w:rPr>
              <w:t>335,503,574,825</w:t>
            </w:r>
          </w:p>
        </w:tc>
        <w:tc>
          <w:tcPr>
            <w:tcW w:w="1566" w:type="dxa"/>
            <w:tcBorders>
              <w:top w:val="nil"/>
              <w:bottom w:val="nil"/>
            </w:tcBorders>
            <w:shd w:val="clear" w:color="auto" w:fill="auto"/>
            <w:noWrap/>
            <w:vAlign w:val="bottom"/>
          </w:tcPr>
          <w:p w14:paraId="7AC32649" w14:textId="77777777" w:rsidR="00533D52" w:rsidRPr="00457736" w:rsidRDefault="00533D52" w:rsidP="00C87927">
            <w:pPr>
              <w:ind w:left="-14" w:right="72"/>
              <w:jc w:val="right"/>
              <w:rPr>
                <w:rFonts w:ascii="Arial" w:hAnsi="Arial" w:cs="Arial"/>
                <w:color w:val="000000"/>
                <w:sz w:val="16"/>
                <w:szCs w:val="16"/>
              </w:rPr>
            </w:pPr>
            <w:r w:rsidRPr="00457736">
              <w:rPr>
                <w:rFonts w:ascii="Arial" w:hAnsi="Arial" w:cs="Arial"/>
                <w:color w:val="000000"/>
                <w:sz w:val="16"/>
                <w:szCs w:val="16"/>
              </w:rPr>
              <w:t>464,828,264,200</w:t>
            </w:r>
          </w:p>
        </w:tc>
      </w:tr>
      <w:tr w:rsidR="00533D52" w:rsidRPr="00623840" w14:paraId="5606CE17" w14:textId="77777777" w:rsidTr="0039521F">
        <w:trPr>
          <w:trHeight w:val="63"/>
        </w:trPr>
        <w:tc>
          <w:tcPr>
            <w:tcW w:w="2492" w:type="dxa"/>
            <w:tcBorders>
              <w:top w:val="nil"/>
              <w:bottom w:val="nil"/>
            </w:tcBorders>
            <w:shd w:val="clear" w:color="auto" w:fill="auto"/>
            <w:noWrap/>
            <w:vAlign w:val="bottom"/>
          </w:tcPr>
          <w:p w14:paraId="5256DEA5" w14:textId="77777777" w:rsidR="00533D52" w:rsidRPr="00457736" w:rsidRDefault="00533D52" w:rsidP="00C87927">
            <w:pPr>
              <w:ind w:left="180"/>
              <w:rPr>
                <w:rFonts w:ascii="Arial" w:hAnsi="Arial" w:cs="Arial"/>
                <w:color w:val="000000"/>
                <w:sz w:val="16"/>
                <w:szCs w:val="16"/>
              </w:rPr>
            </w:pPr>
            <w:r w:rsidRPr="00457736">
              <w:rPr>
                <w:rFonts w:ascii="Arial" w:hAnsi="Arial" w:cs="Arial"/>
                <w:color w:val="000000"/>
                <w:sz w:val="16"/>
                <w:szCs w:val="16"/>
              </w:rPr>
              <w:t>Foreign</w:t>
            </w:r>
          </w:p>
        </w:tc>
        <w:tc>
          <w:tcPr>
            <w:tcW w:w="1455" w:type="dxa"/>
            <w:tcBorders>
              <w:top w:val="nil"/>
              <w:bottom w:val="nil"/>
            </w:tcBorders>
            <w:shd w:val="clear" w:color="auto" w:fill="auto"/>
            <w:noWrap/>
            <w:vAlign w:val="bottom"/>
          </w:tcPr>
          <w:p w14:paraId="69A833B6" w14:textId="77777777" w:rsidR="00533D52" w:rsidRPr="00457736" w:rsidRDefault="00533D52" w:rsidP="00C87927">
            <w:pPr>
              <w:ind w:right="122"/>
              <w:jc w:val="right"/>
              <w:rPr>
                <w:rFonts w:ascii="Arial" w:hAnsi="Arial" w:cs="Arial"/>
                <w:color w:val="000000"/>
                <w:sz w:val="16"/>
                <w:szCs w:val="16"/>
              </w:rPr>
            </w:pPr>
            <w:r w:rsidRPr="00457736">
              <w:rPr>
                <w:rFonts w:ascii="Arial" w:hAnsi="Arial" w:cs="Arial"/>
                <w:color w:val="000000"/>
                <w:sz w:val="16"/>
                <w:szCs w:val="16"/>
              </w:rPr>
              <w:t>78,852,324,548</w:t>
            </w:r>
          </w:p>
        </w:tc>
        <w:tc>
          <w:tcPr>
            <w:tcW w:w="1626" w:type="dxa"/>
            <w:tcBorders>
              <w:top w:val="nil"/>
              <w:bottom w:val="nil"/>
            </w:tcBorders>
            <w:shd w:val="clear" w:color="auto" w:fill="auto"/>
            <w:noWrap/>
            <w:vAlign w:val="bottom"/>
          </w:tcPr>
          <w:p w14:paraId="74D4A9CD" w14:textId="77777777" w:rsidR="00533D52" w:rsidRPr="00457736" w:rsidRDefault="00533D52" w:rsidP="00C87927">
            <w:pPr>
              <w:ind w:right="188"/>
              <w:jc w:val="right"/>
              <w:rPr>
                <w:rFonts w:ascii="Arial" w:hAnsi="Arial" w:cs="Arial"/>
                <w:color w:val="000000"/>
                <w:sz w:val="16"/>
                <w:szCs w:val="16"/>
              </w:rPr>
            </w:pPr>
            <w:r w:rsidRPr="00457736">
              <w:rPr>
                <w:rFonts w:ascii="Arial" w:hAnsi="Arial" w:cs="Arial"/>
                <w:color w:val="000000"/>
                <w:sz w:val="16"/>
                <w:szCs w:val="16"/>
              </w:rPr>
              <w:t>92,873,862,220</w:t>
            </w:r>
          </w:p>
        </w:tc>
        <w:tc>
          <w:tcPr>
            <w:tcW w:w="1764" w:type="dxa"/>
            <w:tcBorders>
              <w:top w:val="nil"/>
              <w:bottom w:val="nil"/>
            </w:tcBorders>
            <w:shd w:val="clear" w:color="auto" w:fill="auto"/>
            <w:noWrap/>
            <w:vAlign w:val="bottom"/>
          </w:tcPr>
          <w:p w14:paraId="1D8311C4" w14:textId="77777777" w:rsidR="00533D52" w:rsidRPr="00457736" w:rsidRDefault="00533D52" w:rsidP="00C87927">
            <w:pPr>
              <w:ind w:right="142"/>
              <w:jc w:val="right"/>
              <w:rPr>
                <w:rFonts w:ascii="Arial" w:hAnsi="Arial" w:cs="Arial"/>
                <w:color w:val="000000"/>
                <w:sz w:val="16"/>
                <w:szCs w:val="16"/>
              </w:rPr>
            </w:pPr>
            <w:r w:rsidRPr="00457736">
              <w:rPr>
                <w:rFonts w:ascii="Arial" w:hAnsi="Arial" w:cs="Arial"/>
                <w:color w:val="000000"/>
                <w:sz w:val="16"/>
                <w:szCs w:val="16"/>
              </w:rPr>
              <w:t>78,852,324,548</w:t>
            </w:r>
          </w:p>
        </w:tc>
        <w:tc>
          <w:tcPr>
            <w:tcW w:w="1566" w:type="dxa"/>
            <w:tcBorders>
              <w:top w:val="nil"/>
              <w:bottom w:val="nil"/>
            </w:tcBorders>
            <w:shd w:val="clear" w:color="auto" w:fill="auto"/>
            <w:noWrap/>
            <w:vAlign w:val="bottom"/>
          </w:tcPr>
          <w:p w14:paraId="484D3C15" w14:textId="77777777" w:rsidR="00533D52" w:rsidRPr="00457736" w:rsidRDefault="00533D52" w:rsidP="00C87927">
            <w:pPr>
              <w:ind w:left="-14" w:right="72"/>
              <w:jc w:val="right"/>
              <w:rPr>
                <w:rFonts w:ascii="Arial" w:hAnsi="Arial" w:cs="Arial"/>
                <w:color w:val="000000"/>
                <w:sz w:val="16"/>
                <w:szCs w:val="16"/>
              </w:rPr>
            </w:pPr>
            <w:r w:rsidRPr="00457736">
              <w:rPr>
                <w:rFonts w:ascii="Arial" w:hAnsi="Arial" w:cs="Arial"/>
                <w:color w:val="000000"/>
                <w:sz w:val="16"/>
                <w:szCs w:val="16"/>
              </w:rPr>
              <w:t>89,180,234,002</w:t>
            </w:r>
          </w:p>
        </w:tc>
      </w:tr>
      <w:tr w:rsidR="00533D52" w:rsidRPr="00623840" w14:paraId="40FCAC5F" w14:textId="77777777" w:rsidTr="0039521F">
        <w:trPr>
          <w:trHeight w:val="97"/>
        </w:trPr>
        <w:tc>
          <w:tcPr>
            <w:tcW w:w="2492" w:type="dxa"/>
            <w:tcBorders>
              <w:top w:val="nil"/>
              <w:bottom w:val="nil"/>
            </w:tcBorders>
            <w:shd w:val="clear" w:color="auto" w:fill="auto"/>
            <w:noWrap/>
            <w:vAlign w:val="bottom"/>
          </w:tcPr>
          <w:p w14:paraId="5E1D27BD" w14:textId="77777777" w:rsidR="00533D52" w:rsidRPr="00457736" w:rsidRDefault="00533D52" w:rsidP="00C87927">
            <w:pPr>
              <w:rPr>
                <w:rFonts w:ascii="Arial" w:hAnsi="Arial" w:cs="Arial"/>
                <w:color w:val="000000"/>
                <w:sz w:val="16"/>
                <w:szCs w:val="16"/>
              </w:rPr>
            </w:pPr>
          </w:p>
        </w:tc>
        <w:tc>
          <w:tcPr>
            <w:tcW w:w="1455" w:type="dxa"/>
            <w:tcBorders>
              <w:top w:val="nil"/>
              <w:bottom w:val="nil"/>
            </w:tcBorders>
            <w:shd w:val="clear" w:color="auto" w:fill="auto"/>
            <w:noWrap/>
            <w:vAlign w:val="bottom"/>
          </w:tcPr>
          <w:p w14:paraId="1F8A6045" w14:textId="77777777" w:rsidR="00533D52" w:rsidRPr="00457736" w:rsidRDefault="00533D52" w:rsidP="00C87927">
            <w:pPr>
              <w:ind w:right="122"/>
              <w:jc w:val="right"/>
              <w:rPr>
                <w:rFonts w:ascii="Arial" w:hAnsi="Arial" w:cs="Arial"/>
                <w:color w:val="000000"/>
                <w:sz w:val="16"/>
                <w:szCs w:val="16"/>
              </w:rPr>
            </w:pPr>
          </w:p>
        </w:tc>
        <w:tc>
          <w:tcPr>
            <w:tcW w:w="1626" w:type="dxa"/>
            <w:tcBorders>
              <w:top w:val="nil"/>
              <w:bottom w:val="nil"/>
            </w:tcBorders>
            <w:shd w:val="clear" w:color="auto" w:fill="auto"/>
            <w:noWrap/>
            <w:vAlign w:val="bottom"/>
          </w:tcPr>
          <w:p w14:paraId="1A9BEC0B" w14:textId="77777777" w:rsidR="00533D52" w:rsidRPr="00457736" w:rsidRDefault="00533D52" w:rsidP="00C87927">
            <w:pPr>
              <w:ind w:right="188"/>
              <w:jc w:val="right"/>
              <w:rPr>
                <w:rFonts w:ascii="Arial" w:hAnsi="Arial" w:cs="Arial"/>
                <w:color w:val="000000"/>
                <w:sz w:val="16"/>
                <w:szCs w:val="16"/>
              </w:rPr>
            </w:pPr>
          </w:p>
        </w:tc>
        <w:tc>
          <w:tcPr>
            <w:tcW w:w="1764" w:type="dxa"/>
            <w:tcBorders>
              <w:top w:val="nil"/>
              <w:bottom w:val="nil"/>
            </w:tcBorders>
            <w:shd w:val="clear" w:color="auto" w:fill="auto"/>
            <w:noWrap/>
            <w:vAlign w:val="bottom"/>
          </w:tcPr>
          <w:p w14:paraId="6ABB2594" w14:textId="77777777" w:rsidR="00533D52" w:rsidRPr="00457736" w:rsidRDefault="00533D52" w:rsidP="00C87927">
            <w:pPr>
              <w:ind w:right="142"/>
              <w:jc w:val="right"/>
              <w:rPr>
                <w:rFonts w:ascii="Arial" w:hAnsi="Arial" w:cs="Arial"/>
                <w:color w:val="000000"/>
                <w:sz w:val="16"/>
                <w:szCs w:val="16"/>
              </w:rPr>
            </w:pPr>
          </w:p>
        </w:tc>
        <w:tc>
          <w:tcPr>
            <w:tcW w:w="1566" w:type="dxa"/>
            <w:tcBorders>
              <w:top w:val="nil"/>
              <w:bottom w:val="nil"/>
            </w:tcBorders>
            <w:shd w:val="clear" w:color="auto" w:fill="auto"/>
            <w:noWrap/>
            <w:vAlign w:val="bottom"/>
          </w:tcPr>
          <w:p w14:paraId="289D98D3" w14:textId="77777777" w:rsidR="00533D52" w:rsidRPr="00457736" w:rsidRDefault="00533D52" w:rsidP="00C87927">
            <w:pPr>
              <w:ind w:left="-14" w:right="72"/>
              <w:jc w:val="right"/>
              <w:rPr>
                <w:rFonts w:ascii="Arial" w:hAnsi="Arial" w:cs="Arial"/>
                <w:color w:val="000000"/>
                <w:sz w:val="16"/>
                <w:szCs w:val="16"/>
              </w:rPr>
            </w:pPr>
          </w:p>
        </w:tc>
      </w:tr>
      <w:tr w:rsidR="00533D52" w:rsidRPr="00623840" w14:paraId="7BE75C0D" w14:textId="77777777" w:rsidTr="0039521F">
        <w:trPr>
          <w:trHeight w:val="97"/>
        </w:trPr>
        <w:tc>
          <w:tcPr>
            <w:tcW w:w="2492" w:type="dxa"/>
            <w:tcBorders>
              <w:top w:val="nil"/>
              <w:bottom w:val="nil"/>
            </w:tcBorders>
            <w:shd w:val="clear" w:color="auto" w:fill="auto"/>
            <w:noWrap/>
            <w:vAlign w:val="bottom"/>
          </w:tcPr>
          <w:p w14:paraId="386D8A8F" w14:textId="77777777" w:rsidR="00533D52" w:rsidRPr="00457736" w:rsidRDefault="00533D52" w:rsidP="00C87927">
            <w:pPr>
              <w:rPr>
                <w:rFonts w:ascii="Arial" w:hAnsi="Arial" w:cs="Arial"/>
                <w:color w:val="000000"/>
                <w:sz w:val="16"/>
                <w:szCs w:val="16"/>
              </w:rPr>
            </w:pPr>
            <w:r w:rsidRPr="00457736">
              <w:rPr>
                <w:rFonts w:ascii="Arial" w:hAnsi="Arial" w:cs="Arial"/>
                <w:color w:val="000000"/>
                <w:sz w:val="16"/>
                <w:szCs w:val="16"/>
              </w:rPr>
              <w:t>Private</w:t>
            </w:r>
          </w:p>
        </w:tc>
        <w:tc>
          <w:tcPr>
            <w:tcW w:w="1455" w:type="dxa"/>
            <w:tcBorders>
              <w:top w:val="nil"/>
              <w:bottom w:val="nil"/>
            </w:tcBorders>
            <w:shd w:val="clear" w:color="auto" w:fill="auto"/>
            <w:noWrap/>
            <w:vAlign w:val="bottom"/>
          </w:tcPr>
          <w:p w14:paraId="5D6965D1" w14:textId="77777777" w:rsidR="00533D52" w:rsidRPr="00457736" w:rsidRDefault="00533D52" w:rsidP="00C87927">
            <w:pPr>
              <w:ind w:right="122"/>
              <w:jc w:val="right"/>
              <w:rPr>
                <w:rFonts w:ascii="Arial" w:hAnsi="Arial" w:cs="Arial"/>
                <w:color w:val="000000"/>
                <w:sz w:val="16"/>
                <w:szCs w:val="16"/>
              </w:rPr>
            </w:pPr>
          </w:p>
        </w:tc>
        <w:tc>
          <w:tcPr>
            <w:tcW w:w="1626" w:type="dxa"/>
            <w:tcBorders>
              <w:top w:val="nil"/>
              <w:bottom w:val="nil"/>
            </w:tcBorders>
            <w:shd w:val="clear" w:color="auto" w:fill="auto"/>
            <w:noWrap/>
            <w:vAlign w:val="bottom"/>
          </w:tcPr>
          <w:p w14:paraId="2F73E2E9" w14:textId="77777777" w:rsidR="00533D52" w:rsidRPr="00457736" w:rsidRDefault="00533D52" w:rsidP="00C87927">
            <w:pPr>
              <w:ind w:right="188"/>
              <w:jc w:val="right"/>
              <w:rPr>
                <w:rFonts w:ascii="Arial" w:hAnsi="Arial" w:cs="Arial"/>
                <w:color w:val="000000"/>
                <w:sz w:val="16"/>
                <w:szCs w:val="16"/>
              </w:rPr>
            </w:pPr>
          </w:p>
        </w:tc>
        <w:tc>
          <w:tcPr>
            <w:tcW w:w="1764" w:type="dxa"/>
            <w:tcBorders>
              <w:top w:val="nil"/>
              <w:bottom w:val="nil"/>
            </w:tcBorders>
            <w:shd w:val="clear" w:color="auto" w:fill="auto"/>
            <w:noWrap/>
            <w:vAlign w:val="bottom"/>
          </w:tcPr>
          <w:p w14:paraId="0BD4D246" w14:textId="77777777" w:rsidR="00533D52" w:rsidRPr="00457736" w:rsidRDefault="00533D52" w:rsidP="00C87927">
            <w:pPr>
              <w:ind w:right="142"/>
              <w:jc w:val="right"/>
              <w:rPr>
                <w:rFonts w:ascii="Arial" w:hAnsi="Arial" w:cs="Arial"/>
                <w:color w:val="000000"/>
                <w:sz w:val="16"/>
                <w:szCs w:val="16"/>
              </w:rPr>
            </w:pPr>
          </w:p>
        </w:tc>
        <w:tc>
          <w:tcPr>
            <w:tcW w:w="1566" w:type="dxa"/>
            <w:tcBorders>
              <w:top w:val="nil"/>
              <w:bottom w:val="nil"/>
            </w:tcBorders>
            <w:shd w:val="clear" w:color="auto" w:fill="auto"/>
            <w:noWrap/>
            <w:vAlign w:val="bottom"/>
          </w:tcPr>
          <w:p w14:paraId="7E9381CC" w14:textId="77777777" w:rsidR="00533D52" w:rsidRPr="00457736" w:rsidRDefault="00533D52" w:rsidP="00C87927">
            <w:pPr>
              <w:ind w:left="-14" w:right="72"/>
              <w:jc w:val="right"/>
              <w:rPr>
                <w:rFonts w:ascii="Arial" w:hAnsi="Arial" w:cs="Arial"/>
                <w:color w:val="000000"/>
                <w:sz w:val="16"/>
                <w:szCs w:val="16"/>
              </w:rPr>
            </w:pPr>
          </w:p>
        </w:tc>
      </w:tr>
      <w:tr w:rsidR="00533D52" w:rsidRPr="00623840" w14:paraId="6F52ACBF" w14:textId="77777777" w:rsidTr="0039521F">
        <w:trPr>
          <w:trHeight w:val="97"/>
        </w:trPr>
        <w:tc>
          <w:tcPr>
            <w:tcW w:w="2492" w:type="dxa"/>
            <w:tcBorders>
              <w:top w:val="nil"/>
              <w:bottom w:val="nil"/>
            </w:tcBorders>
            <w:shd w:val="clear" w:color="auto" w:fill="auto"/>
            <w:noWrap/>
            <w:vAlign w:val="bottom"/>
          </w:tcPr>
          <w:p w14:paraId="75C3631E" w14:textId="77777777" w:rsidR="00533D52" w:rsidRPr="00457736" w:rsidRDefault="00533D52" w:rsidP="00C87927">
            <w:pPr>
              <w:rPr>
                <w:rFonts w:ascii="Arial" w:hAnsi="Arial" w:cs="Arial"/>
                <w:color w:val="000000"/>
                <w:sz w:val="16"/>
                <w:szCs w:val="16"/>
              </w:rPr>
            </w:pPr>
            <w:r w:rsidRPr="00457736">
              <w:rPr>
                <w:rFonts w:ascii="Arial" w:hAnsi="Arial" w:cs="Arial"/>
                <w:color w:val="000000"/>
                <w:sz w:val="16"/>
                <w:szCs w:val="16"/>
              </w:rPr>
              <w:t xml:space="preserve">    Domestic</w:t>
            </w:r>
          </w:p>
        </w:tc>
        <w:tc>
          <w:tcPr>
            <w:tcW w:w="1455" w:type="dxa"/>
            <w:tcBorders>
              <w:top w:val="nil"/>
              <w:bottom w:val="nil"/>
            </w:tcBorders>
            <w:shd w:val="clear" w:color="auto" w:fill="auto"/>
            <w:noWrap/>
            <w:vAlign w:val="bottom"/>
          </w:tcPr>
          <w:p w14:paraId="63BE749A" w14:textId="77777777" w:rsidR="00533D52" w:rsidRPr="00457736" w:rsidRDefault="00533D52" w:rsidP="00C87927">
            <w:pPr>
              <w:ind w:right="122"/>
              <w:jc w:val="right"/>
              <w:rPr>
                <w:rFonts w:ascii="Arial" w:hAnsi="Arial" w:cs="Arial"/>
                <w:color w:val="000000"/>
                <w:sz w:val="16"/>
                <w:szCs w:val="16"/>
              </w:rPr>
            </w:pPr>
            <w:r w:rsidRPr="00457736">
              <w:rPr>
                <w:rFonts w:ascii="Arial" w:hAnsi="Arial" w:cs="Arial"/>
                <w:color w:val="000000"/>
                <w:sz w:val="16"/>
                <w:szCs w:val="16"/>
                <w:lang w:eastAsia="ko-KR"/>
              </w:rPr>
              <w:t>19,081,409,475</w:t>
            </w:r>
          </w:p>
        </w:tc>
        <w:tc>
          <w:tcPr>
            <w:tcW w:w="1626" w:type="dxa"/>
            <w:tcBorders>
              <w:top w:val="nil"/>
              <w:bottom w:val="nil"/>
            </w:tcBorders>
            <w:shd w:val="clear" w:color="auto" w:fill="auto"/>
            <w:noWrap/>
            <w:vAlign w:val="bottom"/>
          </w:tcPr>
          <w:p w14:paraId="1C8C17C8" w14:textId="77777777" w:rsidR="00533D52" w:rsidRPr="00457736" w:rsidRDefault="00533D52" w:rsidP="00C87927">
            <w:pPr>
              <w:ind w:right="188"/>
              <w:jc w:val="right"/>
              <w:rPr>
                <w:rFonts w:ascii="Arial" w:hAnsi="Arial" w:cs="Arial"/>
                <w:color w:val="000000"/>
                <w:sz w:val="16"/>
                <w:szCs w:val="16"/>
              </w:rPr>
            </w:pPr>
            <w:r w:rsidRPr="00457736">
              <w:rPr>
                <w:rFonts w:ascii="Arial" w:hAnsi="Arial" w:cs="Arial"/>
                <w:color w:val="000000"/>
                <w:sz w:val="16"/>
                <w:szCs w:val="16"/>
                <w:lang w:eastAsia="ko-KR"/>
              </w:rPr>
              <w:t>20,840,755,663</w:t>
            </w:r>
          </w:p>
        </w:tc>
        <w:tc>
          <w:tcPr>
            <w:tcW w:w="1764" w:type="dxa"/>
            <w:tcBorders>
              <w:top w:val="nil"/>
              <w:bottom w:val="nil"/>
            </w:tcBorders>
            <w:shd w:val="clear" w:color="auto" w:fill="auto"/>
            <w:noWrap/>
            <w:vAlign w:val="bottom"/>
          </w:tcPr>
          <w:p w14:paraId="45791358" w14:textId="77777777" w:rsidR="00533D52" w:rsidRPr="00457736" w:rsidRDefault="00533D52" w:rsidP="00C87927">
            <w:pPr>
              <w:ind w:right="142"/>
              <w:jc w:val="right"/>
              <w:rPr>
                <w:rFonts w:ascii="Arial" w:hAnsi="Arial" w:cs="Arial"/>
                <w:color w:val="000000"/>
                <w:sz w:val="16"/>
                <w:szCs w:val="16"/>
              </w:rPr>
            </w:pPr>
            <w:r w:rsidRPr="00457736">
              <w:rPr>
                <w:rFonts w:ascii="Arial" w:hAnsi="Arial" w:cs="Arial"/>
                <w:color w:val="000000"/>
                <w:sz w:val="16"/>
                <w:szCs w:val="16"/>
                <w:lang w:eastAsia="ko-KR"/>
              </w:rPr>
              <w:t>18,958,014,237</w:t>
            </w:r>
          </w:p>
        </w:tc>
        <w:tc>
          <w:tcPr>
            <w:tcW w:w="1566" w:type="dxa"/>
            <w:tcBorders>
              <w:top w:val="nil"/>
              <w:bottom w:val="nil"/>
            </w:tcBorders>
            <w:shd w:val="clear" w:color="auto" w:fill="auto"/>
            <w:noWrap/>
            <w:vAlign w:val="bottom"/>
          </w:tcPr>
          <w:p w14:paraId="50E7FFF1" w14:textId="77777777" w:rsidR="00533D52" w:rsidRPr="00457736" w:rsidRDefault="00533D52" w:rsidP="00C87927">
            <w:pPr>
              <w:ind w:left="-14" w:right="72"/>
              <w:jc w:val="right"/>
              <w:rPr>
                <w:rFonts w:ascii="Arial" w:hAnsi="Arial" w:cs="Arial"/>
                <w:color w:val="000000"/>
                <w:sz w:val="16"/>
                <w:szCs w:val="16"/>
              </w:rPr>
            </w:pPr>
            <w:r w:rsidRPr="00457736">
              <w:rPr>
                <w:rFonts w:ascii="Arial" w:hAnsi="Arial" w:cs="Arial"/>
                <w:color w:val="000000"/>
                <w:sz w:val="16"/>
                <w:szCs w:val="16"/>
                <w:lang w:eastAsia="ko-KR"/>
              </w:rPr>
              <w:t>14,528,876,022</w:t>
            </w:r>
          </w:p>
        </w:tc>
      </w:tr>
      <w:tr w:rsidR="00533D52" w:rsidRPr="00623840" w14:paraId="5FC61938" w14:textId="77777777" w:rsidTr="0039521F">
        <w:trPr>
          <w:trHeight w:val="97"/>
        </w:trPr>
        <w:tc>
          <w:tcPr>
            <w:tcW w:w="2492" w:type="dxa"/>
            <w:tcBorders>
              <w:top w:val="nil"/>
              <w:bottom w:val="nil"/>
            </w:tcBorders>
            <w:shd w:val="clear" w:color="auto" w:fill="auto"/>
            <w:noWrap/>
            <w:vAlign w:val="bottom"/>
          </w:tcPr>
          <w:p w14:paraId="51BA0050" w14:textId="77777777" w:rsidR="00533D52" w:rsidRPr="00457736" w:rsidRDefault="00533D52" w:rsidP="00C87927">
            <w:pPr>
              <w:ind w:left="180"/>
              <w:rPr>
                <w:rFonts w:ascii="Arial" w:hAnsi="Arial" w:cs="Arial"/>
                <w:color w:val="000000"/>
                <w:sz w:val="16"/>
                <w:szCs w:val="16"/>
              </w:rPr>
            </w:pPr>
            <w:r w:rsidRPr="00457736">
              <w:rPr>
                <w:rFonts w:ascii="Arial" w:hAnsi="Arial" w:cs="Arial"/>
                <w:color w:val="000000"/>
                <w:sz w:val="16"/>
                <w:szCs w:val="16"/>
              </w:rPr>
              <w:t>Foreign</w:t>
            </w:r>
          </w:p>
        </w:tc>
        <w:tc>
          <w:tcPr>
            <w:tcW w:w="1455" w:type="dxa"/>
            <w:tcBorders>
              <w:top w:val="nil"/>
              <w:bottom w:val="nil"/>
            </w:tcBorders>
            <w:shd w:val="clear" w:color="auto" w:fill="auto"/>
            <w:noWrap/>
            <w:vAlign w:val="bottom"/>
          </w:tcPr>
          <w:p w14:paraId="67AAF0AD" w14:textId="77777777" w:rsidR="00533D52" w:rsidRPr="00457736" w:rsidRDefault="00533D52" w:rsidP="00C87927">
            <w:pPr>
              <w:ind w:right="122"/>
              <w:jc w:val="right"/>
              <w:rPr>
                <w:rFonts w:ascii="Arial" w:hAnsi="Arial" w:cs="Arial"/>
                <w:color w:val="000000"/>
                <w:sz w:val="16"/>
                <w:szCs w:val="16"/>
              </w:rPr>
            </w:pPr>
            <w:r w:rsidRPr="00457736">
              <w:rPr>
                <w:rFonts w:ascii="Arial" w:hAnsi="Arial" w:cs="Arial"/>
                <w:color w:val="000000"/>
                <w:sz w:val="16"/>
                <w:szCs w:val="16"/>
              </w:rPr>
              <w:t>4,926,264,496</w:t>
            </w:r>
          </w:p>
        </w:tc>
        <w:tc>
          <w:tcPr>
            <w:tcW w:w="1626" w:type="dxa"/>
            <w:tcBorders>
              <w:top w:val="nil"/>
              <w:bottom w:val="nil"/>
            </w:tcBorders>
            <w:shd w:val="clear" w:color="auto" w:fill="auto"/>
            <w:noWrap/>
            <w:vAlign w:val="bottom"/>
          </w:tcPr>
          <w:p w14:paraId="23E0011B" w14:textId="77777777" w:rsidR="00533D52" w:rsidRPr="00457736" w:rsidRDefault="00533D52" w:rsidP="00C87927">
            <w:pPr>
              <w:ind w:right="188"/>
              <w:jc w:val="right"/>
              <w:rPr>
                <w:rFonts w:ascii="Arial" w:hAnsi="Arial" w:cs="Arial"/>
                <w:color w:val="000000"/>
                <w:sz w:val="16"/>
                <w:szCs w:val="16"/>
              </w:rPr>
            </w:pPr>
            <w:r w:rsidRPr="00457736">
              <w:rPr>
                <w:rFonts w:ascii="Arial" w:hAnsi="Arial" w:cs="Arial"/>
                <w:color w:val="000000"/>
                <w:sz w:val="16"/>
                <w:szCs w:val="16"/>
              </w:rPr>
              <w:t>5,810,718,604</w:t>
            </w:r>
          </w:p>
        </w:tc>
        <w:tc>
          <w:tcPr>
            <w:tcW w:w="1764" w:type="dxa"/>
            <w:tcBorders>
              <w:top w:val="nil"/>
              <w:bottom w:val="nil"/>
            </w:tcBorders>
            <w:shd w:val="clear" w:color="auto" w:fill="auto"/>
            <w:noWrap/>
            <w:vAlign w:val="bottom"/>
          </w:tcPr>
          <w:p w14:paraId="63971DA2" w14:textId="77777777" w:rsidR="00533D52" w:rsidRPr="00457736" w:rsidRDefault="00533D52" w:rsidP="00C87927">
            <w:pPr>
              <w:ind w:right="142"/>
              <w:jc w:val="right"/>
              <w:rPr>
                <w:rFonts w:ascii="Arial" w:hAnsi="Arial" w:cs="Arial"/>
                <w:color w:val="000000"/>
                <w:sz w:val="16"/>
                <w:szCs w:val="16"/>
              </w:rPr>
            </w:pPr>
            <w:r w:rsidRPr="00457736">
              <w:rPr>
                <w:rFonts w:ascii="Arial" w:hAnsi="Arial" w:cs="Arial"/>
                <w:color w:val="000000"/>
                <w:sz w:val="16"/>
                <w:szCs w:val="16"/>
              </w:rPr>
              <w:t>4,926,264,496</w:t>
            </w:r>
          </w:p>
        </w:tc>
        <w:tc>
          <w:tcPr>
            <w:tcW w:w="1566" w:type="dxa"/>
            <w:tcBorders>
              <w:top w:val="nil"/>
              <w:bottom w:val="nil"/>
            </w:tcBorders>
            <w:shd w:val="clear" w:color="auto" w:fill="auto"/>
            <w:noWrap/>
            <w:vAlign w:val="bottom"/>
          </w:tcPr>
          <w:p w14:paraId="3758ABDD" w14:textId="77777777" w:rsidR="00533D52" w:rsidRPr="00457736" w:rsidRDefault="00533D52" w:rsidP="00C87927">
            <w:pPr>
              <w:ind w:left="-14" w:right="72"/>
              <w:jc w:val="right"/>
              <w:rPr>
                <w:rFonts w:ascii="Arial" w:hAnsi="Arial" w:cs="Arial"/>
                <w:color w:val="000000"/>
                <w:sz w:val="16"/>
                <w:szCs w:val="16"/>
              </w:rPr>
            </w:pPr>
            <w:r w:rsidRPr="00457736">
              <w:rPr>
                <w:rFonts w:ascii="Arial" w:hAnsi="Arial" w:cs="Arial"/>
                <w:color w:val="000000"/>
                <w:sz w:val="16"/>
                <w:szCs w:val="16"/>
              </w:rPr>
              <w:t>3,881,043,942</w:t>
            </w:r>
          </w:p>
        </w:tc>
      </w:tr>
      <w:tr w:rsidR="00533D52" w:rsidRPr="00623840" w14:paraId="72DA4EB1" w14:textId="77777777" w:rsidTr="0039521F">
        <w:trPr>
          <w:trHeight w:val="97"/>
        </w:trPr>
        <w:tc>
          <w:tcPr>
            <w:tcW w:w="2492" w:type="dxa"/>
            <w:tcBorders>
              <w:top w:val="nil"/>
              <w:bottom w:val="nil"/>
            </w:tcBorders>
            <w:shd w:val="clear" w:color="auto" w:fill="auto"/>
            <w:noWrap/>
            <w:vAlign w:val="bottom"/>
          </w:tcPr>
          <w:p w14:paraId="4DC274AD" w14:textId="77777777" w:rsidR="00533D52" w:rsidRPr="00457736" w:rsidRDefault="00533D52" w:rsidP="00C87927">
            <w:pPr>
              <w:rPr>
                <w:rFonts w:ascii="Arial" w:hAnsi="Arial" w:cs="Arial"/>
                <w:color w:val="000000"/>
                <w:sz w:val="16"/>
                <w:szCs w:val="16"/>
              </w:rPr>
            </w:pPr>
            <w:r w:rsidRPr="00457736">
              <w:rPr>
                <w:rFonts w:ascii="Arial" w:hAnsi="Arial" w:cs="Arial"/>
                <w:color w:val="000000"/>
                <w:sz w:val="16"/>
                <w:szCs w:val="16"/>
              </w:rPr>
              <w:t>Accrued Interest Receivable</w:t>
            </w:r>
          </w:p>
        </w:tc>
        <w:tc>
          <w:tcPr>
            <w:tcW w:w="1455" w:type="dxa"/>
            <w:tcBorders>
              <w:top w:val="nil"/>
              <w:bottom w:val="nil"/>
            </w:tcBorders>
            <w:shd w:val="clear" w:color="auto" w:fill="auto"/>
            <w:noWrap/>
          </w:tcPr>
          <w:p w14:paraId="3802E9F0" w14:textId="77777777" w:rsidR="00533D52" w:rsidRPr="00457736" w:rsidDel="000272AC" w:rsidRDefault="00533D52" w:rsidP="00C87927">
            <w:pPr>
              <w:ind w:right="122"/>
              <w:jc w:val="right"/>
              <w:rPr>
                <w:rFonts w:ascii="Arial" w:hAnsi="Arial" w:cs="Arial"/>
                <w:color w:val="000000"/>
                <w:sz w:val="16"/>
                <w:szCs w:val="16"/>
              </w:rPr>
            </w:pPr>
            <w:r w:rsidRPr="00457736">
              <w:rPr>
                <w:rFonts w:ascii="Arial" w:hAnsi="Arial" w:cs="Arial"/>
                <w:color w:val="000000"/>
                <w:sz w:val="16"/>
                <w:szCs w:val="16"/>
              </w:rPr>
              <w:t>3,210,245,828</w:t>
            </w:r>
          </w:p>
        </w:tc>
        <w:tc>
          <w:tcPr>
            <w:tcW w:w="1626" w:type="dxa"/>
            <w:tcBorders>
              <w:top w:val="nil"/>
              <w:bottom w:val="nil"/>
            </w:tcBorders>
            <w:shd w:val="clear" w:color="auto" w:fill="auto"/>
            <w:noWrap/>
          </w:tcPr>
          <w:p w14:paraId="62D574E7" w14:textId="77777777" w:rsidR="00533D52" w:rsidRPr="00457736" w:rsidDel="000272AC" w:rsidRDefault="00533D52" w:rsidP="00C87927">
            <w:pPr>
              <w:ind w:right="188"/>
              <w:jc w:val="right"/>
              <w:rPr>
                <w:rFonts w:ascii="Arial" w:hAnsi="Arial" w:cs="Arial"/>
                <w:color w:val="000000"/>
                <w:sz w:val="16"/>
                <w:szCs w:val="16"/>
              </w:rPr>
            </w:pPr>
            <w:r w:rsidRPr="00457736">
              <w:rPr>
                <w:rFonts w:ascii="Arial" w:hAnsi="Arial" w:cs="Arial"/>
                <w:color w:val="000000"/>
                <w:sz w:val="16"/>
                <w:szCs w:val="16"/>
              </w:rPr>
              <w:t>3,892,068,052</w:t>
            </w:r>
          </w:p>
        </w:tc>
        <w:tc>
          <w:tcPr>
            <w:tcW w:w="1764" w:type="dxa"/>
            <w:tcBorders>
              <w:top w:val="nil"/>
              <w:bottom w:val="nil"/>
            </w:tcBorders>
            <w:shd w:val="clear" w:color="auto" w:fill="auto"/>
            <w:noWrap/>
          </w:tcPr>
          <w:p w14:paraId="31F29E28" w14:textId="77777777" w:rsidR="00533D52" w:rsidRPr="00457736" w:rsidRDefault="00533D52" w:rsidP="00C87927">
            <w:pPr>
              <w:ind w:right="142"/>
              <w:jc w:val="right"/>
              <w:rPr>
                <w:rFonts w:ascii="Arial" w:hAnsi="Arial" w:cs="Arial"/>
                <w:color w:val="000000"/>
                <w:sz w:val="16"/>
                <w:szCs w:val="16"/>
              </w:rPr>
            </w:pPr>
            <w:r w:rsidRPr="00457736">
              <w:rPr>
                <w:rFonts w:ascii="Arial" w:hAnsi="Arial" w:cs="Arial"/>
                <w:color w:val="000000"/>
                <w:sz w:val="16"/>
                <w:szCs w:val="16"/>
              </w:rPr>
              <w:t>3,209,317,494</w:t>
            </w:r>
          </w:p>
        </w:tc>
        <w:tc>
          <w:tcPr>
            <w:tcW w:w="1566" w:type="dxa"/>
            <w:tcBorders>
              <w:top w:val="nil"/>
              <w:bottom w:val="nil"/>
            </w:tcBorders>
            <w:shd w:val="clear" w:color="auto" w:fill="auto"/>
            <w:noWrap/>
          </w:tcPr>
          <w:p w14:paraId="43AA2F03" w14:textId="77777777" w:rsidR="00533D52" w:rsidRPr="00457736" w:rsidDel="000272AC" w:rsidRDefault="00533D52" w:rsidP="00C87927">
            <w:pPr>
              <w:ind w:left="-14" w:right="72"/>
              <w:jc w:val="right"/>
              <w:rPr>
                <w:rFonts w:ascii="Arial" w:hAnsi="Arial" w:cs="Arial"/>
                <w:color w:val="000000"/>
                <w:sz w:val="16"/>
                <w:szCs w:val="16"/>
              </w:rPr>
            </w:pPr>
            <w:r w:rsidRPr="00457736">
              <w:rPr>
                <w:rFonts w:ascii="Arial" w:hAnsi="Arial" w:cs="Arial"/>
                <w:color w:val="000000"/>
                <w:sz w:val="16"/>
                <w:szCs w:val="16"/>
              </w:rPr>
              <w:t>3,892,021,385</w:t>
            </w:r>
          </w:p>
        </w:tc>
      </w:tr>
      <w:tr w:rsidR="00533D52" w:rsidRPr="00623840" w14:paraId="3B1C02D5" w14:textId="77777777" w:rsidTr="0039521F">
        <w:trPr>
          <w:trHeight w:val="97"/>
        </w:trPr>
        <w:tc>
          <w:tcPr>
            <w:tcW w:w="2492" w:type="dxa"/>
            <w:tcBorders>
              <w:top w:val="nil"/>
              <w:bottom w:val="nil"/>
            </w:tcBorders>
            <w:shd w:val="clear" w:color="auto" w:fill="auto"/>
            <w:noWrap/>
            <w:vAlign w:val="bottom"/>
          </w:tcPr>
          <w:p w14:paraId="3C09DCE1" w14:textId="77777777" w:rsidR="00533D52" w:rsidRPr="00457736" w:rsidRDefault="00533D52" w:rsidP="00C87927">
            <w:pPr>
              <w:rPr>
                <w:rFonts w:ascii="Arial" w:hAnsi="Arial" w:cs="Arial"/>
                <w:color w:val="000000"/>
                <w:sz w:val="16"/>
                <w:szCs w:val="16"/>
              </w:rPr>
            </w:pPr>
            <w:r w:rsidRPr="00457736">
              <w:rPr>
                <w:rFonts w:ascii="Arial" w:hAnsi="Arial" w:cs="Arial"/>
                <w:color w:val="000000"/>
                <w:sz w:val="16"/>
                <w:szCs w:val="16"/>
              </w:rPr>
              <w:t>Allow. For Credit</w:t>
            </w:r>
          </w:p>
        </w:tc>
        <w:tc>
          <w:tcPr>
            <w:tcW w:w="1455" w:type="dxa"/>
            <w:tcBorders>
              <w:top w:val="nil"/>
              <w:bottom w:val="nil"/>
            </w:tcBorders>
            <w:shd w:val="clear" w:color="auto" w:fill="auto"/>
            <w:noWrap/>
          </w:tcPr>
          <w:p w14:paraId="616B71E3" w14:textId="77777777" w:rsidR="00533D52" w:rsidRPr="00457736" w:rsidRDefault="00533D52" w:rsidP="00C87927">
            <w:pPr>
              <w:ind w:right="122"/>
              <w:jc w:val="right"/>
              <w:rPr>
                <w:rFonts w:ascii="Arial" w:hAnsi="Arial" w:cs="Arial"/>
                <w:color w:val="000000"/>
                <w:sz w:val="16"/>
                <w:szCs w:val="16"/>
              </w:rPr>
            </w:pPr>
            <w:r w:rsidRPr="00457736">
              <w:rPr>
                <w:rFonts w:ascii="Arial" w:hAnsi="Arial" w:cs="Arial"/>
                <w:color w:val="000000"/>
                <w:sz w:val="16"/>
                <w:szCs w:val="16"/>
              </w:rPr>
              <w:t>(62,760)</w:t>
            </w:r>
          </w:p>
        </w:tc>
        <w:tc>
          <w:tcPr>
            <w:tcW w:w="1626" w:type="dxa"/>
            <w:tcBorders>
              <w:top w:val="nil"/>
              <w:bottom w:val="nil"/>
            </w:tcBorders>
            <w:shd w:val="clear" w:color="auto" w:fill="auto"/>
            <w:noWrap/>
          </w:tcPr>
          <w:p w14:paraId="71FCFC9C" w14:textId="60B0E1EB" w:rsidR="00533D52" w:rsidRPr="00457736" w:rsidRDefault="000A4CE0" w:rsidP="00C87927">
            <w:pPr>
              <w:ind w:right="188"/>
              <w:jc w:val="right"/>
              <w:rPr>
                <w:rFonts w:ascii="Arial" w:hAnsi="Arial" w:cs="Arial"/>
                <w:color w:val="000000"/>
                <w:sz w:val="16"/>
                <w:szCs w:val="16"/>
              </w:rPr>
            </w:pPr>
            <w:r>
              <w:rPr>
                <w:rFonts w:ascii="Arial" w:hAnsi="Arial" w:cs="Arial"/>
                <w:color w:val="000000"/>
                <w:sz w:val="16"/>
                <w:szCs w:val="16"/>
              </w:rPr>
              <w:t>0</w:t>
            </w:r>
          </w:p>
        </w:tc>
        <w:tc>
          <w:tcPr>
            <w:tcW w:w="1764" w:type="dxa"/>
            <w:tcBorders>
              <w:top w:val="nil"/>
              <w:bottom w:val="nil"/>
            </w:tcBorders>
            <w:shd w:val="clear" w:color="auto" w:fill="auto"/>
            <w:noWrap/>
          </w:tcPr>
          <w:p w14:paraId="1173E323" w14:textId="77777777" w:rsidR="00533D52" w:rsidRPr="00457736" w:rsidRDefault="00533D52" w:rsidP="00C87927">
            <w:pPr>
              <w:ind w:right="142"/>
              <w:jc w:val="right"/>
              <w:rPr>
                <w:rFonts w:ascii="Arial" w:hAnsi="Arial" w:cs="Arial"/>
                <w:color w:val="000000"/>
                <w:sz w:val="16"/>
                <w:szCs w:val="16"/>
              </w:rPr>
            </w:pPr>
            <w:r w:rsidRPr="00457736">
              <w:rPr>
                <w:rFonts w:ascii="Arial" w:hAnsi="Arial" w:cs="Arial"/>
                <w:color w:val="000000"/>
                <w:sz w:val="16"/>
                <w:szCs w:val="16"/>
              </w:rPr>
              <w:t>(62,760)</w:t>
            </w:r>
          </w:p>
        </w:tc>
        <w:tc>
          <w:tcPr>
            <w:tcW w:w="1566" w:type="dxa"/>
            <w:tcBorders>
              <w:top w:val="nil"/>
              <w:bottom w:val="nil"/>
            </w:tcBorders>
            <w:shd w:val="clear" w:color="auto" w:fill="auto"/>
            <w:noWrap/>
          </w:tcPr>
          <w:p w14:paraId="25DD6FF0" w14:textId="7CD7E582" w:rsidR="00533D52" w:rsidRPr="00457736" w:rsidRDefault="000A4CE0" w:rsidP="00C87927">
            <w:pPr>
              <w:ind w:left="-14" w:right="72"/>
              <w:jc w:val="right"/>
              <w:rPr>
                <w:rFonts w:ascii="Arial" w:hAnsi="Arial" w:cs="Arial"/>
                <w:color w:val="000000"/>
                <w:sz w:val="16"/>
                <w:szCs w:val="16"/>
              </w:rPr>
            </w:pPr>
            <w:r>
              <w:rPr>
                <w:rFonts w:ascii="Arial" w:hAnsi="Arial" w:cs="Arial"/>
                <w:color w:val="000000"/>
                <w:sz w:val="16"/>
                <w:szCs w:val="16"/>
              </w:rPr>
              <w:t>0</w:t>
            </w:r>
          </w:p>
        </w:tc>
      </w:tr>
      <w:tr w:rsidR="00533D52" w:rsidRPr="00D26F13" w14:paraId="1D92B882" w14:textId="77777777" w:rsidTr="0039521F">
        <w:trPr>
          <w:trHeight w:val="192"/>
        </w:trPr>
        <w:tc>
          <w:tcPr>
            <w:tcW w:w="2492" w:type="dxa"/>
            <w:tcBorders>
              <w:bottom w:val="double" w:sz="4" w:space="0" w:color="auto"/>
            </w:tcBorders>
            <w:shd w:val="clear" w:color="auto" w:fill="auto"/>
            <w:noWrap/>
            <w:vAlign w:val="bottom"/>
          </w:tcPr>
          <w:p w14:paraId="3CA58B82" w14:textId="77777777" w:rsidR="00533D52" w:rsidRPr="00457736" w:rsidRDefault="00533D52" w:rsidP="00C87927">
            <w:pPr>
              <w:spacing w:before="60"/>
              <w:ind w:right="378"/>
              <w:rPr>
                <w:rFonts w:ascii="Arial" w:hAnsi="Arial" w:cs="Arial"/>
                <w:color w:val="000000"/>
                <w:sz w:val="16"/>
                <w:szCs w:val="16"/>
              </w:rPr>
            </w:pPr>
          </w:p>
        </w:tc>
        <w:tc>
          <w:tcPr>
            <w:tcW w:w="1455" w:type="dxa"/>
            <w:tcBorders>
              <w:bottom w:val="double" w:sz="4" w:space="0" w:color="auto"/>
            </w:tcBorders>
            <w:shd w:val="clear" w:color="auto" w:fill="auto"/>
            <w:noWrap/>
            <w:vAlign w:val="bottom"/>
          </w:tcPr>
          <w:p w14:paraId="35E5C3CF" w14:textId="77777777" w:rsidR="00533D52" w:rsidRPr="00457736" w:rsidRDefault="00533D52" w:rsidP="00C87927">
            <w:pPr>
              <w:spacing w:before="60"/>
              <w:ind w:right="122"/>
              <w:jc w:val="right"/>
              <w:rPr>
                <w:rFonts w:ascii="Arial" w:hAnsi="Arial" w:cs="Arial"/>
                <w:bCs/>
                <w:color w:val="000000"/>
                <w:sz w:val="16"/>
                <w:szCs w:val="16"/>
              </w:rPr>
            </w:pPr>
            <w:r w:rsidRPr="00457736">
              <w:rPr>
                <w:rFonts w:ascii="Arial" w:hAnsi="Arial" w:cs="Arial"/>
                <w:bCs/>
                <w:color w:val="000000"/>
                <w:sz w:val="16"/>
                <w:szCs w:val="16"/>
              </w:rPr>
              <w:t>442,211,398,690</w:t>
            </w:r>
          </w:p>
        </w:tc>
        <w:tc>
          <w:tcPr>
            <w:tcW w:w="1626" w:type="dxa"/>
            <w:tcBorders>
              <w:bottom w:val="double" w:sz="4" w:space="0" w:color="auto"/>
            </w:tcBorders>
            <w:shd w:val="clear" w:color="auto" w:fill="auto"/>
            <w:noWrap/>
            <w:vAlign w:val="bottom"/>
          </w:tcPr>
          <w:p w14:paraId="4A959DE9" w14:textId="77777777" w:rsidR="00533D52" w:rsidRPr="00457736" w:rsidRDefault="00533D52" w:rsidP="00C87927">
            <w:pPr>
              <w:spacing w:before="60"/>
              <w:ind w:right="188"/>
              <w:jc w:val="right"/>
              <w:rPr>
                <w:rFonts w:ascii="Arial" w:hAnsi="Arial" w:cs="Arial"/>
                <w:color w:val="000000"/>
                <w:sz w:val="16"/>
                <w:szCs w:val="16"/>
              </w:rPr>
            </w:pPr>
            <w:r w:rsidRPr="00457736">
              <w:rPr>
                <w:rFonts w:ascii="Arial" w:hAnsi="Arial" w:cs="Arial"/>
                <w:bCs/>
                <w:color w:val="000000"/>
                <w:sz w:val="16"/>
                <w:szCs w:val="16"/>
              </w:rPr>
              <w:t>616,825,978,835</w:t>
            </w:r>
          </w:p>
        </w:tc>
        <w:tc>
          <w:tcPr>
            <w:tcW w:w="1764" w:type="dxa"/>
            <w:tcBorders>
              <w:bottom w:val="double" w:sz="4" w:space="0" w:color="auto"/>
            </w:tcBorders>
            <w:shd w:val="clear" w:color="auto" w:fill="auto"/>
            <w:noWrap/>
            <w:vAlign w:val="bottom"/>
          </w:tcPr>
          <w:p w14:paraId="68D7D8F2" w14:textId="77777777" w:rsidR="00533D52" w:rsidRPr="00457736" w:rsidDel="000272AC" w:rsidRDefault="00533D52" w:rsidP="00C87927">
            <w:pPr>
              <w:ind w:right="142"/>
              <w:jc w:val="right"/>
              <w:rPr>
                <w:rFonts w:ascii="Arial" w:hAnsi="Arial" w:cs="Arial"/>
                <w:bCs/>
                <w:color w:val="000000"/>
                <w:sz w:val="16"/>
                <w:szCs w:val="16"/>
              </w:rPr>
            </w:pPr>
            <w:r w:rsidRPr="00457736">
              <w:rPr>
                <w:rFonts w:ascii="Arial" w:hAnsi="Arial" w:cs="Arial"/>
                <w:bCs/>
                <w:color w:val="000000"/>
                <w:sz w:val="16"/>
                <w:szCs w:val="16"/>
              </w:rPr>
              <w:t>441,449,432,840</w:t>
            </w:r>
          </w:p>
        </w:tc>
        <w:tc>
          <w:tcPr>
            <w:tcW w:w="1566" w:type="dxa"/>
            <w:tcBorders>
              <w:bottom w:val="double" w:sz="4" w:space="0" w:color="auto"/>
            </w:tcBorders>
            <w:shd w:val="clear" w:color="auto" w:fill="auto"/>
            <w:noWrap/>
            <w:vAlign w:val="bottom"/>
          </w:tcPr>
          <w:p w14:paraId="3BAAABEF" w14:textId="77777777" w:rsidR="00533D52" w:rsidRPr="00457736" w:rsidRDefault="00533D52" w:rsidP="00C87927">
            <w:pPr>
              <w:spacing w:before="60"/>
              <w:ind w:left="-14" w:right="72"/>
              <w:jc w:val="right"/>
              <w:rPr>
                <w:rFonts w:ascii="Arial" w:hAnsi="Arial" w:cs="Arial"/>
                <w:color w:val="000000"/>
                <w:sz w:val="16"/>
                <w:szCs w:val="16"/>
              </w:rPr>
            </w:pPr>
            <w:r w:rsidRPr="00457736">
              <w:rPr>
                <w:rFonts w:ascii="Arial" w:hAnsi="Arial" w:cs="Arial"/>
                <w:bCs/>
                <w:color w:val="000000"/>
                <w:sz w:val="16"/>
                <w:szCs w:val="16"/>
              </w:rPr>
              <w:t>576,310,439,551</w:t>
            </w:r>
          </w:p>
        </w:tc>
      </w:tr>
    </w:tbl>
    <w:p w14:paraId="54B638F3" w14:textId="7B8ED5CF" w:rsidR="00354562" w:rsidRPr="00140B65" w:rsidRDefault="00354562" w:rsidP="005C7D70">
      <w:pPr>
        <w:spacing w:line="240" w:lineRule="atLeast"/>
        <w:rPr>
          <w:rFonts w:ascii="Arial" w:hAnsi="Arial" w:cs="Arial"/>
          <w:sz w:val="24"/>
          <w:szCs w:val="24"/>
        </w:rPr>
      </w:pPr>
    </w:p>
    <w:p w14:paraId="781519F0" w14:textId="1CE5CE8E" w:rsidR="00A3284C" w:rsidRPr="00140B65" w:rsidRDefault="002C1ED1" w:rsidP="005C7D70">
      <w:pPr>
        <w:spacing w:line="240" w:lineRule="atLeast"/>
        <w:jc w:val="both"/>
        <w:rPr>
          <w:rFonts w:ascii="Arial" w:hAnsi="Arial" w:cs="Arial"/>
          <w:sz w:val="22"/>
          <w:szCs w:val="22"/>
        </w:rPr>
      </w:pPr>
      <w:r w:rsidRPr="00140B65">
        <w:rPr>
          <w:rFonts w:ascii="Arial" w:hAnsi="Arial" w:cs="Arial"/>
          <w:sz w:val="22"/>
          <w:szCs w:val="22"/>
        </w:rPr>
        <w:t>FVOCI</w:t>
      </w:r>
      <w:r w:rsidR="00A3284C" w:rsidRPr="00140B65">
        <w:rPr>
          <w:rFonts w:ascii="Arial" w:hAnsi="Arial" w:cs="Arial"/>
          <w:sz w:val="22"/>
          <w:szCs w:val="22"/>
        </w:rPr>
        <w:t xml:space="preserve"> of the Group carry interest rates at December 31 as follows:</w:t>
      </w:r>
    </w:p>
    <w:p w14:paraId="3731EE6F" w14:textId="1194F1CB" w:rsidR="00006F08" w:rsidRPr="00140B65" w:rsidRDefault="00006F08" w:rsidP="005C7D70">
      <w:pPr>
        <w:spacing w:line="240" w:lineRule="atLeast"/>
        <w:jc w:val="both"/>
        <w:rPr>
          <w:rFonts w:ascii="Arial" w:hAnsi="Arial" w:cs="Arial"/>
          <w:sz w:val="22"/>
          <w:szCs w:val="22"/>
        </w:rPr>
      </w:pPr>
    </w:p>
    <w:tbl>
      <w:tblPr>
        <w:tblW w:w="8931" w:type="dxa"/>
        <w:tblInd w:w="115" w:type="dxa"/>
        <w:tblLayout w:type="fixed"/>
        <w:tblCellMar>
          <w:left w:w="115" w:type="dxa"/>
          <w:right w:w="115" w:type="dxa"/>
        </w:tblCellMar>
        <w:tblLook w:val="0000" w:firstRow="0" w:lastRow="0" w:firstColumn="0" w:lastColumn="0" w:noHBand="0" w:noVBand="0"/>
      </w:tblPr>
      <w:tblGrid>
        <w:gridCol w:w="2906"/>
        <w:gridCol w:w="1086"/>
        <w:gridCol w:w="653"/>
        <w:gridCol w:w="1124"/>
        <w:gridCol w:w="268"/>
        <w:gridCol w:w="876"/>
        <w:gridCol w:w="585"/>
        <w:gridCol w:w="1433"/>
      </w:tblGrid>
      <w:tr w:rsidR="00140B65" w:rsidRPr="00140B65" w14:paraId="7C74DB37" w14:textId="77777777" w:rsidTr="0039521F">
        <w:trPr>
          <w:trHeight w:val="58"/>
        </w:trPr>
        <w:tc>
          <w:tcPr>
            <w:tcW w:w="2906" w:type="dxa"/>
            <w:tcBorders>
              <w:top w:val="single" w:sz="4" w:space="0" w:color="auto"/>
              <w:left w:val="nil"/>
              <w:bottom w:val="single" w:sz="4" w:space="0" w:color="auto"/>
              <w:right w:val="nil"/>
            </w:tcBorders>
            <w:shd w:val="clear" w:color="auto" w:fill="auto"/>
            <w:vAlign w:val="bottom"/>
          </w:tcPr>
          <w:p w14:paraId="1178B438" w14:textId="77777777" w:rsidR="00006F08" w:rsidRPr="00140B65" w:rsidRDefault="00006F08" w:rsidP="001905F0">
            <w:pPr>
              <w:rPr>
                <w:rFonts w:ascii="Arial" w:hAnsi="Arial" w:cs="Arial"/>
                <w:sz w:val="18"/>
                <w:szCs w:val="18"/>
              </w:rPr>
            </w:pPr>
            <w:r w:rsidRPr="00140B65">
              <w:rPr>
                <w:rFonts w:ascii="Arial" w:hAnsi="Arial" w:cs="Arial"/>
                <w:sz w:val="18"/>
                <w:szCs w:val="18"/>
              </w:rPr>
              <w:t> </w:t>
            </w:r>
          </w:p>
        </w:tc>
        <w:tc>
          <w:tcPr>
            <w:tcW w:w="2863" w:type="dxa"/>
            <w:gridSpan w:val="3"/>
            <w:tcBorders>
              <w:top w:val="single" w:sz="4" w:space="0" w:color="auto"/>
              <w:left w:val="nil"/>
              <w:bottom w:val="single" w:sz="4" w:space="0" w:color="auto"/>
              <w:right w:val="nil"/>
            </w:tcBorders>
            <w:shd w:val="clear" w:color="auto" w:fill="auto"/>
            <w:vAlign w:val="bottom"/>
          </w:tcPr>
          <w:p w14:paraId="5EA68F39" w14:textId="5393226A" w:rsidR="00006F08" w:rsidRPr="00D94895" w:rsidRDefault="00B73DD8" w:rsidP="001905F0">
            <w:pPr>
              <w:jc w:val="center"/>
              <w:rPr>
                <w:rFonts w:ascii="Arial" w:hAnsi="Arial" w:cs="Arial"/>
                <w:b/>
                <w:bCs/>
                <w:sz w:val="18"/>
                <w:szCs w:val="18"/>
              </w:rPr>
            </w:pPr>
            <w:r w:rsidRPr="00D94895">
              <w:rPr>
                <w:rFonts w:ascii="Arial" w:hAnsi="Arial" w:cs="Arial"/>
                <w:b/>
                <w:bCs/>
                <w:sz w:val="18"/>
                <w:szCs w:val="18"/>
              </w:rPr>
              <w:t>202</w:t>
            </w:r>
            <w:r w:rsidR="003314AC" w:rsidRPr="00D94895">
              <w:rPr>
                <w:rFonts w:ascii="Arial" w:hAnsi="Arial" w:cs="Arial"/>
                <w:b/>
                <w:bCs/>
                <w:sz w:val="18"/>
                <w:szCs w:val="18"/>
              </w:rPr>
              <w:t>2</w:t>
            </w:r>
          </w:p>
        </w:tc>
        <w:tc>
          <w:tcPr>
            <w:tcW w:w="268" w:type="dxa"/>
            <w:tcBorders>
              <w:top w:val="single" w:sz="4" w:space="0" w:color="auto"/>
              <w:left w:val="nil"/>
              <w:bottom w:val="single" w:sz="4" w:space="0" w:color="auto"/>
              <w:right w:val="nil"/>
            </w:tcBorders>
            <w:shd w:val="clear" w:color="auto" w:fill="auto"/>
            <w:vAlign w:val="bottom"/>
          </w:tcPr>
          <w:p w14:paraId="36D17777" w14:textId="77777777" w:rsidR="00006F08" w:rsidRPr="00D94895" w:rsidRDefault="00006F08" w:rsidP="001905F0">
            <w:pPr>
              <w:jc w:val="center"/>
              <w:rPr>
                <w:rFonts w:ascii="Arial" w:hAnsi="Arial" w:cs="Arial"/>
                <w:b/>
                <w:bCs/>
                <w:sz w:val="18"/>
                <w:szCs w:val="18"/>
              </w:rPr>
            </w:pPr>
            <w:r w:rsidRPr="00D94895">
              <w:rPr>
                <w:rFonts w:ascii="Arial" w:hAnsi="Arial" w:cs="Arial"/>
                <w:b/>
                <w:bCs/>
                <w:sz w:val="18"/>
                <w:szCs w:val="18"/>
              </w:rPr>
              <w:t> </w:t>
            </w:r>
          </w:p>
        </w:tc>
        <w:tc>
          <w:tcPr>
            <w:tcW w:w="2894" w:type="dxa"/>
            <w:gridSpan w:val="3"/>
            <w:tcBorders>
              <w:top w:val="single" w:sz="4" w:space="0" w:color="auto"/>
              <w:left w:val="nil"/>
              <w:bottom w:val="single" w:sz="4" w:space="0" w:color="auto"/>
              <w:right w:val="nil"/>
            </w:tcBorders>
            <w:shd w:val="clear" w:color="auto" w:fill="auto"/>
            <w:vAlign w:val="bottom"/>
          </w:tcPr>
          <w:p w14:paraId="1CE0F071" w14:textId="53DD0A4F" w:rsidR="00006F08" w:rsidRPr="00D94895" w:rsidRDefault="00B73DD8" w:rsidP="001905F0">
            <w:pPr>
              <w:jc w:val="center"/>
              <w:rPr>
                <w:rFonts w:ascii="Arial" w:hAnsi="Arial" w:cs="Arial"/>
                <w:b/>
                <w:bCs/>
                <w:sz w:val="18"/>
                <w:szCs w:val="18"/>
              </w:rPr>
            </w:pPr>
            <w:r w:rsidRPr="00D94895">
              <w:rPr>
                <w:rFonts w:ascii="Arial" w:hAnsi="Arial" w:cs="Arial"/>
                <w:b/>
                <w:bCs/>
                <w:sz w:val="18"/>
                <w:szCs w:val="18"/>
              </w:rPr>
              <w:t>202</w:t>
            </w:r>
            <w:r w:rsidR="003314AC" w:rsidRPr="00D94895">
              <w:rPr>
                <w:rFonts w:ascii="Arial" w:hAnsi="Arial" w:cs="Arial"/>
                <w:b/>
                <w:bCs/>
                <w:sz w:val="18"/>
                <w:szCs w:val="18"/>
              </w:rPr>
              <w:t>1</w:t>
            </w:r>
          </w:p>
        </w:tc>
      </w:tr>
      <w:tr w:rsidR="00140B65" w:rsidRPr="00140B65" w14:paraId="36BACF67" w14:textId="77777777" w:rsidTr="0039521F">
        <w:trPr>
          <w:trHeight w:val="139"/>
        </w:trPr>
        <w:tc>
          <w:tcPr>
            <w:tcW w:w="2906" w:type="dxa"/>
            <w:tcBorders>
              <w:top w:val="single" w:sz="4" w:space="0" w:color="auto"/>
              <w:left w:val="nil"/>
              <w:bottom w:val="nil"/>
              <w:right w:val="nil"/>
            </w:tcBorders>
            <w:shd w:val="clear" w:color="auto" w:fill="auto"/>
            <w:vAlign w:val="bottom"/>
          </w:tcPr>
          <w:p w14:paraId="2A0AC7B7" w14:textId="77777777" w:rsidR="00006F08" w:rsidRPr="00140B65" w:rsidRDefault="00006F08" w:rsidP="001905F0">
            <w:pPr>
              <w:pStyle w:val="NoSpacing"/>
              <w:rPr>
                <w:sz w:val="18"/>
                <w:szCs w:val="18"/>
              </w:rPr>
            </w:pPr>
          </w:p>
        </w:tc>
        <w:tc>
          <w:tcPr>
            <w:tcW w:w="1086" w:type="dxa"/>
            <w:tcBorders>
              <w:top w:val="single" w:sz="4" w:space="0" w:color="auto"/>
              <w:left w:val="nil"/>
              <w:bottom w:val="nil"/>
              <w:right w:val="nil"/>
            </w:tcBorders>
            <w:shd w:val="clear" w:color="auto" w:fill="auto"/>
            <w:vAlign w:val="bottom"/>
          </w:tcPr>
          <w:p w14:paraId="7A9C7F55" w14:textId="77777777" w:rsidR="00006F08" w:rsidRPr="00140B65" w:rsidRDefault="00006F08" w:rsidP="001905F0">
            <w:pPr>
              <w:pStyle w:val="NoSpacing"/>
              <w:rPr>
                <w:sz w:val="18"/>
                <w:szCs w:val="18"/>
              </w:rPr>
            </w:pPr>
          </w:p>
        </w:tc>
        <w:tc>
          <w:tcPr>
            <w:tcW w:w="653" w:type="dxa"/>
            <w:tcBorders>
              <w:top w:val="single" w:sz="4" w:space="0" w:color="auto"/>
              <w:left w:val="nil"/>
              <w:bottom w:val="nil"/>
              <w:right w:val="nil"/>
            </w:tcBorders>
            <w:shd w:val="clear" w:color="auto" w:fill="auto"/>
            <w:vAlign w:val="bottom"/>
          </w:tcPr>
          <w:p w14:paraId="60CDE77F" w14:textId="77777777" w:rsidR="00006F08" w:rsidRPr="00D94895" w:rsidRDefault="00006F08" w:rsidP="001905F0">
            <w:pPr>
              <w:pStyle w:val="NoSpacing"/>
              <w:rPr>
                <w:sz w:val="18"/>
                <w:szCs w:val="18"/>
              </w:rPr>
            </w:pPr>
          </w:p>
        </w:tc>
        <w:tc>
          <w:tcPr>
            <w:tcW w:w="1124" w:type="dxa"/>
            <w:tcBorders>
              <w:top w:val="single" w:sz="4" w:space="0" w:color="auto"/>
              <w:left w:val="nil"/>
              <w:bottom w:val="nil"/>
              <w:right w:val="nil"/>
            </w:tcBorders>
            <w:shd w:val="clear" w:color="auto" w:fill="auto"/>
            <w:vAlign w:val="bottom"/>
          </w:tcPr>
          <w:p w14:paraId="5636EAA5" w14:textId="77777777" w:rsidR="00006F08" w:rsidRPr="00D94895" w:rsidRDefault="00006F08" w:rsidP="001905F0">
            <w:pPr>
              <w:pStyle w:val="NoSpacing"/>
              <w:rPr>
                <w:sz w:val="18"/>
                <w:szCs w:val="18"/>
              </w:rPr>
            </w:pPr>
          </w:p>
        </w:tc>
        <w:tc>
          <w:tcPr>
            <w:tcW w:w="268" w:type="dxa"/>
            <w:tcBorders>
              <w:top w:val="single" w:sz="4" w:space="0" w:color="auto"/>
              <w:left w:val="nil"/>
              <w:bottom w:val="nil"/>
              <w:right w:val="nil"/>
            </w:tcBorders>
            <w:shd w:val="clear" w:color="auto" w:fill="auto"/>
            <w:vAlign w:val="bottom"/>
          </w:tcPr>
          <w:p w14:paraId="13D4B148" w14:textId="77777777" w:rsidR="00006F08" w:rsidRPr="00D94895" w:rsidRDefault="00006F08" w:rsidP="001905F0">
            <w:pPr>
              <w:pStyle w:val="NoSpacing"/>
              <w:rPr>
                <w:sz w:val="18"/>
                <w:szCs w:val="18"/>
              </w:rPr>
            </w:pPr>
          </w:p>
        </w:tc>
        <w:tc>
          <w:tcPr>
            <w:tcW w:w="876" w:type="dxa"/>
            <w:tcBorders>
              <w:top w:val="single" w:sz="4" w:space="0" w:color="auto"/>
              <w:left w:val="nil"/>
              <w:bottom w:val="nil"/>
              <w:right w:val="nil"/>
            </w:tcBorders>
            <w:shd w:val="clear" w:color="auto" w:fill="auto"/>
            <w:vAlign w:val="bottom"/>
          </w:tcPr>
          <w:p w14:paraId="61A1DBDD" w14:textId="77777777" w:rsidR="00006F08" w:rsidRPr="00D94895" w:rsidRDefault="00006F08" w:rsidP="001905F0">
            <w:pPr>
              <w:pStyle w:val="NoSpacing"/>
              <w:rPr>
                <w:sz w:val="18"/>
                <w:szCs w:val="18"/>
              </w:rPr>
            </w:pPr>
          </w:p>
        </w:tc>
        <w:tc>
          <w:tcPr>
            <w:tcW w:w="585" w:type="dxa"/>
            <w:tcBorders>
              <w:top w:val="single" w:sz="4" w:space="0" w:color="auto"/>
              <w:left w:val="nil"/>
              <w:bottom w:val="nil"/>
              <w:right w:val="nil"/>
            </w:tcBorders>
            <w:shd w:val="clear" w:color="auto" w:fill="auto"/>
            <w:vAlign w:val="bottom"/>
          </w:tcPr>
          <w:p w14:paraId="197C9CC8" w14:textId="77777777" w:rsidR="00006F08" w:rsidRPr="00D94895" w:rsidRDefault="00006F08" w:rsidP="001905F0">
            <w:pPr>
              <w:pStyle w:val="NoSpacing"/>
              <w:rPr>
                <w:sz w:val="18"/>
                <w:szCs w:val="18"/>
              </w:rPr>
            </w:pPr>
          </w:p>
        </w:tc>
        <w:tc>
          <w:tcPr>
            <w:tcW w:w="1433" w:type="dxa"/>
            <w:tcBorders>
              <w:top w:val="single" w:sz="4" w:space="0" w:color="auto"/>
              <w:left w:val="nil"/>
              <w:bottom w:val="nil"/>
              <w:right w:val="nil"/>
            </w:tcBorders>
            <w:shd w:val="clear" w:color="auto" w:fill="auto"/>
            <w:vAlign w:val="bottom"/>
          </w:tcPr>
          <w:p w14:paraId="5C9762EC" w14:textId="77777777" w:rsidR="00006F08" w:rsidRPr="00D94895" w:rsidRDefault="00006F08" w:rsidP="001905F0">
            <w:pPr>
              <w:pStyle w:val="NoSpacing"/>
              <w:rPr>
                <w:sz w:val="18"/>
                <w:szCs w:val="18"/>
              </w:rPr>
            </w:pPr>
          </w:p>
        </w:tc>
      </w:tr>
      <w:tr w:rsidR="003314AC" w:rsidRPr="00140B65" w14:paraId="7D6FAAFA" w14:textId="77777777" w:rsidTr="0039521F">
        <w:trPr>
          <w:trHeight w:val="79"/>
        </w:trPr>
        <w:tc>
          <w:tcPr>
            <w:tcW w:w="2906" w:type="dxa"/>
            <w:tcBorders>
              <w:top w:val="nil"/>
              <w:left w:val="nil"/>
              <w:right w:val="nil"/>
            </w:tcBorders>
            <w:shd w:val="clear" w:color="auto" w:fill="auto"/>
            <w:noWrap/>
            <w:vAlign w:val="bottom"/>
          </w:tcPr>
          <w:p w14:paraId="37B369D3" w14:textId="77777777" w:rsidR="003314AC" w:rsidRPr="00140B65" w:rsidRDefault="003314AC" w:rsidP="003314AC">
            <w:pPr>
              <w:ind w:left="-108"/>
              <w:rPr>
                <w:rFonts w:ascii="Arial" w:hAnsi="Arial" w:cs="Arial"/>
                <w:sz w:val="18"/>
                <w:szCs w:val="18"/>
              </w:rPr>
            </w:pPr>
            <w:r w:rsidRPr="00140B65">
              <w:rPr>
                <w:rFonts w:ascii="Arial" w:hAnsi="Arial" w:cs="Arial"/>
                <w:sz w:val="18"/>
                <w:szCs w:val="18"/>
              </w:rPr>
              <w:t>Domestic</w:t>
            </w:r>
          </w:p>
        </w:tc>
        <w:tc>
          <w:tcPr>
            <w:tcW w:w="1086" w:type="dxa"/>
            <w:tcBorders>
              <w:top w:val="nil"/>
              <w:left w:val="nil"/>
              <w:right w:val="nil"/>
            </w:tcBorders>
            <w:shd w:val="clear" w:color="auto" w:fill="auto"/>
            <w:vAlign w:val="bottom"/>
          </w:tcPr>
          <w:p w14:paraId="78EFA176" w14:textId="03115707" w:rsidR="003314AC" w:rsidRPr="00D94895" w:rsidRDefault="003314AC" w:rsidP="003314AC">
            <w:pPr>
              <w:jc w:val="right"/>
              <w:rPr>
                <w:rFonts w:ascii="Arial" w:hAnsi="Arial" w:cs="Arial"/>
                <w:sz w:val="18"/>
                <w:szCs w:val="18"/>
              </w:rPr>
            </w:pPr>
            <w:r w:rsidRPr="00D94895">
              <w:rPr>
                <w:rFonts w:ascii="Arial" w:hAnsi="Arial" w:cs="Arial"/>
                <w:color w:val="000000" w:themeColor="text1"/>
                <w:sz w:val="18"/>
                <w:szCs w:val="18"/>
              </w:rPr>
              <w:t>2.375%</w:t>
            </w:r>
          </w:p>
        </w:tc>
        <w:tc>
          <w:tcPr>
            <w:tcW w:w="653" w:type="dxa"/>
            <w:tcBorders>
              <w:top w:val="nil"/>
              <w:left w:val="nil"/>
              <w:right w:val="nil"/>
            </w:tcBorders>
            <w:shd w:val="clear" w:color="auto" w:fill="auto"/>
            <w:vAlign w:val="bottom"/>
          </w:tcPr>
          <w:p w14:paraId="1C121598" w14:textId="19C070D8" w:rsidR="003314AC" w:rsidRPr="00D94895" w:rsidRDefault="003314AC" w:rsidP="003314AC">
            <w:pPr>
              <w:jc w:val="center"/>
              <w:rPr>
                <w:rFonts w:ascii="Arial" w:hAnsi="Arial" w:cs="Arial"/>
                <w:sz w:val="18"/>
                <w:szCs w:val="18"/>
              </w:rPr>
            </w:pPr>
            <w:r w:rsidRPr="00D94895">
              <w:rPr>
                <w:rFonts w:ascii="Arial" w:hAnsi="Arial" w:cs="Arial"/>
                <w:color w:val="000000" w:themeColor="text1"/>
                <w:sz w:val="18"/>
                <w:szCs w:val="18"/>
              </w:rPr>
              <w:t>To</w:t>
            </w:r>
          </w:p>
        </w:tc>
        <w:tc>
          <w:tcPr>
            <w:tcW w:w="1124" w:type="dxa"/>
            <w:tcBorders>
              <w:top w:val="nil"/>
              <w:left w:val="nil"/>
              <w:right w:val="nil"/>
            </w:tcBorders>
            <w:shd w:val="clear" w:color="auto" w:fill="auto"/>
            <w:vAlign w:val="bottom"/>
          </w:tcPr>
          <w:p w14:paraId="7CD32715" w14:textId="09424B88" w:rsidR="003314AC" w:rsidRPr="00D94895" w:rsidRDefault="003314AC" w:rsidP="003314AC">
            <w:pPr>
              <w:rPr>
                <w:rFonts w:ascii="Arial" w:hAnsi="Arial" w:cs="Arial"/>
                <w:sz w:val="18"/>
                <w:szCs w:val="18"/>
                <w:lang w:val="en-PH" w:eastAsia="ko-KR"/>
              </w:rPr>
            </w:pPr>
            <w:r w:rsidRPr="00D94895">
              <w:rPr>
                <w:rFonts w:ascii="Arial" w:hAnsi="Arial" w:cs="Arial"/>
                <w:color w:val="000000" w:themeColor="text1"/>
                <w:sz w:val="18"/>
                <w:szCs w:val="18"/>
                <w:lang w:val="en-PH" w:eastAsia="ko-KR"/>
              </w:rPr>
              <w:t>8.125%</w:t>
            </w:r>
          </w:p>
        </w:tc>
        <w:tc>
          <w:tcPr>
            <w:tcW w:w="268" w:type="dxa"/>
            <w:tcBorders>
              <w:top w:val="nil"/>
              <w:left w:val="nil"/>
              <w:right w:val="nil"/>
            </w:tcBorders>
            <w:shd w:val="clear" w:color="auto" w:fill="auto"/>
            <w:vAlign w:val="bottom"/>
          </w:tcPr>
          <w:p w14:paraId="4B8F39AE" w14:textId="77777777" w:rsidR="003314AC" w:rsidRPr="00D94895" w:rsidRDefault="003314AC" w:rsidP="003314AC">
            <w:pPr>
              <w:jc w:val="right"/>
              <w:rPr>
                <w:rFonts w:ascii="Arial" w:hAnsi="Arial" w:cs="Arial"/>
                <w:sz w:val="18"/>
                <w:szCs w:val="18"/>
              </w:rPr>
            </w:pPr>
          </w:p>
        </w:tc>
        <w:tc>
          <w:tcPr>
            <w:tcW w:w="876" w:type="dxa"/>
            <w:tcBorders>
              <w:top w:val="nil"/>
              <w:left w:val="nil"/>
              <w:right w:val="nil"/>
            </w:tcBorders>
            <w:shd w:val="clear" w:color="auto" w:fill="auto"/>
            <w:vAlign w:val="bottom"/>
          </w:tcPr>
          <w:p w14:paraId="50A49529" w14:textId="3AE3B7D0" w:rsidR="003314AC" w:rsidRPr="00D94895" w:rsidRDefault="003314AC" w:rsidP="003314AC">
            <w:pPr>
              <w:ind w:left="-23"/>
              <w:jc w:val="right"/>
              <w:rPr>
                <w:rFonts w:ascii="Arial" w:hAnsi="Arial" w:cs="Arial"/>
                <w:sz w:val="18"/>
                <w:szCs w:val="18"/>
              </w:rPr>
            </w:pPr>
            <w:r w:rsidRPr="00D94895">
              <w:rPr>
                <w:rFonts w:ascii="Arial" w:hAnsi="Arial" w:cs="Arial"/>
                <w:color w:val="000000" w:themeColor="text1"/>
                <w:sz w:val="18"/>
                <w:szCs w:val="18"/>
              </w:rPr>
              <w:t>2.375%</w:t>
            </w:r>
          </w:p>
        </w:tc>
        <w:tc>
          <w:tcPr>
            <w:tcW w:w="585" w:type="dxa"/>
            <w:tcBorders>
              <w:top w:val="nil"/>
              <w:left w:val="nil"/>
              <w:right w:val="nil"/>
            </w:tcBorders>
            <w:shd w:val="clear" w:color="auto" w:fill="auto"/>
            <w:vAlign w:val="bottom"/>
          </w:tcPr>
          <w:p w14:paraId="54FB34A3" w14:textId="66D1E02F" w:rsidR="003314AC" w:rsidRPr="00D94895" w:rsidRDefault="003314AC" w:rsidP="003314AC">
            <w:pPr>
              <w:ind w:left="-23"/>
              <w:jc w:val="center"/>
              <w:rPr>
                <w:rFonts w:ascii="Arial" w:hAnsi="Arial" w:cs="Arial"/>
                <w:sz w:val="18"/>
                <w:szCs w:val="18"/>
              </w:rPr>
            </w:pPr>
            <w:r w:rsidRPr="00D94895">
              <w:rPr>
                <w:rFonts w:ascii="Arial" w:hAnsi="Arial" w:cs="Arial"/>
                <w:color w:val="000000" w:themeColor="text1"/>
                <w:sz w:val="18"/>
                <w:szCs w:val="18"/>
              </w:rPr>
              <w:t>To</w:t>
            </w:r>
          </w:p>
        </w:tc>
        <w:tc>
          <w:tcPr>
            <w:tcW w:w="1433" w:type="dxa"/>
            <w:tcBorders>
              <w:top w:val="nil"/>
              <w:left w:val="nil"/>
              <w:right w:val="nil"/>
            </w:tcBorders>
            <w:shd w:val="clear" w:color="auto" w:fill="auto"/>
            <w:vAlign w:val="bottom"/>
          </w:tcPr>
          <w:p w14:paraId="441F3CE3" w14:textId="33C66708" w:rsidR="003314AC" w:rsidRPr="00D94895" w:rsidRDefault="003314AC" w:rsidP="003314AC">
            <w:pPr>
              <w:ind w:left="-23"/>
              <w:jc w:val="right"/>
              <w:rPr>
                <w:rFonts w:ascii="Arial" w:hAnsi="Arial" w:cs="Arial"/>
                <w:sz w:val="18"/>
                <w:szCs w:val="18"/>
                <w:lang w:val="en-PH" w:eastAsia="ko-KR"/>
              </w:rPr>
            </w:pPr>
            <w:r w:rsidRPr="00D94895">
              <w:rPr>
                <w:rFonts w:ascii="Arial" w:hAnsi="Arial" w:cs="Arial"/>
                <w:color w:val="000000" w:themeColor="text1"/>
                <w:sz w:val="18"/>
                <w:szCs w:val="18"/>
                <w:lang w:val="en-PH" w:eastAsia="ko-KR"/>
              </w:rPr>
              <w:t>6.375%</w:t>
            </w:r>
          </w:p>
        </w:tc>
      </w:tr>
      <w:tr w:rsidR="003314AC" w:rsidRPr="00140B65" w14:paraId="3266A9F7" w14:textId="77777777" w:rsidTr="0039521F">
        <w:trPr>
          <w:trHeight w:val="79"/>
        </w:trPr>
        <w:tc>
          <w:tcPr>
            <w:tcW w:w="2906" w:type="dxa"/>
            <w:tcBorders>
              <w:top w:val="nil"/>
              <w:left w:val="nil"/>
              <w:bottom w:val="single" w:sz="4" w:space="0" w:color="auto"/>
              <w:right w:val="nil"/>
            </w:tcBorders>
            <w:shd w:val="clear" w:color="auto" w:fill="auto"/>
            <w:noWrap/>
            <w:vAlign w:val="bottom"/>
          </w:tcPr>
          <w:p w14:paraId="3FFF22D8" w14:textId="77777777" w:rsidR="003314AC" w:rsidRPr="00140B65" w:rsidRDefault="003314AC" w:rsidP="003314AC">
            <w:pPr>
              <w:ind w:left="-108"/>
              <w:rPr>
                <w:rFonts w:ascii="Arial" w:hAnsi="Arial" w:cs="Arial"/>
                <w:sz w:val="18"/>
                <w:szCs w:val="18"/>
              </w:rPr>
            </w:pPr>
            <w:r w:rsidRPr="00140B65">
              <w:rPr>
                <w:rFonts w:ascii="Arial" w:hAnsi="Arial" w:cs="Arial"/>
                <w:sz w:val="18"/>
                <w:szCs w:val="18"/>
              </w:rPr>
              <w:t>Foreign</w:t>
            </w:r>
          </w:p>
        </w:tc>
        <w:tc>
          <w:tcPr>
            <w:tcW w:w="1086" w:type="dxa"/>
            <w:tcBorders>
              <w:top w:val="nil"/>
              <w:left w:val="nil"/>
              <w:bottom w:val="single" w:sz="4" w:space="0" w:color="auto"/>
              <w:right w:val="nil"/>
            </w:tcBorders>
            <w:shd w:val="clear" w:color="auto" w:fill="auto"/>
            <w:vAlign w:val="bottom"/>
          </w:tcPr>
          <w:p w14:paraId="39E89335" w14:textId="0DBBB291" w:rsidR="003314AC" w:rsidRPr="00D94895" w:rsidRDefault="003314AC" w:rsidP="003314AC">
            <w:pPr>
              <w:jc w:val="right"/>
              <w:rPr>
                <w:rFonts w:ascii="Arial" w:hAnsi="Arial" w:cs="Arial"/>
                <w:sz w:val="18"/>
                <w:szCs w:val="18"/>
              </w:rPr>
            </w:pPr>
            <w:r w:rsidRPr="00D94895">
              <w:rPr>
                <w:rFonts w:ascii="Arial" w:hAnsi="Arial" w:cs="Arial"/>
                <w:color w:val="000000" w:themeColor="text1"/>
                <w:sz w:val="18"/>
                <w:szCs w:val="18"/>
              </w:rPr>
              <w:t>0.125%</w:t>
            </w:r>
          </w:p>
        </w:tc>
        <w:tc>
          <w:tcPr>
            <w:tcW w:w="653" w:type="dxa"/>
            <w:tcBorders>
              <w:top w:val="nil"/>
              <w:left w:val="nil"/>
              <w:bottom w:val="single" w:sz="4" w:space="0" w:color="auto"/>
              <w:right w:val="nil"/>
            </w:tcBorders>
            <w:shd w:val="clear" w:color="auto" w:fill="auto"/>
            <w:vAlign w:val="bottom"/>
          </w:tcPr>
          <w:p w14:paraId="2A6430D2" w14:textId="3B2D27CA" w:rsidR="003314AC" w:rsidRPr="00D94895" w:rsidRDefault="003314AC" w:rsidP="003314AC">
            <w:pPr>
              <w:jc w:val="center"/>
              <w:rPr>
                <w:rFonts w:ascii="Arial" w:hAnsi="Arial" w:cs="Arial"/>
                <w:sz w:val="18"/>
                <w:szCs w:val="18"/>
              </w:rPr>
            </w:pPr>
            <w:r w:rsidRPr="00D94895">
              <w:rPr>
                <w:rFonts w:ascii="Arial" w:hAnsi="Arial" w:cs="Arial"/>
                <w:color w:val="000000" w:themeColor="text1"/>
                <w:sz w:val="18"/>
                <w:szCs w:val="18"/>
              </w:rPr>
              <w:t>To</w:t>
            </w:r>
          </w:p>
        </w:tc>
        <w:tc>
          <w:tcPr>
            <w:tcW w:w="1124" w:type="dxa"/>
            <w:tcBorders>
              <w:top w:val="nil"/>
              <w:left w:val="nil"/>
              <w:bottom w:val="single" w:sz="4" w:space="0" w:color="auto"/>
              <w:right w:val="nil"/>
            </w:tcBorders>
            <w:shd w:val="clear" w:color="auto" w:fill="auto"/>
            <w:vAlign w:val="bottom"/>
          </w:tcPr>
          <w:p w14:paraId="60B1B696" w14:textId="4530C309" w:rsidR="003314AC" w:rsidRPr="00D94895" w:rsidRDefault="003314AC" w:rsidP="003314AC">
            <w:pPr>
              <w:rPr>
                <w:rFonts w:ascii="Arial" w:hAnsi="Arial" w:cs="Arial"/>
                <w:sz w:val="18"/>
                <w:szCs w:val="18"/>
              </w:rPr>
            </w:pPr>
            <w:r w:rsidRPr="00D94895">
              <w:rPr>
                <w:rFonts w:ascii="Arial" w:hAnsi="Arial" w:cs="Arial"/>
                <w:color w:val="000000" w:themeColor="text1"/>
                <w:sz w:val="18"/>
                <w:szCs w:val="18"/>
              </w:rPr>
              <w:t>10.625%</w:t>
            </w:r>
          </w:p>
        </w:tc>
        <w:tc>
          <w:tcPr>
            <w:tcW w:w="268" w:type="dxa"/>
            <w:tcBorders>
              <w:top w:val="nil"/>
              <w:left w:val="nil"/>
              <w:bottom w:val="single" w:sz="4" w:space="0" w:color="auto"/>
              <w:right w:val="nil"/>
            </w:tcBorders>
            <w:shd w:val="clear" w:color="auto" w:fill="auto"/>
            <w:vAlign w:val="bottom"/>
          </w:tcPr>
          <w:p w14:paraId="1CB69194" w14:textId="77777777" w:rsidR="003314AC" w:rsidRPr="00D94895" w:rsidRDefault="003314AC" w:rsidP="003314AC">
            <w:pPr>
              <w:jc w:val="right"/>
              <w:rPr>
                <w:rFonts w:ascii="Arial" w:hAnsi="Arial" w:cs="Arial"/>
                <w:sz w:val="18"/>
                <w:szCs w:val="18"/>
              </w:rPr>
            </w:pPr>
          </w:p>
        </w:tc>
        <w:tc>
          <w:tcPr>
            <w:tcW w:w="876" w:type="dxa"/>
            <w:tcBorders>
              <w:top w:val="nil"/>
              <w:left w:val="nil"/>
              <w:bottom w:val="single" w:sz="4" w:space="0" w:color="auto"/>
              <w:right w:val="nil"/>
            </w:tcBorders>
            <w:shd w:val="clear" w:color="auto" w:fill="auto"/>
            <w:vAlign w:val="bottom"/>
          </w:tcPr>
          <w:p w14:paraId="22FBA2A0" w14:textId="7ECF4CB4" w:rsidR="003314AC" w:rsidRPr="00D94895" w:rsidRDefault="003314AC" w:rsidP="003314AC">
            <w:pPr>
              <w:ind w:left="-23"/>
              <w:jc w:val="right"/>
              <w:rPr>
                <w:rFonts w:ascii="Arial" w:hAnsi="Arial" w:cs="Arial"/>
                <w:sz w:val="18"/>
                <w:szCs w:val="18"/>
              </w:rPr>
            </w:pPr>
            <w:r w:rsidRPr="00D94895">
              <w:rPr>
                <w:rFonts w:ascii="Arial" w:hAnsi="Arial" w:cs="Arial"/>
                <w:color w:val="000000" w:themeColor="text1"/>
                <w:sz w:val="18"/>
                <w:szCs w:val="18"/>
              </w:rPr>
              <w:t>0.125%</w:t>
            </w:r>
          </w:p>
        </w:tc>
        <w:tc>
          <w:tcPr>
            <w:tcW w:w="585" w:type="dxa"/>
            <w:tcBorders>
              <w:top w:val="nil"/>
              <w:left w:val="nil"/>
              <w:bottom w:val="single" w:sz="4" w:space="0" w:color="auto"/>
              <w:right w:val="nil"/>
            </w:tcBorders>
            <w:shd w:val="clear" w:color="auto" w:fill="auto"/>
            <w:vAlign w:val="bottom"/>
          </w:tcPr>
          <w:p w14:paraId="2A9A8F05" w14:textId="34C33951" w:rsidR="003314AC" w:rsidRPr="00D94895" w:rsidRDefault="003314AC" w:rsidP="003314AC">
            <w:pPr>
              <w:ind w:left="-23"/>
              <w:jc w:val="center"/>
              <w:rPr>
                <w:rFonts w:ascii="Arial" w:hAnsi="Arial" w:cs="Arial"/>
                <w:sz w:val="18"/>
                <w:szCs w:val="18"/>
              </w:rPr>
            </w:pPr>
            <w:r w:rsidRPr="00D94895">
              <w:rPr>
                <w:rFonts w:ascii="Arial" w:hAnsi="Arial" w:cs="Arial"/>
                <w:color w:val="000000" w:themeColor="text1"/>
                <w:sz w:val="18"/>
                <w:szCs w:val="18"/>
              </w:rPr>
              <w:t>To</w:t>
            </w:r>
          </w:p>
        </w:tc>
        <w:tc>
          <w:tcPr>
            <w:tcW w:w="1433" w:type="dxa"/>
            <w:tcBorders>
              <w:top w:val="nil"/>
              <w:left w:val="nil"/>
              <w:bottom w:val="single" w:sz="4" w:space="0" w:color="auto"/>
              <w:right w:val="nil"/>
            </w:tcBorders>
            <w:shd w:val="clear" w:color="auto" w:fill="auto"/>
            <w:vAlign w:val="bottom"/>
          </w:tcPr>
          <w:p w14:paraId="066D83D1" w14:textId="3E9FA62B" w:rsidR="003314AC" w:rsidRPr="00D94895" w:rsidRDefault="003314AC" w:rsidP="003314AC">
            <w:pPr>
              <w:ind w:left="-23"/>
              <w:jc w:val="right"/>
              <w:rPr>
                <w:rFonts w:ascii="Arial" w:hAnsi="Arial" w:cs="Arial"/>
                <w:sz w:val="18"/>
                <w:szCs w:val="18"/>
              </w:rPr>
            </w:pPr>
            <w:r w:rsidRPr="00D94895">
              <w:rPr>
                <w:rFonts w:ascii="Arial" w:hAnsi="Arial" w:cs="Arial"/>
                <w:color w:val="000000" w:themeColor="text1"/>
                <w:sz w:val="18"/>
                <w:szCs w:val="18"/>
              </w:rPr>
              <w:t>10.625%</w:t>
            </w:r>
          </w:p>
        </w:tc>
      </w:tr>
    </w:tbl>
    <w:p w14:paraId="5430B4DA" w14:textId="4EBE553E" w:rsidR="00F73D6F" w:rsidRDefault="00F73D6F" w:rsidP="005C7D70">
      <w:pPr>
        <w:spacing w:line="240" w:lineRule="atLeast"/>
        <w:jc w:val="both"/>
        <w:rPr>
          <w:rFonts w:ascii="Arial" w:hAnsi="Arial" w:cs="Arial"/>
          <w:sz w:val="22"/>
          <w:szCs w:val="22"/>
        </w:rPr>
      </w:pPr>
    </w:p>
    <w:p w14:paraId="76D91C96" w14:textId="0E57F759" w:rsidR="00327564" w:rsidRPr="006314D0" w:rsidRDefault="00327564" w:rsidP="005C7D70">
      <w:pPr>
        <w:spacing w:line="240" w:lineRule="atLeast"/>
        <w:jc w:val="both"/>
        <w:rPr>
          <w:rFonts w:ascii="Arial" w:hAnsi="Arial" w:cs="Arial"/>
          <w:sz w:val="22"/>
          <w:szCs w:val="22"/>
        </w:rPr>
      </w:pPr>
      <w:r w:rsidRPr="006314D0">
        <w:rPr>
          <w:rFonts w:ascii="Arial" w:hAnsi="Arial" w:cs="Arial"/>
          <w:sz w:val="22"/>
          <w:szCs w:val="22"/>
        </w:rPr>
        <w:t xml:space="preserve">In 2022, the Parent disposed equity securities at FVOCI with total carrying value of P619,739,476 and recognized a gain on disposal charged against Retained Earnings of P394,927,884.  The </w:t>
      </w:r>
      <w:r w:rsidR="00463C85">
        <w:rPr>
          <w:rFonts w:ascii="Arial" w:hAnsi="Arial" w:cs="Arial"/>
          <w:sz w:val="22"/>
          <w:szCs w:val="22"/>
        </w:rPr>
        <w:t>Parent</w:t>
      </w:r>
      <w:r w:rsidRPr="006314D0">
        <w:rPr>
          <w:rFonts w:ascii="Arial" w:hAnsi="Arial" w:cs="Arial"/>
          <w:sz w:val="22"/>
          <w:szCs w:val="22"/>
        </w:rPr>
        <w:t xml:space="preserve"> sold its investments in equity securities as the target fair value of the listed stocks based on discounted cash flow model has been reached.  Likewise, disposition of equity investment in countryside financial institution was made to recover the </w:t>
      </w:r>
      <w:r w:rsidR="00463C85">
        <w:rPr>
          <w:rFonts w:ascii="Arial" w:hAnsi="Arial" w:cs="Arial"/>
          <w:sz w:val="22"/>
          <w:szCs w:val="22"/>
        </w:rPr>
        <w:t>Parent</w:t>
      </w:r>
      <w:r w:rsidR="00463C85" w:rsidRPr="006314D0">
        <w:rPr>
          <w:rFonts w:ascii="Arial" w:hAnsi="Arial" w:cs="Arial"/>
          <w:sz w:val="22"/>
          <w:szCs w:val="22"/>
        </w:rPr>
        <w:t>'s</w:t>
      </w:r>
      <w:r w:rsidRPr="006314D0">
        <w:rPr>
          <w:rFonts w:ascii="Arial" w:hAnsi="Arial" w:cs="Arial"/>
          <w:sz w:val="22"/>
          <w:szCs w:val="22"/>
        </w:rPr>
        <w:t xml:space="preserve"> matured principal investment.</w:t>
      </w:r>
    </w:p>
    <w:p w14:paraId="49E74F79" w14:textId="49E0A189" w:rsidR="00327564" w:rsidRPr="006314D0" w:rsidRDefault="00327564" w:rsidP="005C7D70">
      <w:pPr>
        <w:spacing w:line="240" w:lineRule="atLeast"/>
        <w:jc w:val="both"/>
        <w:rPr>
          <w:rFonts w:ascii="Arial" w:hAnsi="Arial" w:cs="Arial"/>
          <w:sz w:val="22"/>
          <w:szCs w:val="22"/>
        </w:rPr>
      </w:pPr>
    </w:p>
    <w:p w14:paraId="49A1D0AC" w14:textId="21622EEF" w:rsidR="00327564" w:rsidRDefault="00327564" w:rsidP="005C7D70">
      <w:pPr>
        <w:spacing w:line="240" w:lineRule="atLeast"/>
        <w:jc w:val="both"/>
        <w:rPr>
          <w:rFonts w:ascii="Arial" w:hAnsi="Arial" w:cs="Arial"/>
          <w:sz w:val="22"/>
          <w:szCs w:val="22"/>
        </w:rPr>
      </w:pPr>
      <w:r w:rsidRPr="006314D0">
        <w:rPr>
          <w:rFonts w:ascii="Arial" w:hAnsi="Arial" w:cs="Arial"/>
          <w:sz w:val="22"/>
          <w:szCs w:val="22"/>
        </w:rPr>
        <w:t>The net gains or losses on FVOCI equity securities classified as FVOCI amounted to P8,266,650,534 and P9,441,472,503 as of December 31, 2022 and 2021, respectively.</w:t>
      </w:r>
    </w:p>
    <w:p w14:paraId="35B3B566" w14:textId="77777777" w:rsidR="00327564" w:rsidRPr="00140B65" w:rsidRDefault="00327564" w:rsidP="005C7D70">
      <w:pPr>
        <w:spacing w:line="240" w:lineRule="atLeast"/>
        <w:jc w:val="both"/>
        <w:rPr>
          <w:rFonts w:ascii="Arial" w:hAnsi="Arial" w:cs="Arial"/>
          <w:sz w:val="22"/>
          <w:szCs w:val="22"/>
        </w:rPr>
      </w:pPr>
    </w:p>
    <w:p w14:paraId="14E19ACA" w14:textId="209A2CF5" w:rsidR="0017344A" w:rsidRPr="00140B65" w:rsidRDefault="0017344A" w:rsidP="005C7D70">
      <w:pPr>
        <w:spacing w:line="240" w:lineRule="atLeast"/>
        <w:jc w:val="both"/>
        <w:rPr>
          <w:rFonts w:ascii="Arial" w:hAnsi="Arial" w:cs="Arial"/>
          <w:sz w:val="22"/>
          <w:szCs w:val="22"/>
        </w:rPr>
      </w:pPr>
      <w:r w:rsidRPr="00140B65">
        <w:rPr>
          <w:rFonts w:ascii="Arial" w:hAnsi="Arial" w:cs="Arial"/>
          <w:sz w:val="22"/>
          <w:szCs w:val="22"/>
        </w:rPr>
        <w:t>Domestic – Private</w:t>
      </w:r>
      <w:r w:rsidR="00A46A68" w:rsidRPr="00140B65">
        <w:rPr>
          <w:rFonts w:ascii="Arial" w:hAnsi="Arial" w:cs="Arial"/>
          <w:sz w:val="22"/>
          <w:szCs w:val="22"/>
        </w:rPr>
        <w:t xml:space="preserve"> securities</w:t>
      </w:r>
    </w:p>
    <w:p w14:paraId="05EF7BF9" w14:textId="77777777" w:rsidR="0017344A" w:rsidRPr="00140B65" w:rsidRDefault="0017344A" w:rsidP="005C7D70">
      <w:pPr>
        <w:spacing w:line="240" w:lineRule="atLeast"/>
        <w:jc w:val="both"/>
        <w:rPr>
          <w:rFonts w:ascii="Arial" w:hAnsi="Arial" w:cs="Arial"/>
          <w:sz w:val="22"/>
          <w:szCs w:val="22"/>
        </w:rPr>
      </w:pPr>
    </w:p>
    <w:p w14:paraId="599BDB64" w14:textId="6DA8271C" w:rsidR="00145D6B" w:rsidRPr="005135A0" w:rsidRDefault="00145D6B" w:rsidP="00C04D01">
      <w:pPr>
        <w:pStyle w:val="ListParagraph"/>
        <w:numPr>
          <w:ilvl w:val="2"/>
          <w:numId w:val="35"/>
        </w:numPr>
        <w:spacing w:line="240" w:lineRule="atLeast"/>
        <w:ind w:left="426" w:hanging="284"/>
        <w:jc w:val="both"/>
        <w:rPr>
          <w:rFonts w:ascii="Arial" w:hAnsi="Arial" w:cs="Arial"/>
          <w:sz w:val="22"/>
          <w:szCs w:val="22"/>
        </w:rPr>
      </w:pPr>
      <w:r w:rsidRPr="005135A0">
        <w:rPr>
          <w:rFonts w:ascii="Arial" w:hAnsi="Arial" w:cs="Arial"/>
          <w:sz w:val="22"/>
          <w:szCs w:val="22"/>
        </w:rPr>
        <w:t>Manila Electric Company (MERALCO) shares</w:t>
      </w:r>
    </w:p>
    <w:p w14:paraId="51AB323D" w14:textId="77777777" w:rsidR="003D2746" w:rsidRDefault="003D2746" w:rsidP="00A54791">
      <w:pPr>
        <w:pStyle w:val="ListParagraph"/>
        <w:spacing w:line="240" w:lineRule="atLeast"/>
        <w:ind w:left="0"/>
        <w:jc w:val="both"/>
        <w:rPr>
          <w:rFonts w:ascii="Arial" w:hAnsi="Arial" w:cs="Arial"/>
          <w:sz w:val="22"/>
          <w:szCs w:val="22"/>
        </w:rPr>
      </w:pPr>
    </w:p>
    <w:p w14:paraId="2CBE5D9C" w14:textId="542A4FB5" w:rsidR="003D2746" w:rsidRDefault="003D2746" w:rsidP="00A54791">
      <w:pPr>
        <w:pStyle w:val="ListParagraph"/>
        <w:spacing w:line="240" w:lineRule="atLeast"/>
        <w:ind w:left="0"/>
        <w:jc w:val="both"/>
        <w:rPr>
          <w:rFonts w:ascii="Arial" w:hAnsi="Arial" w:cs="Arial"/>
          <w:sz w:val="22"/>
          <w:szCs w:val="22"/>
        </w:rPr>
      </w:pPr>
      <w:r w:rsidRPr="003D2746">
        <w:rPr>
          <w:rFonts w:ascii="Arial" w:hAnsi="Arial" w:cs="Arial"/>
          <w:sz w:val="22"/>
          <w:szCs w:val="22"/>
        </w:rPr>
        <w:t xml:space="preserve">LBP and SMC Global entered into a Share Purchase Agreement (SPA) </w:t>
      </w:r>
      <w:r w:rsidR="00D2086F" w:rsidRPr="003D2746">
        <w:rPr>
          <w:rFonts w:ascii="Arial" w:hAnsi="Arial" w:cs="Arial"/>
          <w:sz w:val="22"/>
          <w:szCs w:val="22"/>
        </w:rPr>
        <w:t>on December</w:t>
      </w:r>
      <w:r w:rsidRPr="003D2746">
        <w:rPr>
          <w:rFonts w:ascii="Arial" w:hAnsi="Arial" w:cs="Arial"/>
          <w:sz w:val="22"/>
          <w:szCs w:val="22"/>
        </w:rPr>
        <w:t xml:space="preserve"> </w:t>
      </w:r>
      <w:r w:rsidR="00990A86" w:rsidRPr="003D2746">
        <w:rPr>
          <w:rFonts w:ascii="Arial" w:hAnsi="Arial" w:cs="Arial"/>
          <w:sz w:val="22"/>
          <w:szCs w:val="22"/>
        </w:rPr>
        <w:t>2</w:t>
      </w:r>
      <w:r w:rsidR="00990A86">
        <w:rPr>
          <w:rFonts w:ascii="Arial" w:hAnsi="Arial" w:cs="Arial"/>
          <w:sz w:val="22"/>
          <w:szCs w:val="22"/>
        </w:rPr>
        <w:t xml:space="preserve">, </w:t>
      </w:r>
      <w:r w:rsidRPr="003D2746">
        <w:rPr>
          <w:rFonts w:ascii="Arial" w:hAnsi="Arial" w:cs="Arial"/>
          <w:sz w:val="22"/>
          <w:szCs w:val="22"/>
        </w:rPr>
        <w:t xml:space="preserve">2008. Under the SPA, LBP will transfer and convey 46,596,596 </w:t>
      </w:r>
      <w:r w:rsidR="00C66334" w:rsidRPr="005135A0">
        <w:rPr>
          <w:rFonts w:ascii="Arial" w:hAnsi="Arial" w:cs="Arial"/>
          <w:sz w:val="22"/>
          <w:szCs w:val="22"/>
        </w:rPr>
        <w:t>MERALCO</w:t>
      </w:r>
      <w:r w:rsidRPr="003D2746">
        <w:rPr>
          <w:rFonts w:ascii="Arial" w:hAnsi="Arial" w:cs="Arial"/>
          <w:sz w:val="22"/>
          <w:szCs w:val="22"/>
        </w:rPr>
        <w:t xml:space="preserve"> shares to SMC</w:t>
      </w:r>
      <w:r w:rsidR="001F652F">
        <w:rPr>
          <w:rFonts w:ascii="Arial" w:hAnsi="Arial" w:cs="Arial"/>
          <w:sz w:val="22"/>
          <w:szCs w:val="22"/>
        </w:rPr>
        <w:t xml:space="preserve"> Global </w:t>
      </w:r>
      <w:r w:rsidRPr="003D2746">
        <w:rPr>
          <w:rFonts w:ascii="Arial" w:hAnsi="Arial" w:cs="Arial"/>
          <w:sz w:val="22"/>
          <w:szCs w:val="22"/>
        </w:rPr>
        <w:t xml:space="preserve">for a consideration of </w:t>
      </w:r>
      <w:r w:rsidR="007627FA">
        <w:rPr>
          <w:rFonts w:ascii="Arial" w:hAnsi="Arial" w:cs="Arial"/>
          <w:sz w:val="22"/>
          <w:szCs w:val="22"/>
        </w:rPr>
        <w:t>P</w:t>
      </w:r>
      <w:r w:rsidRPr="003D2746">
        <w:rPr>
          <w:rFonts w:ascii="Arial" w:hAnsi="Arial" w:cs="Arial"/>
          <w:sz w:val="22"/>
          <w:szCs w:val="22"/>
        </w:rPr>
        <w:t xml:space="preserve">4,193,693,640.00 (priced at </w:t>
      </w:r>
      <w:r w:rsidR="007627FA">
        <w:rPr>
          <w:rFonts w:ascii="Arial" w:hAnsi="Arial" w:cs="Arial"/>
          <w:sz w:val="22"/>
          <w:szCs w:val="22"/>
        </w:rPr>
        <w:t>P</w:t>
      </w:r>
      <w:r w:rsidRPr="003D2746">
        <w:rPr>
          <w:rFonts w:ascii="Arial" w:hAnsi="Arial" w:cs="Arial"/>
          <w:sz w:val="22"/>
          <w:szCs w:val="22"/>
        </w:rPr>
        <w:t xml:space="preserve">90 per share) and a fixed term interest of </w:t>
      </w:r>
      <w:r w:rsidR="007627FA">
        <w:rPr>
          <w:rFonts w:ascii="Arial" w:hAnsi="Arial" w:cs="Arial"/>
          <w:sz w:val="22"/>
          <w:szCs w:val="22"/>
        </w:rPr>
        <w:t>P</w:t>
      </w:r>
      <w:r w:rsidRPr="003D2746">
        <w:rPr>
          <w:rFonts w:ascii="Arial" w:hAnsi="Arial" w:cs="Arial"/>
          <w:sz w:val="22"/>
          <w:szCs w:val="22"/>
        </w:rPr>
        <w:t xml:space="preserve">553,847,140.06. The SPA was not implemented because the shares were levied on execution on a just compensation case against LBP. </w:t>
      </w:r>
    </w:p>
    <w:p w14:paraId="650E80E4" w14:textId="77777777" w:rsidR="003D2746" w:rsidRDefault="003D2746" w:rsidP="00A54791">
      <w:pPr>
        <w:pStyle w:val="ListParagraph"/>
        <w:spacing w:line="240" w:lineRule="atLeast"/>
        <w:ind w:left="0"/>
        <w:jc w:val="both"/>
        <w:rPr>
          <w:rFonts w:ascii="Arial" w:hAnsi="Arial" w:cs="Arial"/>
          <w:sz w:val="22"/>
          <w:szCs w:val="22"/>
        </w:rPr>
      </w:pPr>
    </w:p>
    <w:p w14:paraId="073BD1AE" w14:textId="7640B176" w:rsidR="003D2746" w:rsidRDefault="00D2086F" w:rsidP="00A54791">
      <w:pPr>
        <w:pStyle w:val="ListParagraph"/>
        <w:spacing w:line="240" w:lineRule="atLeast"/>
        <w:ind w:left="0"/>
        <w:jc w:val="both"/>
        <w:rPr>
          <w:rFonts w:ascii="Arial" w:hAnsi="Arial" w:cs="Arial"/>
          <w:sz w:val="22"/>
          <w:szCs w:val="22"/>
        </w:rPr>
      </w:pPr>
      <w:r w:rsidRPr="003D2746">
        <w:rPr>
          <w:rFonts w:ascii="Arial" w:hAnsi="Arial" w:cs="Arial"/>
          <w:sz w:val="22"/>
          <w:szCs w:val="22"/>
        </w:rPr>
        <w:t>On December</w:t>
      </w:r>
      <w:r w:rsidR="003D2746" w:rsidRPr="003D2746">
        <w:rPr>
          <w:rFonts w:ascii="Arial" w:hAnsi="Arial" w:cs="Arial"/>
          <w:sz w:val="22"/>
          <w:szCs w:val="22"/>
        </w:rPr>
        <w:t xml:space="preserve"> </w:t>
      </w:r>
      <w:r w:rsidR="00990A86" w:rsidRPr="003D2746">
        <w:rPr>
          <w:rFonts w:ascii="Arial" w:hAnsi="Arial" w:cs="Arial"/>
          <w:sz w:val="22"/>
          <w:szCs w:val="22"/>
        </w:rPr>
        <w:t>14</w:t>
      </w:r>
      <w:r w:rsidR="00990A86">
        <w:rPr>
          <w:rFonts w:ascii="Arial" w:hAnsi="Arial" w:cs="Arial"/>
          <w:sz w:val="22"/>
          <w:szCs w:val="22"/>
        </w:rPr>
        <w:t xml:space="preserve">, </w:t>
      </w:r>
      <w:r w:rsidR="003D2746" w:rsidRPr="003D2746">
        <w:rPr>
          <w:rFonts w:ascii="Arial" w:hAnsi="Arial" w:cs="Arial"/>
          <w:sz w:val="22"/>
          <w:szCs w:val="22"/>
        </w:rPr>
        <w:t xml:space="preserve">2011, the Supreme Court directed </w:t>
      </w:r>
      <w:r w:rsidR="00C66334" w:rsidRPr="005135A0">
        <w:rPr>
          <w:rFonts w:ascii="Arial" w:hAnsi="Arial" w:cs="Arial"/>
          <w:sz w:val="22"/>
          <w:szCs w:val="22"/>
        </w:rPr>
        <w:t>MERALCO</w:t>
      </w:r>
      <w:r w:rsidR="003D2746" w:rsidRPr="003D2746">
        <w:rPr>
          <w:rFonts w:ascii="Arial" w:hAnsi="Arial" w:cs="Arial"/>
          <w:sz w:val="22"/>
          <w:szCs w:val="22"/>
        </w:rPr>
        <w:t xml:space="preserve"> to reinstate the shares in LBP’s name. LBP was only able to recover 38,635,950 shares. </w:t>
      </w:r>
    </w:p>
    <w:p w14:paraId="7E2A8C86" w14:textId="77777777" w:rsidR="003D2746" w:rsidRDefault="003D2746" w:rsidP="00A54791">
      <w:pPr>
        <w:pStyle w:val="ListParagraph"/>
        <w:spacing w:line="240" w:lineRule="atLeast"/>
        <w:ind w:left="0"/>
        <w:jc w:val="both"/>
        <w:rPr>
          <w:rFonts w:ascii="Arial" w:hAnsi="Arial" w:cs="Arial"/>
          <w:sz w:val="22"/>
          <w:szCs w:val="22"/>
        </w:rPr>
      </w:pPr>
    </w:p>
    <w:p w14:paraId="493CFEE3" w14:textId="2AE4EC7C" w:rsidR="003D2746" w:rsidRDefault="003D2746" w:rsidP="00A54791">
      <w:pPr>
        <w:pStyle w:val="ListParagraph"/>
        <w:spacing w:line="240" w:lineRule="atLeast"/>
        <w:ind w:left="0"/>
        <w:jc w:val="both"/>
        <w:rPr>
          <w:rFonts w:ascii="Arial" w:hAnsi="Arial" w:cs="Arial"/>
          <w:sz w:val="22"/>
          <w:szCs w:val="22"/>
        </w:rPr>
      </w:pPr>
      <w:r w:rsidRPr="003D2746">
        <w:rPr>
          <w:rFonts w:ascii="Arial" w:hAnsi="Arial" w:cs="Arial"/>
          <w:sz w:val="22"/>
          <w:szCs w:val="22"/>
        </w:rPr>
        <w:t>For failure of the Bank to implement the SPA, SMC</w:t>
      </w:r>
      <w:r w:rsidR="001F652F">
        <w:rPr>
          <w:rFonts w:ascii="Arial" w:hAnsi="Arial" w:cs="Arial"/>
          <w:sz w:val="22"/>
          <w:szCs w:val="22"/>
        </w:rPr>
        <w:t xml:space="preserve"> Global</w:t>
      </w:r>
      <w:r w:rsidRPr="003D2746">
        <w:rPr>
          <w:rFonts w:ascii="Arial" w:hAnsi="Arial" w:cs="Arial"/>
          <w:sz w:val="22"/>
          <w:szCs w:val="22"/>
        </w:rPr>
        <w:t xml:space="preserve"> filed before the </w:t>
      </w:r>
      <w:r w:rsidR="001F652F">
        <w:rPr>
          <w:rFonts w:ascii="Arial" w:hAnsi="Arial" w:cs="Arial"/>
          <w:sz w:val="22"/>
          <w:szCs w:val="22"/>
        </w:rPr>
        <w:t xml:space="preserve">Regional Trial Court </w:t>
      </w:r>
      <w:r w:rsidR="00990A86">
        <w:rPr>
          <w:rFonts w:ascii="Arial" w:hAnsi="Arial" w:cs="Arial"/>
          <w:sz w:val="22"/>
          <w:szCs w:val="22"/>
        </w:rPr>
        <w:t>(</w:t>
      </w:r>
      <w:r w:rsidRPr="003D2746">
        <w:rPr>
          <w:rFonts w:ascii="Arial" w:hAnsi="Arial" w:cs="Arial"/>
          <w:sz w:val="22"/>
          <w:szCs w:val="22"/>
        </w:rPr>
        <w:t>RTC</w:t>
      </w:r>
      <w:r w:rsidR="00990A86">
        <w:rPr>
          <w:rFonts w:ascii="Arial" w:hAnsi="Arial" w:cs="Arial"/>
          <w:sz w:val="22"/>
          <w:szCs w:val="22"/>
        </w:rPr>
        <w:t>)</w:t>
      </w:r>
      <w:r w:rsidRPr="003D2746">
        <w:rPr>
          <w:rFonts w:ascii="Arial" w:hAnsi="Arial" w:cs="Arial"/>
          <w:sz w:val="22"/>
          <w:szCs w:val="22"/>
        </w:rPr>
        <w:t xml:space="preserve"> a Complaint for Specific Performance and Damages against LBP </w:t>
      </w:r>
      <w:r w:rsidR="00D4378B" w:rsidRPr="003D2746">
        <w:rPr>
          <w:rFonts w:ascii="Arial" w:hAnsi="Arial" w:cs="Arial"/>
          <w:sz w:val="22"/>
          <w:szCs w:val="22"/>
        </w:rPr>
        <w:t>on July</w:t>
      </w:r>
      <w:r w:rsidRPr="003D2746">
        <w:rPr>
          <w:rFonts w:ascii="Arial" w:hAnsi="Arial" w:cs="Arial"/>
          <w:sz w:val="22"/>
          <w:szCs w:val="22"/>
        </w:rPr>
        <w:t xml:space="preserve"> </w:t>
      </w:r>
      <w:r w:rsidR="00990A86" w:rsidRPr="003D2746">
        <w:rPr>
          <w:rFonts w:ascii="Arial" w:hAnsi="Arial" w:cs="Arial"/>
          <w:sz w:val="22"/>
          <w:szCs w:val="22"/>
        </w:rPr>
        <w:t>3</w:t>
      </w:r>
      <w:r w:rsidR="00990A86">
        <w:rPr>
          <w:rFonts w:ascii="Arial" w:hAnsi="Arial" w:cs="Arial"/>
          <w:sz w:val="22"/>
          <w:szCs w:val="22"/>
        </w:rPr>
        <w:t xml:space="preserve">, </w:t>
      </w:r>
      <w:r w:rsidRPr="003D2746">
        <w:rPr>
          <w:rFonts w:ascii="Arial" w:hAnsi="Arial" w:cs="Arial"/>
          <w:sz w:val="22"/>
          <w:szCs w:val="22"/>
        </w:rPr>
        <w:t xml:space="preserve">2014. </w:t>
      </w:r>
    </w:p>
    <w:p w14:paraId="7A34B93D" w14:textId="77777777" w:rsidR="003D2746" w:rsidRDefault="003D2746" w:rsidP="00A54791">
      <w:pPr>
        <w:pStyle w:val="ListParagraph"/>
        <w:spacing w:line="240" w:lineRule="atLeast"/>
        <w:ind w:left="0"/>
        <w:jc w:val="both"/>
        <w:rPr>
          <w:rFonts w:ascii="Arial" w:hAnsi="Arial" w:cs="Arial"/>
          <w:sz w:val="22"/>
          <w:szCs w:val="22"/>
        </w:rPr>
      </w:pPr>
    </w:p>
    <w:p w14:paraId="20980C0F" w14:textId="2B512B30" w:rsidR="003D2746" w:rsidRDefault="00D2086F" w:rsidP="00A54791">
      <w:pPr>
        <w:pStyle w:val="ListParagraph"/>
        <w:spacing w:line="240" w:lineRule="atLeast"/>
        <w:ind w:left="0"/>
        <w:jc w:val="both"/>
        <w:rPr>
          <w:rFonts w:ascii="Arial" w:hAnsi="Arial" w:cs="Arial"/>
          <w:sz w:val="22"/>
          <w:szCs w:val="22"/>
        </w:rPr>
      </w:pPr>
      <w:r w:rsidRPr="003D2746">
        <w:rPr>
          <w:rFonts w:ascii="Arial" w:hAnsi="Arial" w:cs="Arial"/>
          <w:sz w:val="22"/>
          <w:szCs w:val="22"/>
        </w:rPr>
        <w:t>On March</w:t>
      </w:r>
      <w:r w:rsidR="003D2746" w:rsidRPr="003D2746">
        <w:rPr>
          <w:rFonts w:ascii="Arial" w:hAnsi="Arial" w:cs="Arial"/>
          <w:sz w:val="22"/>
          <w:szCs w:val="22"/>
        </w:rPr>
        <w:t xml:space="preserve"> </w:t>
      </w:r>
      <w:r w:rsidR="00990A86" w:rsidRPr="003D2746">
        <w:rPr>
          <w:rFonts w:ascii="Arial" w:hAnsi="Arial" w:cs="Arial"/>
          <w:sz w:val="22"/>
          <w:szCs w:val="22"/>
        </w:rPr>
        <w:t>18</w:t>
      </w:r>
      <w:r w:rsidR="00990A86">
        <w:rPr>
          <w:rFonts w:ascii="Arial" w:hAnsi="Arial" w:cs="Arial"/>
          <w:sz w:val="22"/>
          <w:szCs w:val="22"/>
        </w:rPr>
        <w:t xml:space="preserve">, </w:t>
      </w:r>
      <w:r w:rsidR="003D2746" w:rsidRPr="003D2746">
        <w:rPr>
          <w:rFonts w:ascii="Arial" w:hAnsi="Arial" w:cs="Arial"/>
          <w:sz w:val="22"/>
          <w:szCs w:val="22"/>
        </w:rPr>
        <w:t>2021, the RTC rendered its decision in favor of SMC</w:t>
      </w:r>
      <w:r w:rsidR="001F652F">
        <w:rPr>
          <w:rFonts w:ascii="Arial" w:hAnsi="Arial" w:cs="Arial"/>
          <w:sz w:val="22"/>
          <w:szCs w:val="22"/>
        </w:rPr>
        <w:t xml:space="preserve"> Global</w:t>
      </w:r>
      <w:r w:rsidR="003D2746" w:rsidRPr="003D2746">
        <w:rPr>
          <w:rFonts w:ascii="Arial" w:hAnsi="Arial" w:cs="Arial"/>
          <w:sz w:val="22"/>
          <w:szCs w:val="22"/>
        </w:rPr>
        <w:t xml:space="preserve">, ordering </w:t>
      </w:r>
      <w:r w:rsidR="001F652F">
        <w:rPr>
          <w:rFonts w:ascii="Arial" w:hAnsi="Arial" w:cs="Arial"/>
          <w:sz w:val="22"/>
          <w:szCs w:val="22"/>
        </w:rPr>
        <w:t>LBP</w:t>
      </w:r>
      <w:r w:rsidR="00DB5CBB">
        <w:rPr>
          <w:rFonts w:ascii="Arial" w:hAnsi="Arial" w:cs="Arial"/>
          <w:sz w:val="22"/>
          <w:szCs w:val="22"/>
        </w:rPr>
        <w:t xml:space="preserve"> </w:t>
      </w:r>
      <w:r w:rsidR="003D2746" w:rsidRPr="003D2746">
        <w:rPr>
          <w:rFonts w:ascii="Arial" w:hAnsi="Arial" w:cs="Arial"/>
          <w:sz w:val="22"/>
          <w:szCs w:val="22"/>
        </w:rPr>
        <w:t xml:space="preserve">and other defendants, jointly and severally, to: </w:t>
      </w:r>
    </w:p>
    <w:p w14:paraId="0AFD084E" w14:textId="77777777" w:rsidR="003D2746" w:rsidRDefault="003D2746" w:rsidP="00A54791">
      <w:pPr>
        <w:pStyle w:val="ListParagraph"/>
        <w:spacing w:line="240" w:lineRule="atLeast"/>
        <w:ind w:left="0"/>
        <w:jc w:val="both"/>
        <w:rPr>
          <w:rFonts w:ascii="Arial" w:hAnsi="Arial" w:cs="Arial"/>
          <w:sz w:val="22"/>
          <w:szCs w:val="22"/>
        </w:rPr>
      </w:pPr>
    </w:p>
    <w:p w14:paraId="735D508D" w14:textId="77777777" w:rsidR="003D2746" w:rsidRDefault="003D2746" w:rsidP="003D2746">
      <w:pPr>
        <w:pStyle w:val="ListParagraph"/>
        <w:spacing w:line="240" w:lineRule="atLeast"/>
        <w:ind w:left="0" w:firstLine="720"/>
        <w:jc w:val="both"/>
        <w:rPr>
          <w:rFonts w:ascii="Arial" w:hAnsi="Arial" w:cs="Arial"/>
          <w:sz w:val="22"/>
          <w:szCs w:val="22"/>
        </w:rPr>
      </w:pPr>
      <w:r w:rsidRPr="003D2746">
        <w:rPr>
          <w:rFonts w:ascii="Arial" w:hAnsi="Arial" w:cs="Arial"/>
          <w:sz w:val="22"/>
          <w:szCs w:val="22"/>
        </w:rPr>
        <w:t xml:space="preserve">1. Immediately implement the Share Purchase Agreement; </w:t>
      </w:r>
    </w:p>
    <w:p w14:paraId="2F8656BA" w14:textId="0B6EEE2E" w:rsidR="003D2746" w:rsidRDefault="003D2746" w:rsidP="003D2746">
      <w:pPr>
        <w:pStyle w:val="ListParagraph"/>
        <w:spacing w:line="240" w:lineRule="atLeast"/>
        <w:ind w:left="993" w:hanging="284"/>
        <w:jc w:val="both"/>
        <w:rPr>
          <w:rFonts w:ascii="Arial" w:hAnsi="Arial" w:cs="Arial"/>
          <w:sz w:val="22"/>
          <w:szCs w:val="22"/>
        </w:rPr>
      </w:pPr>
      <w:r w:rsidRPr="003D2746">
        <w:rPr>
          <w:rFonts w:ascii="Arial" w:hAnsi="Arial" w:cs="Arial"/>
          <w:sz w:val="22"/>
          <w:szCs w:val="22"/>
        </w:rPr>
        <w:t xml:space="preserve">2. Pay SMC </w:t>
      </w:r>
      <w:r w:rsidR="00990A86">
        <w:rPr>
          <w:rFonts w:ascii="Arial" w:hAnsi="Arial" w:cs="Arial"/>
          <w:sz w:val="22"/>
          <w:szCs w:val="22"/>
        </w:rPr>
        <w:t xml:space="preserve">Global </w:t>
      </w:r>
      <w:r w:rsidRPr="003D2746">
        <w:rPr>
          <w:rFonts w:ascii="Arial" w:hAnsi="Arial" w:cs="Arial"/>
          <w:sz w:val="22"/>
          <w:szCs w:val="22"/>
        </w:rPr>
        <w:t>attorney’s fees in the amount of Five Million (₱5,000,000.00) and for damages in the amount of Five Million (₱5,000,000.00) plus six per</w:t>
      </w:r>
      <w:r w:rsidR="008A359B">
        <w:rPr>
          <w:rFonts w:ascii="Arial" w:hAnsi="Arial" w:cs="Arial"/>
          <w:sz w:val="22"/>
          <w:szCs w:val="22"/>
        </w:rPr>
        <w:t xml:space="preserve"> </w:t>
      </w:r>
      <w:r w:rsidRPr="003D2746">
        <w:rPr>
          <w:rFonts w:ascii="Arial" w:hAnsi="Arial" w:cs="Arial"/>
          <w:sz w:val="22"/>
          <w:szCs w:val="22"/>
        </w:rPr>
        <w:t xml:space="preserve">cent (6%) legal interest from date </w:t>
      </w:r>
      <w:r w:rsidR="001F652F" w:rsidRPr="003D2746">
        <w:rPr>
          <w:rFonts w:ascii="Arial" w:hAnsi="Arial" w:cs="Arial"/>
          <w:sz w:val="22"/>
          <w:szCs w:val="22"/>
        </w:rPr>
        <w:t>L</w:t>
      </w:r>
      <w:r w:rsidR="001F652F">
        <w:rPr>
          <w:rFonts w:ascii="Arial" w:hAnsi="Arial" w:cs="Arial"/>
          <w:sz w:val="22"/>
          <w:szCs w:val="22"/>
        </w:rPr>
        <w:t>BP</w:t>
      </w:r>
      <w:r w:rsidRPr="003D2746">
        <w:rPr>
          <w:rFonts w:ascii="Arial" w:hAnsi="Arial" w:cs="Arial"/>
          <w:sz w:val="22"/>
          <w:szCs w:val="22"/>
        </w:rPr>
        <w:t xml:space="preserve"> is adjudged in delay in the implementation of the Share Purchase Agreement until fully paid; </w:t>
      </w:r>
    </w:p>
    <w:p w14:paraId="2C8066E1" w14:textId="77777777" w:rsidR="003D2746" w:rsidRDefault="003D2746" w:rsidP="003D2746">
      <w:pPr>
        <w:pStyle w:val="ListParagraph"/>
        <w:spacing w:line="240" w:lineRule="atLeast"/>
        <w:ind w:left="0" w:firstLine="720"/>
        <w:jc w:val="both"/>
        <w:rPr>
          <w:rFonts w:ascii="Arial" w:hAnsi="Arial" w:cs="Arial"/>
          <w:sz w:val="22"/>
          <w:szCs w:val="22"/>
        </w:rPr>
      </w:pPr>
      <w:r w:rsidRPr="003D2746">
        <w:rPr>
          <w:rFonts w:ascii="Arial" w:hAnsi="Arial" w:cs="Arial"/>
          <w:sz w:val="22"/>
          <w:szCs w:val="22"/>
        </w:rPr>
        <w:t xml:space="preserve">3. Pay the costs of suits. </w:t>
      </w:r>
    </w:p>
    <w:p w14:paraId="371CCBB1" w14:textId="77777777" w:rsidR="003D2746" w:rsidRDefault="003D2746" w:rsidP="00A54791">
      <w:pPr>
        <w:pStyle w:val="ListParagraph"/>
        <w:spacing w:line="240" w:lineRule="atLeast"/>
        <w:ind w:left="0"/>
        <w:jc w:val="both"/>
        <w:rPr>
          <w:rFonts w:ascii="Arial" w:hAnsi="Arial" w:cs="Arial"/>
          <w:sz w:val="22"/>
          <w:szCs w:val="22"/>
        </w:rPr>
      </w:pPr>
    </w:p>
    <w:p w14:paraId="4E9308CF" w14:textId="63F2979E" w:rsidR="003D2746" w:rsidRDefault="00D2086F" w:rsidP="00A54791">
      <w:pPr>
        <w:pStyle w:val="ListParagraph"/>
        <w:spacing w:line="240" w:lineRule="atLeast"/>
        <w:ind w:left="0"/>
        <w:jc w:val="both"/>
        <w:rPr>
          <w:rFonts w:ascii="Arial" w:hAnsi="Arial" w:cs="Arial"/>
          <w:sz w:val="22"/>
          <w:szCs w:val="22"/>
        </w:rPr>
      </w:pPr>
      <w:r w:rsidRPr="003D2746">
        <w:rPr>
          <w:rFonts w:ascii="Arial" w:hAnsi="Arial" w:cs="Arial"/>
          <w:sz w:val="22"/>
          <w:szCs w:val="22"/>
        </w:rPr>
        <w:t>On April</w:t>
      </w:r>
      <w:r w:rsidR="003D2746" w:rsidRPr="003D2746">
        <w:rPr>
          <w:rFonts w:ascii="Arial" w:hAnsi="Arial" w:cs="Arial"/>
          <w:sz w:val="22"/>
          <w:szCs w:val="22"/>
        </w:rPr>
        <w:t xml:space="preserve"> </w:t>
      </w:r>
      <w:r w:rsidR="00990A86" w:rsidRPr="003D2746">
        <w:rPr>
          <w:rFonts w:ascii="Arial" w:hAnsi="Arial" w:cs="Arial"/>
          <w:sz w:val="22"/>
          <w:szCs w:val="22"/>
        </w:rPr>
        <w:t>30</w:t>
      </w:r>
      <w:r w:rsidR="00990A86">
        <w:rPr>
          <w:rFonts w:ascii="Arial" w:hAnsi="Arial" w:cs="Arial"/>
          <w:sz w:val="22"/>
          <w:szCs w:val="22"/>
        </w:rPr>
        <w:t xml:space="preserve">, </w:t>
      </w:r>
      <w:r w:rsidR="003D2746" w:rsidRPr="003D2746">
        <w:rPr>
          <w:rFonts w:ascii="Arial" w:hAnsi="Arial" w:cs="Arial"/>
          <w:sz w:val="22"/>
          <w:szCs w:val="22"/>
        </w:rPr>
        <w:t xml:space="preserve">2021, LBP filed its Notice of Appeal. </w:t>
      </w:r>
    </w:p>
    <w:p w14:paraId="32F601DE" w14:textId="77777777" w:rsidR="003D2746" w:rsidRDefault="003D2746" w:rsidP="00A54791">
      <w:pPr>
        <w:pStyle w:val="ListParagraph"/>
        <w:spacing w:line="240" w:lineRule="atLeast"/>
        <w:ind w:left="0"/>
        <w:jc w:val="both"/>
        <w:rPr>
          <w:rFonts w:ascii="Arial" w:hAnsi="Arial" w:cs="Arial"/>
          <w:sz w:val="22"/>
          <w:szCs w:val="22"/>
        </w:rPr>
      </w:pPr>
    </w:p>
    <w:p w14:paraId="31F955F3" w14:textId="563D047F" w:rsidR="003D2746" w:rsidRDefault="003D2746" w:rsidP="00A54791">
      <w:pPr>
        <w:pStyle w:val="ListParagraph"/>
        <w:spacing w:line="240" w:lineRule="atLeast"/>
        <w:ind w:left="0"/>
        <w:jc w:val="both"/>
        <w:rPr>
          <w:rFonts w:ascii="Arial" w:hAnsi="Arial" w:cs="Arial"/>
          <w:sz w:val="22"/>
          <w:szCs w:val="22"/>
        </w:rPr>
      </w:pPr>
      <w:r w:rsidRPr="003D2746">
        <w:rPr>
          <w:rFonts w:ascii="Arial" w:hAnsi="Arial" w:cs="Arial"/>
          <w:sz w:val="22"/>
          <w:szCs w:val="22"/>
        </w:rPr>
        <w:t xml:space="preserve">LBP filed its Appellant’s Brief before the Court of Appeals (CA) </w:t>
      </w:r>
      <w:r w:rsidR="00D2086F" w:rsidRPr="003D2746">
        <w:rPr>
          <w:rFonts w:ascii="Arial" w:hAnsi="Arial" w:cs="Arial"/>
          <w:sz w:val="22"/>
          <w:szCs w:val="22"/>
        </w:rPr>
        <w:t>on July</w:t>
      </w:r>
      <w:r w:rsidRPr="003D2746">
        <w:rPr>
          <w:rFonts w:ascii="Arial" w:hAnsi="Arial" w:cs="Arial"/>
          <w:sz w:val="22"/>
          <w:szCs w:val="22"/>
        </w:rPr>
        <w:t xml:space="preserve"> </w:t>
      </w:r>
      <w:r w:rsidR="00990A86" w:rsidRPr="003D2746">
        <w:rPr>
          <w:rFonts w:ascii="Arial" w:hAnsi="Arial" w:cs="Arial"/>
          <w:sz w:val="22"/>
          <w:szCs w:val="22"/>
        </w:rPr>
        <w:t>27</w:t>
      </w:r>
      <w:r w:rsidR="00990A86">
        <w:rPr>
          <w:rFonts w:ascii="Arial" w:hAnsi="Arial" w:cs="Arial"/>
          <w:sz w:val="22"/>
          <w:szCs w:val="22"/>
        </w:rPr>
        <w:t xml:space="preserve">, </w:t>
      </w:r>
      <w:r w:rsidRPr="003D2746">
        <w:rPr>
          <w:rFonts w:ascii="Arial" w:hAnsi="Arial" w:cs="Arial"/>
          <w:sz w:val="22"/>
          <w:szCs w:val="22"/>
        </w:rPr>
        <w:t xml:space="preserve">2022. On November </w:t>
      </w:r>
      <w:r w:rsidR="00990A86" w:rsidRPr="003D2746">
        <w:rPr>
          <w:rFonts w:ascii="Arial" w:hAnsi="Arial" w:cs="Arial"/>
          <w:sz w:val="22"/>
          <w:szCs w:val="22"/>
        </w:rPr>
        <w:t>3</w:t>
      </w:r>
      <w:r w:rsidR="00990A86">
        <w:rPr>
          <w:rFonts w:ascii="Arial" w:hAnsi="Arial" w:cs="Arial"/>
          <w:sz w:val="22"/>
          <w:szCs w:val="22"/>
        </w:rPr>
        <w:t>,</w:t>
      </w:r>
      <w:r w:rsidR="00990A86" w:rsidRPr="003D2746">
        <w:rPr>
          <w:rFonts w:ascii="Arial" w:hAnsi="Arial" w:cs="Arial"/>
          <w:sz w:val="22"/>
          <w:szCs w:val="22"/>
        </w:rPr>
        <w:t xml:space="preserve"> </w:t>
      </w:r>
      <w:r w:rsidRPr="003D2746">
        <w:rPr>
          <w:rFonts w:ascii="Arial" w:hAnsi="Arial" w:cs="Arial"/>
          <w:sz w:val="22"/>
          <w:szCs w:val="22"/>
        </w:rPr>
        <w:t xml:space="preserve">2022, the CA rendered its Decision affirming the RTC. LBP filed its Motion for Reconsideration (MR) </w:t>
      </w:r>
      <w:r w:rsidR="00D2086F" w:rsidRPr="003D2746">
        <w:rPr>
          <w:rFonts w:ascii="Arial" w:hAnsi="Arial" w:cs="Arial"/>
          <w:sz w:val="22"/>
          <w:szCs w:val="22"/>
        </w:rPr>
        <w:t>on December</w:t>
      </w:r>
      <w:r w:rsidRPr="003D2746">
        <w:rPr>
          <w:rFonts w:ascii="Arial" w:hAnsi="Arial" w:cs="Arial"/>
          <w:sz w:val="22"/>
          <w:szCs w:val="22"/>
        </w:rPr>
        <w:t xml:space="preserve"> </w:t>
      </w:r>
      <w:r w:rsidR="00990A86" w:rsidRPr="003D2746">
        <w:rPr>
          <w:rFonts w:ascii="Arial" w:hAnsi="Arial" w:cs="Arial"/>
          <w:sz w:val="22"/>
          <w:szCs w:val="22"/>
        </w:rPr>
        <w:t>2</w:t>
      </w:r>
      <w:r w:rsidR="00990A86">
        <w:rPr>
          <w:rFonts w:ascii="Arial" w:hAnsi="Arial" w:cs="Arial"/>
          <w:sz w:val="22"/>
          <w:szCs w:val="22"/>
        </w:rPr>
        <w:t xml:space="preserve">, </w:t>
      </w:r>
      <w:r w:rsidRPr="003D2746">
        <w:rPr>
          <w:rFonts w:ascii="Arial" w:hAnsi="Arial" w:cs="Arial"/>
          <w:sz w:val="22"/>
          <w:szCs w:val="22"/>
        </w:rPr>
        <w:t xml:space="preserve">2022. </w:t>
      </w:r>
    </w:p>
    <w:p w14:paraId="048BA47E" w14:textId="77777777" w:rsidR="003D2746" w:rsidRDefault="003D2746" w:rsidP="00A54791">
      <w:pPr>
        <w:pStyle w:val="ListParagraph"/>
        <w:spacing w:line="240" w:lineRule="atLeast"/>
        <w:ind w:left="0"/>
        <w:jc w:val="both"/>
        <w:rPr>
          <w:rFonts w:ascii="Arial" w:hAnsi="Arial" w:cs="Arial"/>
          <w:sz w:val="22"/>
          <w:szCs w:val="22"/>
        </w:rPr>
      </w:pPr>
    </w:p>
    <w:p w14:paraId="2B59CE71" w14:textId="7DE268C7" w:rsidR="003D2746" w:rsidRDefault="00D2086F" w:rsidP="00A54791">
      <w:pPr>
        <w:pStyle w:val="ListParagraph"/>
        <w:spacing w:line="240" w:lineRule="atLeast"/>
        <w:ind w:left="0"/>
        <w:jc w:val="both"/>
        <w:rPr>
          <w:rFonts w:ascii="Arial" w:hAnsi="Arial" w:cs="Arial"/>
          <w:sz w:val="22"/>
          <w:szCs w:val="22"/>
        </w:rPr>
      </w:pPr>
      <w:r w:rsidRPr="003D2746">
        <w:rPr>
          <w:rFonts w:ascii="Arial" w:hAnsi="Arial" w:cs="Arial"/>
          <w:sz w:val="22"/>
          <w:szCs w:val="22"/>
        </w:rPr>
        <w:t>On March</w:t>
      </w:r>
      <w:r w:rsidR="003D2746" w:rsidRPr="003D2746">
        <w:rPr>
          <w:rFonts w:ascii="Arial" w:hAnsi="Arial" w:cs="Arial"/>
          <w:sz w:val="22"/>
          <w:szCs w:val="22"/>
        </w:rPr>
        <w:t xml:space="preserve"> </w:t>
      </w:r>
      <w:r w:rsidR="00990A86" w:rsidRPr="003D2746">
        <w:rPr>
          <w:rFonts w:ascii="Arial" w:hAnsi="Arial" w:cs="Arial"/>
          <w:sz w:val="22"/>
          <w:szCs w:val="22"/>
        </w:rPr>
        <w:t>20</w:t>
      </w:r>
      <w:r w:rsidR="00990A86">
        <w:rPr>
          <w:rFonts w:ascii="Arial" w:hAnsi="Arial" w:cs="Arial"/>
          <w:sz w:val="22"/>
          <w:szCs w:val="22"/>
        </w:rPr>
        <w:t xml:space="preserve">, </w:t>
      </w:r>
      <w:r w:rsidR="003D2746" w:rsidRPr="003D2746">
        <w:rPr>
          <w:rFonts w:ascii="Arial" w:hAnsi="Arial" w:cs="Arial"/>
          <w:sz w:val="22"/>
          <w:szCs w:val="22"/>
        </w:rPr>
        <w:t xml:space="preserve">2023, the CA rendered a Resolution denying LBP’s MR. </w:t>
      </w:r>
    </w:p>
    <w:p w14:paraId="65F688C7" w14:textId="77777777" w:rsidR="003D2746" w:rsidRDefault="003D2746" w:rsidP="00A54791">
      <w:pPr>
        <w:pStyle w:val="ListParagraph"/>
        <w:spacing w:line="240" w:lineRule="atLeast"/>
        <w:ind w:left="0"/>
        <w:jc w:val="both"/>
        <w:rPr>
          <w:rFonts w:ascii="Arial" w:hAnsi="Arial" w:cs="Arial"/>
          <w:sz w:val="22"/>
          <w:szCs w:val="22"/>
        </w:rPr>
      </w:pPr>
    </w:p>
    <w:p w14:paraId="0803CED0" w14:textId="71DAA907" w:rsidR="003D2746" w:rsidRPr="003D2746" w:rsidRDefault="00D2086F" w:rsidP="00A54791">
      <w:pPr>
        <w:pStyle w:val="ListParagraph"/>
        <w:spacing w:line="240" w:lineRule="atLeast"/>
        <w:ind w:left="0"/>
        <w:jc w:val="both"/>
        <w:rPr>
          <w:rFonts w:ascii="Arial" w:hAnsi="Arial" w:cs="Arial"/>
          <w:sz w:val="22"/>
          <w:szCs w:val="22"/>
        </w:rPr>
      </w:pPr>
      <w:r w:rsidRPr="003D2746">
        <w:rPr>
          <w:rFonts w:ascii="Arial" w:hAnsi="Arial" w:cs="Arial"/>
          <w:sz w:val="22"/>
          <w:szCs w:val="22"/>
        </w:rPr>
        <w:t>On May</w:t>
      </w:r>
      <w:r w:rsidR="003D2746" w:rsidRPr="003D2746">
        <w:rPr>
          <w:rFonts w:ascii="Arial" w:hAnsi="Arial" w:cs="Arial"/>
          <w:sz w:val="22"/>
          <w:szCs w:val="22"/>
        </w:rPr>
        <w:t xml:space="preserve"> </w:t>
      </w:r>
      <w:r w:rsidR="00990A86" w:rsidRPr="003D2746">
        <w:rPr>
          <w:rFonts w:ascii="Arial" w:hAnsi="Arial" w:cs="Arial"/>
          <w:sz w:val="22"/>
          <w:szCs w:val="22"/>
        </w:rPr>
        <w:t>26</w:t>
      </w:r>
      <w:r w:rsidR="00990A86">
        <w:rPr>
          <w:rFonts w:ascii="Arial" w:hAnsi="Arial" w:cs="Arial"/>
          <w:sz w:val="22"/>
          <w:szCs w:val="22"/>
        </w:rPr>
        <w:t xml:space="preserve">, </w:t>
      </w:r>
      <w:r w:rsidR="003D2746" w:rsidRPr="003D2746">
        <w:rPr>
          <w:rFonts w:ascii="Arial" w:hAnsi="Arial" w:cs="Arial"/>
          <w:sz w:val="22"/>
          <w:szCs w:val="22"/>
        </w:rPr>
        <w:t>2023, LBP filed a Petition for Review on Certiorari before the Supreme Court</w:t>
      </w:r>
      <w:r w:rsidR="00C66334">
        <w:rPr>
          <w:rFonts w:ascii="Arial" w:hAnsi="Arial" w:cs="Arial"/>
          <w:sz w:val="22"/>
          <w:szCs w:val="22"/>
        </w:rPr>
        <w:t>.</w:t>
      </w:r>
    </w:p>
    <w:p w14:paraId="0826A4C2" w14:textId="77777777" w:rsidR="00BB7E45" w:rsidRPr="00140B65" w:rsidRDefault="00BB7E45" w:rsidP="00BB7E45">
      <w:pPr>
        <w:tabs>
          <w:tab w:val="left" w:pos="8730"/>
        </w:tabs>
        <w:spacing w:line="240" w:lineRule="atLeast"/>
        <w:jc w:val="both"/>
        <w:rPr>
          <w:rFonts w:ascii="Arial" w:hAnsi="Arial" w:cs="Arial"/>
          <w:sz w:val="22"/>
          <w:szCs w:val="22"/>
        </w:rPr>
      </w:pPr>
    </w:p>
    <w:p w14:paraId="4D8B6CD5" w14:textId="61B140DE" w:rsidR="00BB7E45" w:rsidRPr="00140B65" w:rsidRDefault="0048282A" w:rsidP="0039521F">
      <w:pPr>
        <w:pStyle w:val="ListParagraph"/>
        <w:numPr>
          <w:ilvl w:val="2"/>
          <w:numId w:val="35"/>
        </w:numPr>
        <w:tabs>
          <w:tab w:val="left" w:pos="426"/>
        </w:tabs>
        <w:spacing w:line="240" w:lineRule="atLeast"/>
        <w:ind w:left="0" w:firstLine="142"/>
        <w:jc w:val="both"/>
        <w:rPr>
          <w:rFonts w:ascii="Arial" w:hAnsi="Arial" w:cs="Arial"/>
          <w:sz w:val="22"/>
          <w:szCs w:val="22"/>
          <w:lang w:val="en-PH"/>
        </w:rPr>
      </w:pPr>
      <w:r>
        <w:rPr>
          <w:rFonts w:ascii="Arial" w:hAnsi="Arial" w:cs="Arial"/>
          <w:sz w:val="22"/>
          <w:szCs w:val="22"/>
        </w:rPr>
        <w:t xml:space="preserve">     </w:t>
      </w:r>
      <w:r w:rsidR="00BB7E45" w:rsidRPr="00140B65">
        <w:rPr>
          <w:rFonts w:ascii="Arial" w:hAnsi="Arial" w:cs="Arial"/>
          <w:sz w:val="22"/>
          <w:szCs w:val="22"/>
        </w:rPr>
        <w:t xml:space="preserve">Private securities include investment in equity securities which are irrevocably designated at FVOCI as these are held for long-term strategic purpose rather than for trading.  These equity securities include listed stocks, shares in recreational clubs, investment in countryside financial institutions (CFI) and other non-marketable equity securities.  The Parent disposed equity securities at FVOCI with total carrying value </w:t>
      </w:r>
      <w:r w:rsidR="00BB7E45" w:rsidRPr="00D94895">
        <w:rPr>
          <w:rFonts w:ascii="Arial" w:hAnsi="Arial" w:cs="Arial"/>
          <w:sz w:val="22"/>
          <w:szCs w:val="22"/>
        </w:rPr>
        <w:t xml:space="preserve">of </w:t>
      </w:r>
      <w:r w:rsidR="003314AC" w:rsidRPr="00C7582E">
        <w:rPr>
          <w:rFonts w:ascii="Arial" w:hAnsi="Arial" w:cs="Arial"/>
          <w:color w:val="000000" w:themeColor="text1"/>
          <w:sz w:val="22"/>
          <w:szCs w:val="22"/>
        </w:rPr>
        <w:t>P73</w:t>
      </w:r>
      <w:r w:rsidR="001F652F" w:rsidRPr="00C7582E">
        <w:rPr>
          <w:rFonts w:ascii="Arial" w:hAnsi="Arial" w:cs="Arial"/>
          <w:color w:val="000000" w:themeColor="text1"/>
          <w:sz w:val="22"/>
          <w:szCs w:val="22"/>
        </w:rPr>
        <w:t>,</w:t>
      </w:r>
      <w:r w:rsidR="00C7582E" w:rsidRPr="0039521F">
        <w:rPr>
          <w:rFonts w:ascii="Arial" w:hAnsi="Arial" w:cs="Arial"/>
          <w:color w:val="000000" w:themeColor="text1"/>
          <w:sz w:val="22"/>
          <w:szCs w:val="22"/>
        </w:rPr>
        <w:t>540,436</w:t>
      </w:r>
      <w:r w:rsidR="003314AC" w:rsidRPr="00D94895">
        <w:rPr>
          <w:rFonts w:ascii="Arial" w:hAnsi="Arial" w:cs="Arial"/>
          <w:color w:val="000000" w:themeColor="text1"/>
          <w:sz w:val="22"/>
          <w:szCs w:val="22"/>
        </w:rPr>
        <w:t xml:space="preserve"> in 2022</w:t>
      </w:r>
      <w:r w:rsidR="00BB7E45" w:rsidRPr="00D94895">
        <w:rPr>
          <w:rFonts w:ascii="Arial" w:hAnsi="Arial" w:cs="Arial"/>
          <w:sz w:val="22"/>
          <w:szCs w:val="22"/>
        </w:rPr>
        <w:t>.</w:t>
      </w:r>
      <w:r w:rsidR="00BB7E45" w:rsidRPr="00140B65">
        <w:rPr>
          <w:rFonts w:ascii="Arial" w:hAnsi="Arial" w:cs="Arial"/>
          <w:sz w:val="22"/>
          <w:szCs w:val="22"/>
        </w:rPr>
        <w:t xml:space="preserve">  No gain or loss was recognized on the disposal of the said equity securities.</w:t>
      </w:r>
    </w:p>
    <w:p w14:paraId="0F6EF8A6" w14:textId="77777777" w:rsidR="0051573A" w:rsidRPr="00140B65" w:rsidRDefault="0051573A" w:rsidP="00B5710D">
      <w:pPr>
        <w:pStyle w:val="ListParagraph"/>
        <w:spacing w:line="240" w:lineRule="atLeast"/>
        <w:ind w:left="0"/>
        <w:jc w:val="both"/>
        <w:rPr>
          <w:rFonts w:ascii="Arial" w:hAnsi="Arial" w:cs="Arial"/>
          <w:sz w:val="22"/>
          <w:szCs w:val="22"/>
        </w:rPr>
      </w:pPr>
    </w:p>
    <w:p w14:paraId="58ACF968" w14:textId="242A2B2C" w:rsidR="00A46A68" w:rsidRPr="00140B65" w:rsidRDefault="00A46A68" w:rsidP="00B5710D">
      <w:pPr>
        <w:pStyle w:val="ListParagraph"/>
        <w:spacing w:line="240" w:lineRule="atLeast"/>
        <w:ind w:left="0"/>
        <w:jc w:val="both"/>
        <w:rPr>
          <w:rFonts w:ascii="Arial" w:hAnsi="Arial" w:cs="Arial"/>
          <w:sz w:val="22"/>
          <w:szCs w:val="22"/>
        </w:rPr>
      </w:pPr>
      <w:r w:rsidRPr="00140B65">
        <w:rPr>
          <w:rFonts w:ascii="Arial" w:hAnsi="Arial" w:cs="Arial"/>
          <w:sz w:val="22"/>
          <w:szCs w:val="22"/>
        </w:rPr>
        <w:t>Foreign – Private securities</w:t>
      </w:r>
    </w:p>
    <w:p w14:paraId="145536F6" w14:textId="77777777" w:rsidR="00A46A68" w:rsidRPr="00140B65" w:rsidRDefault="00A46A68" w:rsidP="00B5710D">
      <w:pPr>
        <w:pStyle w:val="ListParagraph"/>
        <w:spacing w:line="240" w:lineRule="atLeast"/>
        <w:ind w:left="0"/>
        <w:jc w:val="both"/>
        <w:rPr>
          <w:rFonts w:ascii="Arial" w:hAnsi="Arial" w:cs="Arial"/>
          <w:sz w:val="22"/>
          <w:szCs w:val="22"/>
        </w:rPr>
      </w:pPr>
    </w:p>
    <w:p w14:paraId="05F6BD0D" w14:textId="1A01DA0D" w:rsidR="00145D6B" w:rsidRPr="00140B65" w:rsidRDefault="00145D6B" w:rsidP="00B5710D">
      <w:pPr>
        <w:pStyle w:val="ListParagraph"/>
        <w:spacing w:line="240" w:lineRule="atLeast"/>
        <w:ind w:left="0"/>
        <w:jc w:val="both"/>
        <w:rPr>
          <w:rFonts w:ascii="Arial" w:hAnsi="Arial" w:cs="Arial"/>
          <w:sz w:val="22"/>
          <w:szCs w:val="22"/>
        </w:rPr>
      </w:pPr>
      <w:r w:rsidRPr="001E116D">
        <w:rPr>
          <w:rFonts w:ascii="Arial" w:hAnsi="Arial" w:cs="Arial"/>
          <w:sz w:val="22"/>
          <w:szCs w:val="22"/>
        </w:rPr>
        <w:t>Metro Rail Transit Corporation (MRTC) preference shares</w:t>
      </w:r>
    </w:p>
    <w:p w14:paraId="2D831D25" w14:textId="77777777" w:rsidR="00145D6B" w:rsidRPr="00140B65" w:rsidRDefault="00145D6B" w:rsidP="00B5710D">
      <w:pPr>
        <w:pStyle w:val="ListParagraph"/>
        <w:spacing w:line="240" w:lineRule="atLeast"/>
        <w:ind w:left="0"/>
        <w:jc w:val="both"/>
        <w:rPr>
          <w:rFonts w:ascii="Arial" w:hAnsi="Arial" w:cs="Arial"/>
          <w:sz w:val="22"/>
          <w:szCs w:val="22"/>
        </w:rPr>
      </w:pPr>
    </w:p>
    <w:p w14:paraId="74ED3249" w14:textId="61009155" w:rsidR="005D0593" w:rsidRPr="00140B65" w:rsidRDefault="005D0593" w:rsidP="00180B37">
      <w:pPr>
        <w:pStyle w:val="ListParagraph"/>
        <w:spacing w:line="240" w:lineRule="atLeast"/>
        <w:ind w:left="0"/>
        <w:jc w:val="both"/>
        <w:rPr>
          <w:rFonts w:ascii="Arial" w:hAnsi="Arial" w:cs="Arial"/>
          <w:sz w:val="22"/>
          <w:szCs w:val="22"/>
        </w:rPr>
      </w:pPr>
      <w:r w:rsidRPr="00140B65">
        <w:rPr>
          <w:rFonts w:ascii="Arial" w:hAnsi="Arial" w:cs="Arial"/>
          <w:sz w:val="22"/>
          <w:szCs w:val="22"/>
        </w:rPr>
        <w:t xml:space="preserve">Total </w:t>
      </w:r>
      <w:r w:rsidR="0017344A" w:rsidRPr="00140B65">
        <w:rPr>
          <w:rFonts w:ascii="Arial" w:hAnsi="Arial" w:cs="Arial"/>
          <w:sz w:val="22"/>
          <w:szCs w:val="22"/>
        </w:rPr>
        <w:t>FVOCI</w:t>
      </w:r>
      <w:r w:rsidR="000B7C85" w:rsidRPr="00140B65">
        <w:rPr>
          <w:rFonts w:ascii="Arial" w:hAnsi="Arial" w:cs="Arial"/>
          <w:sz w:val="22"/>
          <w:szCs w:val="22"/>
        </w:rPr>
        <w:t xml:space="preserve"> accounts</w:t>
      </w:r>
      <w:r w:rsidRPr="00140B65">
        <w:rPr>
          <w:rFonts w:ascii="Arial" w:hAnsi="Arial" w:cs="Arial"/>
          <w:sz w:val="22"/>
          <w:szCs w:val="22"/>
        </w:rPr>
        <w:t xml:space="preserve"> of the Parent include investment of </w:t>
      </w:r>
      <w:r w:rsidR="003314AC" w:rsidRPr="00D94895">
        <w:rPr>
          <w:rFonts w:ascii="Arial" w:hAnsi="Arial" w:cs="Arial"/>
          <w:color w:val="000000" w:themeColor="text1"/>
          <w:sz w:val="22"/>
          <w:szCs w:val="22"/>
        </w:rPr>
        <w:t>$19,584,623.61 (P1,091,940,689.38) in MRTC preference shares and $31,780,317.76 (P1,771,911,616.71)</w:t>
      </w:r>
      <w:r w:rsidR="001731FD" w:rsidRPr="00140B65">
        <w:rPr>
          <w:rFonts w:ascii="Arial" w:hAnsi="Arial" w:cs="Arial"/>
          <w:sz w:val="22"/>
          <w:szCs w:val="22"/>
        </w:rPr>
        <w:t xml:space="preserve"> </w:t>
      </w:r>
      <w:r w:rsidRPr="00140B65">
        <w:rPr>
          <w:rFonts w:ascii="Arial" w:hAnsi="Arial" w:cs="Arial"/>
          <w:sz w:val="22"/>
          <w:szCs w:val="22"/>
        </w:rPr>
        <w:t>in Unsecuritized Equity Rental Payments, respectively.</w:t>
      </w:r>
    </w:p>
    <w:p w14:paraId="6E012858" w14:textId="77777777" w:rsidR="00FF4A00" w:rsidRPr="00140B65" w:rsidRDefault="00FF4A00" w:rsidP="005C7D70">
      <w:pPr>
        <w:spacing w:line="240" w:lineRule="atLeast"/>
        <w:jc w:val="both"/>
        <w:rPr>
          <w:rFonts w:ascii="Arial" w:hAnsi="Arial" w:cs="Arial"/>
          <w:sz w:val="22"/>
          <w:szCs w:val="22"/>
        </w:rPr>
      </w:pPr>
    </w:p>
    <w:p w14:paraId="3D75B660" w14:textId="53BE00E2" w:rsidR="00E34783" w:rsidRDefault="00E34783" w:rsidP="005C7D70">
      <w:pPr>
        <w:spacing w:line="240" w:lineRule="atLeast"/>
        <w:jc w:val="both"/>
        <w:rPr>
          <w:rFonts w:ascii="Arial" w:hAnsi="Arial" w:cs="Arial"/>
          <w:sz w:val="22"/>
          <w:szCs w:val="22"/>
        </w:rPr>
      </w:pPr>
      <w:r w:rsidRPr="00140B65">
        <w:rPr>
          <w:rFonts w:ascii="Arial" w:hAnsi="Arial" w:cs="Arial"/>
          <w:sz w:val="22"/>
          <w:szCs w:val="22"/>
        </w:rPr>
        <w:t>In 2008, the National Government, as confirmed through Executive Order No. 855 dated January 18, 2010, instructed LBP and the Development</w:t>
      </w:r>
      <w:r w:rsidR="00A744C1" w:rsidRPr="00140B65">
        <w:rPr>
          <w:rFonts w:ascii="Arial" w:hAnsi="Arial" w:cs="Arial"/>
          <w:sz w:val="22"/>
          <w:szCs w:val="22"/>
        </w:rPr>
        <w:t xml:space="preserve"> </w:t>
      </w:r>
      <w:r w:rsidRPr="00140B65">
        <w:rPr>
          <w:rFonts w:ascii="Arial" w:hAnsi="Arial" w:cs="Arial"/>
          <w:sz w:val="22"/>
          <w:szCs w:val="22"/>
        </w:rPr>
        <w:t>Bank</w:t>
      </w:r>
      <w:r w:rsidR="00A744C1" w:rsidRPr="00140B65">
        <w:rPr>
          <w:rFonts w:ascii="Arial" w:hAnsi="Arial" w:cs="Arial"/>
          <w:sz w:val="22"/>
          <w:szCs w:val="22"/>
        </w:rPr>
        <w:t xml:space="preserve"> of the Philippines (DBP) to acquire majority interest in MRTC as a result of the recommendation made by the inter</w:t>
      </w:r>
      <w:r w:rsidR="000E03F9" w:rsidRPr="00140B65">
        <w:rPr>
          <w:rFonts w:ascii="Arial" w:hAnsi="Arial" w:cs="Arial"/>
          <w:sz w:val="22"/>
          <w:szCs w:val="22"/>
        </w:rPr>
        <w:t>-</w:t>
      </w:r>
      <w:r w:rsidR="00A744C1" w:rsidRPr="00140B65">
        <w:rPr>
          <w:rFonts w:ascii="Arial" w:hAnsi="Arial" w:cs="Arial"/>
          <w:sz w:val="22"/>
          <w:szCs w:val="22"/>
        </w:rPr>
        <w:t>agency Committee tasked to review the M</w:t>
      </w:r>
      <w:r w:rsidR="001F652F">
        <w:rPr>
          <w:rFonts w:ascii="Arial" w:hAnsi="Arial" w:cs="Arial"/>
          <w:sz w:val="22"/>
          <w:szCs w:val="22"/>
        </w:rPr>
        <w:t xml:space="preserve">etro </w:t>
      </w:r>
      <w:r w:rsidR="00A744C1" w:rsidRPr="00140B65">
        <w:rPr>
          <w:rFonts w:ascii="Arial" w:hAnsi="Arial" w:cs="Arial"/>
          <w:sz w:val="22"/>
          <w:szCs w:val="22"/>
        </w:rPr>
        <w:t>R</w:t>
      </w:r>
      <w:r w:rsidR="001F652F">
        <w:rPr>
          <w:rFonts w:ascii="Arial" w:hAnsi="Arial" w:cs="Arial"/>
          <w:sz w:val="22"/>
          <w:szCs w:val="22"/>
        </w:rPr>
        <w:t xml:space="preserve">ail </w:t>
      </w:r>
      <w:r w:rsidR="00A744C1" w:rsidRPr="00140B65">
        <w:rPr>
          <w:rFonts w:ascii="Arial" w:hAnsi="Arial" w:cs="Arial"/>
          <w:sz w:val="22"/>
          <w:szCs w:val="22"/>
        </w:rPr>
        <w:t>T</w:t>
      </w:r>
      <w:r w:rsidR="001F652F">
        <w:rPr>
          <w:rFonts w:ascii="Arial" w:hAnsi="Arial" w:cs="Arial"/>
          <w:sz w:val="22"/>
          <w:szCs w:val="22"/>
        </w:rPr>
        <w:t>ransit (MRT</w:t>
      </w:r>
      <w:r w:rsidR="001C142F">
        <w:rPr>
          <w:rFonts w:ascii="Arial" w:hAnsi="Arial" w:cs="Arial"/>
          <w:sz w:val="22"/>
          <w:szCs w:val="22"/>
        </w:rPr>
        <w:t>)</w:t>
      </w:r>
      <w:r w:rsidR="00A744C1" w:rsidRPr="00140B65">
        <w:rPr>
          <w:rFonts w:ascii="Arial" w:hAnsi="Arial" w:cs="Arial"/>
          <w:sz w:val="22"/>
          <w:szCs w:val="22"/>
        </w:rPr>
        <w:t xml:space="preserve"> III project.  In the same year, the </w:t>
      </w:r>
      <w:r w:rsidR="005E6D1F" w:rsidRPr="00140B65">
        <w:rPr>
          <w:rFonts w:ascii="Arial" w:hAnsi="Arial" w:cs="Arial"/>
          <w:sz w:val="22"/>
          <w:szCs w:val="22"/>
        </w:rPr>
        <w:t>LBP</w:t>
      </w:r>
      <w:r w:rsidR="00A744C1" w:rsidRPr="00140B65">
        <w:rPr>
          <w:rFonts w:ascii="Arial" w:hAnsi="Arial" w:cs="Arial"/>
          <w:sz w:val="22"/>
          <w:szCs w:val="22"/>
        </w:rPr>
        <w:t xml:space="preserve"> Board of Directors approved the purchase of MRTC interests in the form of unsecuritized portion of the Equity Rental Payment (ERP), MRT Bonds</w:t>
      </w:r>
      <w:r w:rsidR="00907926" w:rsidRPr="00140B65">
        <w:rPr>
          <w:rFonts w:ascii="Arial" w:hAnsi="Arial" w:cs="Arial"/>
          <w:sz w:val="22"/>
          <w:szCs w:val="22"/>
        </w:rPr>
        <w:t xml:space="preserve">, </w:t>
      </w:r>
      <w:r w:rsidR="00A744C1" w:rsidRPr="00140B65">
        <w:rPr>
          <w:rFonts w:ascii="Arial" w:hAnsi="Arial" w:cs="Arial"/>
          <w:sz w:val="22"/>
          <w:szCs w:val="22"/>
        </w:rPr>
        <w:t>and Preference Shares issued by MRT III Funding Corporation.  LBP together with DBP completed its acquisition in May 2009, collectively owning around 80</w:t>
      </w:r>
      <w:r w:rsidR="001C3673" w:rsidRPr="00140B65">
        <w:rPr>
          <w:rFonts w:ascii="Arial" w:hAnsi="Arial" w:cs="Arial"/>
          <w:sz w:val="22"/>
          <w:szCs w:val="22"/>
        </w:rPr>
        <w:t xml:space="preserve"> per cent</w:t>
      </w:r>
      <w:r w:rsidR="00A744C1" w:rsidRPr="00140B65">
        <w:rPr>
          <w:rFonts w:ascii="Arial" w:hAnsi="Arial" w:cs="Arial"/>
          <w:sz w:val="22"/>
          <w:szCs w:val="22"/>
        </w:rPr>
        <w:t xml:space="preserve"> of MRTC interests.</w:t>
      </w:r>
      <w:r w:rsidR="00223720" w:rsidRPr="00140B65">
        <w:rPr>
          <w:rFonts w:ascii="Arial" w:hAnsi="Arial" w:cs="Arial"/>
          <w:sz w:val="22"/>
          <w:szCs w:val="22"/>
        </w:rPr>
        <w:t xml:space="preserve">  L</w:t>
      </w:r>
      <w:r w:rsidR="000E03F9" w:rsidRPr="00140B65">
        <w:rPr>
          <w:rFonts w:ascii="Arial" w:hAnsi="Arial" w:cs="Arial"/>
          <w:sz w:val="22"/>
          <w:szCs w:val="22"/>
        </w:rPr>
        <w:t>BP</w:t>
      </w:r>
      <w:r w:rsidR="00223720" w:rsidRPr="00140B65">
        <w:rPr>
          <w:rFonts w:ascii="Arial" w:hAnsi="Arial" w:cs="Arial"/>
          <w:sz w:val="22"/>
          <w:szCs w:val="22"/>
        </w:rPr>
        <w:t xml:space="preserve"> owns approximately 3</w:t>
      </w:r>
      <w:r w:rsidR="00684D82" w:rsidRPr="00140B65">
        <w:rPr>
          <w:rFonts w:ascii="Arial" w:hAnsi="Arial" w:cs="Arial"/>
          <w:sz w:val="22"/>
          <w:szCs w:val="22"/>
        </w:rPr>
        <w:t>7.77</w:t>
      </w:r>
      <w:r w:rsidR="001D66D2" w:rsidRPr="00140B65">
        <w:rPr>
          <w:rFonts w:ascii="Arial" w:hAnsi="Arial" w:cs="Arial"/>
          <w:sz w:val="22"/>
          <w:szCs w:val="22"/>
        </w:rPr>
        <w:t xml:space="preserve"> per cent</w:t>
      </w:r>
      <w:r w:rsidR="00A744C1" w:rsidRPr="00140B65">
        <w:rPr>
          <w:rFonts w:ascii="Arial" w:hAnsi="Arial" w:cs="Arial"/>
          <w:sz w:val="22"/>
          <w:szCs w:val="22"/>
        </w:rPr>
        <w:t xml:space="preserve"> economic interest in MRTC.</w:t>
      </w:r>
      <w:r w:rsidRPr="00140B65">
        <w:rPr>
          <w:rFonts w:ascii="Arial" w:hAnsi="Arial" w:cs="Arial"/>
          <w:sz w:val="22"/>
          <w:szCs w:val="22"/>
        </w:rPr>
        <w:t xml:space="preserve"> </w:t>
      </w:r>
    </w:p>
    <w:p w14:paraId="3B34C38E" w14:textId="77777777" w:rsidR="00F87C31" w:rsidRPr="00140B65" w:rsidRDefault="00F87C31" w:rsidP="005C7D70">
      <w:pPr>
        <w:spacing w:line="240" w:lineRule="atLeast"/>
        <w:jc w:val="both"/>
        <w:rPr>
          <w:rFonts w:ascii="Arial" w:hAnsi="Arial" w:cs="Arial"/>
          <w:sz w:val="22"/>
          <w:szCs w:val="22"/>
        </w:rPr>
      </w:pPr>
    </w:p>
    <w:p w14:paraId="2B994EFF" w14:textId="0A01CAA3" w:rsidR="00C32D02" w:rsidRDefault="00C32D02" w:rsidP="00C32D02">
      <w:pPr>
        <w:spacing w:line="240" w:lineRule="atLeast"/>
        <w:jc w:val="both"/>
        <w:rPr>
          <w:rFonts w:ascii="Arial" w:hAnsi="Arial" w:cs="Arial"/>
          <w:sz w:val="22"/>
          <w:szCs w:val="22"/>
        </w:rPr>
      </w:pPr>
      <w:r w:rsidRPr="00140B65">
        <w:rPr>
          <w:rFonts w:ascii="Arial" w:hAnsi="Arial" w:cs="Arial"/>
          <w:sz w:val="22"/>
          <w:szCs w:val="22"/>
        </w:rPr>
        <w:t>The rental fees are structured in such a way that the initial investment in the MRT III project along with a 15</w:t>
      </w:r>
      <w:r w:rsidR="003C51DE">
        <w:rPr>
          <w:rFonts w:ascii="Arial" w:hAnsi="Arial" w:cs="Arial"/>
          <w:sz w:val="22"/>
          <w:szCs w:val="22"/>
        </w:rPr>
        <w:t xml:space="preserve"> per cent</w:t>
      </w:r>
      <w:r w:rsidRPr="00140B65">
        <w:rPr>
          <w:rFonts w:ascii="Arial" w:hAnsi="Arial" w:cs="Arial"/>
          <w:sz w:val="22"/>
          <w:szCs w:val="22"/>
        </w:rPr>
        <w:t xml:space="preserve"> rate of return is paid to MRTC for 25 years. In other words, the rental fees contain both an income and a return of the initial equity investment in the MRT III project. This is consistent with the definition of Net Economic Return in the Build, Lease and Transfer (BLT) Agreement between the DOTC (now, DOTr) and MRTC. According to the BLT Agreement, Net Economic Return is defined as “the return to be realized by Metro Rail over the life of this Agreement of the amount of its equity investments into L</w:t>
      </w:r>
      <w:r w:rsidR="00722646" w:rsidRPr="00140B65">
        <w:rPr>
          <w:rFonts w:ascii="Arial" w:hAnsi="Arial" w:cs="Arial"/>
          <w:sz w:val="22"/>
          <w:szCs w:val="22"/>
        </w:rPr>
        <w:t>ight Rail Transit System (L</w:t>
      </w:r>
      <w:r w:rsidRPr="00140B65">
        <w:rPr>
          <w:rFonts w:ascii="Arial" w:hAnsi="Arial" w:cs="Arial"/>
          <w:sz w:val="22"/>
          <w:szCs w:val="22"/>
        </w:rPr>
        <w:t>RTS</w:t>
      </w:r>
      <w:r w:rsidR="00722646" w:rsidRPr="00140B65">
        <w:rPr>
          <w:rFonts w:ascii="Arial" w:hAnsi="Arial" w:cs="Arial"/>
          <w:sz w:val="22"/>
          <w:szCs w:val="22"/>
        </w:rPr>
        <w:t>)</w:t>
      </w:r>
      <w:r w:rsidRPr="00140B65">
        <w:rPr>
          <w:rFonts w:ascii="Arial" w:hAnsi="Arial" w:cs="Arial"/>
          <w:sz w:val="22"/>
          <w:szCs w:val="22"/>
        </w:rPr>
        <w:t xml:space="preserve"> Phase I together with 15</w:t>
      </w:r>
      <w:r w:rsidR="00637E22">
        <w:rPr>
          <w:rFonts w:ascii="Arial" w:hAnsi="Arial" w:cs="Arial"/>
          <w:sz w:val="22"/>
          <w:szCs w:val="22"/>
        </w:rPr>
        <w:t xml:space="preserve"> per cent</w:t>
      </w:r>
      <w:r w:rsidRPr="00140B65">
        <w:rPr>
          <w:rFonts w:ascii="Arial" w:hAnsi="Arial" w:cs="Arial"/>
          <w:sz w:val="22"/>
          <w:szCs w:val="22"/>
        </w:rPr>
        <w:t xml:space="preserve"> per annum thereon, such returns to be computed using standard “internal rate of return” methodology and the same assumptions as were utilized in determining the Rental Fees set forth in table 2 of Annex A-1 on the date hereof…”.</w:t>
      </w:r>
    </w:p>
    <w:p w14:paraId="568A0197" w14:textId="77777777" w:rsidR="00BD1046" w:rsidRPr="00140B65" w:rsidRDefault="00BD1046" w:rsidP="00C32D02">
      <w:pPr>
        <w:spacing w:line="240" w:lineRule="atLeast"/>
        <w:jc w:val="both"/>
        <w:rPr>
          <w:rFonts w:ascii="Arial" w:hAnsi="Arial" w:cs="Arial"/>
          <w:sz w:val="22"/>
          <w:szCs w:val="22"/>
        </w:rPr>
      </w:pPr>
    </w:p>
    <w:p w14:paraId="2D5C23DB" w14:textId="01C78C49" w:rsidR="00C32D02" w:rsidRPr="00140B65" w:rsidRDefault="00C32D02" w:rsidP="00C32D02">
      <w:pPr>
        <w:spacing w:line="240" w:lineRule="atLeast"/>
        <w:jc w:val="both"/>
        <w:rPr>
          <w:rFonts w:ascii="Arial" w:hAnsi="Arial" w:cs="Arial"/>
          <w:sz w:val="22"/>
          <w:szCs w:val="22"/>
        </w:rPr>
      </w:pPr>
      <w:r w:rsidRPr="00140B65">
        <w:rPr>
          <w:rFonts w:ascii="Arial" w:hAnsi="Arial" w:cs="Arial"/>
          <w:sz w:val="22"/>
          <w:szCs w:val="22"/>
        </w:rPr>
        <w:t xml:space="preserve">The fact that ownership over the </w:t>
      </w:r>
      <w:r w:rsidR="001F652F" w:rsidRPr="00140B65">
        <w:rPr>
          <w:rFonts w:ascii="Arial" w:hAnsi="Arial" w:cs="Arial"/>
          <w:sz w:val="22"/>
          <w:szCs w:val="22"/>
        </w:rPr>
        <w:t>MRT</w:t>
      </w:r>
      <w:r w:rsidR="001F652F">
        <w:rPr>
          <w:rFonts w:ascii="Arial" w:hAnsi="Arial" w:cs="Arial"/>
          <w:sz w:val="22"/>
          <w:szCs w:val="22"/>
        </w:rPr>
        <w:t xml:space="preserve"> III</w:t>
      </w:r>
      <w:r w:rsidRPr="00140B65">
        <w:rPr>
          <w:rFonts w:ascii="Arial" w:hAnsi="Arial" w:cs="Arial"/>
          <w:sz w:val="22"/>
          <w:szCs w:val="22"/>
        </w:rPr>
        <w:t xml:space="preserve"> project will be transferred to DOTr at a nominal amount of just U.S. $1.00 at the end of 25 years likewise confirms that the ERPs represent full payment by the DOTr of the investment along with its economic return. As stated in the BLT Agreement, “At the end of the Revenue Period and after Metro Rail and any other intended recipient shall have received from DOTC full payment of all Rental Fees and all other amounts payable by DOTC pursuant to this Agreement, Metro Rail shall transfer to DOTC, free from any lien or encumbrance created by Metro Rail or existing as a result of Metro Rail’s actions, all its title to, and rights and interest in, LRTS Phase I in return for DOTC’s payment to Metro Rail of U.S.$1.00.”.</w:t>
      </w:r>
    </w:p>
    <w:p w14:paraId="42D8512A" w14:textId="77777777" w:rsidR="00C32D02" w:rsidRPr="00140B65" w:rsidRDefault="00C32D02" w:rsidP="00C32D02">
      <w:pPr>
        <w:spacing w:line="240" w:lineRule="atLeast"/>
        <w:jc w:val="both"/>
        <w:rPr>
          <w:rFonts w:ascii="Arial" w:hAnsi="Arial" w:cs="Arial"/>
          <w:sz w:val="22"/>
          <w:szCs w:val="22"/>
        </w:rPr>
      </w:pPr>
    </w:p>
    <w:p w14:paraId="7FAE9278" w14:textId="77777777" w:rsidR="00C32D02" w:rsidRPr="00140B65" w:rsidRDefault="00C32D02" w:rsidP="00C32D02">
      <w:pPr>
        <w:spacing w:line="240" w:lineRule="atLeast"/>
        <w:jc w:val="both"/>
        <w:rPr>
          <w:rFonts w:ascii="Arial" w:hAnsi="Arial" w:cs="Arial"/>
          <w:sz w:val="22"/>
          <w:szCs w:val="22"/>
        </w:rPr>
      </w:pPr>
      <w:r w:rsidRPr="00140B65">
        <w:rPr>
          <w:rFonts w:ascii="Arial" w:hAnsi="Arial" w:cs="Arial"/>
          <w:sz w:val="22"/>
          <w:szCs w:val="22"/>
        </w:rPr>
        <w:t>Following the principle that the ERP's represent the return of principal and interest, the amortization schedules of LBP for its MRTC investments are computed based on the internal rates of return that would equate the present values of the future ERPs to be received to the purchase costs of these investments.</w:t>
      </w:r>
    </w:p>
    <w:p w14:paraId="5AE2A58A" w14:textId="77777777" w:rsidR="00C32D02" w:rsidRPr="00140B65" w:rsidRDefault="00C32D02" w:rsidP="005C7D70">
      <w:pPr>
        <w:spacing w:line="240" w:lineRule="atLeast"/>
        <w:jc w:val="both"/>
        <w:rPr>
          <w:rFonts w:ascii="Arial" w:hAnsi="Arial" w:cs="Arial"/>
          <w:sz w:val="22"/>
          <w:szCs w:val="22"/>
        </w:rPr>
      </w:pPr>
    </w:p>
    <w:p w14:paraId="6E7795EA" w14:textId="51B9616B" w:rsidR="00A3284C" w:rsidRDefault="00A744C1" w:rsidP="005C7D70">
      <w:pPr>
        <w:spacing w:line="240" w:lineRule="atLeast"/>
        <w:jc w:val="both"/>
        <w:rPr>
          <w:rFonts w:ascii="Arial" w:hAnsi="Arial" w:cs="Arial"/>
          <w:sz w:val="22"/>
          <w:szCs w:val="22"/>
        </w:rPr>
      </w:pPr>
      <w:r w:rsidRPr="00140B65">
        <w:rPr>
          <w:rFonts w:ascii="Arial" w:hAnsi="Arial" w:cs="Arial"/>
          <w:sz w:val="22"/>
          <w:szCs w:val="22"/>
        </w:rPr>
        <w:t>The acquisition cost, book value and percentage of economic interest in MRTC are as follows:</w:t>
      </w:r>
    </w:p>
    <w:p w14:paraId="4FDB2BA0" w14:textId="77777777" w:rsidR="00EC2089" w:rsidRPr="00140B65" w:rsidRDefault="00EC2089" w:rsidP="005C7D70">
      <w:pPr>
        <w:spacing w:line="240" w:lineRule="atLeast"/>
        <w:jc w:val="both"/>
        <w:rPr>
          <w:rFonts w:ascii="Arial" w:hAnsi="Arial" w:cs="Arial"/>
          <w:sz w:val="22"/>
          <w:szCs w:val="22"/>
        </w:rPr>
      </w:pPr>
    </w:p>
    <w:tbl>
      <w:tblPr>
        <w:tblW w:w="8908" w:type="dxa"/>
        <w:tblInd w:w="115" w:type="dxa"/>
        <w:tblLayout w:type="fixed"/>
        <w:tblCellMar>
          <w:left w:w="115" w:type="dxa"/>
          <w:right w:w="115" w:type="dxa"/>
        </w:tblCellMar>
        <w:tblLook w:val="0000" w:firstRow="0" w:lastRow="0" w:firstColumn="0" w:lastColumn="0" w:noHBand="0" w:noVBand="0"/>
      </w:tblPr>
      <w:tblGrid>
        <w:gridCol w:w="2700"/>
        <w:gridCol w:w="2136"/>
        <w:gridCol w:w="2671"/>
        <w:gridCol w:w="1401"/>
      </w:tblGrid>
      <w:tr w:rsidR="00140B65" w:rsidRPr="00140B65" w14:paraId="55612A18" w14:textId="77777777" w:rsidTr="001C2A31">
        <w:trPr>
          <w:trHeight w:val="232"/>
          <w:tblHeader/>
        </w:trPr>
        <w:tc>
          <w:tcPr>
            <w:tcW w:w="2700" w:type="dxa"/>
            <w:tcBorders>
              <w:top w:val="single" w:sz="8" w:space="0" w:color="auto"/>
              <w:left w:val="nil"/>
              <w:bottom w:val="single" w:sz="8" w:space="0" w:color="auto"/>
              <w:right w:val="nil"/>
            </w:tcBorders>
            <w:shd w:val="clear" w:color="auto" w:fill="auto"/>
            <w:noWrap/>
            <w:vAlign w:val="bottom"/>
          </w:tcPr>
          <w:p w14:paraId="0B571D1A" w14:textId="77777777" w:rsidR="00FD3007" w:rsidRPr="00140B65" w:rsidRDefault="00FD3007" w:rsidP="0094136D">
            <w:pPr>
              <w:rPr>
                <w:rFonts w:ascii="Arial" w:hAnsi="Arial" w:cs="Arial"/>
              </w:rPr>
            </w:pPr>
          </w:p>
        </w:tc>
        <w:tc>
          <w:tcPr>
            <w:tcW w:w="2136" w:type="dxa"/>
            <w:tcBorders>
              <w:top w:val="single" w:sz="8" w:space="0" w:color="auto"/>
              <w:left w:val="nil"/>
              <w:bottom w:val="single" w:sz="8" w:space="0" w:color="auto"/>
              <w:right w:val="nil"/>
            </w:tcBorders>
            <w:shd w:val="clear" w:color="auto" w:fill="auto"/>
            <w:noWrap/>
            <w:vAlign w:val="bottom"/>
          </w:tcPr>
          <w:p w14:paraId="280436D4" w14:textId="77777777" w:rsidR="00FD3007" w:rsidRPr="00140B65" w:rsidRDefault="00FD3007" w:rsidP="0094136D">
            <w:pPr>
              <w:jc w:val="center"/>
              <w:rPr>
                <w:rFonts w:ascii="Arial" w:hAnsi="Arial" w:cs="Arial"/>
                <w:bCs/>
              </w:rPr>
            </w:pPr>
            <w:r w:rsidRPr="00140B65">
              <w:rPr>
                <w:rFonts w:ascii="Arial" w:hAnsi="Arial" w:cs="Arial"/>
                <w:bCs/>
              </w:rPr>
              <w:t xml:space="preserve">Acquisition Cost </w:t>
            </w:r>
          </w:p>
          <w:p w14:paraId="44B82853" w14:textId="1FFDB363" w:rsidR="00FD3007" w:rsidRPr="00140B65" w:rsidRDefault="00080495" w:rsidP="0094136D">
            <w:pPr>
              <w:jc w:val="center"/>
              <w:rPr>
                <w:rFonts w:ascii="Arial" w:hAnsi="Arial" w:cs="Arial"/>
                <w:bCs/>
              </w:rPr>
            </w:pPr>
            <w:r w:rsidRPr="00140B65">
              <w:rPr>
                <w:rFonts w:ascii="Arial" w:hAnsi="Arial" w:cs="Arial"/>
                <w:bCs/>
              </w:rPr>
              <w:t>As of December 31, 202</w:t>
            </w:r>
            <w:r w:rsidR="003314AC">
              <w:rPr>
                <w:rFonts w:ascii="Arial" w:hAnsi="Arial" w:cs="Arial"/>
                <w:bCs/>
              </w:rPr>
              <w:t>2</w:t>
            </w:r>
          </w:p>
          <w:p w14:paraId="67EFD2AA" w14:textId="77777777" w:rsidR="00FD3007" w:rsidRPr="00140B65" w:rsidRDefault="00FD3007" w:rsidP="0094136D">
            <w:pPr>
              <w:jc w:val="center"/>
              <w:rPr>
                <w:rFonts w:ascii="Arial" w:hAnsi="Arial" w:cs="Arial"/>
                <w:bCs/>
              </w:rPr>
            </w:pPr>
            <w:r w:rsidRPr="00140B65">
              <w:rPr>
                <w:rFonts w:ascii="Arial" w:hAnsi="Arial" w:cs="Arial"/>
                <w:bCs/>
              </w:rPr>
              <w:t>(In US Dollars )</w:t>
            </w:r>
          </w:p>
        </w:tc>
        <w:tc>
          <w:tcPr>
            <w:tcW w:w="2671" w:type="dxa"/>
            <w:tcBorders>
              <w:top w:val="single" w:sz="8" w:space="0" w:color="auto"/>
              <w:left w:val="nil"/>
              <w:bottom w:val="single" w:sz="8" w:space="0" w:color="auto"/>
              <w:right w:val="nil"/>
            </w:tcBorders>
            <w:shd w:val="clear" w:color="auto" w:fill="auto"/>
            <w:noWrap/>
            <w:vAlign w:val="bottom"/>
          </w:tcPr>
          <w:p w14:paraId="7671ADC7" w14:textId="77777777" w:rsidR="00FD3007" w:rsidRPr="00140B65" w:rsidRDefault="00FD3007" w:rsidP="0094136D">
            <w:pPr>
              <w:jc w:val="center"/>
              <w:rPr>
                <w:rFonts w:ascii="Arial" w:hAnsi="Arial" w:cs="Arial"/>
                <w:bCs/>
              </w:rPr>
            </w:pPr>
            <w:r w:rsidRPr="00140B65">
              <w:rPr>
                <w:rFonts w:ascii="Arial" w:hAnsi="Arial" w:cs="Arial"/>
                <w:bCs/>
              </w:rPr>
              <w:t xml:space="preserve">Book Value </w:t>
            </w:r>
          </w:p>
          <w:p w14:paraId="6FC0F2E6" w14:textId="77777777" w:rsidR="003E1D9B" w:rsidRDefault="003314AC" w:rsidP="0094136D">
            <w:pPr>
              <w:jc w:val="center"/>
              <w:rPr>
                <w:rFonts w:ascii="Arial" w:hAnsi="Arial" w:cs="Arial"/>
                <w:bCs/>
              </w:rPr>
            </w:pPr>
            <w:r>
              <w:rPr>
                <w:rFonts w:ascii="Arial" w:hAnsi="Arial" w:cs="Arial"/>
                <w:bCs/>
              </w:rPr>
              <w:t xml:space="preserve">As of December </w:t>
            </w:r>
            <w:r w:rsidR="003E1D9B">
              <w:rPr>
                <w:rFonts w:ascii="Arial" w:hAnsi="Arial" w:cs="Arial"/>
                <w:bCs/>
              </w:rPr>
              <w:t>31,</w:t>
            </w:r>
          </w:p>
          <w:p w14:paraId="0224AC53" w14:textId="7F11FA6C" w:rsidR="00FD3007" w:rsidRPr="00140B65" w:rsidRDefault="003314AC" w:rsidP="0094136D">
            <w:pPr>
              <w:jc w:val="center"/>
              <w:rPr>
                <w:rFonts w:ascii="Arial" w:hAnsi="Arial" w:cs="Arial"/>
                <w:bCs/>
              </w:rPr>
            </w:pPr>
            <w:r>
              <w:rPr>
                <w:rFonts w:ascii="Arial" w:hAnsi="Arial" w:cs="Arial"/>
                <w:bCs/>
              </w:rPr>
              <w:t>2022</w:t>
            </w:r>
          </w:p>
          <w:p w14:paraId="53F39789" w14:textId="77777777" w:rsidR="00FD3007" w:rsidRPr="00140B65" w:rsidRDefault="00FD3007" w:rsidP="0094136D">
            <w:pPr>
              <w:jc w:val="center"/>
              <w:rPr>
                <w:rFonts w:ascii="Arial" w:hAnsi="Arial" w:cs="Arial"/>
                <w:bCs/>
              </w:rPr>
            </w:pPr>
            <w:r w:rsidRPr="00140B65">
              <w:rPr>
                <w:rFonts w:ascii="Arial" w:hAnsi="Arial" w:cs="Arial"/>
                <w:bCs/>
              </w:rPr>
              <w:t>(In US Dollars )</w:t>
            </w:r>
          </w:p>
        </w:tc>
        <w:tc>
          <w:tcPr>
            <w:tcW w:w="1401" w:type="dxa"/>
            <w:tcBorders>
              <w:top w:val="single" w:sz="8" w:space="0" w:color="auto"/>
              <w:left w:val="nil"/>
              <w:bottom w:val="single" w:sz="8" w:space="0" w:color="auto"/>
              <w:right w:val="nil"/>
            </w:tcBorders>
            <w:shd w:val="clear" w:color="auto" w:fill="auto"/>
            <w:noWrap/>
            <w:vAlign w:val="center"/>
          </w:tcPr>
          <w:p w14:paraId="43094321" w14:textId="77777777" w:rsidR="00FD3007" w:rsidRPr="00140B65" w:rsidRDefault="00FD3007">
            <w:pPr>
              <w:jc w:val="center"/>
              <w:rPr>
                <w:rFonts w:ascii="Arial" w:hAnsi="Arial" w:cs="Arial"/>
                <w:bCs/>
              </w:rPr>
            </w:pPr>
            <w:r w:rsidRPr="00140B65">
              <w:rPr>
                <w:rFonts w:ascii="Arial" w:hAnsi="Arial" w:cs="Arial"/>
                <w:bCs/>
              </w:rPr>
              <w:t>Percentage in MRTC</w:t>
            </w:r>
          </w:p>
        </w:tc>
      </w:tr>
      <w:tr w:rsidR="00140B65" w:rsidRPr="00140B65" w14:paraId="2CB71D11" w14:textId="77777777" w:rsidTr="001C2A31">
        <w:trPr>
          <w:trHeight w:val="52"/>
        </w:trPr>
        <w:tc>
          <w:tcPr>
            <w:tcW w:w="2700" w:type="dxa"/>
            <w:tcBorders>
              <w:top w:val="single" w:sz="8" w:space="0" w:color="auto"/>
              <w:left w:val="nil"/>
              <w:bottom w:val="nil"/>
              <w:right w:val="nil"/>
            </w:tcBorders>
            <w:shd w:val="clear" w:color="auto" w:fill="auto"/>
            <w:noWrap/>
            <w:vAlign w:val="bottom"/>
          </w:tcPr>
          <w:p w14:paraId="0B98C425" w14:textId="77777777" w:rsidR="00FD3007" w:rsidRPr="00140B65" w:rsidRDefault="00FD3007" w:rsidP="0094136D">
            <w:pPr>
              <w:pStyle w:val="NoSpacing"/>
              <w:rPr>
                <w:sz w:val="20"/>
                <w:szCs w:val="20"/>
              </w:rPr>
            </w:pPr>
          </w:p>
        </w:tc>
        <w:tc>
          <w:tcPr>
            <w:tcW w:w="2136" w:type="dxa"/>
            <w:tcBorders>
              <w:top w:val="single" w:sz="8" w:space="0" w:color="auto"/>
              <w:left w:val="nil"/>
              <w:bottom w:val="nil"/>
              <w:right w:val="nil"/>
            </w:tcBorders>
            <w:shd w:val="clear" w:color="auto" w:fill="auto"/>
            <w:noWrap/>
            <w:vAlign w:val="bottom"/>
          </w:tcPr>
          <w:p w14:paraId="7EA988B8" w14:textId="77777777" w:rsidR="00FD3007" w:rsidRPr="00140B65" w:rsidRDefault="00FD3007" w:rsidP="0094136D">
            <w:pPr>
              <w:pStyle w:val="NoSpacing"/>
              <w:rPr>
                <w:b/>
                <w:bCs/>
                <w:sz w:val="20"/>
                <w:szCs w:val="20"/>
              </w:rPr>
            </w:pPr>
          </w:p>
        </w:tc>
        <w:tc>
          <w:tcPr>
            <w:tcW w:w="2671" w:type="dxa"/>
            <w:tcBorders>
              <w:top w:val="single" w:sz="8" w:space="0" w:color="auto"/>
              <w:left w:val="nil"/>
              <w:bottom w:val="nil"/>
              <w:right w:val="nil"/>
            </w:tcBorders>
            <w:shd w:val="clear" w:color="auto" w:fill="auto"/>
            <w:noWrap/>
            <w:vAlign w:val="bottom"/>
          </w:tcPr>
          <w:p w14:paraId="48EEED69" w14:textId="77777777" w:rsidR="00FD3007" w:rsidRPr="00140B65" w:rsidRDefault="00FD3007" w:rsidP="0094136D">
            <w:pPr>
              <w:pStyle w:val="NoSpacing"/>
              <w:rPr>
                <w:b/>
                <w:bCs/>
                <w:sz w:val="20"/>
                <w:szCs w:val="20"/>
              </w:rPr>
            </w:pPr>
          </w:p>
        </w:tc>
        <w:tc>
          <w:tcPr>
            <w:tcW w:w="1401" w:type="dxa"/>
            <w:tcBorders>
              <w:top w:val="single" w:sz="8" w:space="0" w:color="auto"/>
              <w:left w:val="nil"/>
              <w:bottom w:val="nil"/>
              <w:right w:val="nil"/>
            </w:tcBorders>
            <w:shd w:val="clear" w:color="auto" w:fill="auto"/>
            <w:noWrap/>
            <w:vAlign w:val="bottom"/>
          </w:tcPr>
          <w:p w14:paraId="1116A4A6" w14:textId="77777777" w:rsidR="00FD3007" w:rsidRPr="00140B65" w:rsidRDefault="00FD3007" w:rsidP="0094136D">
            <w:pPr>
              <w:pStyle w:val="NoSpacing"/>
              <w:rPr>
                <w:b/>
                <w:bCs/>
                <w:sz w:val="20"/>
                <w:szCs w:val="20"/>
              </w:rPr>
            </w:pPr>
          </w:p>
        </w:tc>
      </w:tr>
      <w:tr w:rsidR="003314AC" w:rsidRPr="00D94895" w14:paraId="24F3498B" w14:textId="77777777" w:rsidTr="001C2A31">
        <w:trPr>
          <w:trHeight w:val="72"/>
        </w:trPr>
        <w:tc>
          <w:tcPr>
            <w:tcW w:w="2700" w:type="dxa"/>
            <w:tcBorders>
              <w:top w:val="nil"/>
              <w:left w:val="nil"/>
              <w:right w:val="nil"/>
            </w:tcBorders>
            <w:shd w:val="clear" w:color="auto" w:fill="auto"/>
            <w:noWrap/>
            <w:vAlign w:val="bottom"/>
          </w:tcPr>
          <w:p w14:paraId="07E2E7D3" w14:textId="77777777" w:rsidR="003314AC" w:rsidRPr="00D94895" w:rsidRDefault="003314AC" w:rsidP="00997952">
            <w:pPr>
              <w:numPr>
                <w:ilvl w:val="0"/>
                <w:numId w:val="7"/>
              </w:numPr>
              <w:tabs>
                <w:tab w:val="clear" w:pos="360"/>
              </w:tabs>
              <w:ind w:left="252" w:hanging="333"/>
              <w:rPr>
                <w:rFonts w:ascii="Arial" w:hAnsi="Arial" w:cs="Arial"/>
              </w:rPr>
            </w:pPr>
            <w:r w:rsidRPr="00D94895">
              <w:rPr>
                <w:rFonts w:ascii="Arial" w:hAnsi="Arial" w:cs="Arial"/>
              </w:rPr>
              <w:t>MRT III Bonds</w:t>
            </w:r>
          </w:p>
        </w:tc>
        <w:tc>
          <w:tcPr>
            <w:tcW w:w="2136" w:type="dxa"/>
            <w:tcBorders>
              <w:top w:val="nil"/>
              <w:left w:val="nil"/>
              <w:right w:val="nil"/>
            </w:tcBorders>
            <w:shd w:val="clear" w:color="auto" w:fill="auto"/>
            <w:noWrap/>
            <w:vAlign w:val="bottom"/>
          </w:tcPr>
          <w:p w14:paraId="26E44A8B" w14:textId="69D9692F" w:rsidR="003314AC" w:rsidRPr="00D94895" w:rsidRDefault="003314AC" w:rsidP="003314AC">
            <w:pPr>
              <w:ind w:right="425"/>
              <w:jc w:val="right"/>
              <w:rPr>
                <w:rFonts w:ascii="Arial" w:hAnsi="Arial" w:cs="Arial"/>
              </w:rPr>
            </w:pPr>
            <w:r w:rsidRPr="00D94895">
              <w:rPr>
                <w:rFonts w:ascii="Arial" w:hAnsi="Arial" w:cs="Arial"/>
                <w:color w:val="000000" w:themeColor="text1"/>
              </w:rPr>
              <w:t>29,682,609</w:t>
            </w:r>
          </w:p>
        </w:tc>
        <w:tc>
          <w:tcPr>
            <w:tcW w:w="2671" w:type="dxa"/>
            <w:tcBorders>
              <w:top w:val="nil"/>
              <w:left w:val="nil"/>
              <w:right w:val="nil"/>
            </w:tcBorders>
            <w:shd w:val="clear" w:color="auto" w:fill="auto"/>
            <w:noWrap/>
            <w:vAlign w:val="bottom"/>
          </w:tcPr>
          <w:p w14:paraId="1F0C7583" w14:textId="6A1F9588" w:rsidR="003314AC" w:rsidRPr="00D94895" w:rsidRDefault="003314AC" w:rsidP="003314AC">
            <w:pPr>
              <w:ind w:right="605"/>
              <w:jc w:val="right"/>
              <w:rPr>
                <w:rFonts w:ascii="Arial" w:hAnsi="Arial" w:cs="Arial"/>
              </w:rPr>
            </w:pPr>
            <w:r w:rsidRPr="00D94895">
              <w:rPr>
                <w:rFonts w:ascii="Arial" w:hAnsi="Arial" w:cs="Arial"/>
                <w:color w:val="000000" w:themeColor="text1"/>
              </w:rPr>
              <w:t>78,696,489</w:t>
            </w:r>
          </w:p>
        </w:tc>
        <w:tc>
          <w:tcPr>
            <w:tcW w:w="1401" w:type="dxa"/>
            <w:tcBorders>
              <w:top w:val="nil"/>
              <w:left w:val="nil"/>
              <w:right w:val="nil"/>
            </w:tcBorders>
            <w:shd w:val="clear" w:color="auto" w:fill="auto"/>
            <w:noWrap/>
            <w:vAlign w:val="bottom"/>
          </w:tcPr>
          <w:p w14:paraId="3C04F337" w14:textId="77777777" w:rsidR="003314AC" w:rsidRPr="00D94895" w:rsidRDefault="003314AC" w:rsidP="003314AC">
            <w:pPr>
              <w:jc w:val="center"/>
              <w:rPr>
                <w:rFonts w:ascii="Arial" w:hAnsi="Arial" w:cs="Arial"/>
              </w:rPr>
            </w:pPr>
          </w:p>
        </w:tc>
      </w:tr>
      <w:tr w:rsidR="003314AC" w:rsidRPr="00D94895" w14:paraId="3F96BBFD" w14:textId="77777777" w:rsidTr="001C2A31">
        <w:trPr>
          <w:trHeight w:val="72"/>
        </w:trPr>
        <w:tc>
          <w:tcPr>
            <w:tcW w:w="2700" w:type="dxa"/>
            <w:tcBorders>
              <w:top w:val="nil"/>
              <w:left w:val="nil"/>
              <w:bottom w:val="single" w:sz="4" w:space="0" w:color="auto"/>
              <w:right w:val="nil"/>
            </w:tcBorders>
            <w:shd w:val="clear" w:color="auto" w:fill="auto"/>
            <w:noWrap/>
            <w:vAlign w:val="bottom"/>
          </w:tcPr>
          <w:p w14:paraId="245914B1" w14:textId="77777777" w:rsidR="003314AC" w:rsidRPr="00D94895" w:rsidRDefault="003314AC" w:rsidP="00997952">
            <w:pPr>
              <w:numPr>
                <w:ilvl w:val="0"/>
                <w:numId w:val="7"/>
              </w:numPr>
              <w:tabs>
                <w:tab w:val="clear" w:pos="360"/>
              </w:tabs>
              <w:ind w:left="270" w:hanging="351"/>
              <w:rPr>
                <w:rFonts w:ascii="Arial" w:hAnsi="Arial" w:cs="Arial"/>
              </w:rPr>
            </w:pPr>
            <w:r w:rsidRPr="00D94895">
              <w:rPr>
                <w:rFonts w:ascii="Arial" w:hAnsi="Arial" w:cs="Arial"/>
              </w:rPr>
              <w:t>MRT III Preferred Shares</w:t>
            </w:r>
          </w:p>
        </w:tc>
        <w:tc>
          <w:tcPr>
            <w:tcW w:w="2136" w:type="dxa"/>
            <w:tcBorders>
              <w:top w:val="nil"/>
              <w:left w:val="nil"/>
              <w:bottom w:val="single" w:sz="4" w:space="0" w:color="auto"/>
              <w:right w:val="nil"/>
            </w:tcBorders>
            <w:shd w:val="clear" w:color="auto" w:fill="auto"/>
            <w:noWrap/>
            <w:vAlign w:val="bottom"/>
          </w:tcPr>
          <w:p w14:paraId="087B90D0" w14:textId="5BFB5659" w:rsidR="003314AC" w:rsidRPr="00D94895" w:rsidRDefault="003314AC" w:rsidP="003314AC">
            <w:pPr>
              <w:ind w:right="425"/>
              <w:jc w:val="right"/>
              <w:rPr>
                <w:rFonts w:ascii="Arial" w:hAnsi="Arial" w:cs="Arial"/>
              </w:rPr>
            </w:pPr>
            <w:r w:rsidRPr="00D94895">
              <w:rPr>
                <w:rFonts w:ascii="Arial" w:hAnsi="Arial" w:cs="Arial"/>
                <w:color w:val="000000" w:themeColor="text1"/>
              </w:rPr>
              <w:t>54,000,000</w:t>
            </w:r>
          </w:p>
        </w:tc>
        <w:tc>
          <w:tcPr>
            <w:tcW w:w="2671" w:type="dxa"/>
            <w:tcBorders>
              <w:top w:val="nil"/>
              <w:left w:val="nil"/>
              <w:bottom w:val="single" w:sz="4" w:space="0" w:color="auto"/>
              <w:right w:val="nil"/>
            </w:tcBorders>
            <w:shd w:val="clear" w:color="auto" w:fill="auto"/>
            <w:noWrap/>
            <w:vAlign w:val="bottom"/>
          </w:tcPr>
          <w:p w14:paraId="076F2C1F" w14:textId="399721ED" w:rsidR="003314AC" w:rsidRPr="00D94895" w:rsidRDefault="003314AC" w:rsidP="003314AC">
            <w:pPr>
              <w:ind w:right="605"/>
              <w:jc w:val="right"/>
              <w:rPr>
                <w:rFonts w:ascii="Arial" w:hAnsi="Arial" w:cs="Arial"/>
              </w:rPr>
            </w:pPr>
            <w:r w:rsidRPr="00D94895">
              <w:rPr>
                <w:rFonts w:ascii="Arial" w:hAnsi="Arial" w:cs="Arial"/>
                <w:color w:val="000000" w:themeColor="text1"/>
              </w:rPr>
              <w:t>19,584,624</w:t>
            </w:r>
          </w:p>
        </w:tc>
        <w:tc>
          <w:tcPr>
            <w:tcW w:w="1401" w:type="dxa"/>
            <w:tcBorders>
              <w:top w:val="nil"/>
              <w:left w:val="nil"/>
              <w:bottom w:val="single" w:sz="4" w:space="0" w:color="auto"/>
              <w:right w:val="nil"/>
            </w:tcBorders>
            <w:shd w:val="clear" w:color="auto" w:fill="auto"/>
            <w:noWrap/>
            <w:vAlign w:val="bottom"/>
          </w:tcPr>
          <w:p w14:paraId="4EFC4959" w14:textId="77777777" w:rsidR="003314AC" w:rsidRPr="00D94895" w:rsidRDefault="003314AC" w:rsidP="003314AC">
            <w:pPr>
              <w:jc w:val="center"/>
              <w:rPr>
                <w:rFonts w:ascii="Arial" w:hAnsi="Arial" w:cs="Arial"/>
              </w:rPr>
            </w:pPr>
          </w:p>
        </w:tc>
      </w:tr>
      <w:tr w:rsidR="003314AC" w:rsidRPr="00D94895" w14:paraId="752FC739" w14:textId="77777777" w:rsidTr="001C2A31">
        <w:trPr>
          <w:trHeight w:val="62"/>
        </w:trPr>
        <w:tc>
          <w:tcPr>
            <w:tcW w:w="2700" w:type="dxa"/>
            <w:tcBorders>
              <w:top w:val="single" w:sz="4" w:space="0" w:color="auto"/>
              <w:left w:val="nil"/>
              <w:right w:val="nil"/>
            </w:tcBorders>
            <w:shd w:val="clear" w:color="auto" w:fill="auto"/>
            <w:noWrap/>
            <w:vAlign w:val="bottom"/>
          </w:tcPr>
          <w:p w14:paraId="14B6BEE4" w14:textId="77777777" w:rsidR="003314AC" w:rsidRPr="00D94895" w:rsidRDefault="003314AC" w:rsidP="003314AC">
            <w:pPr>
              <w:ind w:left="-108"/>
              <w:rPr>
                <w:rFonts w:ascii="Arial" w:hAnsi="Arial" w:cs="Arial"/>
              </w:rPr>
            </w:pPr>
            <w:r w:rsidRPr="00D94895">
              <w:rPr>
                <w:rFonts w:ascii="Arial" w:hAnsi="Arial" w:cs="Arial"/>
              </w:rPr>
              <w:t>Securitized ERPs</w:t>
            </w:r>
          </w:p>
        </w:tc>
        <w:tc>
          <w:tcPr>
            <w:tcW w:w="2136" w:type="dxa"/>
            <w:tcBorders>
              <w:top w:val="single" w:sz="4" w:space="0" w:color="auto"/>
              <w:left w:val="nil"/>
              <w:right w:val="nil"/>
            </w:tcBorders>
            <w:shd w:val="clear" w:color="auto" w:fill="auto"/>
            <w:noWrap/>
            <w:vAlign w:val="bottom"/>
          </w:tcPr>
          <w:p w14:paraId="41C5EC79" w14:textId="4AF53857" w:rsidR="003314AC" w:rsidRPr="00D94895" w:rsidRDefault="003314AC" w:rsidP="003314AC">
            <w:pPr>
              <w:ind w:right="425"/>
              <w:jc w:val="right"/>
              <w:rPr>
                <w:rFonts w:ascii="Arial" w:hAnsi="Arial" w:cs="Arial"/>
              </w:rPr>
            </w:pPr>
            <w:r w:rsidRPr="00D94895">
              <w:rPr>
                <w:rFonts w:ascii="Arial" w:hAnsi="Arial" w:cs="Arial"/>
                <w:color w:val="000000" w:themeColor="text1"/>
              </w:rPr>
              <w:t>83,682,609</w:t>
            </w:r>
          </w:p>
        </w:tc>
        <w:tc>
          <w:tcPr>
            <w:tcW w:w="2671" w:type="dxa"/>
            <w:tcBorders>
              <w:top w:val="single" w:sz="4" w:space="0" w:color="auto"/>
              <w:left w:val="nil"/>
              <w:right w:val="nil"/>
            </w:tcBorders>
            <w:shd w:val="clear" w:color="auto" w:fill="auto"/>
            <w:noWrap/>
            <w:vAlign w:val="bottom"/>
          </w:tcPr>
          <w:p w14:paraId="610DA7E9" w14:textId="111E1750" w:rsidR="003314AC" w:rsidRPr="00D94895" w:rsidRDefault="003314AC" w:rsidP="003314AC">
            <w:pPr>
              <w:ind w:right="605"/>
              <w:jc w:val="right"/>
              <w:rPr>
                <w:rFonts w:ascii="Arial" w:hAnsi="Arial" w:cs="Arial"/>
              </w:rPr>
            </w:pPr>
            <w:r w:rsidRPr="00D94895">
              <w:rPr>
                <w:rFonts w:ascii="Arial" w:hAnsi="Arial" w:cs="Arial"/>
                <w:color w:val="000000" w:themeColor="text1"/>
              </w:rPr>
              <w:t>98,281,113</w:t>
            </w:r>
          </w:p>
        </w:tc>
        <w:tc>
          <w:tcPr>
            <w:tcW w:w="1401" w:type="dxa"/>
            <w:tcBorders>
              <w:top w:val="single" w:sz="4" w:space="0" w:color="auto"/>
              <w:left w:val="nil"/>
              <w:right w:val="nil"/>
            </w:tcBorders>
            <w:shd w:val="clear" w:color="auto" w:fill="auto"/>
            <w:noWrap/>
            <w:vAlign w:val="bottom"/>
          </w:tcPr>
          <w:p w14:paraId="63EF7A32" w14:textId="77777777" w:rsidR="003314AC" w:rsidRPr="00D94895" w:rsidRDefault="003314AC" w:rsidP="003314AC">
            <w:pPr>
              <w:jc w:val="center"/>
              <w:rPr>
                <w:rFonts w:ascii="Arial" w:hAnsi="Arial" w:cs="Arial"/>
              </w:rPr>
            </w:pPr>
            <w:r w:rsidRPr="00D94895">
              <w:rPr>
                <w:rFonts w:ascii="Arial" w:hAnsi="Arial" w:cs="Arial"/>
              </w:rPr>
              <w:t>26.65%</w:t>
            </w:r>
          </w:p>
        </w:tc>
      </w:tr>
      <w:tr w:rsidR="003314AC" w:rsidRPr="00D94895" w14:paraId="74CD0170" w14:textId="77777777" w:rsidTr="001C2A31">
        <w:trPr>
          <w:trHeight w:val="72"/>
        </w:trPr>
        <w:tc>
          <w:tcPr>
            <w:tcW w:w="2700" w:type="dxa"/>
            <w:tcBorders>
              <w:left w:val="nil"/>
              <w:bottom w:val="single" w:sz="4" w:space="0" w:color="auto"/>
              <w:right w:val="nil"/>
            </w:tcBorders>
            <w:shd w:val="clear" w:color="auto" w:fill="auto"/>
            <w:noWrap/>
            <w:vAlign w:val="bottom"/>
          </w:tcPr>
          <w:p w14:paraId="44FAC799" w14:textId="77777777" w:rsidR="003314AC" w:rsidRPr="00D94895" w:rsidRDefault="003314AC" w:rsidP="003314AC">
            <w:pPr>
              <w:ind w:left="-108"/>
              <w:rPr>
                <w:rFonts w:ascii="Arial" w:hAnsi="Arial" w:cs="Arial"/>
              </w:rPr>
            </w:pPr>
            <w:r w:rsidRPr="00D94895">
              <w:rPr>
                <w:rFonts w:ascii="Arial" w:hAnsi="Arial" w:cs="Arial"/>
              </w:rPr>
              <w:t>Unsecuritized ERPs</w:t>
            </w:r>
          </w:p>
        </w:tc>
        <w:tc>
          <w:tcPr>
            <w:tcW w:w="2136" w:type="dxa"/>
            <w:tcBorders>
              <w:left w:val="nil"/>
              <w:bottom w:val="single" w:sz="4" w:space="0" w:color="auto"/>
              <w:right w:val="nil"/>
            </w:tcBorders>
            <w:shd w:val="clear" w:color="auto" w:fill="auto"/>
            <w:noWrap/>
            <w:vAlign w:val="bottom"/>
          </w:tcPr>
          <w:p w14:paraId="63C81604" w14:textId="7A010019" w:rsidR="003314AC" w:rsidRPr="00D94895" w:rsidRDefault="003314AC" w:rsidP="003314AC">
            <w:pPr>
              <w:ind w:right="425"/>
              <w:jc w:val="right"/>
              <w:rPr>
                <w:rFonts w:ascii="Arial" w:hAnsi="Arial" w:cs="Arial"/>
              </w:rPr>
            </w:pPr>
            <w:r w:rsidRPr="00D94895">
              <w:rPr>
                <w:rFonts w:ascii="Arial" w:hAnsi="Arial" w:cs="Arial"/>
              </w:rPr>
              <w:t>29,775,167</w:t>
            </w:r>
          </w:p>
        </w:tc>
        <w:tc>
          <w:tcPr>
            <w:tcW w:w="2671" w:type="dxa"/>
            <w:tcBorders>
              <w:left w:val="nil"/>
              <w:bottom w:val="single" w:sz="4" w:space="0" w:color="auto"/>
              <w:right w:val="nil"/>
            </w:tcBorders>
            <w:shd w:val="clear" w:color="auto" w:fill="auto"/>
            <w:noWrap/>
            <w:vAlign w:val="bottom"/>
          </w:tcPr>
          <w:p w14:paraId="0E0184B4" w14:textId="716C556B" w:rsidR="003314AC" w:rsidRPr="00D94895" w:rsidRDefault="003314AC" w:rsidP="003314AC">
            <w:pPr>
              <w:ind w:right="605"/>
              <w:jc w:val="right"/>
              <w:rPr>
                <w:rFonts w:ascii="Arial" w:hAnsi="Arial" w:cs="Arial"/>
              </w:rPr>
            </w:pPr>
            <w:r w:rsidRPr="00D94895">
              <w:rPr>
                <w:rFonts w:ascii="Arial" w:hAnsi="Arial" w:cs="Arial"/>
                <w:color w:val="000000" w:themeColor="text1"/>
              </w:rPr>
              <w:t xml:space="preserve">  31,780,318</w:t>
            </w:r>
          </w:p>
        </w:tc>
        <w:tc>
          <w:tcPr>
            <w:tcW w:w="1401" w:type="dxa"/>
            <w:tcBorders>
              <w:left w:val="nil"/>
              <w:bottom w:val="single" w:sz="4" w:space="0" w:color="auto"/>
              <w:right w:val="nil"/>
            </w:tcBorders>
            <w:shd w:val="clear" w:color="auto" w:fill="auto"/>
            <w:noWrap/>
            <w:vAlign w:val="bottom"/>
          </w:tcPr>
          <w:p w14:paraId="6B4C9A6C" w14:textId="77777777" w:rsidR="003314AC" w:rsidRPr="00D94895" w:rsidRDefault="003314AC" w:rsidP="003314AC">
            <w:pPr>
              <w:jc w:val="center"/>
              <w:rPr>
                <w:rFonts w:ascii="Arial" w:hAnsi="Arial" w:cs="Arial"/>
              </w:rPr>
            </w:pPr>
            <w:r w:rsidRPr="00D94895">
              <w:rPr>
                <w:rFonts w:ascii="Arial" w:hAnsi="Arial" w:cs="Arial"/>
              </w:rPr>
              <w:t>11.12%</w:t>
            </w:r>
          </w:p>
        </w:tc>
      </w:tr>
      <w:tr w:rsidR="003314AC" w:rsidRPr="00D94895" w14:paraId="7CF34ABB" w14:textId="77777777" w:rsidTr="001C2A31">
        <w:trPr>
          <w:trHeight w:val="62"/>
        </w:trPr>
        <w:tc>
          <w:tcPr>
            <w:tcW w:w="2700" w:type="dxa"/>
            <w:tcBorders>
              <w:top w:val="single" w:sz="4" w:space="0" w:color="auto"/>
              <w:left w:val="nil"/>
              <w:bottom w:val="single" w:sz="8" w:space="0" w:color="auto"/>
              <w:right w:val="nil"/>
            </w:tcBorders>
            <w:shd w:val="clear" w:color="auto" w:fill="auto"/>
            <w:noWrap/>
            <w:vAlign w:val="bottom"/>
          </w:tcPr>
          <w:p w14:paraId="77BD2E94" w14:textId="77777777" w:rsidR="003314AC" w:rsidRPr="00D94895" w:rsidRDefault="003314AC" w:rsidP="003314AC">
            <w:pPr>
              <w:spacing w:before="60"/>
              <w:jc w:val="center"/>
              <w:rPr>
                <w:rFonts w:ascii="Arial" w:hAnsi="Arial" w:cs="Arial"/>
              </w:rPr>
            </w:pPr>
          </w:p>
        </w:tc>
        <w:tc>
          <w:tcPr>
            <w:tcW w:w="2136" w:type="dxa"/>
            <w:tcBorders>
              <w:top w:val="single" w:sz="4" w:space="0" w:color="auto"/>
              <w:left w:val="nil"/>
              <w:bottom w:val="single" w:sz="8" w:space="0" w:color="auto"/>
              <w:right w:val="nil"/>
            </w:tcBorders>
            <w:shd w:val="clear" w:color="auto" w:fill="auto"/>
            <w:noWrap/>
            <w:vAlign w:val="bottom"/>
          </w:tcPr>
          <w:p w14:paraId="2FB0DE93" w14:textId="72BDB75F" w:rsidR="003314AC" w:rsidRPr="00D94895" w:rsidRDefault="003314AC" w:rsidP="003314AC">
            <w:pPr>
              <w:spacing w:before="60"/>
              <w:ind w:right="425"/>
              <w:jc w:val="right"/>
              <w:rPr>
                <w:rFonts w:ascii="Arial" w:hAnsi="Arial" w:cs="Arial"/>
              </w:rPr>
            </w:pPr>
            <w:r w:rsidRPr="00D94895">
              <w:rPr>
                <w:rFonts w:ascii="Arial" w:hAnsi="Arial" w:cs="Arial"/>
              </w:rPr>
              <w:t>113,457,776</w:t>
            </w:r>
          </w:p>
        </w:tc>
        <w:tc>
          <w:tcPr>
            <w:tcW w:w="2671" w:type="dxa"/>
            <w:tcBorders>
              <w:top w:val="single" w:sz="4" w:space="0" w:color="auto"/>
              <w:left w:val="nil"/>
              <w:bottom w:val="single" w:sz="8" w:space="0" w:color="auto"/>
              <w:right w:val="nil"/>
            </w:tcBorders>
            <w:shd w:val="clear" w:color="auto" w:fill="auto"/>
            <w:noWrap/>
            <w:vAlign w:val="bottom"/>
          </w:tcPr>
          <w:p w14:paraId="2F577C27" w14:textId="35888642" w:rsidR="003314AC" w:rsidRPr="00D94895" w:rsidRDefault="003314AC" w:rsidP="003314AC">
            <w:pPr>
              <w:spacing w:before="60"/>
              <w:ind w:right="605"/>
              <w:jc w:val="right"/>
              <w:rPr>
                <w:rFonts w:ascii="Arial" w:hAnsi="Arial" w:cs="Arial"/>
              </w:rPr>
            </w:pPr>
            <w:r w:rsidRPr="00D94895">
              <w:rPr>
                <w:rFonts w:ascii="Arial" w:hAnsi="Arial" w:cs="Arial"/>
                <w:color w:val="000000" w:themeColor="text1"/>
              </w:rPr>
              <w:t>130,061,431</w:t>
            </w:r>
          </w:p>
        </w:tc>
        <w:tc>
          <w:tcPr>
            <w:tcW w:w="1401" w:type="dxa"/>
            <w:tcBorders>
              <w:top w:val="single" w:sz="4" w:space="0" w:color="auto"/>
              <w:left w:val="nil"/>
              <w:bottom w:val="single" w:sz="8" w:space="0" w:color="auto"/>
              <w:right w:val="nil"/>
            </w:tcBorders>
            <w:shd w:val="clear" w:color="auto" w:fill="auto"/>
            <w:noWrap/>
            <w:vAlign w:val="bottom"/>
          </w:tcPr>
          <w:p w14:paraId="4A42BA56" w14:textId="77777777" w:rsidR="003314AC" w:rsidRPr="00D94895" w:rsidRDefault="003314AC" w:rsidP="003314AC">
            <w:pPr>
              <w:spacing w:before="60"/>
              <w:jc w:val="center"/>
              <w:rPr>
                <w:rFonts w:ascii="Arial" w:hAnsi="Arial" w:cs="Arial"/>
              </w:rPr>
            </w:pPr>
            <w:r w:rsidRPr="00D94895">
              <w:rPr>
                <w:rFonts w:ascii="Arial" w:hAnsi="Arial" w:cs="Arial"/>
              </w:rPr>
              <w:t>37.77%</w:t>
            </w:r>
          </w:p>
        </w:tc>
      </w:tr>
    </w:tbl>
    <w:p w14:paraId="4DE50C0D" w14:textId="77777777" w:rsidR="00B60EE7" w:rsidRPr="00D94895" w:rsidRDefault="00B60EE7" w:rsidP="005C7D70">
      <w:pPr>
        <w:tabs>
          <w:tab w:val="left" w:pos="8730"/>
        </w:tabs>
        <w:spacing w:line="240" w:lineRule="atLeast"/>
        <w:jc w:val="both"/>
        <w:rPr>
          <w:rFonts w:ascii="Arial" w:hAnsi="Arial" w:cs="Arial"/>
          <w:sz w:val="22"/>
          <w:szCs w:val="22"/>
        </w:rPr>
      </w:pPr>
    </w:p>
    <w:p w14:paraId="670C2CD5" w14:textId="213AC8DB" w:rsidR="00A744C1" w:rsidRPr="00D94895" w:rsidRDefault="00A602B8" w:rsidP="005C7D70">
      <w:pPr>
        <w:tabs>
          <w:tab w:val="left" w:pos="8730"/>
        </w:tabs>
        <w:spacing w:line="240" w:lineRule="atLeast"/>
        <w:jc w:val="both"/>
        <w:rPr>
          <w:rFonts w:ascii="Arial" w:hAnsi="Arial" w:cs="Arial"/>
          <w:sz w:val="22"/>
          <w:szCs w:val="22"/>
        </w:rPr>
      </w:pPr>
      <w:r w:rsidRPr="00B445AE">
        <w:rPr>
          <w:rFonts w:ascii="Arial" w:hAnsi="Arial" w:cs="Arial"/>
          <w:sz w:val="22"/>
          <w:szCs w:val="22"/>
        </w:rPr>
        <w:t xml:space="preserve">The decrease in the investment in unsecuritized ERP was brought about by the refund of </w:t>
      </w:r>
      <w:r w:rsidR="007C1DA6" w:rsidRPr="00B445AE">
        <w:rPr>
          <w:rFonts w:ascii="Arial" w:hAnsi="Arial" w:cs="Arial"/>
          <w:sz w:val="22"/>
          <w:szCs w:val="22"/>
        </w:rPr>
        <w:t>US$1</w:t>
      </w:r>
      <w:r w:rsidR="003C5BC4" w:rsidRPr="00B445AE">
        <w:rPr>
          <w:rFonts w:ascii="Arial" w:hAnsi="Arial" w:cs="Arial"/>
          <w:sz w:val="22"/>
          <w:szCs w:val="22"/>
        </w:rPr>
        <w:t>,</w:t>
      </w:r>
      <w:r w:rsidR="007C1DA6" w:rsidRPr="00B445AE">
        <w:rPr>
          <w:rFonts w:ascii="Arial" w:hAnsi="Arial" w:cs="Arial"/>
          <w:sz w:val="22"/>
          <w:szCs w:val="22"/>
        </w:rPr>
        <w:t>4</w:t>
      </w:r>
      <w:r w:rsidR="003C5BC4" w:rsidRPr="00B445AE">
        <w:rPr>
          <w:rFonts w:ascii="Arial" w:hAnsi="Arial" w:cs="Arial"/>
          <w:sz w:val="22"/>
          <w:szCs w:val="22"/>
        </w:rPr>
        <w:t>33,535</w:t>
      </w:r>
      <w:r w:rsidRPr="00B445AE">
        <w:rPr>
          <w:rFonts w:ascii="Arial" w:hAnsi="Arial" w:cs="Arial"/>
          <w:sz w:val="22"/>
          <w:szCs w:val="22"/>
        </w:rPr>
        <w:t xml:space="preserve"> (equally shared by the </w:t>
      </w:r>
      <w:r w:rsidR="001F652F" w:rsidRPr="00B445AE">
        <w:rPr>
          <w:rFonts w:ascii="Arial" w:hAnsi="Arial" w:cs="Arial"/>
          <w:sz w:val="22"/>
          <w:szCs w:val="22"/>
        </w:rPr>
        <w:t xml:space="preserve">LBP </w:t>
      </w:r>
      <w:r w:rsidRPr="00B445AE">
        <w:rPr>
          <w:rFonts w:ascii="Arial" w:hAnsi="Arial" w:cs="Arial"/>
          <w:sz w:val="22"/>
          <w:szCs w:val="22"/>
        </w:rPr>
        <w:t>and DBP) received from a third party in 2010.  The refund represents cash</w:t>
      </w:r>
      <w:r w:rsidR="00404D30" w:rsidRPr="00B445AE">
        <w:rPr>
          <w:rFonts w:ascii="Arial" w:hAnsi="Arial" w:cs="Arial"/>
          <w:sz w:val="22"/>
          <w:szCs w:val="22"/>
        </w:rPr>
        <w:t xml:space="preserve"> that was already in the account of the third party, hence this did not affect </w:t>
      </w:r>
      <w:r w:rsidR="000B1069" w:rsidRPr="00B445AE">
        <w:rPr>
          <w:rFonts w:ascii="Arial" w:hAnsi="Arial" w:cs="Arial"/>
          <w:sz w:val="22"/>
          <w:szCs w:val="22"/>
        </w:rPr>
        <w:t xml:space="preserve">the </w:t>
      </w:r>
      <w:r w:rsidR="00404D30" w:rsidRPr="00B445AE">
        <w:rPr>
          <w:rFonts w:ascii="Arial" w:hAnsi="Arial" w:cs="Arial"/>
          <w:sz w:val="22"/>
          <w:szCs w:val="22"/>
        </w:rPr>
        <w:t xml:space="preserve">LBP’s percentage of economic interest in MRTC.  Another refund of </w:t>
      </w:r>
      <w:r w:rsidR="00420704" w:rsidRPr="00B445AE">
        <w:rPr>
          <w:rFonts w:ascii="Arial" w:hAnsi="Arial" w:cs="Arial"/>
          <w:sz w:val="22"/>
          <w:szCs w:val="22"/>
        </w:rPr>
        <w:t>US$1</w:t>
      </w:r>
      <w:r w:rsidR="003C5BC4" w:rsidRPr="00B445AE">
        <w:rPr>
          <w:rFonts w:ascii="Arial" w:hAnsi="Arial" w:cs="Arial"/>
          <w:sz w:val="22"/>
          <w:szCs w:val="22"/>
        </w:rPr>
        <w:t>,</w:t>
      </w:r>
      <w:r w:rsidR="00420704" w:rsidRPr="00B445AE">
        <w:rPr>
          <w:rFonts w:ascii="Arial" w:hAnsi="Arial" w:cs="Arial"/>
          <w:sz w:val="22"/>
          <w:szCs w:val="22"/>
        </w:rPr>
        <w:t>38</w:t>
      </w:r>
      <w:r w:rsidR="003C5BC4" w:rsidRPr="00B445AE">
        <w:rPr>
          <w:rFonts w:ascii="Arial" w:hAnsi="Arial" w:cs="Arial"/>
          <w:sz w:val="22"/>
          <w:szCs w:val="22"/>
        </w:rPr>
        <w:t>1,747</w:t>
      </w:r>
      <w:r w:rsidR="00404D30" w:rsidRPr="00B445AE">
        <w:rPr>
          <w:rFonts w:ascii="Arial" w:hAnsi="Arial" w:cs="Arial"/>
          <w:sz w:val="22"/>
          <w:szCs w:val="22"/>
        </w:rPr>
        <w:t xml:space="preserve"> was received by the </w:t>
      </w:r>
      <w:r w:rsidR="001F652F" w:rsidRPr="00B445AE">
        <w:rPr>
          <w:rFonts w:ascii="Arial" w:hAnsi="Arial" w:cs="Arial"/>
          <w:sz w:val="22"/>
          <w:szCs w:val="22"/>
        </w:rPr>
        <w:t xml:space="preserve">LBP </w:t>
      </w:r>
      <w:r w:rsidR="00404D30" w:rsidRPr="00B445AE">
        <w:rPr>
          <w:rFonts w:ascii="Arial" w:hAnsi="Arial" w:cs="Arial"/>
          <w:sz w:val="22"/>
          <w:szCs w:val="22"/>
        </w:rPr>
        <w:t>and DBP in early 2011 representing Accrued ERPs.</w:t>
      </w:r>
    </w:p>
    <w:p w14:paraId="7C6D2285" w14:textId="01D255C9" w:rsidR="003F50D8" w:rsidRPr="00D94895" w:rsidRDefault="003F50D8" w:rsidP="005C7D70">
      <w:pPr>
        <w:tabs>
          <w:tab w:val="left" w:pos="8730"/>
        </w:tabs>
        <w:spacing w:line="240" w:lineRule="atLeast"/>
        <w:jc w:val="both"/>
        <w:rPr>
          <w:rFonts w:ascii="Arial" w:hAnsi="Arial" w:cs="Arial"/>
          <w:sz w:val="22"/>
          <w:szCs w:val="22"/>
        </w:rPr>
      </w:pPr>
    </w:p>
    <w:p w14:paraId="7663E4F2" w14:textId="417ADB37" w:rsidR="003F50D8" w:rsidRDefault="003F50D8" w:rsidP="003F50D8">
      <w:pPr>
        <w:pStyle w:val="ListParagraph"/>
        <w:spacing w:line="240" w:lineRule="atLeast"/>
        <w:ind w:left="0"/>
        <w:jc w:val="both"/>
        <w:rPr>
          <w:rFonts w:ascii="Arial" w:hAnsi="Arial" w:cs="Arial"/>
          <w:sz w:val="22"/>
          <w:szCs w:val="22"/>
        </w:rPr>
      </w:pPr>
      <w:r w:rsidRPr="00D94895">
        <w:rPr>
          <w:rFonts w:ascii="Arial" w:hAnsi="Arial" w:cs="Arial"/>
          <w:sz w:val="22"/>
          <w:szCs w:val="22"/>
        </w:rPr>
        <w:t>The Parent’s Accumulated market gains/losses on FVOCI government</w:t>
      </w:r>
      <w:r w:rsidR="00377939" w:rsidRPr="00D94895">
        <w:rPr>
          <w:rFonts w:ascii="Arial" w:hAnsi="Arial" w:cs="Arial"/>
          <w:sz w:val="22"/>
          <w:szCs w:val="22"/>
        </w:rPr>
        <w:t xml:space="preserve"> and private issues amounted </w:t>
      </w:r>
      <w:r w:rsidR="00377939" w:rsidRPr="006314D0">
        <w:rPr>
          <w:rFonts w:ascii="Arial" w:hAnsi="Arial" w:cs="Arial"/>
          <w:sz w:val="22"/>
          <w:szCs w:val="22"/>
        </w:rPr>
        <w:t xml:space="preserve">to </w:t>
      </w:r>
      <w:r w:rsidR="003E1D9B">
        <w:rPr>
          <w:rFonts w:ascii="Arial" w:hAnsi="Arial" w:cs="Arial"/>
          <w:sz w:val="22"/>
          <w:szCs w:val="22"/>
        </w:rPr>
        <w:t>(</w:t>
      </w:r>
      <w:r w:rsidR="003E1D9B">
        <w:rPr>
          <w:rFonts w:ascii="Arial" w:hAnsi="Arial" w:cs="Arial"/>
          <w:color w:val="000000" w:themeColor="text1"/>
          <w:sz w:val="22"/>
          <w:szCs w:val="22"/>
        </w:rPr>
        <w:t>P</w:t>
      </w:r>
      <w:r w:rsidR="00457736" w:rsidRPr="006314D0">
        <w:rPr>
          <w:rFonts w:ascii="Arial" w:hAnsi="Arial" w:cs="Arial"/>
          <w:color w:val="000000" w:themeColor="text1"/>
          <w:sz w:val="22"/>
          <w:szCs w:val="22"/>
        </w:rPr>
        <w:t>12</w:t>
      </w:r>
      <w:r w:rsidR="00457736" w:rsidRPr="006314D0">
        <w:rPr>
          <w:rFonts w:ascii="Arial" w:hAnsi="Arial" w:cs="Arial"/>
          <w:sz w:val="22"/>
          <w:szCs w:val="22"/>
        </w:rPr>
        <w:t>,250,519,914)</w:t>
      </w:r>
      <w:r w:rsidR="003314AC" w:rsidRPr="006314D0">
        <w:rPr>
          <w:rFonts w:ascii="Arial" w:hAnsi="Arial" w:cs="Arial"/>
          <w:color w:val="000000" w:themeColor="text1"/>
          <w:sz w:val="22"/>
          <w:szCs w:val="22"/>
        </w:rPr>
        <w:t xml:space="preserve"> and</w:t>
      </w:r>
      <w:r w:rsidR="003314AC" w:rsidRPr="00D94895">
        <w:rPr>
          <w:rFonts w:ascii="Arial" w:hAnsi="Arial" w:cs="Arial"/>
          <w:color w:val="000000" w:themeColor="text1"/>
          <w:sz w:val="22"/>
          <w:szCs w:val="22"/>
        </w:rPr>
        <w:t xml:space="preserve"> P</w:t>
      </w:r>
      <w:r w:rsidR="003314AC" w:rsidRPr="00D94895">
        <w:rPr>
          <w:rFonts w:ascii="Arial" w:hAnsi="Arial" w:cs="Arial"/>
          <w:sz w:val="22"/>
          <w:szCs w:val="22"/>
        </w:rPr>
        <w:t>7,059,030,178</w:t>
      </w:r>
      <w:r w:rsidR="003314AC" w:rsidRPr="00D94895">
        <w:rPr>
          <w:rFonts w:ascii="Arial" w:hAnsi="Arial" w:cs="Arial"/>
          <w:color w:val="000000" w:themeColor="text1"/>
          <w:sz w:val="22"/>
          <w:szCs w:val="22"/>
        </w:rPr>
        <w:t xml:space="preserve"> </w:t>
      </w:r>
      <w:r w:rsidR="00080495" w:rsidRPr="00D94895">
        <w:rPr>
          <w:rFonts w:ascii="Arial" w:hAnsi="Arial" w:cs="Arial"/>
          <w:sz w:val="22"/>
          <w:szCs w:val="22"/>
        </w:rPr>
        <w:t>as of December 31, 202</w:t>
      </w:r>
      <w:r w:rsidR="003314AC" w:rsidRPr="00D94895">
        <w:rPr>
          <w:rFonts w:ascii="Arial" w:hAnsi="Arial" w:cs="Arial"/>
          <w:sz w:val="22"/>
          <w:szCs w:val="22"/>
        </w:rPr>
        <w:t>2</w:t>
      </w:r>
      <w:r w:rsidR="00080495" w:rsidRPr="00D94895">
        <w:rPr>
          <w:rFonts w:ascii="Arial" w:hAnsi="Arial" w:cs="Arial"/>
          <w:sz w:val="22"/>
          <w:szCs w:val="22"/>
        </w:rPr>
        <w:t xml:space="preserve"> and 202</w:t>
      </w:r>
      <w:r w:rsidR="003314AC" w:rsidRPr="00D94895">
        <w:rPr>
          <w:rFonts w:ascii="Arial" w:hAnsi="Arial" w:cs="Arial"/>
          <w:sz w:val="22"/>
          <w:szCs w:val="22"/>
        </w:rPr>
        <w:t>1</w:t>
      </w:r>
      <w:r w:rsidRPr="00D94895">
        <w:rPr>
          <w:rFonts w:ascii="Arial" w:hAnsi="Arial" w:cs="Arial"/>
          <w:sz w:val="22"/>
          <w:szCs w:val="22"/>
        </w:rPr>
        <w:t>, respectively.</w:t>
      </w:r>
    </w:p>
    <w:p w14:paraId="2138A15A" w14:textId="77777777" w:rsidR="001B07D2" w:rsidRPr="00D94895" w:rsidRDefault="001B07D2" w:rsidP="003F50D8">
      <w:pPr>
        <w:pStyle w:val="ListParagraph"/>
        <w:spacing w:line="240" w:lineRule="atLeast"/>
        <w:ind w:left="0"/>
        <w:jc w:val="both"/>
        <w:rPr>
          <w:rFonts w:ascii="Arial" w:hAnsi="Arial" w:cs="Arial"/>
          <w:sz w:val="22"/>
          <w:szCs w:val="22"/>
        </w:rPr>
      </w:pPr>
    </w:p>
    <w:p w14:paraId="72A361FA" w14:textId="5E15B9E4" w:rsidR="003F50D8" w:rsidRPr="00D94895" w:rsidRDefault="003F50D8" w:rsidP="003F50D8">
      <w:pPr>
        <w:jc w:val="both"/>
        <w:rPr>
          <w:rFonts w:ascii="Arial" w:hAnsi="Arial" w:cs="Arial"/>
          <w:sz w:val="22"/>
          <w:szCs w:val="22"/>
          <w:lang w:val="en-PH"/>
        </w:rPr>
      </w:pPr>
      <w:r w:rsidRPr="00D94895">
        <w:rPr>
          <w:rFonts w:ascii="Arial" w:hAnsi="Arial" w:cs="Arial"/>
          <w:sz w:val="22"/>
          <w:szCs w:val="22"/>
          <w:lang w:val="en-PH"/>
        </w:rPr>
        <w:t xml:space="preserve">Outstanding equity securities </w:t>
      </w:r>
      <w:r w:rsidR="00080495" w:rsidRPr="00D94895">
        <w:rPr>
          <w:rFonts w:ascii="Arial" w:hAnsi="Arial" w:cs="Arial"/>
          <w:sz w:val="22"/>
          <w:szCs w:val="22"/>
          <w:lang w:val="en-PH"/>
        </w:rPr>
        <w:t>at FVOCI as of December 31, 202</w:t>
      </w:r>
      <w:r w:rsidR="003314AC" w:rsidRPr="00D94895">
        <w:rPr>
          <w:rFonts w:ascii="Arial" w:hAnsi="Arial" w:cs="Arial"/>
          <w:sz w:val="22"/>
          <w:szCs w:val="22"/>
          <w:lang w:val="en-PH"/>
        </w:rPr>
        <w:t>2</w:t>
      </w:r>
      <w:r w:rsidR="00080495" w:rsidRPr="00D94895">
        <w:rPr>
          <w:rFonts w:ascii="Arial" w:hAnsi="Arial" w:cs="Arial"/>
          <w:sz w:val="22"/>
          <w:szCs w:val="22"/>
          <w:lang w:val="en-PH"/>
        </w:rPr>
        <w:t xml:space="preserve"> and 202</w:t>
      </w:r>
      <w:r w:rsidR="003314AC" w:rsidRPr="00D94895">
        <w:rPr>
          <w:rFonts w:ascii="Arial" w:hAnsi="Arial" w:cs="Arial"/>
          <w:sz w:val="22"/>
          <w:szCs w:val="22"/>
          <w:lang w:val="en-PH"/>
        </w:rPr>
        <w:t>1</w:t>
      </w:r>
      <w:r w:rsidRPr="00D94895">
        <w:rPr>
          <w:rFonts w:ascii="Arial" w:hAnsi="Arial" w:cs="Arial"/>
          <w:sz w:val="22"/>
          <w:szCs w:val="22"/>
          <w:lang w:val="en-PH"/>
        </w:rPr>
        <w:t xml:space="preserve"> generated dividends amou</w:t>
      </w:r>
      <w:r w:rsidR="00080495" w:rsidRPr="00D94895">
        <w:rPr>
          <w:rFonts w:ascii="Arial" w:hAnsi="Arial" w:cs="Arial"/>
          <w:sz w:val="22"/>
          <w:szCs w:val="22"/>
          <w:lang w:val="en-PH"/>
        </w:rPr>
        <w:t xml:space="preserve">nting to </w:t>
      </w:r>
      <w:r w:rsidR="003314AC" w:rsidRPr="00D94895">
        <w:rPr>
          <w:rFonts w:ascii="Arial" w:hAnsi="Arial" w:cs="Arial"/>
          <w:color w:val="000000" w:themeColor="text1"/>
          <w:sz w:val="22"/>
          <w:szCs w:val="22"/>
          <w:lang w:val="en-PH"/>
        </w:rPr>
        <w:t>P1.05 billion and P0.93 billion</w:t>
      </w:r>
      <w:r w:rsidRPr="00D94895">
        <w:rPr>
          <w:rFonts w:ascii="Arial" w:hAnsi="Arial" w:cs="Arial"/>
          <w:sz w:val="22"/>
          <w:szCs w:val="22"/>
          <w:lang w:val="en-PH"/>
        </w:rPr>
        <w:t>, respectively for the Parent. Dividends amountin</w:t>
      </w:r>
      <w:r w:rsidR="00080495" w:rsidRPr="00D94895">
        <w:rPr>
          <w:rFonts w:ascii="Arial" w:hAnsi="Arial" w:cs="Arial"/>
          <w:sz w:val="22"/>
          <w:szCs w:val="22"/>
          <w:lang w:val="en-PH"/>
        </w:rPr>
        <w:t xml:space="preserve">g to </w:t>
      </w:r>
      <w:r w:rsidR="003314AC" w:rsidRPr="00D94895">
        <w:rPr>
          <w:rFonts w:ascii="Arial" w:hAnsi="Arial" w:cs="Arial"/>
          <w:color w:val="000000" w:themeColor="text1"/>
          <w:sz w:val="22"/>
          <w:szCs w:val="22"/>
          <w:lang w:val="en-PH"/>
        </w:rPr>
        <w:t xml:space="preserve">P0.01 million and P0.59 million </w:t>
      </w:r>
      <w:r w:rsidR="00080495" w:rsidRPr="00D94895">
        <w:rPr>
          <w:rFonts w:ascii="Arial" w:hAnsi="Arial" w:cs="Arial"/>
          <w:sz w:val="22"/>
          <w:szCs w:val="22"/>
          <w:lang w:val="en-PH"/>
        </w:rPr>
        <w:t xml:space="preserve">were recognized in </w:t>
      </w:r>
      <w:r w:rsidR="003314AC" w:rsidRPr="00D94895">
        <w:rPr>
          <w:rFonts w:ascii="Arial" w:hAnsi="Arial" w:cs="Arial"/>
          <w:sz w:val="22"/>
          <w:szCs w:val="22"/>
          <w:lang w:val="en-PH"/>
        </w:rPr>
        <w:t>2022 and 2021</w:t>
      </w:r>
      <w:r w:rsidRPr="00D94895">
        <w:rPr>
          <w:rFonts w:ascii="Arial" w:hAnsi="Arial" w:cs="Arial"/>
          <w:sz w:val="22"/>
          <w:szCs w:val="22"/>
          <w:lang w:val="en-PH"/>
        </w:rPr>
        <w:t>, respectively, for the disposed securities at FVOCI</w:t>
      </w:r>
      <w:r w:rsidR="00080495" w:rsidRPr="00D94895">
        <w:rPr>
          <w:rFonts w:ascii="Arial" w:hAnsi="Arial" w:cs="Arial"/>
          <w:sz w:val="22"/>
          <w:szCs w:val="22"/>
          <w:lang w:val="en-PH"/>
        </w:rPr>
        <w:t>.</w:t>
      </w:r>
    </w:p>
    <w:p w14:paraId="00F2B5AD" w14:textId="77777777" w:rsidR="003F50D8" w:rsidRPr="00D94895" w:rsidRDefault="003F50D8" w:rsidP="003F50D8">
      <w:pPr>
        <w:jc w:val="both"/>
        <w:rPr>
          <w:rFonts w:ascii="Arial" w:hAnsi="Arial" w:cs="Arial"/>
          <w:sz w:val="22"/>
          <w:szCs w:val="22"/>
        </w:rPr>
      </w:pPr>
    </w:p>
    <w:p w14:paraId="7A305914" w14:textId="0F7F771D" w:rsidR="003F50D8" w:rsidRPr="00140B65" w:rsidRDefault="003F50D8" w:rsidP="003F50D8">
      <w:pPr>
        <w:jc w:val="both"/>
        <w:rPr>
          <w:rFonts w:ascii="Arial" w:hAnsi="Arial" w:cs="Arial"/>
          <w:sz w:val="22"/>
          <w:szCs w:val="22"/>
        </w:rPr>
      </w:pPr>
      <w:r w:rsidRPr="00D94895">
        <w:rPr>
          <w:rFonts w:ascii="Arial" w:hAnsi="Arial" w:cs="Arial"/>
          <w:sz w:val="22"/>
          <w:szCs w:val="22"/>
        </w:rPr>
        <w:t>Fair Value of FVOCI-Equity Securities as of D</w:t>
      </w:r>
      <w:r w:rsidR="00080495" w:rsidRPr="00D94895">
        <w:rPr>
          <w:rFonts w:ascii="Arial" w:hAnsi="Arial" w:cs="Arial"/>
          <w:sz w:val="22"/>
          <w:szCs w:val="22"/>
        </w:rPr>
        <w:t>ecember 31, 202</w:t>
      </w:r>
      <w:r w:rsidR="003314AC" w:rsidRPr="00D94895">
        <w:rPr>
          <w:rFonts w:ascii="Arial" w:hAnsi="Arial" w:cs="Arial"/>
          <w:sz w:val="22"/>
          <w:szCs w:val="22"/>
        </w:rPr>
        <w:t>2</w:t>
      </w:r>
      <w:r w:rsidRPr="00D94895">
        <w:rPr>
          <w:rFonts w:ascii="Arial" w:hAnsi="Arial" w:cs="Arial"/>
          <w:sz w:val="22"/>
          <w:szCs w:val="22"/>
        </w:rPr>
        <w:t>, as follows</w:t>
      </w:r>
      <w:r w:rsidRPr="00140B65">
        <w:rPr>
          <w:rFonts w:ascii="Arial" w:hAnsi="Arial" w:cs="Arial"/>
          <w:sz w:val="22"/>
          <w:szCs w:val="22"/>
        </w:rPr>
        <w:t>:</w:t>
      </w:r>
    </w:p>
    <w:p w14:paraId="2BD64D0E" w14:textId="77777777" w:rsidR="003F50D8" w:rsidRPr="00140B65" w:rsidRDefault="003F50D8" w:rsidP="003F50D8">
      <w:pPr>
        <w:jc w:val="both"/>
        <w:rPr>
          <w:rFonts w:ascii="Arial" w:hAnsi="Arial" w:cs="Arial"/>
          <w:sz w:val="22"/>
          <w:szCs w:val="22"/>
        </w:rPr>
      </w:pPr>
    </w:p>
    <w:tbl>
      <w:tblPr>
        <w:tblW w:w="8910" w:type="dxa"/>
        <w:tblInd w:w="108" w:type="dxa"/>
        <w:tblLook w:val="04A0" w:firstRow="1" w:lastRow="0" w:firstColumn="1" w:lastColumn="0" w:noHBand="0" w:noVBand="1"/>
      </w:tblPr>
      <w:tblGrid>
        <w:gridCol w:w="6210"/>
        <w:gridCol w:w="2700"/>
      </w:tblGrid>
      <w:tr w:rsidR="00712534" w:rsidRPr="00140B65" w14:paraId="3795F756" w14:textId="77777777" w:rsidTr="0039521F">
        <w:trPr>
          <w:trHeight w:val="266"/>
          <w:tblHeader/>
        </w:trPr>
        <w:tc>
          <w:tcPr>
            <w:tcW w:w="6210" w:type="dxa"/>
            <w:tcBorders>
              <w:top w:val="single" w:sz="4" w:space="0" w:color="auto"/>
              <w:left w:val="nil"/>
              <w:bottom w:val="single" w:sz="4" w:space="0" w:color="auto"/>
              <w:right w:val="nil"/>
            </w:tcBorders>
            <w:shd w:val="clear" w:color="auto" w:fill="auto"/>
            <w:noWrap/>
            <w:vAlign w:val="bottom"/>
            <w:hideMark/>
          </w:tcPr>
          <w:p w14:paraId="5756C99B" w14:textId="77777777" w:rsidR="00712534" w:rsidRPr="00140B65" w:rsidRDefault="00712534" w:rsidP="00FB5DE2">
            <w:pPr>
              <w:rPr>
                <w:rFonts w:ascii="Arial" w:hAnsi="Arial" w:cs="Arial"/>
                <w:b/>
                <w:lang w:val="en-PH" w:eastAsia="en-PH"/>
              </w:rPr>
            </w:pPr>
            <w:r w:rsidRPr="00140B65">
              <w:rPr>
                <w:rFonts w:ascii="Arial" w:hAnsi="Arial" w:cs="Arial"/>
                <w:b/>
                <w:lang w:val="en-PH" w:eastAsia="en-PH"/>
              </w:rPr>
              <w:t>FVOCI Equity Securities</w:t>
            </w:r>
          </w:p>
        </w:tc>
        <w:tc>
          <w:tcPr>
            <w:tcW w:w="2700" w:type="dxa"/>
            <w:tcBorders>
              <w:top w:val="single" w:sz="4" w:space="0" w:color="auto"/>
              <w:left w:val="nil"/>
              <w:bottom w:val="single" w:sz="4" w:space="0" w:color="auto"/>
              <w:right w:val="nil"/>
            </w:tcBorders>
            <w:shd w:val="clear" w:color="auto" w:fill="auto"/>
            <w:noWrap/>
            <w:vAlign w:val="bottom"/>
            <w:hideMark/>
          </w:tcPr>
          <w:p w14:paraId="1D00825D" w14:textId="77777777" w:rsidR="00712534" w:rsidRPr="00D94895" w:rsidRDefault="00712534" w:rsidP="00FB5DE2">
            <w:pPr>
              <w:jc w:val="center"/>
              <w:rPr>
                <w:rFonts w:ascii="Arial" w:hAnsi="Arial" w:cs="Arial"/>
                <w:b/>
                <w:lang w:val="en-PH" w:eastAsia="en-PH"/>
              </w:rPr>
            </w:pPr>
            <w:r w:rsidRPr="00D94895">
              <w:rPr>
                <w:rFonts w:ascii="Arial" w:hAnsi="Arial" w:cs="Arial"/>
                <w:b/>
                <w:lang w:val="en-PH" w:eastAsia="en-PH"/>
              </w:rPr>
              <w:t xml:space="preserve">            Fair Value</w:t>
            </w:r>
          </w:p>
        </w:tc>
      </w:tr>
      <w:tr w:rsidR="00712534" w:rsidRPr="00140B65" w14:paraId="3323F38D" w14:textId="77777777" w:rsidTr="0039521F">
        <w:trPr>
          <w:trHeight w:val="266"/>
        </w:trPr>
        <w:tc>
          <w:tcPr>
            <w:tcW w:w="6210" w:type="dxa"/>
            <w:tcBorders>
              <w:top w:val="nil"/>
              <w:left w:val="nil"/>
              <w:bottom w:val="nil"/>
              <w:right w:val="nil"/>
            </w:tcBorders>
            <w:shd w:val="clear" w:color="auto" w:fill="auto"/>
            <w:noWrap/>
            <w:vAlign w:val="center"/>
            <w:hideMark/>
          </w:tcPr>
          <w:p w14:paraId="0F3E7802" w14:textId="77777777" w:rsidR="00712534" w:rsidRPr="00140B65" w:rsidRDefault="00712534" w:rsidP="003314AC">
            <w:pPr>
              <w:jc w:val="both"/>
              <w:rPr>
                <w:rFonts w:ascii="Arial" w:hAnsi="Arial" w:cs="Arial"/>
                <w:lang w:val="en-PH" w:eastAsia="en-PH"/>
              </w:rPr>
            </w:pPr>
            <w:r w:rsidRPr="00140B65">
              <w:rPr>
                <w:rFonts w:ascii="Arial" w:hAnsi="Arial" w:cs="Arial"/>
                <w:lang w:val="en-PH" w:eastAsia="en-PH"/>
              </w:rPr>
              <w:t>Listed Stocks</w:t>
            </w:r>
          </w:p>
        </w:tc>
        <w:tc>
          <w:tcPr>
            <w:tcW w:w="2700" w:type="dxa"/>
            <w:tcBorders>
              <w:top w:val="nil"/>
              <w:left w:val="nil"/>
              <w:bottom w:val="nil"/>
              <w:right w:val="nil"/>
            </w:tcBorders>
            <w:shd w:val="clear" w:color="auto" w:fill="auto"/>
            <w:noWrap/>
            <w:vAlign w:val="center"/>
            <w:hideMark/>
          </w:tcPr>
          <w:p w14:paraId="6238ABCE" w14:textId="40D49534" w:rsidR="00712534" w:rsidRPr="00D94895" w:rsidRDefault="00712534" w:rsidP="00712534">
            <w:pPr>
              <w:jc w:val="right"/>
              <w:rPr>
                <w:rFonts w:ascii="Arial" w:hAnsi="Arial" w:cs="Arial"/>
                <w:strike/>
                <w:lang w:val="en-PH" w:eastAsia="en-PH"/>
              </w:rPr>
            </w:pPr>
            <w:r w:rsidRPr="00D94895">
              <w:rPr>
                <w:rFonts w:ascii="Arial" w:hAnsi="Arial" w:cs="Arial"/>
                <w:color w:val="000000" w:themeColor="text1"/>
                <w:lang w:val="en-PH" w:eastAsia="en-PH"/>
              </w:rPr>
              <w:t>14,284,962,142</w:t>
            </w:r>
          </w:p>
        </w:tc>
      </w:tr>
      <w:tr w:rsidR="00712534" w:rsidRPr="00140B65" w14:paraId="411CE55D" w14:textId="77777777" w:rsidTr="0039521F">
        <w:trPr>
          <w:trHeight w:val="266"/>
        </w:trPr>
        <w:tc>
          <w:tcPr>
            <w:tcW w:w="6210" w:type="dxa"/>
            <w:tcBorders>
              <w:top w:val="nil"/>
              <w:left w:val="nil"/>
              <w:bottom w:val="nil"/>
              <w:right w:val="nil"/>
            </w:tcBorders>
            <w:shd w:val="clear" w:color="auto" w:fill="auto"/>
            <w:noWrap/>
            <w:vAlign w:val="center"/>
            <w:hideMark/>
          </w:tcPr>
          <w:p w14:paraId="0543296A" w14:textId="77777777" w:rsidR="00712534" w:rsidRPr="00140B65" w:rsidRDefault="00712534" w:rsidP="003314AC">
            <w:pPr>
              <w:jc w:val="both"/>
              <w:rPr>
                <w:rFonts w:ascii="Arial" w:hAnsi="Arial" w:cs="Arial"/>
                <w:lang w:val="en-PH" w:eastAsia="en-PH"/>
              </w:rPr>
            </w:pPr>
            <w:r w:rsidRPr="00140B65">
              <w:rPr>
                <w:rFonts w:ascii="Arial" w:hAnsi="Arial" w:cs="Arial"/>
                <w:lang w:val="en-PH" w:eastAsia="en-PH"/>
              </w:rPr>
              <w:t xml:space="preserve">Shares in Sports Clubs.                           </w:t>
            </w:r>
          </w:p>
        </w:tc>
        <w:tc>
          <w:tcPr>
            <w:tcW w:w="2700" w:type="dxa"/>
            <w:tcBorders>
              <w:top w:val="nil"/>
              <w:left w:val="nil"/>
              <w:bottom w:val="nil"/>
              <w:right w:val="nil"/>
            </w:tcBorders>
            <w:shd w:val="clear" w:color="auto" w:fill="auto"/>
            <w:noWrap/>
            <w:vAlign w:val="bottom"/>
            <w:hideMark/>
          </w:tcPr>
          <w:p w14:paraId="7236F333" w14:textId="7CA195F8" w:rsidR="00712534" w:rsidRPr="00D94895" w:rsidRDefault="00712534" w:rsidP="00712534">
            <w:pPr>
              <w:jc w:val="right"/>
              <w:rPr>
                <w:rFonts w:ascii="Arial" w:hAnsi="Arial" w:cs="Arial"/>
                <w:lang w:val="en-PH" w:eastAsia="en-PH"/>
              </w:rPr>
            </w:pPr>
            <w:r w:rsidRPr="00D94895">
              <w:rPr>
                <w:rFonts w:ascii="Arial" w:hAnsi="Arial" w:cs="Arial"/>
                <w:color w:val="000000" w:themeColor="text1"/>
                <w:lang w:val="en-PH" w:eastAsia="en-PH"/>
              </w:rPr>
              <w:t>288,020,000</w:t>
            </w:r>
          </w:p>
        </w:tc>
      </w:tr>
      <w:tr w:rsidR="00712534" w:rsidRPr="00140B65" w14:paraId="0926DCE9" w14:textId="77777777" w:rsidTr="0039521F">
        <w:trPr>
          <w:trHeight w:val="266"/>
        </w:trPr>
        <w:tc>
          <w:tcPr>
            <w:tcW w:w="6210" w:type="dxa"/>
            <w:tcBorders>
              <w:top w:val="nil"/>
              <w:left w:val="nil"/>
              <w:bottom w:val="nil"/>
              <w:right w:val="nil"/>
            </w:tcBorders>
            <w:shd w:val="clear" w:color="auto" w:fill="auto"/>
            <w:noWrap/>
            <w:vAlign w:val="center"/>
            <w:hideMark/>
          </w:tcPr>
          <w:p w14:paraId="0C97ED24" w14:textId="77777777" w:rsidR="00712534" w:rsidRPr="00140B65" w:rsidRDefault="00712534" w:rsidP="003314AC">
            <w:pPr>
              <w:jc w:val="both"/>
              <w:rPr>
                <w:rFonts w:ascii="Arial" w:hAnsi="Arial" w:cs="Arial"/>
                <w:lang w:val="en-PH" w:eastAsia="en-PH"/>
              </w:rPr>
            </w:pPr>
            <w:r w:rsidRPr="00140B65">
              <w:rPr>
                <w:rFonts w:ascii="Arial" w:hAnsi="Arial" w:cs="Arial"/>
                <w:lang w:val="en-PH" w:eastAsia="en-PH"/>
              </w:rPr>
              <w:t>Rural Banks</w:t>
            </w:r>
          </w:p>
        </w:tc>
        <w:tc>
          <w:tcPr>
            <w:tcW w:w="2700" w:type="dxa"/>
            <w:tcBorders>
              <w:top w:val="nil"/>
              <w:left w:val="nil"/>
              <w:bottom w:val="nil"/>
              <w:right w:val="nil"/>
            </w:tcBorders>
            <w:shd w:val="clear" w:color="auto" w:fill="auto"/>
            <w:noWrap/>
            <w:vAlign w:val="center"/>
            <w:hideMark/>
          </w:tcPr>
          <w:p w14:paraId="1129BC3B" w14:textId="366CB5D9" w:rsidR="00712534" w:rsidRPr="00D94895" w:rsidRDefault="00712534" w:rsidP="00712534">
            <w:pPr>
              <w:jc w:val="right"/>
              <w:rPr>
                <w:rFonts w:ascii="Arial" w:hAnsi="Arial" w:cs="Arial"/>
                <w:lang w:val="en-PH" w:eastAsia="en-PH"/>
              </w:rPr>
            </w:pPr>
            <w:r w:rsidRPr="00D94895">
              <w:rPr>
                <w:rFonts w:ascii="Arial" w:hAnsi="Arial" w:cs="Arial"/>
                <w:color w:val="000000" w:themeColor="text1"/>
                <w:lang w:val="en-PH" w:eastAsia="en-PH"/>
              </w:rPr>
              <w:t>3,457,059</w:t>
            </w:r>
          </w:p>
        </w:tc>
      </w:tr>
      <w:tr w:rsidR="00712534" w:rsidRPr="006314D0" w14:paraId="30E8125E" w14:textId="77777777" w:rsidTr="0039521F">
        <w:trPr>
          <w:trHeight w:val="266"/>
        </w:trPr>
        <w:tc>
          <w:tcPr>
            <w:tcW w:w="6210" w:type="dxa"/>
            <w:tcBorders>
              <w:top w:val="nil"/>
              <w:left w:val="nil"/>
              <w:bottom w:val="nil"/>
              <w:right w:val="nil"/>
            </w:tcBorders>
            <w:shd w:val="clear" w:color="auto" w:fill="auto"/>
            <w:noWrap/>
            <w:vAlign w:val="center"/>
            <w:hideMark/>
          </w:tcPr>
          <w:p w14:paraId="32F57B79" w14:textId="77777777" w:rsidR="00712534" w:rsidRPr="006314D0" w:rsidRDefault="00712534" w:rsidP="00755686">
            <w:pPr>
              <w:jc w:val="both"/>
              <w:rPr>
                <w:rFonts w:ascii="Arial" w:hAnsi="Arial" w:cs="Arial"/>
                <w:lang w:val="en-PH" w:eastAsia="en-PH"/>
              </w:rPr>
            </w:pPr>
            <w:r w:rsidRPr="006314D0">
              <w:rPr>
                <w:rFonts w:ascii="Arial" w:hAnsi="Arial" w:cs="Arial"/>
                <w:lang w:val="en-PH" w:eastAsia="en-PH"/>
              </w:rPr>
              <w:t>INMES</w:t>
            </w:r>
          </w:p>
        </w:tc>
        <w:tc>
          <w:tcPr>
            <w:tcW w:w="2700" w:type="dxa"/>
            <w:tcBorders>
              <w:top w:val="nil"/>
              <w:left w:val="nil"/>
              <w:bottom w:val="nil"/>
              <w:right w:val="nil"/>
            </w:tcBorders>
            <w:shd w:val="clear" w:color="auto" w:fill="auto"/>
            <w:noWrap/>
            <w:vAlign w:val="center"/>
            <w:hideMark/>
          </w:tcPr>
          <w:p w14:paraId="2FA6E691" w14:textId="2D14F703" w:rsidR="00712534" w:rsidRPr="006314D0" w:rsidRDefault="00712534" w:rsidP="00712534">
            <w:pPr>
              <w:jc w:val="right"/>
              <w:rPr>
                <w:rFonts w:ascii="Arial" w:hAnsi="Arial" w:cs="Arial"/>
                <w:strike/>
                <w:lang w:val="en-PH" w:eastAsia="en-PH"/>
              </w:rPr>
            </w:pPr>
            <w:r w:rsidRPr="006314D0">
              <w:rPr>
                <w:rFonts w:ascii="Arial" w:hAnsi="Arial" w:cs="Arial"/>
                <w:lang w:val="en-PH" w:eastAsia="en-PH"/>
              </w:rPr>
              <w:t>2,653,925,482</w:t>
            </w:r>
          </w:p>
        </w:tc>
      </w:tr>
      <w:tr w:rsidR="00712534" w:rsidRPr="006314D0" w14:paraId="6E1C51EC" w14:textId="77777777" w:rsidTr="0039521F">
        <w:trPr>
          <w:trHeight w:val="279"/>
        </w:trPr>
        <w:tc>
          <w:tcPr>
            <w:tcW w:w="6210" w:type="dxa"/>
            <w:tcBorders>
              <w:top w:val="single" w:sz="4" w:space="0" w:color="auto"/>
              <w:left w:val="nil"/>
              <w:bottom w:val="double" w:sz="6" w:space="0" w:color="auto"/>
              <w:right w:val="nil"/>
            </w:tcBorders>
            <w:shd w:val="clear" w:color="auto" w:fill="auto"/>
            <w:noWrap/>
            <w:vAlign w:val="center"/>
            <w:hideMark/>
          </w:tcPr>
          <w:p w14:paraId="52157F7E" w14:textId="77777777" w:rsidR="00712534" w:rsidRPr="006314D0" w:rsidRDefault="00712534" w:rsidP="00755686">
            <w:pPr>
              <w:jc w:val="both"/>
              <w:rPr>
                <w:rFonts w:ascii="Arial" w:hAnsi="Arial" w:cs="Arial"/>
                <w:b/>
                <w:lang w:val="en-PH" w:eastAsia="en-PH"/>
              </w:rPr>
            </w:pPr>
            <w:r w:rsidRPr="006314D0">
              <w:rPr>
                <w:rFonts w:ascii="Arial" w:hAnsi="Arial" w:cs="Arial"/>
                <w:b/>
                <w:lang w:val="en-PH" w:eastAsia="en-PH"/>
              </w:rPr>
              <w:t> </w:t>
            </w:r>
          </w:p>
        </w:tc>
        <w:tc>
          <w:tcPr>
            <w:tcW w:w="2700" w:type="dxa"/>
            <w:tcBorders>
              <w:top w:val="single" w:sz="4" w:space="0" w:color="auto"/>
              <w:left w:val="nil"/>
              <w:bottom w:val="double" w:sz="6" w:space="0" w:color="auto"/>
              <w:right w:val="nil"/>
            </w:tcBorders>
            <w:shd w:val="clear" w:color="auto" w:fill="auto"/>
            <w:noWrap/>
            <w:vAlign w:val="bottom"/>
            <w:hideMark/>
          </w:tcPr>
          <w:p w14:paraId="51D4DC82" w14:textId="0F691ACB" w:rsidR="00712534" w:rsidRPr="006314D0" w:rsidRDefault="00712534" w:rsidP="00712534">
            <w:pPr>
              <w:jc w:val="right"/>
              <w:rPr>
                <w:rFonts w:ascii="Arial" w:hAnsi="Arial" w:cs="Arial"/>
                <w:b/>
                <w:lang w:val="en-PH" w:eastAsia="en-PH"/>
              </w:rPr>
            </w:pPr>
            <w:r w:rsidRPr="006314D0">
              <w:rPr>
                <w:rFonts w:ascii="Arial" w:hAnsi="Arial" w:cs="Arial"/>
                <w:b/>
                <w:lang w:val="en-PH" w:eastAsia="en-PH"/>
              </w:rPr>
              <w:t>17,230,364,683</w:t>
            </w:r>
          </w:p>
        </w:tc>
      </w:tr>
    </w:tbl>
    <w:p w14:paraId="7F60CECB" w14:textId="77777777" w:rsidR="00DF46CC" w:rsidRDefault="00DF46CC" w:rsidP="00DF46CC">
      <w:pPr>
        <w:autoSpaceDE w:val="0"/>
        <w:autoSpaceDN w:val="0"/>
        <w:adjustRightInd w:val="0"/>
        <w:rPr>
          <w:rFonts w:ascii="Helv" w:hAnsi="Helv" w:cs="Helv"/>
          <w:color w:val="000000"/>
          <w:lang w:val="en-PH" w:eastAsia="en-PH"/>
        </w:rPr>
      </w:pPr>
    </w:p>
    <w:p w14:paraId="4151E526" w14:textId="30ADDA08" w:rsidR="00DF46CC" w:rsidRDefault="00DF46CC" w:rsidP="00DF46CC">
      <w:pPr>
        <w:autoSpaceDE w:val="0"/>
        <w:autoSpaceDN w:val="0"/>
        <w:adjustRightInd w:val="0"/>
        <w:jc w:val="both"/>
        <w:rPr>
          <w:rFonts w:ascii="Arial" w:hAnsi="Arial" w:cs="Arial"/>
          <w:color w:val="000000"/>
          <w:sz w:val="22"/>
          <w:lang w:val="en-PH" w:eastAsia="en-PH"/>
        </w:rPr>
      </w:pPr>
      <w:r w:rsidRPr="003676A7">
        <w:rPr>
          <w:rFonts w:ascii="Arial" w:hAnsi="Arial" w:cs="Arial"/>
          <w:color w:val="000000"/>
          <w:sz w:val="22"/>
          <w:lang w:val="en-PH" w:eastAsia="en-PH"/>
        </w:rPr>
        <w:t xml:space="preserve">The </w:t>
      </w:r>
      <w:r w:rsidR="00564225">
        <w:rPr>
          <w:rFonts w:ascii="Arial" w:hAnsi="Arial" w:cs="Arial"/>
          <w:color w:val="000000"/>
          <w:sz w:val="22"/>
          <w:lang w:val="en-PH" w:eastAsia="en-PH"/>
        </w:rPr>
        <w:t>Parent</w:t>
      </w:r>
      <w:r w:rsidR="00564225" w:rsidRPr="003676A7">
        <w:rPr>
          <w:rFonts w:ascii="Arial" w:hAnsi="Arial" w:cs="Arial"/>
          <w:color w:val="000000"/>
          <w:sz w:val="22"/>
          <w:lang w:val="en-PH" w:eastAsia="en-PH"/>
        </w:rPr>
        <w:t xml:space="preserve"> </w:t>
      </w:r>
      <w:r w:rsidRPr="003676A7">
        <w:rPr>
          <w:rFonts w:ascii="Arial" w:hAnsi="Arial" w:cs="Arial"/>
          <w:color w:val="000000"/>
          <w:sz w:val="22"/>
          <w:lang w:val="en-PH" w:eastAsia="en-PH"/>
        </w:rPr>
        <w:t xml:space="preserve">enters into transactions where it retains the contractual rights to receive cash flows from assets but assumes a contractual obligation to pay those cash flows to other entities and transfers substantially all of the risks and rewards. These transactions are accounted for as ‘pass through’ transfers that result in derecognition if the </w:t>
      </w:r>
      <w:r w:rsidR="00564225">
        <w:rPr>
          <w:rFonts w:ascii="Arial" w:hAnsi="Arial" w:cs="Arial"/>
          <w:color w:val="000000"/>
          <w:sz w:val="22"/>
          <w:lang w:val="en-PH" w:eastAsia="en-PH"/>
        </w:rPr>
        <w:t>Parent</w:t>
      </w:r>
      <w:r w:rsidRPr="003676A7">
        <w:rPr>
          <w:rFonts w:ascii="Arial" w:hAnsi="Arial" w:cs="Arial"/>
          <w:color w:val="000000"/>
          <w:sz w:val="22"/>
          <w:lang w:val="en-PH" w:eastAsia="en-PH"/>
        </w:rPr>
        <w:t>:</w:t>
      </w:r>
    </w:p>
    <w:p w14:paraId="6385D5B9" w14:textId="77777777" w:rsidR="00A14A56" w:rsidRPr="003676A7" w:rsidRDefault="00A14A56" w:rsidP="00DF46CC">
      <w:pPr>
        <w:autoSpaceDE w:val="0"/>
        <w:autoSpaceDN w:val="0"/>
        <w:adjustRightInd w:val="0"/>
        <w:jc w:val="both"/>
        <w:rPr>
          <w:rFonts w:ascii="Arial" w:hAnsi="Arial" w:cs="Arial"/>
          <w:color w:val="000000"/>
          <w:sz w:val="22"/>
          <w:lang w:val="en-PH" w:eastAsia="en-PH"/>
        </w:rPr>
      </w:pPr>
    </w:p>
    <w:p w14:paraId="7DD0B17A" w14:textId="18923994" w:rsidR="00DF46CC" w:rsidRPr="003676A7" w:rsidRDefault="00DF46CC" w:rsidP="0039521F">
      <w:pPr>
        <w:autoSpaceDE w:val="0"/>
        <w:autoSpaceDN w:val="0"/>
        <w:adjustRightInd w:val="0"/>
        <w:ind w:left="284" w:hanging="284"/>
        <w:jc w:val="both"/>
        <w:rPr>
          <w:rFonts w:ascii="Arial" w:hAnsi="Arial" w:cs="Arial"/>
          <w:color w:val="000000"/>
          <w:sz w:val="22"/>
          <w:lang w:val="en-PH" w:eastAsia="en-PH"/>
        </w:rPr>
      </w:pPr>
      <w:r w:rsidRPr="003676A7">
        <w:rPr>
          <w:rFonts w:ascii="Arial" w:hAnsi="Arial" w:cs="Arial"/>
          <w:color w:val="000000"/>
          <w:sz w:val="22"/>
          <w:lang w:val="en-PH" w:eastAsia="en-PH"/>
        </w:rPr>
        <w:t>•</w:t>
      </w:r>
      <w:r w:rsidR="00A14A56">
        <w:rPr>
          <w:rFonts w:ascii="Arial" w:hAnsi="Arial" w:cs="Arial"/>
          <w:color w:val="000000"/>
          <w:sz w:val="22"/>
          <w:lang w:val="en-PH" w:eastAsia="en-PH"/>
        </w:rPr>
        <w:t xml:space="preserve"> </w:t>
      </w:r>
      <w:r w:rsidR="00F262F3">
        <w:rPr>
          <w:rFonts w:ascii="Arial" w:hAnsi="Arial" w:cs="Arial"/>
          <w:color w:val="000000"/>
          <w:sz w:val="22"/>
          <w:lang w:val="en-PH" w:eastAsia="en-PH"/>
        </w:rPr>
        <w:t xml:space="preserve"> </w:t>
      </w:r>
      <w:r w:rsidRPr="003676A7">
        <w:rPr>
          <w:rFonts w:ascii="Arial" w:hAnsi="Arial" w:cs="Arial"/>
          <w:color w:val="000000"/>
          <w:sz w:val="22"/>
          <w:lang w:val="en-PH" w:eastAsia="en-PH"/>
        </w:rPr>
        <w:t>Has no obligation to make payments unless it collects equivalent amounts from the assets;</w:t>
      </w:r>
    </w:p>
    <w:p w14:paraId="4A358AE2" w14:textId="7E4C7EAD" w:rsidR="00DF46CC" w:rsidRPr="003676A7" w:rsidRDefault="00DF46CC" w:rsidP="00DF46CC">
      <w:pPr>
        <w:autoSpaceDE w:val="0"/>
        <w:autoSpaceDN w:val="0"/>
        <w:adjustRightInd w:val="0"/>
        <w:jc w:val="both"/>
        <w:rPr>
          <w:rFonts w:ascii="Arial" w:hAnsi="Arial" w:cs="Arial"/>
          <w:color w:val="000000"/>
          <w:sz w:val="22"/>
          <w:lang w:val="en-PH" w:eastAsia="en-PH"/>
        </w:rPr>
      </w:pPr>
      <w:r w:rsidRPr="003676A7">
        <w:rPr>
          <w:rFonts w:ascii="Arial" w:hAnsi="Arial" w:cs="Arial"/>
          <w:color w:val="000000"/>
          <w:sz w:val="22"/>
          <w:lang w:val="en-PH" w:eastAsia="en-PH"/>
        </w:rPr>
        <w:t>•</w:t>
      </w:r>
      <w:r w:rsidR="00A14A56">
        <w:rPr>
          <w:rFonts w:ascii="Arial" w:hAnsi="Arial" w:cs="Arial"/>
          <w:color w:val="000000"/>
          <w:sz w:val="22"/>
          <w:lang w:val="en-PH" w:eastAsia="en-PH"/>
        </w:rPr>
        <w:t xml:space="preserve"> </w:t>
      </w:r>
      <w:r w:rsidRPr="003676A7">
        <w:rPr>
          <w:rFonts w:ascii="Arial" w:hAnsi="Arial" w:cs="Arial"/>
          <w:color w:val="000000"/>
          <w:sz w:val="22"/>
          <w:lang w:val="en-PH" w:eastAsia="en-PH"/>
        </w:rPr>
        <w:t xml:space="preserve"> </w:t>
      </w:r>
      <w:r w:rsidR="00F262F3">
        <w:rPr>
          <w:rFonts w:ascii="Arial" w:hAnsi="Arial" w:cs="Arial"/>
          <w:color w:val="000000"/>
          <w:sz w:val="22"/>
          <w:lang w:val="en-PH" w:eastAsia="en-PH"/>
        </w:rPr>
        <w:t xml:space="preserve">  </w:t>
      </w:r>
      <w:r w:rsidRPr="003676A7">
        <w:rPr>
          <w:rFonts w:ascii="Arial" w:hAnsi="Arial" w:cs="Arial"/>
          <w:color w:val="000000"/>
          <w:sz w:val="22"/>
          <w:lang w:val="en-PH" w:eastAsia="en-PH"/>
        </w:rPr>
        <w:t>Is prohibited from selling or pledging the assets; and</w:t>
      </w:r>
    </w:p>
    <w:p w14:paraId="031DD9CB" w14:textId="242CCE2B" w:rsidR="00DF46CC" w:rsidRPr="003676A7" w:rsidRDefault="00DF46CC" w:rsidP="00DF46CC">
      <w:pPr>
        <w:autoSpaceDE w:val="0"/>
        <w:autoSpaceDN w:val="0"/>
        <w:adjustRightInd w:val="0"/>
        <w:jc w:val="both"/>
        <w:rPr>
          <w:rFonts w:ascii="Arial" w:hAnsi="Arial" w:cs="Arial"/>
          <w:color w:val="000000"/>
          <w:sz w:val="22"/>
          <w:lang w:val="en-PH" w:eastAsia="en-PH"/>
        </w:rPr>
      </w:pPr>
      <w:r w:rsidRPr="003676A7">
        <w:rPr>
          <w:rFonts w:ascii="Arial" w:hAnsi="Arial" w:cs="Arial"/>
          <w:color w:val="000000"/>
          <w:sz w:val="22"/>
          <w:lang w:val="en-PH" w:eastAsia="en-PH"/>
        </w:rPr>
        <w:t xml:space="preserve">• </w:t>
      </w:r>
      <w:r w:rsidR="00A14A56">
        <w:rPr>
          <w:rFonts w:ascii="Arial" w:hAnsi="Arial" w:cs="Arial"/>
          <w:color w:val="000000"/>
          <w:sz w:val="22"/>
          <w:lang w:val="en-PH" w:eastAsia="en-PH"/>
        </w:rPr>
        <w:t xml:space="preserve"> </w:t>
      </w:r>
      <w:r w:rsidR="00F262F3">
        <w:rPr>
          <w:rFonts w:ascii="Arial" w:hAnsi="Arial" w:cs="Arial"/>
          <w:color w:val="000000"/>
          <w:sz w:val="22"/>
          <w:lang w:val="en-PH" w:eastAsia="en-PH"/>
        </w:rPr>
        <w:t xml:space="preserve">  </w:t>
      </w:r>
      <w:r w:rsidRPr="003676A7">
        <w:rPr>
          <w:rFonts w:ascii="Arial" w:hAnsi="Arial" w:cs="Arial"/>
          <w:color w:val="000000"/>
          <w:sz w:val="22"/>
          <w:lang w:val="en-PH" w:eastAsia="en-PH"/>
        </w:rPr>
        <w:t>Has an obligation to remit any cash it collects from the assets without material delay.</w:t>
      </w:r>
    </w:p>
    <w:p w14:paraId="2B39047C" w14:textId="77777777" w:rsidR="00DF46CC" w:rsidRPr="003676A7" w:rsidRDefault="00DF46CC" w:rsidP="00DF46CC">
      <w:pPr>
        <w:autoSpaceDE w:val="0"/>
        <w:autoSpaceDN w:val="0"/>
        <w:adjustRightInd w:val="0"/>
        <w:jc w:val="both"/>
        <w:rPr>
          <w:rFonts w:ascii="Arial" w:hAnsi="Arial" w:cs="Arial"/>
          <w:color w:val="000000"/>
          <w:sz w:val="22"/>
          <w:lang w:val="en-PH" w:eastAsia="en-PH"/>
        </w:rPr>
      </w:pPr>
    </w:p>
    <w:p w14:paraId="7333FD02" w14:textId="0E9B025C" w:rsidR="00DF46CC" w:rsidRDefault="00DF46CC" w:rsidP="00DF46CC">
      <w:pPr>
        <w:autoSpaceDE w:val="0"/>
        <w:autoSpaceDN w:val="0"/>
        <w:adjustRightInd w:val="0"/>
        <w:jc w:val="both"/>
        <w:rPr>
          <w:rFonts w:ascii="Arial" w:hAnsi="Arial" w:cs="Arial"/>
          <w:color w:val="000000"/>
          <w:sz w:val="22"/>
          <w:lang w:val="en-PH" w:eastAsia="en-PH"/>
        </w:rPr>
      </w:pPr>
      <w:r w:rsidRPr="003676A7">
        <w:rPr>
          <w:rFonts w:ascii="Arial" w:hAnsi="Arial" w:cs="Arial"/>
          <w:color w:val="000000"/>
          <w:sz w:val="22"/>
          <w:lang w:val="en-PH" w:eastAsia="en-PH"/>
        </w:rPr>
        <w:t>Debt securities furnished by the Bank Group under standard repurchase agreements and securities lending and borrowing</w:t>
      </w:r>
      <w:r w:rsidR="004E0974">
        <w:rPr>
          <w:rFonts w:ascii="Arial" w:hAnsi="Arial" w:cs="Arial"/>
          <w:color w:val="000000"/>
          <w:sz w:val="22"/>
          <w:lang w:val="en-PH" w:eastAsia="en-PH"/>
        </w:rPr>
        <w:t xml:space="preserve"> transactions are not derecognis</w:t>
      </w:r>
      <w:r w:rsidRPr="003676A7">
        <w:rPr>
          <w:rFonts w:ascii="Arial" w:hAnsi="Arial" w:cs="Arial"/>
          <w:color w:val="000000"/>
          <w:sz w:val="22"/>
          <w:lang w:val="en-PH" w:eastAsia="en-PH"/>
        </w:rPr>
        <w:t>ed because the Bank retains substantially all the risks and rewards on the basis of the predetermined repurchase price, and the criteria for derecognition are therefore not met.</w:t>
      </w:r>
    </w:p>
    <w:p w14:paraId="6BB64E0C" w14:textId="77777777" w:rsidR="0082129F" w:rsidRPr="003676A7" w:rsidRDefault="0082129F" w:rsidP="00DF46CC">
      <w:pPr>
        <w:autoSpaceDE w:val="0"/>
        <w:autoSpaceDN w:val="0"/>
        <w:adjustRightInd w:val="0"/>
        <w:jc w:val="both"/>
        <w:rPr>
          <w:rFonts w:ascii="Arial" w:hAnsi="Arial" w:cs="Arial"/>
          <w:color w:val="000000"/>
          <w:sz w:val="22"/>
          <w:lang w:val="en-PH" w:eastAsia="en-PH"/>
        </w:rPr>
      </w:pPr>
    </w:p>
    <w:p w14:paraId="56CE17B8" w14:textId="6D68967C" w:rsidR="0036166F" w:rsidRPr="006314D0" w:rsidRDefault="0036166F" w:rsidP="003F50D8">
      <w:pPr>
        <w:jc w:val="both"/>
        <w:rPr>
          <w:rFonts w:ascii="Arial" w:hAnsi="Arial" w:cs="Arial"/>
          <w:color w:val="000000"/>
          <w:sz w:val="22"/>
          <w:szCs w:val="22"/>
          <w:lang w:val="en-PH" w:eastAsia="en-PH"/>
        </w:rPr>
      </w:pPr>
      <w:r w:rsidRPr="00B86718">
        <w:rPr>
          <w:rFonts w:ascii="Arial" w:hAnsi="Arial" w:cs="Arial"/>
          <w:color w:val="000000"/>
          <w:sz w:val="22"/>
          <w:szCs w:val="22"/>
          <w:lang w:val="en-PH" w:eastAsia="en-PH"/>
        </w:rPr>
        <w:t>As of December 31, 2022, government securities aggregating P18,170,337,471 are used as security for bills payable of the LBP relative of the outstanding repurchase agreement with various foreign banks amounting P16,125,886,977.</w:t>
      </w:r>
    </w:p>
    <w:p w14:paraId="7225C39B" w14:textId="77777777" w:rsidR="0036166F" w:rsidRDefault="0036166F" w:rsidP="003F50D8">
      <w:pPr>
        <w:jc w:val="both"/>
        <w:rPr>
          <w:rFonts w:ascii="Arial" w:hAnsi="Arial" w:cs="Arial"/>
          <w:sz w:val="22"/>
          <w:szCs w:val="22"/>
          <w:lang w:val="en-PH"/>
        </w:rPr>
      </w:pPr>
    </w:p>
    <w:p w14:paraId="29FFE77E" w14:textId="77777777" w:rsidR="00C17351" w:rsidRPr="006314D0" w:rsidRDefault="00C17351" w:rsidP="003F50D8">
      <w:pPr>
        <w:jc w:val="both"/>
        <w:rPr>
          <w:rFonts w:ascii="Arial" w:hAnsi="Arial" w:cs="Arial"/>
          <w:sz w:val="22"/>
          <w:szCs w:val="22"/>
          <w:lang w:val="en-PH"/>
        </w:rPr>
      </w:pPr>
    </w:p>
    <w:p w14:paraId="7D31B118" w14:textId="4D56C2C4" w:rsidR="003F50D8" w:rsidRPr="006314D0" w:rsidRDefault="001F5567" w:rsidP="001F5567">
      <w:pPr>
        <w:pStyle w:val="ListParagraph"/>
        <w:numPr>
          <w:ilvl w:val="0"/>
          <w:numId w:val="1"/>
        </w:numPr>
        <w:tabs>
          <w:tab w:val="left" w:pos="8730"/>
        </w:tabs>
        <w:spacing w:line="240" w:lineRule="atLeast"/>
        <w:ind w:hanging="502"/>
        <w:jc w:val="both"/>
        <w:rPr>
          <w:rFonts w:ascii="Arial" w:hAnsi="Arial" w:cs="Arial"/>
          <w:b/>
          <w:sz w:val="22"/>
          <w:szCs w:val="22"/>
        </w:rPr>
      </w:pPr>
      <w:r w:rsidRPr="006314D0">
        <w:rPr>
          <w:rFonts w:ascii="Arial" w:hAnsi="Arial" w:cs="Arial"/>
          <w:b/>
          <w:sz w:val="22"/>
          <w:szCs w:val="22"/>
        </w:rPr>
        <w:t>Segment Information</w:t>
      </w:r>
    </w:p>
    <w:p w14:paraId="55F296B9" w14:textId="49BC0977" w:rsidR="001F5567" w:rsidRPr="006314D0" w:rsidRDefault="001F5567" w:rsidP="001F5567">
      <w:pPr>
        <w:tabs>
          <w:tab w:val="left" w:pos="8730"/>
        </w:tabs>
        <w:spacing w:line="240" w:lineRule="atLeast"/>
        <w:jc w:val="both"/>
        <w:rPr>
          <w:rFonts w:ascii="Arial" w:hAnsi="Arial" w:cs="Arial"/>
          <w:b/>
          <w:sz w:val="22"/>
          <w:szCs w:val="22"/>
        </w:rPr>
      </w:pPr>
    </w:p>
    <w:p w14:paraId="0ACFD94D" w14:textId="77777777" w:rsidR="001F5567" w:rsidRPr="006314D0" w:rsidRDefault="001F5567" w:rsidP="001F5567">
      <w:pPr>
        <w:tabs>
          <w:tab w:val="left" w:pos="8730"/>
        </w:tabs>
        <w:spacing w:line="240" w:lineRule="atLeast"/>
        <w:jc w:val="both"/>
        <w:rPr>
          <w:rFonts w:ascii="Arial" w:hAnsi="Arial" w:cs="Arial"/>
          <w:b/>
          <w:sz w:val="22"/>
          <w:szCs w:val="22"/>
        </w:rPr>
      </w:pPr>
      <w:r w:rsidRPr="006314D0">
        <w:rPr>
          <w:rFonts w:ascii="Arial" w:hAnsi="Arial" w:cs="Arial"/>
          <w:b/>
          <w:sz w:val="22"/>
          <w:szCs w:val="22"/>
        </w:rPr>
        <w:t>Business Segments</w:t>
      </w:r>
    </w:p>
    <w:p w14:paraId="66463615" w14:textId="77777777" w:rsidR="001F5567" w:rsidRPr="006314D0" w:rsidRDefault="001F5567" w:rsidP="001F5567">
      <w:pPr>
        <w:tabs>
          <w:tab w:val="left" w:pos="8730"/>
        </w:tabs>
        <w:spacing w:line="240" w:lineRule="atLeast"/>
        <w:jc w:val="both"/>
        <w:rPr>
          <w:rFonts w:ascii="Arial" w:hAnsi="Arial" w:cs="Arial"/>
          <w:sz w:val="22"/>
          <w:szCs w:val="22"/>
        </w:rPr>
      </w:pPr>
    </w:p>
    <w:p w14:paraId="7D8638D5" w14:textId="3CB79FFC" w:rsidR="001F5567" w:rsidRPr="006314D0" w:rsidRDefault="001F5567" w:rsidP="001F5567">
      <w:pPr>
        <w:tabs>
          <w:tab w:val="left" w:pos="8730"/>
        </w:tabs>
        <w:spacing w:line="240" w:lineRule="atLeast"/>
        <w:jc w:val="both"/>
        <w:rPr>
          <w:rFonts w:ascii="Arial" w:hAnsi="Arial" w:cs="Arial"/>
          <w:sz w:val="22"/>
          <w:szCs w:val="22"/>
        </w:rPr>
      </w:pPr>
      <w:r w:rsidRPr="006314D0">
        <w:rPr>
          <w:rFonts w:ascii="Arial" w:hAnsi="Arial" w:cs="Arial"/>
          <w:sz w:val="22"/>
          <w:szCs w:val="22"/>
        </w:rPr>
        <w:t xml:space="preserve">The Parent’s operating businesses are recognized and managed separately according to the nature of services provided and the different markets served by each segment representing a strategic business unit. The Parent derives revenues from the following main operating business segments: </w:t>
      </w:r>
    </w:p>
    <w:p w14:paraId="12DCBF35" w14:textId="77777777" w:rsidR="001F5567" w:rsidRPr="006314D0" w:rsidRDefault="001F5567" w:rsidP="001F5567">
      <w:pPr>
        <w:tabs>
          <w:tab w:val="left" w:pos="8730"/>
        </w:tabs>
        <w:spacing w:line="240" w:lineRule="atLeast"/>
        <w:jc w:val="both"/>
        <w:rPr>
          <w:rFonts w:ascii="Arial" w:hAnsi="Arial" w:cs="Arial"/>
          <w:sz w:val="22"/>
          <w:szCs w:val="22"/>
        </w:rPr>
      </w:pPr>
    </w:p>
    <w:p w14:paraId="46E0D918" w14:textId="3AF54DB4" w:rsidR="00D60B38" w:rsidRPr="006314D0" w:rsidRDefault="001F5567" w:rsidP="00997952">
      <w:pPr>
        <w:pStyle w:val="ListParagraph"/>
        <w:numPr>
          <w:ilvl w:val="0"/>
          <w:numId w:val="51"/>
        </w:numPr>
        <w:tabs>
          <w:tab w:val="left" w:pos="8730"/>
        </w:tabs>
        <w:spacing w:line="240" w:lineRule="atLeast"/>
        <w:ind w:left="426" w:hanging="426"/>
        <w:jc w:val="both"/>
        <w:rPr>
          <w:rFonts w:ascii="Arial" w:hAnsi="Arial" w:cs="Arial"/>
          <w:sz w:val="22"/>
          <w:szCs w:val="22"/>
        </w:rPr>
      </w:pPr>
      <w:r w:rsidRPr="006314D0">
        <w:rPr>
          <w:rFonts w:ascii="Arial" w:hAnsi="Arial" w:cs="Arial"/>
          <w:sz w:val="22"/>
          <w:szCs w:val="22"/>
        </w:rPr>
        <w:t xml:space="preserve">Branch Banking Sector (BBS) and Digital Banking Sector (DBS) </w:t>
      </w:r>
    </w:p>
    <w:p w14:paraId="40D4556A" w14:textId="77777777" w:rsidR="00AA64AC" w:rsidRPr="006314D0" w:rsidRDefault="00AA64AC" w:rsidP="00D60B38">
      <w:pPr>
        <w:pStyle w:val="ListParagraph"/>
        <w:tabs>
          <w:tab w:val="left" w:pos="8730"/>
        </w:tabs>
        <w:spacing w:line="240" w:lineRule="atLeast"/>
        <w:ind w:left="0"/>
        <w:jc w:val="both"/>
        <w:rPr>
          <w:rFonts w:ascii="Arial" w:hAnsi="Arial" w:cs="Arial"/>
          <w:sz w:val="22"/>
          <w:szCs w:val="22"/>
        </w:rPr>
      </w:pPr>
    </w:p>
    <w:p w14:paraId="0868E3A9" w14:textId="6FA7BC52" w:rsidR="001F5567" w:rsidRPr="006314D0" w:rsidRDefault="001F5567" w:rsidP="006314D0">
      <w:pPr>
        <w:pStyle w:val="ListParagraph"/>
        <w:tabs>
          <w:tab w:val="left" w:pos="8730"/>
        </w:tabs>
        <w:spacing w:line="240" w:lineRule="atLeast"/>
        <w:ind w:left="426"/>
        <w:jc w:val="both"/>
        <w:rPr>
          <w:rFonts w:ascii="Arial" w:hAnsi="Arial" w:cs="Arial"/>
          <w:sz w:val="22"/>
          <w:szCs w:val="22"/>
        </w:rPr>
      </w:pPr>
      <w:r w:rsidRPr="006314D0">
        <w:rPr>
          <w:rFonts w:ascii="Arial" w:hAnsi="Arial" w:cs="Arial"/>
          <w:sz w:val="22"/>
          <w:szCs w:val="22"/>
        </w:rPr>
        <w:t>These two sectors oversee the operation of the Parent’s branches and ATM networks, which are the primary sales and distribution platforms for products and services. Its primary tasks are to: solicit deposits; cross-sell and distribute all of the Parent Bank’s products and services, as allowed by regulation; generate sales leads for specialized products</w:t>
      </w:r>
      <w:r w:rsidR="00C007FB">
        <w:rPr>
          <w:rFonts w:ascii="Arial" w:hAnsi="Arial" w:cs="Arial"/>
          <w:sz w:val="22"/>
          <w:szCs w:val="22"/>
        </w:rPr>
        <w:t>;</w:t>
      </w:r>
      <w:r w:rsidRPr="006314D0">
        <w:rPr>
          <w:rFonts w:ascii="Arial" w:hAnsi="Arial" w:cs="Arial"/>
          <w:sz w:val="22"/>
          <w:szCs w:val="22"/>
        </w:rPr>
        <w:t xml:space="preserve"> and manage customer relationships. </w:t>
      </w:r>
    </w:p>
    <w:p w14:paraId="41C79B2C" w14:textId="35C5AB32" w:rsidR="001F5567" w:rsidRDefault="001F5567" w:rsidP="001F5567">
      <w:pPr>
        <w:tabs>
          <w:tab w:val="left" w:pos="8730"/>
        </w:tabs>
        <w:spacing w:line="240" w:lineRule="atLeast"/>
        <w:jc w:val="both"/>
        <w:rPr>
          <w:rFonts w:ascii="Arial" w:hAnsi="Arial" w:cs="Arial"/>
          <w:sz w:val="22"/>
          <w:szCs w:val="22"/>
        </w:rPr>
      </w:pPr>
    </w:p>
    <w:p w14:paraId="038CFB91" w14:textId="0F44186A" w:rsidR="006314D0" w:rsidRDefault="001F5567" w:rsidP="00997952">
      <w:pPr>
        <w:pStyle w:val="ListParagraph"/>
        <w:numPr>
          <w:ilvl w:val="0"/>
          <w:numId w:val="51"/>
        </w:numPr>
        <w:tabs>
          <w:tab w:val="left" w:pos="8730"/>
        </w:tabs>
        <w:spacing w:line="240" w:lineRule="atLeast"/>
        <w:ind w:left="426" w:hanging="426"/>
        <w:jc w:val="both"/>
        <w:rPr>
          <w:rFonts w:ascii="Arial" w:hAnsi="Arial" w:cs="Arial"/>
          <w:sz w:val="22"/>
          <w:szCs w:val="22"/>
        </w:rPr>
      </w:pPr>
      <w:r w:rsidRPr="006314D0">
        <w:rPr>
          <w:rFonts w:ascii="Arial" w:hAnsi="Arial" w:cs="Arial"/>
          <w:sz w:val="22"/>
          <w:szCs w:val="22"/>
        </w:rPr>
        <w:t xml:space="preserve">National Development Lending Sector (NDLS) </w:t>
      </w:r>
    </w:p>
    <w:p w14:paraId="426966A3" w14:textId="77777777" w:rsidR="006314D0" w:rsidRPr="006314D0" w:rsidRDefault="006314D0" w:rsidP="006314D0">
      <w:pPr>
        <w:pStyle w:val="ListParagraph"/>
        <w:tabs>
          <w:tab w:val="left" w:pos="8730"/>
        </w:tabs>
        <w:spacing w:line="240" w:lineRule="atLeast"/>
        <w:ind w:left="426"/>
        <w:jc w:val="both"/>
        <w:rPr>
          <w:rFonts w:ascii="Arial" w:hAnsi="Arial" w:cs="Arial"/>
          <w:sz w:val="22"/>
          <w:szCs w:val="22"/>
        </w:rPr>
      </w:pPr>
    </w:p>
    <w:p w14:paraId="2DD4F4C1" w14:textId="59E90F57" w:rsidR="001F5567" w:rsidRPr="006314D0" w:rsidRDefault="001F5567" w:rsidP="006314D0">
      <w:pPr>
        <w:tabs>
          <w:tab w:val="left" w:pos="8730"/>
        </w:tabs>
        <w:spacing w:line="240" w:lineRule="atLeast"/>
        <w:ind w:left="426"/>
        <w:jc w:val="both"/>
        <w:rPr>
          <w:rFonts w:ascii="Arial" w:hAnsi="Arial" w:cs="Arial"/>
          <w:sz w:val="22"/>
          <w:szCs w:val="22"/>
        </w:rPr>
      </w:pPr>
      <w:r w:rsidRPr="006314D0">
        <w:rPr>
          <w:rFonts w:ascii="Arial" w:hAnsi="Arial" w:cs="Arial"/>
          <w:sz w:val="22"/>
          <w:szCs w:val="22"/>
        </w:rPr>
        <w:t xml:space="preserve">The NDLS manages the growth of the largest asset of the Parent which is the loan portfolio targeting both consumer loan market and the corporate and institutional loan markets. </w:t>
      </w:r>
    </w:p>
    <w:p w14:paraId="7940567A" w14:textId="77777777" w:rsidR="00C17351" w:rsidRPr="006314D0" w:rsidRDefault="00C17351" w:rsidP="001F5567">
      <w:pPr>
        <w:tabs>
          <w:tab w:val="left" w:pos="8730"/>
        </w:tabs>
        <w:spacing w:line="240" w:lineRule="atLeast"/>
        <w:jc w:val="both"/>
        <w:rPr>
          <w:rFonts w:ascii="Arial" w:hAnsi="Arial" w:cs="Arial"/>
          <w:sz w:val="22"/>
          <w:szCs w:val="22"/>
        </w:rPr>
      </w:pPr>
    </w:p>
    <w:p w14:paraId="7C10C364" w14:textId="2A24D122" w:rsidR="006314D0" w:rsidRPr="006314D0" w:rsidRDefault="001F5567" w:rsidP="00997952">
      <w:pPr>
        <w:pStyle w:val="ListParagraph"/>
        <w:numPr>
          <w:ilvl w:val="0"/>
          <w:numId w:val="51"/>
        </w:numPr>
        <w:tabs>
          <w:tab w:val="left" w:pos="8730"/>
        </w:tabs>
        <w:spacing w:line="240" w:lineRule="atLeast"/>
        <w:ind w:left="426" w:hanging="426"/>
        <w:jc w:val="both"/>
        <w:rPr>
          <w:rFonts w:ascii="Arial" w:hAnsi="Arial" w:cs="Arial"/>
          <w:sz w:val="22"/>
          <w:szCs w:val="22"/>
        </w:rPr>
      </w:pPr>
      <w:r w:rsidRPr="006314D0">
        <w:rPr>
          <w:rFonts w:ascii="Arial" w:hAnsi="Arial" w:cs="Arial"/>
          <w:sz w:val="22"/>
          <w:szCs w:val="22"/>
        </w:rPr>
        <w:t xml:space="preserve">Treasury and Investment Banking Sector (TIBS) </w:t>
      </w:r>
    </w:p>
    <w:p w14:paraId="542F98C7" w14:textId="77777777" w:rsidR="006314D0" w:rsidRDefault="006314D0" w:rsidP="006314D0">
      <w:pPr>
        <w:pStyle w:val="ListParagraph"/>
        <w:tabs>
          <w:tab w:val="left" w:pos="8730"/>
        </w:tabs>
        <w:spacing w:line="240" w:lineRule="atLeast"/>
        <w:jc w:val="both"/>
        <w:rPr>
          <w:rFonts w:ascii="Arial" w:hAnsi="Arial" w:cs="Arial"/>
          <w:sz w:val="22"/>
          <w:szCs w:val="22"/>
        </w:rPr>
      </w:pPr>
    </w:p>
    <w:p w14:paraId="6443302B" w14:textId="73FFF821" w:rsidR="00D60B38" w:rsidRPr="006314D0" w:rsidRDefault="001F5567" w:rsidP="006314D0">
      <w:pPr>
        <w:pStyle w:val="ListParagraph"/>
        <w:tabs>
          <w:tab w:val="left" w:pos="8730"/>
        </w:tabs>
        <w:spacing w:line="240" w:lineRule="atLeast"/>
        <w:ind w:left="426"/>
        <w:jc w:val="both"/>
        <w:rPr>
          <w:rFonts w:ascii="Arial" w:hAnsi="Arial" w:cs="Arial"/>
          <w:sz w:val="22"/>
          <w:szCs w:val="22"/>
        </w:rPr>
      </w:pPr>
      <w:r w:rsidRPr="006314D0">
        <w:rPr>
          <w:rFonts w:ascii="Arial" w:hAnsi="Arial" w:cs="Arial"/>
          <w:sz w:val="22"/>
          <w:szCs w:val="22"/>
        </w:rPr>
        <w:t xml:space="preserve">The TIBS manages the Parent’s assets and liabilities. </w:t>
      </w:r>
      <w:r w:rsidR="00136D34" w:rsidRPr="006314D0">
        <w:rPr>
          <w:rFonts w:ascii="Arial" w:hAnsi="Arial" w:cs="Arial"/>
          <w:sz w:val="22"/>
          <w:szCs w:val="22"/>
        </w:rPr>
        <w:t>TIBS</w:t>
      </w:r>
      <w:r w:rsidRPr="006314D0">
        <w:rPr>
          <w:rFonts w:ascii="Arial" w:hAnsi="Arial" w:cs="Arial"/>
          <w:sz w:val="22"/>
          <w:szCs w:val="22"/>
        </w:rPr>
        <w:t xml:space="preserve"> leads the Asset and Liability Committee (ALCO), it recommends the pricing strategy for deposits and loans to ensure that deposit-taking units offer competitive yields to generate the funding requirements of the Parent, and the lending units, in turn, offer rates that will attract the targeted borrowers. In addition, </w:t>
      </w:r>
      <w:r w:rsidR="00136D34" w:rsidRPr="006314D0">
        <w:rPr>
          <w:rFonts w:ascii="Arial" w:hAnsi="Arial" w:cs="Arial"/>
          <w:sz w:val="22"/>
          <w:szCs w:val="22"/>
        </w:rPr>
        <w:t>TIBS</w:t>
      </w:r>
      <w:r w:rsidRPr="006314D0">
        <w:rPr>
          <w:rFonts w:ascii="Arial" w:hAnsi="Arial" w:cs="Arial"/>
          <w:sz w:val="22"/>
          <w:szCs w:val="22"/>
        </w:rPr>
        <w:t xml:space="preserve"> manages the regulatory reserve requirements of the Parent</w:t>
      </w:r>
      <w:r w:rsidR="00564225">
        <w:rPr>
          <w:rFonts w:ascii="Arial" w:hAnsi="Arial" w:cs="Arial"/>
          <w:sz w:val="22"/>
          <w:szCs w:val="22"/>
        </w:rPr>
        <w:t xml:space="preserve"> </w:t>
      </w:r>
      <w:r w:rsidRPr="006314D0">
        <w:rPr>
          <w:rFonts w:ascii="Arial" w:hAnsi="Arial" w:cs="Arial"/>
          <w:sz w:val="22"/>
          <w:szCs w:val="22"/>
        </w:rPr>
        <w:t xml:space="preserve">as well as ensures compliance to required liquidity position. The </w:t>
      </w:r>
      <w:r w:rsidR="00136D34" w:rsidRPr="006314D0">
        <w:rPr>
          <w:rFonts w:ascii="Arial" w:hAnsi="Arial" w:cs="Arial"/>
          <w:sz w:val="22"/>
          <w:szCs w:val="22"/>
        </w:rPr>
        <w:t>TIBS</w:t>
      </w:r>
      <w:r w:rsidRPr="006314D0">
        <w:rPr>
          <w:rFonts w:ascii="Arial" w:hAnsi="Arial" w:cs="Arial"/>
          <w:sz w:val="22"/>
          <w:szCs w:val="22"/>
        </w:rPr>
        <w:t xml:space="preserve"> also engages in trading of fixed income securities and foreign exchange. </w:t>
      </w:r>
    </w:p>
    <w:p w14:paraId="732B3BC0" w14:textId="77777777" w:rsidR="00D60B38" w:rsidRPr="006314D0" w:rsidRDefault="00D60B38" w:rsidP="001F5567">
      <w:pPr>
        <w:tabs>
          <w:tab w:val="left" w:pos="8730"/>
        </w:tabs>
        <w:spacing w:line="240" w:lineRule="atLeast"/>
        <w:jc w:val="both"/>
        <w:rPr>
          <w:rFonts w:ascii="Arial" w:hAnsi="Arial" w:cs="Arial"/>
          <w:sz w:val="22"/>
          <w:szCs w:val="22"/>
        </w:rPr>
      </w:pPr>
    </w:p>
    <w:p w14:paraId="37E91A16" w14:textId="049A81BB" w:rsidR="006314D0" w:rsidRPr="00B445AE" w:rsidRDefault="001F5567" w:rsidP="00997952">
      <w:pPr>
        <w:pStyle w:val="ListParagraph"/>
        <w:numPr>
          <w:ilvl w:val="0"/>
          <w:numId w:val="51"/>
        </w:numPr>
        <w:tabs>
          <w:tab w:val="left" w:pos="8730"/>
        </w:tabs>
        <w:spacing w:line="240" w:lineRule="atLeast"/>
        <w:ind w:left="426" w:hanging="426"/>
        <w:jc w:val="both"/>
        <w:rPr>
          <w:rFonts w:ascii="Arial" w:hAnsi="Arial" w:cs="Arial"/>
          <w:sz w:val="22"/>
          <w:szCs w:val="22"/>
        </w:rPr>
      </w:pPr>
      <w:r w:rsidRPr="00B445AE">
        <w:rPr>
          <w:rFonts w:ascii="Arial" w:hAnsi="Arial" w:cs="Arial"/>
          <w:sz w:val="22"/>
          <w:szCs w:val="22"/>
        </w:rPr>
        <w:t xml:space="preserve">Other Segments </w:t>
      </w:r>
    </w:p>
    <w:p w14:paraId="77FDA2A9" w14:textId="77777777" w:rsidR="006314D0" w:rsidRDefault="006314D0" w:rsidP="006314D0">
      <w:pPr>
        <w:pStyle w:val="ListParagraph"/>
        <w:tabs>
          <w:tab w:val="left" w:pos="8730"/>
        </w:tabs>
        <w:spacing w:line="240" w:lineRule="atLeast"/>
        <w:jc w:val="both"/>
        <w:rPr>
          <w:rFonts w:ascii="Arial" w:hAnsi="Arial" w:cs="Arial"/>
          <w:sz w:val="22"/>
          <w:szCs w:val="22"/>
        </w:rPr>
      </w:pPr>
    </w:p>
    <w:p w14:paraId="4DC40501" w14:textId="58C2F55A" w:rsidR="001F5567" w:rsidRPr="006314D0" w:rsidRDefault="001F5567" w:rsidP="006314D0">
      <w:pPr>
        <w:pStyle w:val="ListParagraph"/>
        <w:tabs>
          <w:tab w:val="left" w:pos="8730"/>
        </w:tabs>
        <w:spacing w:line="240" w:lineRule="atLeast"/>
        <w:ind w:left="426"/>
        <w:jc w:val="both"/>
        <w:rPr>
          <w:rFonts w:ascii="Arial" w:hAnsi="Arial" w:cs="Arial"/>
          <w:sz w:val="22"/>
          <w:szCs w:val="22"/>
        </w:rPr>
      </w:pPr>
      <w:r w:rsidRPr="006314D0">
        <w:rPr>
          <w:rFonts w:ascii="Arial" w:hAnsi="Arial" w:cs="Arial"/>
          <w:sz w:val="22"/>
          <w:szCs w:val="22"/>
        </w:rPr>
        <w:t xml:space="preserve">This segment includes other segments that provide support to its core activities. Management monitors the operating results of its business units separately for the purpose of making decisions about resource allocation and performance assessment. Segment performance is evaluated based on net income before income tax, which is measured in a manner consistent with that in the </w:t>
      </w:r>
      <w:r w:rsidR="004D5225">
        <w:rPr>
          <w:rFonts w:ascii="Arial" w:hAnsi="Arial" w:cs="Arial"/>
          <w:sz w:val="22"/>
          <w:szCs w:val="22"/>
        </w:rPr>
        <w:t>S</w:t>
      </w:r>
      <w:r w:rsidRPr="006314D0">
        <w:rPr>
          <w:rFonts w:ascii="Arial" w:hAnsi="Arial" w:cs="Arial"/>
          <w:sz w:val="22"/>
          <w:szCs w:val="22"/>
        </w:rPr>
        <w:t>tatement of</w:t>
      </w:r>
      <w:r w:rsidR="004D5225">
        <w:rPr>
          <w:rFonts w:ascii="Arial" w:hAnsi="Arial" w:cs="Arial"/>
          <w:sz w:val="22"/>
          <w:szCs w:val="22"/>
        </w:rPr>
        <w:t xml:space="preserve"> Comprehensive</w:t>
      </w:r>
      <w:r w:rsidRPr="006314D0">
        <w:rPr>
          <w:rFonts w:ascii="Arial" w:hAnsi="Arial" w:cs="Arial"/>
          <w:sz w:val="22"/>
          <w:szCs w:val="22"/>
        </w:rPr>
        <w:t xml:space="preserve"> </w:t>
      </w:r>
      <w:r w:rsidR="004D5225">
        <w:rPr>
          <w:rFonts w:ascii="Arial" w:hAnsi="Arial" w:cs="Arial"/>
          <w:sz w:val="22"/>
          <w:szCs w:val="22"/>
        </w:rPr>
        <w:t>I</w:t>
      </w:r>
      <w:r w:rsidRPr="006314D0">
        <w:rPr>
          <w:rFonts w:ascii="Arial" w:hAnsi="Arial" w:cs="Arial"/>
          <w:sz w:val="22"/>
          <w:szCs w:val="22"/>
        </w:rPr>
        <w:t xml:space="preserve">ncome. The </w:t>
      </w:r>
      <w:r w:rsidR="004D5225">
        <w:rPr>
          <w:rFonts w:ascii="Arial" w:hAnsi="Arial" w:cs="Arial"/>
          <w:sz w:val="22"/>
          <w:szCs w:val="22"/>
        </w:rPr>
        <w:t>Parent</w:t>
      </w:r>
      <w:r w:rsidRPr="006314D0">
        <w:rPr>
          <w:rFonts w:ascii="Arial" w:hAnsi="Arial" w:cs="Arial"/>
          <w:sz w:val="22"/>
          <w:szCs w:val="22"/>
        </w:rPr>
        <w:t xml:space="preserve">’s assets producing revenues are located in the Philippines (i.e., one geographical location), therefore, geographical segment information is no longer presented. The </w:t>
      </w:r>
      <w:r w:rsidR="004D5225">
        <w:rPr>
          <w:rFonts w:ascii="Arial" w:hAnsi="Arial" w:cs="Arial"/>
          <w:sz w:val="22"/>
          <w:szCs w:val="22"/>
        </w:rPr>
        <w:t>Parent</w:t>
      </w:r>
      <w:r w:rsidRPr="006314D0">
        <w:rPr>
          <w:rFonts w:ascii="Arial" w:hAnsi="Arial" w:cs="Arial"/>
          <w:sz w:val="22"/>
          <w:szCs w:val="22"/>
        </w:rPr>
        <w:t xml:space="preserve"> has no significant customers which contribute 10 per cent or more of the consolidated revenue, net of interest expense. Funds are ordinarily allocated between segments, resulting in funding cost transfers disclosed in operating income. Interest charged for these funds is based on the </w:t>
      </w:r>
      <w:r w:rsidR="004D5225">
        <w:rPr>
          <w:rFonts w:ascii="Arial" w:hAnsi="Arial" w:cs="Arial"/>
          <w:sz w:val="22"/>
          <w:szCs w:val="22"/>
        </w:rPr>
        <w:t>Parent</w:t>
      </w:r>
      <w:r w:rsidRPr="006314D0">
        <w:rPr>
          <w:rFonts w:ascii="Arial" w:hAnsi="Arial" w:cs="Arial"/>
          <w:sz w:val="22"/>
          <w:szCs w:val="22"/>
        </w:rPr>
        <w:t>’s cost of capital. There are no other material items of income or expense between business segments.</w:t>
      </w:r>
    </w:p>
    <w:p w14:paraId="564B300C" w14:textId="320AA605" w:rsidR="001C5A2A" w:rsidRPr="0041753A" w:rsidRDefault="001C5A2A" w:rsidP="001F5567">
      <w:pPr>
        <w:tabs>
          <w:tab w:val="left" w:pos="8730"/>
        </w:tabs>
        <w:spacing w:line="240" w:lineRule="atLeast"/>
        <w:jc w:val="both"/>
        <w:rPr>
          <w:rFonts w:ascii="Arial" w:hAnsi="Arial" w:cs="Arial"/>
          <w:sz w:val="22"/>
          <w:szCs w:val="22"/>
          <w:highlight w:val="yellow"/>
        </w:rPr>
      </w:pPr>
    </w:p>
    <w:tbl>
      <w:tblPr>
        <w:tblW w:w="8928" w:type="dxa"/>
        <w:tblInd w:w="198" w:type="dxa"/>
        <w:tblLook w:val="04A0" w:firstRow="1" w:lastRow="0" w:firstColumn="1" w:lastColumn="0" w:noHBand="0" w:noVBand="1"/>
      </w:tblPr>
      <w:tblGrid>
        <w:gridCol w:w="2295"/>
        <w:gridCol w:w="1742"/>
        <w:gridCol w:w="1404"/>
        <w:gridCol w:w="1404"/>
        <w:gridCol w:w="1404"/>
        <w:gridCol w:w="1404"/>
      </w:tblGrid>
      <w:tr w:rsidR="00E565A0" w:rsidRPr="003676A7" w14:paraId="37F883DA" w14:textId="77777777" w:rsidTr="0039521F">
        <w:trPr>
          <w:trHeight w:val="258"/>
          <w:tblHeader/>
        </w:trPr>
        <w:tc>
          <w:tcPr>
            <w:tcW w:w="1570" w:type="dxa"/>
            <w:tcBorders>
              <w:top w:val="nil"/>
              <w:left w:val="nil"/>
              <w:bottom w:val="nil"/>
              <w:right w:val="nil"/>
            </w:tcBorders>
            <w:shd w:val="clear" w:color="auto" w:fill="auto"/>
            <w:noWrap/>
            <w:vAlign w:val="bottom"/>
            <w:hideMark/>
          </w:tcPr>
          <w:p w14:paraId="49BEE1D8" w14:textId="4A4B72BC" w:rsidR="001C5A2A" w:rsidRPr="003676A7" w:rsidRDefault="005325BE" w:rsidP="001C5A2A">
            <w:pPr>
              <w:rPr>
                <w:rFonts w:ascii="Arial Narrow" w:hAnsi="Arial Narrow" w:cstheme="minorHAnsi"/>
                <w:b/>
                <w:bCs/>
                <w:iCs/>
                <w:sz w:val="18"/>
                <w:szCs w:val="16"/>
                <w:lang w:val="en-PH" w:eastAsia="en-PH"/>
              </w:rPr>
            </w:pPr>
            <w:r w:rsidRPr="003676A7">
              <w:rPr>
                <w:rFonts w:ascii="Arial Narrow" w:hAnsi="Arial Narrow" w:cstheme="minorHAnsi"/>
                <w:b/>
                <w:bCs/>
                <w:iCs/>
                <w:sz w:val="18"/>
                <w:szCs w:val="16"/>
                <w:lang w:val="en-PH" w:eastAsia="en-PH"/>
              </w:rPr>
              <w:t>Statement</w:t>
            </w:r>
            <w:r>
              <w:rPr>
                <w:rFonts w:ascii="Arial Narrow" w:hAnsi="Arial Narrow" w:cstheme="minorHAnsi"/>
                <w:b/>
                <w:bCs/>
                <w:iCs/>
                <w:sz w:val="18"/>
                <w:szCs w:val="16"/>
                <w:lang w:val="en-PH" w:eastAsia="en-PH"/>
              </w:rPr>
              <w:t xml:space="preserve"> of Income </w:t>
            </w:r>
            <w:r w:rsidR="004D5225">
              <w:rPr>
                <w:rFonts w:ascii="Arial Narrow" w:hAnsi="Arial Narrow" w:cstheme="minorHAnsi"/>
                <w:b/>
                <w:bCs/>
                <w:iCs/>
                <w:sz w:val="18"/>
                <w:szCs w:val="16"/>
                <w:lang w:val="en-PH" w:eastAsia="en-PH"/>
              </w:rPr>
              <w:t>and</w:t>
            </w:r>
            <w:r>
              <w:rPr>
                <w:rFonts w:ascii="Arial Narrow" w:hAnsi="Arial Narrow" w:cstheme="minorHAnsi"/>
                <w:b/>
                <w:bCs/>
                <w:iCs/>
                <w:sz w:val="18"/>
                <w:szCs w:val="16"/>
                <w:lang w:val="en-PH" w:eastAsia="en-PH"/>
              </w:rPr>
              <w:t xml:space="preserve"> Expense</w:t>
            </w:r>
          </w:p>
        </w:tc>
        <w:tc>
          <w:tcPr>
            <w:tcW w:w="1742" w:type="dxa"/>
            <w:tcBorders>
              <w:top w:val="nil"/>
              <w:left w:val="nil"/>
              <w:bottom w:val="nil"/>
              <w:right w:val="nil"/>
            </w:tcBorders>
            <w:shd w:val="clear" w:color="auto" w:fill="auto"/>
            <w:noWrap/>
            <w:vAlign w:val="bottom"/>
            <w:hideMark/>
          </w:tcPr>
          <w:p w14:paraId="3AEB0A5D" w14:textId="77777777" w:rsidR="001C5A2A" w:rsidRPr="003676A7" w:rsidRDefault="001C5A2A" w:rsidP="001C5A2A">
            <w:pPr>
              <w:rPr>
                <w:rFonts w:ascii="Arial Narrow" w:hAnsi="Arial Narrow" w:cstheme="minorHAnsi"/>
                <w:b/>
                <w:bCs/>
                <w:iCs/>
                <w:sz w:val="18"/>
                <w:szCs w:val="16"/>
                <w:lang w:val="en-PH" w:eastAsia="en-PH"/>
              </w:rPr>
            </w:pPr>
          </w:p>
        </w:tc>
        <w:tc>
          <w:tcPr>
            <w:tcW w:w="1404" w:type="dxa"/>
            <w:tcBorders>
              <w:top w:val="nil"/>
              <w:left w:val="nil"/>
              <w:bottom w:val="nil"/>
              <w:right w:val="nil"/>
            </w:tcBorders>
            <w:shd w:val="clear" w:color="auto" w:fill="auto"/>
            <w:noWrap/>
            <w:vAlign w:val="bottom"/>
            <w:hideMark/>
          </w:tcPr>
          <w:p w14:paraId="65F96507" w14:textId="77777777" w:rsidR="001C5A2A" w:rsidRPr="003676A7" w:rsidRDefault="001C5A2A" w:rsidP="001C5A2A">
            <w:pPr>
              <w:rPr>
                <w:rFonts w:ascii="Arial Narrow" w:hAnsi="Arial Narrow" w:cstheme="minorHAnsi"/>
                <w:sz w:val="16"/>
                <w:szCs w:val="16"/>
                <w:highlight w:val="yellow"/>
                <w:lang w:val="en-PH" w:eastAsia="en-PH"/>
              </w:rPr>
            </w:pPr>
          </w:p>
        </w:tc>
        <w:tc>
          <w:tcPr>
            <w:tcW w:w="1404" w:type="dxa"/>
            <w:tcBorders>
              <w:top w:val="nil"/>
              <w:left w:val="nil"/>
              <w:bottom w:val="nil"/>
              <w:right w:val="nil"/>
            </w:tcBorders>
            <w:shd w:val="clear" w:color="auto" w:fill="auto"/>
            <w:noWrap/>
            <w:vAlign w:val="bottom"/>
            <w:hideMark/>
          </w:tcPr>
          <w:p w14:paraId="2BA5B62E" w14:textId="77777777" w:rsidR="001C5A2A" w:rsidRPr="003676A7" w:rsidRDefault="001C5A2A" w:rsidP="001C5A2A">
            <w:pPr>
              <w:rPr>
                <w:rFonts w:ascii="Arial Narrow" w:hAnsi="Arial Narrow" w:cstheme="minorHAnsi"/>
                <w:sz w:val="16"/>
                <w:szCs w:val="16"/>
                <w:highlight w:val="yellow"/>
                <w:lang w:val="en-PH" w:eastAsia="en-PH"/>
              </w:rPr>
            </w:pPr>
          </w:p>
        </w:tc>
        <w:tc>
          <w:tcPr>
            <w:tcW w:w="1404" w:type="dxa"/>
            <w:tcBorders>
              <w:top w:val="nil"/>
              <w:left w:val="nil"/>
              <w:bottom w:val="nil"/>
              <w:right w:val="nil"/>
            </w:tcBorders>
            <w:shd w:val="clear" w:color="auto" w:fill="auto"/>
            <w:noWrap/>
            <w:vAlign w:val="bottom"/>
            <w:hideMark/>
          </w:tcPr>
          <w:p w14:paraId="0F4AC720" w14:textId="77777777" w:rsidR="001C5A2A" w:rsidRPr="003676A7" w:rsidRDefault="001C5A2A" w:rsidP="001C5A2A">
            <w:pPr>
              <w:rPr>
                <w:rFonts w:ascii="Arial Narrow" w:hAnsi="Arial Narrow" w:cstheme="minorHAnsi"/>
                <w:sz w:val="16"/>
                <w:szCs w:val="16"/>
                <w:highlight w:val="yellow"/>
                <w:lang w:val="en-PH" w:eastAsia="en-PH"/>
              </w:rPr>
            </w:pPr>
          </w:p>
        </w:tc>
        <w:tc>
          <w:tcPr>
            <w:tcW w:w="1404" w:type="dxa"/>
            <w:tcBorders>
              <w:top w:val="nil"/>
              <w:left w:val="nil"/>
              <w:bottom w:val="nil"/>
              <w:right w:val="nil"/>
            </w:tcBorders>
            <w:shd w:val="clear" w:color="auto" w:fill="auto"/>
            <w:noWrap/>
            <w:vAlign w:val="bottom"/>
            <w:hideMark/>
          </w:tcPr>
          <w:p w14:paraId="42C5C3E2" w14:textId="77777777" w:rsidR="001C5A2A" w:rsidRPr="003676A7" w:rsidRDefault="001C5A2A" w:rsidP="001C5A2A">
            <w:pPr>
              <w:rPr>
                <w:rFonts w:ascii="Arial Narrow" w:hAnsi="Arial Narrow" w:cstheme="minorHAnsi"/>
                <w:sz w:val="16"/>
                <w:szCs w:val="16"/>
                <w:highlight w:val="yellow"/>
                <w:lang w:val="en-PH" w:eastAsia="en-PH"/>
              </w:rPr>
            </w:pPr>
          </w:p>
        </w:tc>
      </w:tr>
      <w:tr w:rsidR="00E565A0" w:rsidRPr="003676A7" w14:paraId="3E72B712" w14:textId="77777777" w:rsidTr="0039521F">
        <w:trPr>
          <w:trHeight w:val="258"/>
          <w:tblHeader/>
        </w:trPr>
        <w:tc>
          <w:tcPr>
            <w:tcW w:w="3312" w:type="dxa"/>
            <w:gridSpan w:val="2"/>
            <w:tcBorders>
              <w:top w:val="nil"/>
              <w:left w:val="nil"/>
              <w:bottom w:val="nil"/>
              <w:right w:val="nil"/>
            </w:tcBorders>
            <w:shd w:val="clear" w:color="auto" w:fill="auto"/>
            <w:noWrap/>
            <w:vAlign w:val="bottom"/>
            <w:hideMark/>
          </w:tcPr>
          <w:p w14:paraId="53E7185D" w14:textId="75122718" w:rsidR="001C5A2A" w:rsidRPr="003676A7" w:rsidRDefault="001C5A2A" w:rsidP="001C5A2A">
            <w:pPr>
              <w:rPr>
                <w:rFonts w:ascii="Arial Narrow" w:hAnsi="Arial Narrow" w:cstheme="minorHAnsi"/>
                <w:b/>
                <w:bCs/>
                <w:iCs/>
                <w:sz w:val="18"/>
                <w:szCs w:val="16"/>
                <w:lang w:val="en-PH" w:eastAsia="en-PH"/>
              </w:rPr>
            </w:pPr>
            <w:r w:rsidRPr="003676A7">
              <w:rPr>
                <w:rFonts w:ascii="Arial Narrow" w:hAnsi="Arial Narrow" w:cstheme="minorHAnsi"/>
                <w:b/>
                <w:bCs/>
                <w:iCs/>
                <w:sz w:val="18"/>
                <w:szCs w:val="16"/>
                <w:lang w:val="en-PH" w:eastAsia="en-PH"/>
              </w:rPr>
              <w:t xml:space="preserve">December 31, 2022 </w:t>
            </w:r>
          </w:p>
        </w:tc>
        <w:tc>
          <w:tcPr>
            <w:tcW w:w="1404" w:type="dxa"/>
            <w:tcBorders>
              <w:top w:val="nil"/>
              <w:left w:val="nil"/>
              <w:bottom w:val="nil"/>
              <w:right w:val="nil"/>
            </w:tcBorders>
            <w:shd w:val="clear" w:color="auto" w:fill="auto"/>
            <w:noWrap/>
            <w:vAlign w:val="bottom"/>
            <w:hideMark/>
          </w:tcPr>
          <w:p w14:paraId="639E7D47" w14:textId="77777777" w:rsidR="001C5A2A" w:rsidRPr="003676A7" w:rsidRDefault="001C5A2A" w:rsidP="001C5A2A">
            <w:pPr>
              <w:rPr>
                <w:rFonts w:ascii="Arial Narrow" w:hAnsi="Arial Narrow" w:cstheme="minorHAnsi"/>
                <w:b/>
                <w:bCs/>
                <w:i/>
                <w:iCs/>
                <w:sz w:val="16"/>
                <w:szCs w:val="16"/>
                <w:highlight w:val="yellow"/>
                <w:lang w:val="en-PH" w:eastAsia="en-PH"/>
              </w:rPr>
            </w:pPr>
          </w:p>
        </w:tc>
        <w:tc>
          <w:tcPr>
            <w:tcW w:w="1404" w:type="dxa"/>
            <w:tcBorders>
              <w:top w:val="nil"/>
              <w:left w:val="nil"/>
              <w:bottom w:val="nil"/>
              <w:right w:val="nil"/>
            </w:tcBorders>
            <w:shd w:val="clear" w:color="auto" w:fill="auto"/>
            <w:noWrap/>
            <w:vAlign w:val="bottom"/>
            <w:hideMark/>
          </w:tcPr>
          <w:p w14:paraId="5238F04C" w14:textId="77777777" w:rsidR="001C5A2A" w:rsidRPr="003676A7" w:rsidRDefault="001C5A2A" w:rsidP="001C5A2A">
            <w:pPr>
              <w:rPr>
                <w:rFonts w:ascii="Arial Narrow" w:hAnsi="Arial Narrow" w:cstheme="minorHAnsi"/>
                <w:sz w:val="16"/>
                <w:szCs w:val="16"/>
                <w:highlight w:val="yellow"/>
                <w:lang w:val="en-PH" w:eastAsia="en-PH"/>
              </w:rPr>
            </w:pPr>
          </w:p>
        </w:tc>
        <w:tc>
          <w:tcPr>
            <w:tcW w:w="1404" w:type="dxa"/>
            <w:tcBorders>
              <w:top w:val="nil"/>
              <w:left w:val="nil"/>
              <w:bottom w:val="nil"/>
              <w:right w:val="nil"/>
            </w:tcBorders>
            <w:shd w:val="clear" w:color="auto" w:fill="auto"/>
            <w:noWrap/>
            <w:vAlign w:val="bottom"/>
            <w:hideMark/>
          </w:tcPr>
          <w:p w14:paraId="6D6775D7" w14:textId="77777777" w:rsidR="001C5A2A" w:rsidRPr="003676A7" w:rsidRDefault="001C5A2A" w:rsidP="001C5A2A">
            <w:pPr>
              <w:rPr>
                <w:rFonts w:ascii="Arial Narrow" w:hAnsi="Arial Narrow" w:cstheme="minorHAnsi"/>
                <w:sz w:val="16"/>
                <w:szCs w:val="16"/>
                <w:highlight w:val="yellow"/>
                <w:lang w:val="en-PH" w:eastAsia="en-PH"/>
              </w:rPr>
            </w:pPr>
          </w:p>
        </w:tc>
        <w:tc>
          <w:tcPr>
            <w:tcW w:w="1404" w:type="dxa"/>
            <w:tcBorders>
              <w:top w:val="nil"/>
              <w:left w:val="nil"/>
              <w:bottom w:val="nil"/>
              <w:right w:val="nil"/>
            </w:tcBorders>
            <w:shd w:val="clear" w:color="auto" w:fill="auto"/>
            <w:noWrap/>
            <w:vAlign w:val="bottom"/>
            <w:hideMark/>
          </w:tcPr>
          <w:p w14:paraId="352097F7" w14:textId="77777777" w:rsidR="001C5A2A" w:rsidRPr="003676A7" w:rsidRDefault="001C5A2A" w:rsidP="001C5A2A">
            <w:pPr>
              <w:rPr>
                <w:rFonts w:ascii="Arial Narrow" w:hAnsi="Arial Narrow" w:cstheme="minorHAnsi"/>
                <w:sz w:val="16"/>
                <w:szCs w:val="16"/>
                <w:highlight w:val="yellow"/>
                <w:lang w:val="en-PH" w:eastAsia="en-PH"/>
              </w:rPr>
            </w:pPr>
          </w:p>
        </w:tc>
      </w:tr>
      <w:tr w:rsidR="00E565A0" w:rsidRPr="003676A7" w14:paraId="157D06D5" w14:textId="77777777" w:rsidTr="0039521F">
        <w:trPr>
          <w:trHeight w:val="45"/>
          <w:tblHeader/>
        </w:trPr>
        <w:tc>
          <w:tcPr>
            <w:tcW w:w="1570" w:type="dxa"/>
            <w:tcBorders>
              <w:top w:val="nil"/>
              <w:left w:val="nil"/>
              <w:bottom w:val="single" w:sz="4" w:space="0" w:color="auto"/>
              <w:right w:val="nil"/>
            </w:tcBorders>
            <w:shd w:val="clear" w:color="auto" w:fill="auto"/>
            <w:noWrap/>
            <w:vAlign w:val="bottom"/>
            <w:hideMark/>
          </w:tcPr>
          <w:p w14:paraId="6A08034F" w14:textId="77777777" w:rsidR="001C5A2A" w:rsidRPr="003676A7" w:rsidRDefault="001C5A2A" w:rsidP="001C5A2A">
            <w:pPr>
              <w:rPr>
                <w:rFonts w:ascii="Arial Narrow" w:hAnsi="Arial Narrow" w:cstheme="minorHAnsi"/>
                <w:sz w:val="16"/>
                <w:szCs w:val="16"/>
                <w:highlight w:val="yellow"/>
                <w:lang w:val="en-PH" w:eastAsia="en-PH"/>
              </w:rPr>
            </w:pPr>
          </w:p>
        </w:tc>
        <w:tc>
          <w:tcPr>
            <w:tcW w:w="1742" w:type="dxa"/>
            <w:tcBorders>
              <w:top w:val="nil"/>
              <w:left w:val="nil"/>
              <w:bottom w:val="single" w:sz="4" w:space="0" w:color="auto"/>
              <w:right w:val="nil"/>
            </w:tcBorders>
            <w:shd w:val="clear" w:color="auto" w:fill="auto"/>
            <w:noWrap/>
            <w:vAlign w:val="bottom"/>
            <w:hideMark/>
          </w:tcPr>
          <w:p w14:paraId="5073E1EA" w14:textId="77777777" w:rsidR="001C5A2A" w:rsidRPr="003676A7" w:rsidRDefault="001C5A2A" w:rsidP="001C5A2A">
            <w:pPr>
              <w:rPr>
                <w:rFonts w:ascii="Arial Narrow" w:hAnsi="Arial Narrow" w:cstheme="minorHAnsi"/>
                <w:sz w:val="16"/>
                <w:szCs w:val="16"/>
                <w:highlight w:val="yellow"/>
                <w:lang w:val="en-PH" w:eastAsia="en-PH"/>
              </w:rPr>
            </w:pPr>
          </w:p>
        </w:tc>
        <w:tc>
          <w:tcPr>
            <w:tcW w:w="1404" w:type="dxa"/>
            <w:tcBorders>
              <w:top w:val="nil"/>
              <w:left w:val="nil"/>
              <w:bottom w:val="single" w:sz="4" w:space="0" w:color="auto"/>
              <w:right w:val="nil"/>
            </w:tcBorders>
            <w:shd w:val="clear" w:color="auto" w:fill="auto"/>
            <w:noWrap/>
            <w:vAlign w:val="bottom"/>
            <w:hideMark/>
          </w:tcPr>
          <w:p w14:paraId="08AE9D49" w14:textId="77777777" w:rsidR="001C5A2A" w:rsidRPr="003676A7" w:rsidRDefault="001C5A2A" w:rsidP="001C5A2A">
            <w:pPr>
              <w:rPr>
                <w:rFonts w:ascii="Arial Narrow" w:hAnsi="Arial Narrow" w:cstheme="minorHAnsi"/>
                <w:sz w:val="16"/>
                <w:szCs w:val="16"/>
                <w:highlight w:val="yellow"/>
                <w:lang w:val="en-PH" w:eastAsia="en-PH"/>
              </w:rPr>
            </w:pPr>
          </w:p>
        </w:tc>
        <w:tc>
          <w:tcPr>
            <w:tcW w:w="1404" w:type="dxa"/>
            <w:tcBorders>
              <w:top w:val="nil"/>
              <w:left w:val="nil"/>
              <w:bottom w:val="single" w:sz="4" w:space="0" w:color="auto"/>
              <w:right w:val="nil"/>
            </w:tcBorders>
            <w:shd w:val="clear" w:color="auto" w:fill="auto"/>
            <w:noWrap/>
            <w:vAlign w:val="bottom"/>
            <w:hideMark/>
          </w:tcPr>
          <w:p w14:paraId="2DD4B3BE" w14:textId="77777777" w:rsidR="001C5A2A" w:rsidRPr="003676A7" w:rsidRDefault="001C5A2A" w:rsidP="001C5A2A">
            <w:pPr>
              <w:rPr>
                <w:rFonts w:ascii="Arial Narrow" w:hAnsi="Arial Narrow" w:cstheme="minorHAnsi"/>
                <w:sz w:val="16"/>
                <w:szCs w:val="16"/>
                <w:highlight w:val="yellow"/>
                <w:lang w:val="en-PH" w:eastAsia="en-PH"/>
              </w:rPr>
            </w:pPr>
          </w:p>
        </w:tc>
        <w:tc>
          <w:tcPr>
            <w:tcW w:w="1404" w:type="dxa"/>
            <w:tcBorders>
              <w:top w:val="nil"/>
              <w:left w:val="nil"/>
              <w:bottom w:val="single" w:sz="4" w:space="0" w:color="auto"/>
              <w:right w:val="nil"/>
            </w:tcBorders>
            <w:shd w:val="clear" w:color="auto" w:fill="auto"/>
            <w:noWrap/>
            <w:vAlign w:val="bottom"/>
            <w:hideMark/>
          </w:tcPr>
          <w:p w14:paraId="540038AB" w14:textId="77777777" w:rsidR="001C5A2A" w:rsidRPr="003676A7" w:rsidRDefault="001C5A2A" w:rsidP="001C5A2A">
            <w:pPr>
              <w:rPr>
                <w:rFonts w:ascii="Arial Narrow" w:hAnsi="Arial Narrow" w:cstheme="minorHAnsi"/>
                <w:sz w:val="16"/>
                <w:szCs w:val="16"/>
                <w:highlight w:val="yellow"/>
                <w:lang w:val="en-PH" w:eastAsia="en-PH"/>
              </w:rPr>
            </w:pPr>
          </w:p>
        </w:tc>
        <w:tc>
          <w:tcPr>
            <w:tcW w:w="1404" w:type="dxa"/>
            <w:tcBorders>
              <w:top w:val="nil"/>
              <w:left w:val="nil"/>
              <w:bottom w:val="single" w:sz="4" w:space="0" w:color="auto"/>
              <w:right w:val="nil"/>
            </w:tcBorders>
            <w:shd w:val="clear" w:color="auto" w:fill="auto"/>
            <w:noWrap/>
            <w:vAlign w:val="bottom"/>
            <w:hideMark/>
          </w:tcPr>
          <w:p w14:paraId="278ADE40" w14:textId="77777777" w:rsidR="001C5A2A" w:rsidRPr="003676A7" w:rsidRDefault="001C5A2A" w:rsidP="001C5A2A">
            <w:pPr>
              <w:rPr>
                <w:rFonts w:ascii="Arial Narrow" w:hAnsi="Arial Narrow" w:cstheme="minorHAnsi"/>
                <w:sz w:val="16"/>
                <w:szCs w:val="16"/>
                <w:highlight w:val="yellow"/>
                <w:lang w:val="en-PH" w:eastAsia="en-PH"/>
              </w:rPr>
            </w:pPr>
          </w:p>
        </w:tc>
      </w:tr>
      <w:tr w:rsidR="00E565A0" w:rsidRPr="003676A7" w14:paraId="518C76D9" w14:textId="77777777" w:rsidTr="0039521F">
        <w:trPr>
          <w:trHeight w:val="319"/>
          <w:tblHeader/>
        </w:trPr>
        <w:tc>
          <w:tcPr>
            <w:tcW w:w="1570" w:type="dxa"/>
            <w:tcBorders>
              <w:top w:val="single" w:sz="4" w:space="0" w:color="auto"/>
              <w:bottom w:val="single" w:sz="4" w:space="0" w:color="auto"/>
            </w:tcBorders>
            <w:shd w:val="clear" w:color="auto" w:fill="auto"/>
            <w:vAlign w:val="center"/>
            <w:hideMark/>
          </w:tcPr>
          <w:p w14:paraId="787BDB17" w14:textId="77777777" w:rsidR="001C5A2A" w:rsidRPr="003676A7" w:rsidRDefault="001C5A2A" w:rsidP="00B65D96">
            <w:pPr>
              <w:jc w:val="cente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A C C O U N T S</w:t>
            </w:r>
          </w:p>
        </w:tc>
        <w:tc>
          <w:tcPr>
            <w:tcW w:w="1742" w:type="dxa"/>
            <w:tcBorders>
              <w:top w:val="single" w:sz="4" w:space="0" w:color="auto"/>
              <w:bottom w:val="single" w:sz="4" w:space="0" w:color="auto"/>
            </w:tcBorders>
            <w:shd w:val="clear" w:color="auto" w:fill="auto"/>
            <w:noWrap/>
            <w:vAlign w:val="bottom"/>
            <w:hideMark/>
          </w:tcPr>
          <w:p w14:paraId="4290E6A9" w14:textId="77777777" w:rsidR="001C5A2A" w:rsidRPr="003676A7" w:rsidRDefault="001C5A2A" w:rsidP="00B65D96">
            <w:pPr>
              <w:jc w:val="cente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TOTAL </w:t>
            </w:r>
          </w:p>
        </w:tc>
        <w:tc>
          <w:tcPr>
            <w:tcW w:w="1404" w:type="dxa"/>
            <w:tcBorders>
              <w:top w:val="single" w:sz="4" w:space="0" w:color="auto"/>
              <w:bottom w:val="single" w:sz="4" w:space="0" w:color="auto"/>
            </w:tcBorders>
            <w:shd w:val="clear" w:color="auto" w:fill="auto"/>
            <w:noWrap/>
            <w:vAlign w:val="bottom"/>
            <w:hideMark/>
          </w:tcPr>
          <w:p w14:paraId="4BEDAB0C" w14:textId="77777777" w:rsidR="001C5A2A" w:rsidRPr="003676A7" w:rsidRDefault="001C5A2A" w:rsidP="00B65D96">
            <w:pPr>
              <w:jc w:val="cente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BBS </w:t>
            </w:r>
          </w:p>
        </w:tc>
        <w:tc>
          <w:tcPr>
            <w:tcW w:w="1404" w:type="dxa"/>
            <w:tcBorders>
              <w:top w:val="single" w:sz="4" w:space="0" w:color="auto"/>
              <w:bottom w:val="single" w:sz="4" w:space="0" w:color="auto"/>
            </w:tcBorders>
            <w:shd w:val="clear" w:color="auto" w:fill="auto"/>
            <w:noWrap/>
            <w:vAlign w:val="bottom"/>
            <w:hideMark/>
          </w:tcPr>
          <w:p w14:paraId="77C7DA66" w14:textId="77777777" w:rsidR="001C5A2A" w:rsidRPr="003676A7" w:rsidRDefault="001C5A2A" w:rsidP="00B65D96">
            <w:pPr>
              <w:jc w:val="cente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NDLS </w:t>
            </w:r>
          </w:p>
        </w:tc>
        <w:tc>
          <w:tcPr>
            <w:tcW w:w="1404" w:type="dxa"/>
            <w:tcBorders>
              <w:top w:val="single" w:sz="4" w:space="0" w:color="auto"/>
              <w:bottom w:val="single" w:sz="4" w:space="0" w:color="auto"/>
            </w:tcBorders>
            <w:shd w:val="clear" w:color="auto" w:fill="auto"/>
            <w:noWrap/>
            <w:vAlign w:val="bottom"/>
            <w:hideMark/>
          </w:tcPr>
          <w:p w14:paraId="4912829A" w14:textId="77777777" w:rsidR="001C5A2A" w:rsidRPr="003676A7" w:rsidRDefault="001C5A2A" w:rsidP="00B65D96">
            <w:pPr>
              <w:jc w:val="cente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TIBS </w:t>
            </w:r>
          </w:p>
        </w:tc>
        <w:tc>
          <w:tcPr>
            <w:tcW w:w="1404" w:type="dxa"/>
            <w:tcBorders>
              <w:top w:val="single" w:sz="4" w:space="0" w:color="auto"/>
              <w:bottom w:val="single" w:sz="4" w:space="0" w:color="auto"/>
            </w:tcBorders>
            <w:shd w:val="clear" w:color="auto" w:fill="auto"/>
            <w:noWrap/>
            <w:vAlign w:val="bottom"/>
            <w:hideMark/>
          </w:tcPr>
          <w:p w14:paraId="6629180C" w14:textId="77777777" w:rsidR="001C5A2A" w:rsidRPr="003676A7" w:rsidRDefault="001C5A2A" w:rsidP="00B65D96">
            <w:pPr>
              <w:jc w:val="cente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OTHERS </w:t>
            </w:r>
          </w:p>
        </w:tc>
      </w:tr>
      <w:tr w:rsidR="00E565A0" w:rsidRPr="003676A7" w14:paraId="1A773092" w14:textId="77777777" w:rsidTr="0039521F">
        <w:trPr>
          <w:trHeight w:val="71"/>
        </w:trPr>
        <w:tc>
          <w:tcPr>
            <w:tcW w:w="1570" w:type="dxa"/>
            <w:tcBorders>
              <w:top w:val="single" w:sz="4" w:space="0" w:color="auto"/>
              <w:bottom w:val="nil"/>
            </w:tcBorders>
            <w:shd w:val="clear" w:color="auto" w:fill="auto"/>
            <w:noWrap/>
            <w:vAlign w:val="bottom"/>
            <w:hideMark/>
          </w:tcPr>
          <w:p w14:paraId="14B851A7" w14:textId="77777777" w:rsidR="001C5A2A" w:rsidRPr="003676A7" w:rsidRDefault="001C5A2A" w:rsidP="00B65D96">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w:t>
            </w:r>
          </w:p>
        </w:tc>
        <w:tc>
          <w:tcPr>
            <w:tcW w:w="1742" w:type="dxa"/>
            <w:tcBorders>
              <w:top w:val="single" w:sz="4" w:space="0" w:color="auto"/>
              <w:bottom w:val="nil"/>
            </w:tcBorders>
            <w:shd w:val="clear" w:color="auto" w:fill="auto"/>
            <w:noWrap/>
            <w:vAlign w:val="bottom"/>
            <w:hideMark/>
          </w:tcPr>
          <w:p w14:paraId="7E213FF1" w14:textId="77777777" w:rsidR="001C5A2A" w:rsidRPr="003676A7" w:rsidRDefault="001C5A2A" w:rsidP="00B65D96">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w:t>
            </w:r>
          </w:p>
        </w:tc>
        <w:tc>
          <w:tcPr>
            <w:tcW w:w="1404" w:type="dxa"/>
            <w:tcBorders>
              <w:top w:val="single" w:sz="4" w:space="0" w:color="auto"/>
              <w:bottom w:val="nil"/>
            </w:tcBorders>
            <w:shd w:val="clear" w:color="auto" w:fill="auto"/>
            <w:noWrap/>
            <w:vAlign w:val="bottom"/>
            <w:hideMark/>
          </w:tcPr>
          <w:p w14:paraId="5C9EFD4E" w14:textId="77777777" w:rsidR="001C5A2A" w:rsidRPr="003676A7" w:rsidRDefault="001C5A2A" w:rsidP="00B65D96">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w:t>
            </w:r>
          </w:p>
        </w:tc>
        <w:tc>
          <w:tcPr>
            <w:tcW w:w="1404" w:type="dxa"/>
            <w:tcBorders>
              <w:top w:val="single" w:sz="4" w:space="0" w:color="auto"/>
              <w:bottom w:val="nil"/>
            </w:tcBorders>
            <w:shd w:val="clear" w:color="auto" w:fill="auto"/>
            <w:noWrap/>
            <w:vAlign w:val="bottom"/>
            <w:hideMark/>
          </w:tcPr>
          <w:p w14:paraId="5A6883CF" w14:textId="77777777" w:rsidR="001C5A2A" w:rsidRPr="003676A7" w:rsidRDefault="001C5A2A" w:rsidP="00B65D96">
            <w:pPr>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76957A4E" w14:textId="77777777" w:rsidR="001C5A2A" w:rsidRPr="003676A7" w:rsidRDefault="001C5A2A" w:rsidP="00B65D96">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w:t>
            </w:r>
          </w:p>
        </w:tc>
        <w:tc>
          <w:tcPr>
            <w:tcW w:w="1404" w:type="dxa"/>
            <w:tcBorders>
              <w:top w:val="single" w:sz="4" w:space="0" w:color="auto"/>
              <w:bottom w:val="nil"/>
            </w:tcBorders>
            <w:shd w:val="clear" w:color="auto" w:fill="auto"/>
            <w:noWrap/>
            <w:vAlign w:val="bottom"/>
            <w:hideMark/>
          </w:tcPr>
          <w:p w14:paraId="5F8207EE" w14:textId="77777777" w:rsidR="001C5A2A" w:rsidRPr="003676A7" w:rsidRDefault="001C5A2A" w:rsidP="00B65D96">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w:t>
            </w:r>
          </w:p>
        </w:tc>
      </w:tr>
      <w:tr w:rsidR="00E565A0" w:rsidRPr="003676A7" w14:paraId="6E1D1B94" w14:textId="77777777" w:rsidTr="0039521F">
        <w:trPr>
          <w:trHeight w:val="304"/>
        </w:trPr>
        <w:tc>
          <w:tcPr>
            <w:tcW w:w="1570" w:type="dxa"/>
            <w:tcBorders>
              <w:top w:val="nil"/>
              <w:bottom w:val="nil"/>
            </w:tcBorders>
            <w:shd w:val="clear" w:color="auto" w:fill="auto"/>
            <w:noWrap/>
            <w:vAlign w:val="bottom"/>
            <w:hideMark/>
          </w:tcPr>
          <w:p w14:paraId="698F1539" w14:textId="77777777" w:rsidR="001C5A2A" w:rsidRPr="003676A7" w:rsidRDefault="001C5A2A" w:rsidP="00B65D96">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Income </w:t>
            </w:r>
          </w:p>
        </w:tc>
        <w:tc>
          <w:tcPr>
            <w:tcW w:w="1742" w:type="dxa"/>
            <w:tcBorders>
              <w:top w:val="nil"/>
              <w:bottom w:val="nil"/>
            </w:tcBorders>
            <w:shd w:val="clear" w:color="auto" w:fill="auto"/>
            <w:noWrap/>
            <w:vAlign w:val="bottom"/>
            <w:hideMark/>
          </w:tcPr>
          <w:p w14:paraId="312E10C9" w14:textId="77777777" w:rsidR="001C5A2A" w:rsidRPr="003676A7" w:rsidRDefault="001C5A2A" w:rsidP="00B65D96">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w:t>
            </w:r>
          </w:p>
        </w:tc>
        <w:tc>
          <w:tcPr>
            <w:tcW w:w="1404" w:type="dxa"/>
            <w:tcBorders>
              <w:top w:val="nil"/>
              <w:bottom w:val="nil"/>
            </w:tcBorders>
            <w:shd w:val="clear" w:color="auto" w:fill="auto"/>
            <w:noWrap/>
            <w:vAlign w:val="bottom"/>
            <w:hideMark/>
          </w:tcPr>
          <w:p w14:paraId="4F46CA22" w14:textId="77777777" w:rsidR="001C5A2A" w:rsidRPr="003676A7" w:rsidRDefault="001C5A2A" w:rsidP="00B65D96">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w:t>
            </w:r>
          </w:p>
        </w:tc>
        <w:tc>
          <w:tcPr>
            <w:tcW w:w="1404" w:type="dxa"/>
            <w:tcBorders>
              <w:top w:val="nil"/>
              <w:bottom w:val="nil"/>
            </w:tcBorders>
            <w:shd w:val="clear" w:color="auto" w:fill="auto"/>
            <w:noWrap/>
            <w:vAlign w:val="bottom"/>
            <w:hideMark/>
          </w:tcPr>
          <w:p w14:paraId="69C54F65" w14:textId="77777777" w:rsidR="001C5A2A" w:rsidRPr="003676A7" w:rsidRDefault="001C5A2A" w:rsidP="00B65D96">
            <w:pPr>
              <w:rPr>
                <w:rFonts w:ascii="Arial Narrow" w:hAnsi="Arial Narrow" w:cstheme="minorHAnsi"/>
                <w:sz w:val="16"/>
                <w:szCs w:val="16"/>
                <w:lang w:val="en-PH" w:eastAsia="en-PH"/>
              </w:rPr>
            </w:pPr>
          </w:p>
        </w:tc>
        <w:tc>
          <w:tcPr>
            <w:tcW w:w="1404" w:type="dxa"/>
            <w:tcBorders>
              <w:top w:val="nil"/>
              <w:bottom w:val="nil"/>
            </w:tcBorders>
            <w:shd w:val="clear" w:color="auto" w:fill="auto"/>
            <w:noWrap/>
            <w:vAlign w:val="bottom"/>
            <w:hideMark/>
          </w:tcPr>
          <w:p w14:paraId="5183B5C0" w14:textId="77777777" w:rsidR="001C5A2A" w:rsidRPr="003676A7" w:rsidRDefault="001C5A2A" w:rsidP="00B65D96">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w:t>
            </w:r>
          </w:p>
        </w:tc>
        <w:tc>
          <w:tcPr>
            <w:tcW w:w="1404" w:type="dxa"/>
            <w:tcBorders>
              <w:top w:val="nil"/>
              <w:bottom w:val="nil"/>
            </w:tcBorders>
            <w:shd w:val="clear" w:color="auto" w:fill="auto"/>
            <w:noWrap/>
            <w:vAlign w:val="bottom"/>
            <w:hideMark/>
          </w:tcPr>
          <w:p w14:paraId="44E05B58" w14:textId="77777777" w:rsidR="001C5A2A" w:rsidRPr="003676A7" w:rsidRDefault="001C5A2A" w:rsidP="00B65D96">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w:t>
            </w:r>
          </w:p>
        </w:tc>
      </w:tr>
      <w:tr w:rsidR="005325BE" w:rsidRPr="003676A7" w14:paraId="13C62FD2" w14:textId="77777777" w:rsidTr="0039521F">
        <w:trPr>
          <w:trHeight w:val="304"/>
        </w:trPr>
        <w:tc>
          <w:tcPr>
            <w:tcW w:w="1570" w:type="dxa"/>
            <w:tcBorders>
              <w:top w:val="nil"/>
              <w:bottom w:val="nil"/>
            </w:tcBorders>
            <w:shd w:val="clear" w:color="auto" w:fill="auto"/>
            <w:noWrap/>
            <w:vAlign w:val="bottom"/>
            <w:hideMark/>
          </w:tcPr>
          <w:p w14:paraId="6DB7EA15"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Loans </w:t>
            </w:r>
          </w:p>
        </w:tc>
        <w:tc>
          <w:tcPr>
            <w:tcW w:w="1742" w:type="dxa"/>
            <w:tcBorders>
              <w:top w:val="nil"/>
              <w:bottom w:val="nil"/>
            </w:tcBorders>
            <w:shd w:val="clear" w:color="auto" w:fill="auto"/>
            <w:noWrap/>
            <w:vAlign w:val="center"/>
            <w:hideMark/>
          </w:tcPr>
          <w:p w14:paraId="439C286E" w14:textId="4B7D657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50,509,917,546</w:t>
            </w:r>
          </w:p>
        </w:tc>
        <w:tc>
          <w:tcPr>
            <w:tcW w:w="1404" w:type="dxa"/>
            <w:tcBorders>
              <w:top w:val="nil"/>
              <w:bottom w:val="nil"/>
            </w:tcBorders>
            <w:shd w:val="clear" w:color="auto" w:fill="auto"/>
            <w:noWrap/>
            <w:vAlign w:val="center"/>
            <w:hideMark/>
          </w:tcPr>
          <w:p w14:paraId="58C7E717" w14:textId="24AB92C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66,299,820</w:t>
            </w:r>
          </w:p>
        </w:tc>
        <w:tc>
          <w:tcPr>
            <w:tcW w:w="1404" w:type="dxa"/>
            <w:tcBorders>
              <w:top w:val="nil"/>
              <w:bottom w:val="nil"/>
            </w:tcBorders>
            <w:shd w:val="clear" w:color="auto" w:fill="auto"/>
            <w:noWrap/>
            <w:vAlign w:val="center"/>
            <w:hideMark/>
          </w:tcPr>
          <w:p w14:paraId="07F9431D" w14:textId="6529B2E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22,768,615,656</w:t>
            </w:r>
          </w:p>
        </w:tc>
        <w:tc>
          <w:tcPr>
            <w:tcW w:w="1404" w:type="dxa"/>
            <w:tcBorders>
              <w:top w:val="nil"/>
              <w:bottom w:val="nil"/>
            </w:tcBorders>
            <w:shd w:val="clear" w:color="auto" w:fill="auto"/>
            <w:noWrap/>
            <w:vAlign w:val="center"/>
            <w:hideMark/>
          </w:tcPr>
          <w:p w14:paraId="00905647" w14:textId="0BC0477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936,312,823</w:t>
            </w:r>
          </w:p>
        </w:tc>
        <w:tc>
          <w:tcPr>
            <w:tcW w:w="1404" w:type="dxa"/>
            <w:tcBorders>
              <w:top w:val="nil"/>
              <w:bottom w:val="nil"/>
            </w:tcBorders>
            <w:shd w:val="clear" w:color="auto" w:fill="auto"/>
            <w:noWrap/>
            <w:vAlign w:val="center"/>
            <w:hideMark/>
          </w:tcPr>
          <w:p w14:paraId="3C4A91BF" w14:textId="6A8379D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26,738,689,247</w:t>
            </w:r>
          </w:p>
        </w:tc>
      </w:tr>
      <w:tr w:rsidR="005325BE" w:rsidRPr="003676A7" w14:paraId="2086D428" w14:textId="77777777" w:rsidTr="0039521F">
        <w:trPr>
          <w:trHeight w:val="304"/>
        </w:trPr>
        <w:tc>
          <w:tcPr>
            <w:tcW w:w="1570" w:type="dxa"/>
            <w:tcBorders>
              <w:top w:val="nil"/>
              <w:bottom w:val="nil"/>
            </w:tcBorders>
            <w:shd w:val="clear" w:color="auto" w:fill="auto"/>
            <w:noWrap/>
            <w:vAlign w:val="bottom"/>
            <w:hideMark/>
          </w:tcPr>
          <w:p w14:paraId="35254BA7"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Investments </w:t>
            </w:r>
          </w:p>
        </w:tc>
        <w:tc>
          <w:tcPr>
            <w:tcW w:w="1742" w:type="dxa"/>
            <w:tcBorders>
              <w:top w:val="nil"/>
              <w:bottom w:val="nil"/>
            </w:tcBorders>
            <w:shd w:val="clear" w:color="auto" w:fill="auto"/>
            <w:noWrap/>
            <w:vAlign w:val="center"/>
            <w:hideMark/>
          </w:tcPr>
          <w:p w14:paraId="72D420A1" w14:textId="50E75CB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37,147,455,991</w:t>
            </w:r>
          </w:p>
        </w:tc>
        <w:tc>
          <w:tcPr>
            <w:tcW w:w="1404" w:type="dxa"/>
            <w:tcBorders>
              <w:top w:val="nil"/>
              <w:bottom w:val="nil"/>
            </w:tcBorders>
            <w:shd w:val="clear" w:color="auto" w:fill="auto"/>
            <w:noWrap/>
            <w:vAlign w:val="center"/>
            <w:hideMark/>
          </w:tcPr>
          <w:p w14:paraId="4EF4ADF5" w14:textId="56DBD5BB"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23,090,301</w:t>
            </w:r>
          </w:p>
        </w:tc>
        <w:tc>
          <w:tcPr>
            <w:tcW w:w="1404" w:type="dxa"/>
            <w:tcBorders>
              <w:top w:val="nil"/>
              <w:bottom w:val="nil"/>
            </w:tcBorders>
            <w:shd w:val="clear" w:color="auto" w:fill="auto"/>
            <w:noWrap/>
            <w:vAlign w:val="center"/>
            <w:hideMark/>
          </w:tcPr>
          <w:p w14:paraId="1BC27862" w14:textId="10F08942" w:rsidR="005325BE" w:rsidRPr="003676A7" w:rsidRDefault="005325BE" w:rsidP="00D55D80">
            <w:pPr>
              <w:jc w:val="right"/>
              <w:rPr>
                <w:rFonts w:ascii="Arial Narrow" w:hAnsi="Arial Narrow" w:cstheme="minorHAnsi"/>
                <w:sz w:val="16"/>
                <w:szCs w:val="16"/>
                <w:lang w:val="en-PH" w:eastAsia="en-PH"/>
              </w:rPr>
            </w:pPr>
            <w:r>
              <w:rPr>
                <w:rFonts w:ascii="Arial Narrow" w:hAnsi="Arial Narrow" w:cs="Calibri"/>
                <w:color w:val="000000"/>
                <w:sz w:val="16"/>
                <w:szCs w:val="16"/>
              </w:rPr>
              <w:t xml:space="preserve">                                  0   </w:t>
            </w:r>
          </w:p>
        </w:tc>
        <w:tc>
          <w:tcPr>
            <w:tcW w:w="1404" w:type="dxa"/>
            <w:tcBorders>
              <w:top w:val="nil"/>
              <w:bottom w:val="nil"/>
            </w:tcBorders>
            <w:shd w:val="clear" w:color="auto" w:fill="auto"/>
            <w:noWrap/>
            <w:vAlign w:val="center"/>
            <w:hideMark/>
          </w:tcPr>
          <w:p w14:paraId="0E90FC0E" w14:textId="3FD42352"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37,124,365,690</w:t>
            </w:r>
          </w:p>
        </w:tc>
        <w:tc>
          <w:tcPr>
            <w:tcW w:w="1404" w:type="dxa"/>
            <w:tcBorders>
              <w:top w:val="nil"/>
              <w:bottom w:val="nil"/>
            </w:tcBorders>
            <w:shd w:val="clear" w:color="auto" w:fill="auto"/>
            <w:noWrap/>
            <w:vAlign w:val="center"/>
            <w:hideMark/>
          </w:tcPr>
          <w:p w14:paraId="6B225E41" w14:textId="2BCD7E85"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 xml:space="preserve">                                   0   </w:t>
            </w:r>
          </w:p>
        </w:tc>
      </w:tr>
      <w:tr w:rsidR="005325BE" w:rsidRPr="003676A7" w14:paraId="45B9AEDF" w14:textId="77777777" w:rsidTr="0039521F">
        <w:trPr>
          <w:trHeight w:val="304"/>
        </w:trPr>
        <w:tc>
          <w:tcPr>
            <w:tcW w:w="1570" w:type="dxa"/>
            <w:tcBorders>
              <w:top w:val="nil"/>
            </w:tcBorders>
            <w:shd w:val="clear" w:color="auto" w:fill="auto"/>
            <w:noWrap/>
            <w:vAlign w:val="bottom"/>
            <w:hideMark/>
          </w:tcPr>
          <w:p w14:paraId="6F85D5C6"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FX Profit/(Loss) </w:t>
            </w:r>
          </w:p>
        </w:tc>
        <w:tc>
          <w:tcPr>
            <w:tcW w:w="1742" w:type="dxa"/>
            <w:tcBorders>
              <w:top w:val="nil"/>
            </w:tcBorders>
            <w:shd w:val="clear" w:color="auto" w:fill="auto"/>
            <w:noWrap/>
            <w:vAlign w:val="center"/>
            <w:hideMark/>
          </w:tcPr>
          <w:p w14:paraId="7C670590" w14:textId="057B6D3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4,018,157,075</w:t>
            </w:r>
          </w:p>
        </w:tc>
        <w:tc>
          <w:tcPr>
            <w:tcW w:w="1404" w:type="dxa"/>
            <w:tcBorders>
              <w:top w:val="nil"/>
            </w:tcBorders>
            <w:shd w:val="clear" w:color="auto" w:fill="auto"/>
            <w:noWrap/>
            <w:vAlign w:val="center"/>
            <w:hideMark/>
          </w:tcPr>
          <w:p w14:paraId="174D503D" w14:textId="6B189F1B"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90,492,526</w:t>
            </w:r>
          </w:p>
        </w:tc>
        <w:tc>
          <w:tcPr>
            <w:tcW w:w="1404" w:type="dxa"/>
            <w:tcBorders>
              <w:top w:val="nil"/>
            </w:tcBorders>
            <w:shd w:val="clear" w:color="auto" w:fill="auto"/>
            <w:noWrap/>
            <w:vAlign w:val="center"/>
            <w:hideMark/>
          </w:tcPr>
          <w:p w14:paraId="0C0BEF6F" w14:textId="2A9CB264"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55,670,811</w:t>
            </w:r>
          </w:p>
        </w:tc>
        <w:tc>
          <w:tcPr>
            <w:tcW w:w="1404" w:type="dxa"/>
            <w:tcBorders>
              <w:top w:val="nil"/>
            </w:tcBorders>
            <w:shd w:val="clear" w:color="auto" w:fill="auto"/>
            <w:noWrap/>
            <w:vAlign w:val="center"/>
            <w:hideMark/>
          </w:tcPr>
          <w:p w14:paraId="40ED1C70" w14:textId="5874693D"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766,687,964</w:t>
            </w:r>
          </w:p>
        </w:tc>
        <w:tc>
          <w:tcPr>
            <w:tcW w:w="1404" w:type="dxa"/>
            <w:tcBorders>
              <w:top w:val="nil"/>
            </w:tcBorders>
            <w:shd w:val="clear" w:color="auto" w:fill="auto"/>
            <w:noWrap/>
            <w:vAlign w:val="center"/>
            <w:hideMark/>
          </w:tcPr>
          <w:p w14:paraId="6368C77B" w14:textId="04F62AD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3,105,305,774</w:t>
            </w:r>
          </w:p>
        </w:tc>
      </w:tr>
      <w:tr w:rsidR="005325BE" w:rsidRPr="003676A7" w14:paraId="259CED04" w14:textId="77777777" w:rsidTr="0039521F">
        <w:trPr>
          <w:trHeight w:val="304"/>
        </w:trPr>
        <w:tc>
          <w:tcPr>
            <w:tcW w:w="1570" w:type="dxa"/>
            <w:tcBorders>
              <w:top w:val="nil"/>
              <w:bottom w:val="single" w:sz="4" w:space="0" w:color="auto"/>
            </w:tcBorders>
            <w:shd w:val="clear" w:color="auto" w:fill="auto"/>
            <w:noWrap/>
            <w:vAlign w:val="bottom"/>
            <w:hideMark/>
          </w:tcPr>
          <w:p w14:paraId="7F767E25"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Others </w:t>
            </w:r>
          </w:p>
        </w:tc>
        <w:tc>
          <w:tcPr>
            <w:tcW w:w="1742" w:type="dxa"/>
            <w:tcBorders>
              <w:top w:val="nil"/>
              <w:bottom w:val="single" w:sz="4" w:space="0" w:color="auto"/>
            </w:tcBorders>
            <w:shd w:val="clear" w:color="auto" w:fill="auto"/>
            <w:noWrap/>
            <w:vAlign w:val="center"/>
            <w:hideMark/>
          </w:tcPr>
          <w:p w14:paraId="7FD2492C" w14:textId="72D75B17"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20,714,442,047</w:t>
            </w:r>
          </w:p>
        </w:tc>
        <w:tc>
          <w:tcPr>
            <w:tcW w:w="1404" w:type="dxa"/>
            <w:tcBorders>
              <w:top w:val="nil"/>
              <w:bottom w:val="single" w:sz="4" w:space="0" w:color="auto"/>
            </w:tcBorders>
            <w:shd w:val="clear" w:color="auto" w:fill="auto"/>
            <w:noWrap/>
            <w:vAlign w:val="center"/>
            <w:hideMark/>
          </w:tcPr>
          <w:p w14:paraId="414E2761" w14:textId="4ACE7665"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1,153,707,495</w:t>
            </w:r>
          </w:p>
        </w:tc>
        <w:tc>
          <w:tcPr>
            <w:tcW w:w="1404" w:type="dxa"/>
            <w:tcBorders>
              <w:top w:val="nil"/>
              <w:bottom w:val="single" w:sz="4" w:space="0" w:color="auto"/>
            </w:tcBorders>
            <w:shd w:val="clear" w:color="auto" w:fill="auto"/>
            <w:noWrap/>
            <w:vAlign w:val="center"/>
            <w:hideMark/>
          </w:tcPr>
          <w:p w14:paraId="6E497A98" w14:textId="6DA0D00A"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1,013,176,635</w:t>
            </w:r>
          </w:p>
        </w:tc>
        <w:tc>
          <w:tcPr>
            <w:tcW w:w="1404" w:type="dxa"/>
            <w:tcBorders>
              <w:top w:val="nil"/>
              <w:bottom w:val="single" w:sz="4" w:space="0" w:color="auto"/>
            </w:tcBorders>
            <w:shd w:val="clear" w:color="auto" w:fill="auto"/>
            <w:noWrap/>
            <w:vAlign w:val="center"/>
            <w:hideMark/>
          </w:tcPr>
          <w:p w14:paraId="13F10891" w14:textId="4D59F72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2,984,296,780</w:t>
            </w:r>
          </w:p>
        </w:tc>
        <w:tc>
          <w:tcPr>
            <w:tcW w:w="1404" w:type="dxa"/>
            <w:tcBorders>
              <w:top w:val="nil"/>
              <w:bottom w:val="single" w:sz="4" w:space="0" w:color="auto"/>
            </w:tcBorders>
            <w:shd w:val="clear" w:color="auto" w:fill="auto"/>
            <w:noWrap/>
            <w:vAlign w:val="center"/>
            <w:hideMark/>
          </w:tcPr>
          <w:p w14:paraId="20E25328" w14:textId="0F6CA11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15,563,261,137</w:t>
            </w:r>
          </w:p>
        </w:tc>
      </w:tr>
      <w:tr w:rsidR="005325BE" w:rsidRPr="003676A7" w14:paraId="74D82F26" w14:textId="77777777" w:rsidTr="0039521F">
        <w:trPr>
          <w:trHeight w:val="365"/>
        </w:trPr>
        <w:tc>
          <w:tcPr>
            <w:tcW w:w="1570" w:type="dxa"/>
            <w:tcBorders>
              <w:top w:val="single" w:sz="4" w:space="0" w:color="auto"/>
              <w:bottom w:val="single" w:sz="4" w:space="0" w:color="auto"/>
            </w:tcBorders>
            <w:shd w:val="clear" w:color="auto" w:fill="auto"/>
            <w:noWrap/>
            <w:vAlign w:val="bottom"/>
            <w:hideMark/>
          </w:tcPr>
          <w:p w14:paraId="103D70DF" w14:textId="77777777" w:rsidR="005325BE" w:rsidRPr="003676A7" w:rsidRDefault="005325BE" w:rsidP="005325BE">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Total Income </w:t>
            </w:r>
          </w:p>
        </w:tc>
        <w:tc>
          <w:tcPr>
            <w:tcW w:w="1742" w:type="dxa"/>
            <w:tcBorders>
              <w:top w:val="single" w:sz="4" w:space="0" w:color="auto"/>
              <w:bottom w:val="single" w:sz="4" w:space="0" w:color="auto"/>
            </w:tcBorders>
            <w:shd w:val="clear" w:color="auto" w:fill="auto"/>
            <w:noWrap/>
            <w:vAlign w:val="center"/>
            <w:hideMark/>
          </w:tcPr>
          <w:p w14:paraId="201FDA41" w14:textId="556DA39C" w:rsidR="005325BE" w:rsidRPr="003676A7" w:rsidRDefault="005325BE" w:rsidP="005325BE">
            <w:pPr>
              <w:jc w:val="right"/>
              <w:rPr>
                <w:rFonts w:ascii="Arial Narrow" w:hAnsi="Arial Narrow" w:cstheme="minorHAnsi"/>
                <w:b/>
                <w:bCs/>
                <w:sz w:val="16"/>
                <w:szCs w:val="16"/>
                <w:lang w:val="en-PH" w:eastAsia="en-PH"/>
              </w:rPr>
            </w:pPr>
            <w:r>
              <w:rPr>
                <w:rFonts w:ascii="Arial Narrow" w:hAnsi="Arial Narrow" w:cs="Calibri"/>
                <w:b/>
                <w:bCs/>
                <w:color w:val="000000"/>
                <w:sz w:val="16"/>
                <w:szCs w:val="16"/>
              </w:rPr>
              <w:t>112,389,972,659</w:t>
            </w:r>
          </w:p>
        </w:tc>
        <w:tc>
          <w:tcPr>
            <w:tcW w:w="1404" w:type="dxa"/>
            <w:tcBorders>
              <w:top w:val="single" w:sz="4" w:space="0" w:color="auto"/>
              <w:bottom w:val="single" w:sz="4" w:space="0" w:color="auto"/>
            </w:tcBorders>
            <w:shd w:val="clear" w:color="auto" w:fill="auto"/>
            <w:noWrap/>
            <w:vAlign w:val="center"/>
            <w:hideMark/>
          </w:tcPr>
          <w:p w14:paraId="0104AEC8" w14:textId="6A2A7BD9" w:rsidR="005325BE" w:rsidRPr="003676A7" w:rsidRDefault="005325BE" w:rsidP="005325BE">
            <w:pPr>
              <w:jc w:val="right"/>
              <w:rPr>
                <w:rFonts w:ascii="Arial Narrow" w:hAnsi="Arial Narrow" w:cstheme="minorHAnsi"/>
                <w:b/>
                <w:bCs/>
                <w:sz w:val="16"/>
                <w:szCs w:val="16"/>
                <w:lang w:val="en-PH" w:eastAsia="en-PH"/>
              </w:rPr>
            </w:pPr>
            <w:r>
              <w:rPr>
                <w:rFonts w:ascii="Arial Narrow" w:hAnsi="Arial Narrow" w:cs="Calibri"/>
                <w:b/>
                <w:bCs/>
                <w:color w:val="000000"/>
                <w:sz w:val="16"/>
                <w:szCs w:val="16"/>
              </w:rPr>
              <w:t>1,333,590,142</w:t>
            </w:r>
          </w:p>
        </w:tc>
        <w:tc>
          <w:tcPr>
            <w:tcW w:w="1404" w:type="dxa"/>
            <w:tcBorders>
              <w:top w:val="single" w:sz="4" w:space="0" w:color="auto"/>
              <w:bottom w:val="single" w:sz="4" w:space="0" w:color="auto"/>
            </w:tcBorders>
            <w:shd w:val="clear" w:color="auto" w:fill="auto"/>
            <w:noWrap/>
            <w:vAlign w:val="center"/>
            <w:hideMark/>
          </w:tcPr>
          <w:p w14:paraId="2BB1E6DB" w14:textId="7ADE2E69" w:rsidR="005325BE" w:rsidRPr="003676A7" w:rsidRDefault="005325BE" w:rsidP="005325BE">
            <w:pPr>
              <w:jc w:val="right"/>
              <w:rPr>
                <w:rFonts w:ascii="Arial Narrow" w:hAnsi="Arial Narrow" w:cstheme="minorHAnsi"/>
                <w:b/>
                <w:bCs/>
                <w:sz w:val="16"/>
                <w:szCs w:val="16"/>
                <w:lang w:val="en-PH" w:eastAsia="en-PH"/>
              </w:rPr>
            </w:pPr>
            <w:r>
              <w:rPr>
                <w:rFonts w:ascii="Arial Narrow" w:hAnsi="Arial Narrow" w:cs="Calibri"/>
                <w:b/>
                <w:bCs/>
                <w:color w:val="000000"/>
                <w:sz w:val="16"/>
                <w:szCs w:val="16"/>
              </w:rPr>
              <w:t>23,837,463,102</w:t>
            </w:r>
          </w:p>
        </w:tc>
        <w:tc>
          <w:tcPr>
            <w:tcW w:w="1404" w:type="dxa"/>
            <w:tcBorders>
              <w:top w:val="single" w:sz="4" w:space="0" w:color="auto"/>
              <w:bottom w:val="single" w:sz="4" w:space="0" w:color="auto"/>
            </w:tcBorders>
            <w:shd w:val="clear" w:color="auto" w:fill="auto"/>
            <w:noWrap/>
            <w:vAlign w:val="center"/>
            <w:hideMark/>
          </w:tcPr>
          <w:p w14:paraId="62F21BE0" w14:textId="38A778A4" w:rsidR="005325BE" w:rsidRPr="003676A7" w:rsidRDefault="005325BE" w:rsidP="005325BE">
            <w:pPr>
              <w:jc w:val="right"/>
              <w:rPr>
                <w:rFonts w:ascii="Arial Narrow" w:hAnsi="Arial Narrow" w:cstheme="minorHAnsi"/>
                <w:b/>
                <w:bCs/>
                <w:sz w:val="16"/>
                <w:szCs w:val="16"/>
                <w:lang w:val="en-PH" w:eastAsia="en-PH"/>
              </w:rPr>
            </w:pPr>
            <w:r>
              <w:rPr>
                <w:rFonts w:ascii="Arial Narrow" w:hAnsi="Arial Narrow" w:cs="Calibri"/>
                <w:b/>
                <w:bCs/>
                <w:color w:val="000000"/>
                <w:sz w:val="16"/>
                <w:szCs w:val="16"/>
              </w:rPr>
              <w:t>41,811,663,257</w:t>
            </w:r>
          </w:p>
        </w:tc>
        <w:tc>
          <w:tcPr>
            <w:tcW w:w="1404" w:type="dxa"/>
            <w:tcBorders>
              <w:top w:val="single" w:sz="4" w:space="0" w:color="auto"/>
              <w:bottom w:val="single" w:sz="4" w:space="0" w:color="auto"/>
            </w:tcBorders>
            <w:shd w:val="clear" w:color="auto" w:fill="auto"/>
            <w:noWrap/>
            <w:vAlign w:val="center"/>
            <w:hideMark/>
          </w:tcPr>
          <w:p w14:paraId="7D244E2E" w14:textId="0BCC0738" w:rsidR="005325BE" w:rsidRPr="003676A7" w:rsidRDefault="005325BE" w:rsidP="005325BE">
            <w:pPr>
              <w:jc w:val="right"/>
              <w:rPr>
                <w:rFonts w:ascii="Arial Narrow" w:hAnsi="Arial Narrow" w:cstheme="minorHAnsi"/>
                <w:b/>
                <w:sz w:val="16"/>
                <w:szCs w:val="16"/>
                <w:lang w:val="en-PH" w:eastAsia="en-PH"/>
              </w:rPr>
            </w:pPr>
            <w:r>
              <w:rPr>
                <w:rFonts w:ascii="Arial Narrow" w:hAnsi="Arial Narrow" w:cs="Calibri"/>
                <w:b/>
                <w:bCs/>
                <w:color w:val="000000"/>
                <w:sz w:val="16"/>
                <w:szCs w:val="16"/>
              </w:rPr>
              <w:t>45,407,256,158</w:t>
            </w:r>
          </w:p>
        </w:tc>
      </w:tr>
      <w:tr w:rsidR="0085073D" w:rsidRPr="003676A7" w14:paraId="4ECDEEF7" w14:textId="77777777" w:rsidTr="0039521F">
        <w:trPr>
          <w:trHeight w:val="304"/>
        </w:trPr>
        <w:tc>
          <w:tcPr>
            <w:tcW w:w="1570" w:type="dxa"/>
            <w:tcBorders>
              <w:top w:val="single" w:sz="4" w:space="0" w:color="auto"/>
              <w:bottom w:val="nil"/>
            </w:tcBorders>
            <w:shd w:val="clear" w:color="auto" w:fill="auto"/>
            <w:noWrap/>
            <w:vAlign w:val="bottom"/>
            <w:hideMark/>
          </w:tcPr>
          <w:p w14:paraId="2495A923" w14:textId="77777777" w:rsidR="0085073D" w:rsidRPr="003676A7" w:rsidRDefault="0085073D" w:rsidP="0085073D">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Expenses: </w:t>
            </w:r>
          </w:p>
        </w:tc>
        <w:tc>
          <w:tcPr>
            <w:tcW w:w="1742" w:type="dxa"/>
            <w:tcBorders>
              <w:top w:val="single" w:sz="4" w:space="0" w:color="auto"/>
              <w:bottom w:val="nil"/>
            </w:tcBorders>
            <w:shd w:val="clear" w:color="auto" w:fill="auto"/>
            <w:noWrap/>
            <w:vAlign w:val="bottom"/>
            <w:hideMark/>
          </w:tcPr>
          <w:p w14:paraId="1C865F96" w14:textId="50F849A8"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6A0DB5FC" w14:textId="602E855A"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2B0B831A" w14:textId="77777777"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73B14E44" w14:textId="73BEA6EF"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74146E07" w14:textId="74170579" w:rsidR="0085073D" w:rsidRPr="003676A7" w:rsidRDefault="0085073D" w:rsidP="001C2A31">
            <w:pPr>
              <w:jc w:val="right"/>
              <w:rPr>
                <w:rFonts w:ascii="Arial Narrow" w:hAnsi="Arial Narrow" w:cstheme="minorHAnsi"/>
                <w:sz w:val="16"/>
                <w:szCs w:val="16"/>
                <w:lang w:val="en-PH" w:eastAsia="en-PH"/>
              </w:rPr>
            </w:pPr>
          </w:p>
        </w:tc>
      </w:tr>
      <w:tr w:rsidR="0085073D" w:rsidRPr="003676A7" w14:paraId="6D19C487" w14:textId="77777777" w:rsidTr="0039521F">
        <w:trPr>
          <w:trHeight w:val="304"/>
        </w:trPr>
        <w:tc>
          <w:tcPr>
            <w:tcW w:w="1570" w:type="dxa"/>
            <w:tcBorders>
              <w:top w:val="nil"/>
              <w:bottom w:val="nil"/>
            </w:tcBorders>
            <w:shd w:val="clear" w:color="auto" w:fill="auto"/>
            <w:noWrap/>
            <w:vAlign w:val="bottom"/>
            <w:hideMark/>
          </w:tcPr>
          <w:p w14:paraId="4D554D46" w14:textId="77777777" w:rsidR="0085073D" w:rsidRPr="003676A7" w:rsidRDefault="0085073D" w:rsidP="0085073D">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Financial Expenses </w:t>
            </w:r>
          </w:p>
        </w:tc>
        <w:tc>
          <w:tcPr>
            <w:tcW w:w="1742" w:type="dxa"/>
            <w:tcBorders>
              <w:top w:val="nil"/>
              <w:bottom w:val="nil"/>
            </w:tcBorders>
            <w:shd w:val="clear" w:color="auto" w:fill="auto"/>
            <w:noWrap/>
            <w:vAlign w:val="bottom"/>
            <w:hideMark/>
          </w:tcPr>
          <w:p w14:paraId="5C826493" w14:textId="3239ED77"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nil"/>
              <w:bottom w:val="nil"/>
            </w:tcBorders>
            <w:shd w:val="clear" w:color="auto" w:fill="auto"/>
            <w:noWrap/>
            <w:vAlign w:val="bottom"/>
            <w:hideMark/>
          </w:tcPr>
          <w:p w14:paraId="115935B2" w14:textId="7357C778"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nil"/>
              <w:bottom w:val="nil"/>
            </w:tcBorders>
            <w:shd w:val="clear" w:color="auto" w:fill="auto"/>
            <w:noWrap/>
            <w:vAlign w:val="bottom"/>
            <w:hideMark/>
          </w:tcPr>
          <w:p w14:paraId="266D9C6C" w14:textId="61B09E08" w:rsidR="0085073D" w:rsidRPr="003676A7" w:rsidRDefault="0085073D" w:rsidP="001C2A31">
            <w:pPr>
              <w:jc w:val="right"/>
              <w:rPr>
                <w:rFonts w:ascii="Arial Narrow" w:hAnsi="Arial Narrow" w:cstheme="minorHAnsi"/>
                <w:sz w:val="16"/>
                <w:szCs w:val="16"/>
                <w:lang w:val="en-PH" w:eastAsia="en-PH"/>
              </w:rPr>
            </w:pPr>
            <w:r w:rsidRPr="003676A7">
              <w:rPr>
                <w:rFonts w:ascii="Arial Narrow" w:hAnsi="Arial Narrow" w:cs="Calibri"/>
                <w:color w:val="000000"/>
                <w:sz w:val="16"/>
                <w:szCs w:val="16"/>
              </w:rPr>
              <w:t xml:space="preserve">   </w:t>
            </w:r>
          </w:p>
        </w:tc>
        <w:tc>
          <w:tcPr>
            <w:tcW w:w="1404" w:type="dxa"/>
            <w:tcBorders>
              <w:top w:val="nil"/>
              <w:bottom w:val="nil"/>
            </w:tcBorders>
            <w:shd w:val="clear" w:color="auto" w:fill="auto"/>
            <w:noWrap/>
            <w:vAlign w:val="bottom"/>
            <w:hideMark/>
          </w:tcPr>
          <w:p w14:paraId="56169BE5" w14:textId="7F43FC38" w:rsidR="0085073D" w:rsidRPr="003676A7" w:rsidRDefault="0085073D" w:rsidP="001C2A31">
            <w:pPr>
              <w:jc w:val="right"/>
              <w:rPr>
                <w:rFonts w:ascii="Arial Narrow" w:hAnsi="Arial Narrow" w:cstheme="minorHAnsi"/>
                <w:sz w:val="16"/>
                <w:szCs w:val="16"/>
                <w:lang w:val="en-PH" w:eastAsia="en-PH"/>
              </w:rPr>
            </w:pPr>
            <w:r w:rsidRPr="003676A7">
              <w:rPr>
                <w:rFonts w:ascii="Arial Narrow" w:hAnsi="Arial Narrow" w:cs="Calibri"/>
                <w:color w:val="000000"/>
                <w:sz w:val="16"/>
                <w:szCs w:val="16"/>
              </w:rPr>
              <w:t xml:space="preserve">   </w:t>
            </w:r>
          </w:p>
        </w:tc>
        <w:tc>
          <w:tcPr>
            <w:tcW w:w="1404" w:type="dxa"/>
            <w:tcBorders>
              <w:top w:val="nil"/>
              <w:bottom w:val="nil"/>
            </w:tcBorders>
            <w:shd w:val="clear" w:color="auto" w:fill="auto"/>
            <w:noWrap/>
            <w:vAlign w:val="bottom"/>
            <w:hideMark/>
          </w:tcPr>
          <w:p w14:paraId="3C679707" w14:textId="6E2FEED2" w:rsidR="0085073D" w:rsidRPr="003676A7" w:rsidRDefault="0085073D" w:rsidP="001C2A31">
            <w:pPr>
              <w:jc w:val="right"/>
              <w:rPr>
                <w:rFonts w:ascii="Arial Narrow" w:hAnsi="Arial Narrow" w:cstheme="minorHAnsi"/>
                <w:sz w:val="16"/>
                <w:szCs w:val="16"/>
                <w:lang w:val="en-PH" w:eastAsia="en-PH"/>
              </w:rPr>
            </w:pPr>
          </w:p>
        </w:tc>
      </w:tr>
      <w:tr w:rsidR="005325BE" w:rsidRPr="003676A7" w14:paraId="734CA74A" w14:textId="77777777" w:rsidTr="0039521F">
        <w:trPr>
          <w:trHeight w:val="304"/>
        </w:trPr>
        <w:tc>
          <w:tcPr>
            <w:tcW w:w="1570" w:type="dxa"/>
            <w:tcBorders>
              <w:top w:val="nil"/>
              <w:bottom w:val="nil"/>
            </w:tcBorders>
            <w:shd w:val="clear" w:color="auto" w:fill="auto"/>
            <w:noWrap/>
            <w:vAlign w:val="bottom"/>
            <w:hideMark/>
          </w:tcPr>
          <w:p w14:paraId="109558D8"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Interest on Deposits </w:t>
            </w:r>
          </w:p>
        </w:tc>
        <w:tc>
          <w:tcPr>
            <w:tcW w:w="1742" w:type="dxa"/>
            <w:tcBorders>
              <w:top w:val="nil"/>
              <w:bottom w:val="nil"/>
            </w:tcBorders>
            <w:shd w:val="clear" w:color="auto" w:fill="auto"/>
            <w:noWrap/>
            <w:vAlign w:val="center"/>
            <w:hideMark/>
          </w:tcPr>
          <w:p w14:paraId="4C7E1C3A" w14:textId="2D3DA87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13,461,189,046</w:t>
            </w:r>
          </w:p>
        </w:tc>
        <w:tc>
          <w:tcPr>
            <w:tcW w:w="1404" w:type="dxa"/>
            <w:tcBorders>
              <w:top w:val="nil"/>
              <w:bottom w:val="nil"/>
            </w:tcBorders>
            <w:shd w:val="clear" w:color="auto" w:fill="auto"/>
            <w:noWrap/>
            <w:vAlign w:val="center"/>
            <w:hideMark/>
          </w:tcPr>
          <w:p w14:paraId="1D0DBB08" w14:textId="3173BA43"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1,714,713,591</w:t>
            </w:r>
          </w:p>
        </w:tc>
        <w:tc>
          <w:tcPr>
            <w:tcW w:w="1404" w:type="dxa"/>
            <w:tcBorders>
              <w:top w:val="nil"/>
              <w:bottom w:val="nil"/>
            </w:tcBorders>
            <w:shd w:val="clear" w:color="auto" w:fill="auto"/>
            <w:noWrap/>
            <w:vAlign w:val="center"/>
            <w:hideMark/>
          </w:tcPr>
          <w:p w14:paraId="32CCF334" w14:textId="4087D2D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 xml:space="preserve">                             0   </w:t>
            </w:r>
          </w:p>
        </w:tc>
        <w:tc>
          <w:tcPr>
            <w:tcW w:w="1404" w:type="dxa"/>
            <w:tcBorders>
              <w:top w:val="nil"/>
              <w:bottom w:val="nil"/>
            </w:tcBorders>
            <w:shd w:val="clear" w:color="auto" w:fill="auto"/>
            <w:noWrap/>
            <w:vAlign w:val="center"/>
            <w:hideMark/>
          </w:tcPr>
          <w:p w14:paraId="7B9AEECC" w14:textId="1DD4FFD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 xml:space="preserve">                             0   </w:t>
            </w:r>
          </w:p>
        </w:tc>
        <w:tc>
          <w:tcPr>
            <w:tcW w:w="1404" w:type="dxa"/>
            <w:tcBorders>
              <w:top w:val="nil"/>
              <w:bottom w:val="nil"/>
            </w:tcBorders>
            <w:shd w:val="clear" w:color="auto" w:fill="auto"/>
            <w:noWrap/>
            <w:vAlign w:val="center"/>
            <w:hideMark/>
          </w:tcPr>
          <w:p w14:paraId="01C8114F" w14:textId="0F68AD56"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11,746,475,455</w:t>
            </w:r>
          </w:p>
        </w:tc>
      </w:tr>
      <w:tr w:rsidR="005325BE" w:rsidRPr="003676A7" w14:paraId="394F7996" w14:textId="77777777" w:rsidTr="0039521F">
        <w:trPr>
          <w:trHeight w:val="304"/>
        </w:trPr>
        <w:tc>
          <w:tcPr>
            <w:tcW w:w="1570" w:type="dxa"/>
            <w:tcBorders>
              <w:top w:val="nil"/>
              <w:bottom w:val="nil"/>
            </w:tcBorders>
            <w:shd w:val="clear" w:color="auto" w:fill="auto"/>
            <w:noWrap/>
            <w:vAlign w:val="bottom"/>
            <w:hideMark/>
          </w:tcPr>
          <w:p w14:paraId="5EBAA670"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Interest on Borrowed Funds </w:t>
            </w:r>
          </w:p>
        </w:tc>
        <w:tc>
          <w:tcPr>
            <w:tcW w:w="1742" w:type="dxa"/>
            <w:tcBorders>
              <w:top w:val="nil"/>
              <w:bottom w:val="nil"/>
            </w:tcBorders>
            <w:shd w:val="clear" w:color="auto" w:fill="auto"/>
            <w:noWrap/>
            <w:vAlign w:val="center"/>
            <w:hideMark/>
          </w:tcPr>
          <w:p w14:paraId="398FFE77" w14:textId="3DCE6CD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1,027,101,194</w:t>
            </w:r>
          </w:p>
        </w:tc>
        <w:tc>
          <w:tcPr>
            <w:tcW w:w="1404" w:type="dxa"/>
            <w:tcBorders>
              <w:top w:val="nil"/>
              <w:bottom w:val="nil"/>
            </w:tcBorders>
            <w:shd w:val="clear" w:color="auto" w:fill="auto"/>
            <w:noWrap/>
            <w:vAlign w:val="center"/>
            <w:hideMark/>
          </w:tcPr>
          <w:p w14:paraId="6421E4A9" w14:textId="09D1427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 xml:space="preserve">                                    0   </w:t>
            </w:r>
          </w:p>
        </w:tc>
        <w:tc>
          <w:tcPr>
            <w:tcW w:w="1404" w:type="dxa"/>
            <w:tcBorders>
              <w:top w:val="nil"/>
              <w:bottom w:val="nil"/>
            </w:tcBorders>
            <w:shd w:val="clear" w:color="auto" w:fill="auto"/>
            <w:noWrap/>
            <w:vAlign w:val="center"/>
            <w:hideMark/>
          </w:tcPr>
          <w:p w14:paraId="034E018A" w14:textId="3BF093E5"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828,565,532</w:t>
            </w:r>
          </w:p>
        </w:tc>
        <w:tc>
          <w:tcPr>
            <w:tcW w:w="1404" w:type="dxa"/>
            <w:tcBorders>
              <w:top w:val="nil"/>
              <w:bottom w:val="nil"/>
            </w:tcBorders>
            <w:shd w:val="clear" w:color="auto" w:fill="auto"/>
            <w:noWrap/>
            <w:vAlign w:val="center"/>
            <w:hideMark/>
          </w:tcPr>
          <w:p w14:paraId="629DABF3" w14:textId="176693E8"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198,030,588</w:t>
            </w:r>
          </w:p>
        </w:tc>
        <w:tc>
          <w:tcPr>
            <w:tcW w:w="1404" w:type="dxa"/>
            <w:tcBorders>
              <w:top w:val="nil"/>
              <w:bottom w:val="nil"/>
            </w:tcBorders>
            <w:shd w:val="clear" w:color="auto" w:fill="auto"/>
            <w:noWrap/>
            <w:vAlign w:val="center"/>
            <w:hideMark/>
          </w:tcPr>
          <w:p w14:paraId="55DA788C" w14:textId="5544EB58"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505,074</w:t>
            </w:r>
          </w:p>
        </w:tc>
      </w:tr>
      <w:tr w:rsidR="005325BE" w:rsidRPr="003676A7" w14:paraId="547E46CC" w14:textId="77777777" w:rsidTr="0039521F">
        <w:trPr>
          <w:trHeight w:val="304"/>
        </w:trPr>
        <w:tc>
          <w:tcPr>
            <w:tcW w:w="1570" w:type="dxa"/>
            <w:tcBorders>
              <w:top w:val="nil"/>
              <w:bottom w:val="single" w:sz="4" w:space="0" w:color="auto"/>
            </w:tcBorders>
            <w:shd w:val="clear" w:color="auto" w:fill="auto"/>
            <w:noWrap/>
            <w:vAlign w:val="bottom"/>
            <w:hideMark/>
          </w:tcPr>
          <w:p w14:paraId="525A8E39"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Other Financial Costs </w:t>
            </w:r>
          </w:p>
        </w:tc>
        <w:tc>
          <w:tcPr>
            <w:tcW w:w="1742" w:type="dxa"/>
            <w:tcBorders>
              <w:top w:val="nil"/>
              <w:bottom w:val="single" w:sz="4" w:space="0" w:color="auto"/>
            </w:tcBorders>
            <w:shd w:val="clear" w:color="auto" w:fill="auto"/>
            <w:noWrap/>
            <w:vAlign w:val="center"/>
            <w:hideMark/>
          </w:tcPr>
          <w:p w14:paraId="770F11D9" w14:textId="5005746C"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1,010,697,840</w:t>
            </w:r>
          </w:p>
        </w:tc>
        <w:tc>
          <w:tcPr>
            <w:tcW w:w="1404" w:type="dxa"/>
            <w:tcBorders>
              <w:top w:val="nil"/>
              <w:bottom w:val="single" w:sz="4" w:space="0" w:color="auto"/>
            </w:tcBorders>
            <w:shd w:val="clear" w:color="auto" w:fill="auto"/>
            <w:noWrap/>
            <w:vAlign w:val="center"/>
            <w:hideMark/>
          </w:tcPr>
          <w:p w14:paraId="182CAD51" w14:textId="7C502AD2"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21,653,033</w:t>
            </w:r>
          </w:p>
        </w:tc>
        <w:tc>
          <w:tcPr>
            <w:tcW w:w="1404" w:type="dxa"/>
            <w:tcBorders>
              <w:top w:val="nil"/>
              <w:bottom w:val="single" w:sz="4" w:space="0" w:color="auto"/>
            </w:tcBorders>
            <w:shd w:val="clear" w:color="auto" w:fill="auto"/>
            <w:noWrap/>
            <w:vAlign w:val="center"/>
            <w:hideMark/>
          </w:tcPr>
          <w:p w14:paraId="0501BD18" w14:textId="0EAC8EE4"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 xml:space="preserve">                             0   </w:t>
            </w:r>
          </w:p>
        </w:tc>
        <w:tc>
          <w:tcPr>
            <w:tcW w:w="1404" w:type="dxa"/>
            <w:tcBorders>
              <w:top w:val="nil"/>
              <w:bottom w:val="single" w:sz="4" w:space="0" w:color="auto"/>
            </w:tcBorders>
            <w:shd w:val="clear" w:color="auto" w:fill="auto"/>
            <w:noWrap/>
            <w:vAlign w:val="center"/>
            <w:hideMark/>
          </w:tcPr>
          <w:p w14:paraId="2EBFEBD4" w14:textId="16B75A78"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 xml:space="preserve">                              0   </w:t>
            </w:r>
          </w:p>
        </w:tc>
        <w:tc>
          <w:tcPr>
            <w:tcW w:w="1404" w:type="dxa"/>
            <w:tcBorders>
              <w:top w:val="nil"/>
              <w:bottom w:val="single" w:sz="4" w:space="0" w:color="auto"/>
            </w:tcBorders>
            <w:shd w:val="clear" w:color="auto" w:fill="auto"/>
            <w:noWrap/>
            <w:vAlign w:val="center"/>
            <w:hideMark/>
          </w:tcPr>
          <w:p w14:paraId="13C70101" w14:textId="13167946"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989,044,807</w:t>
            </w:r>
          </w:p>
        </w:tc>
      </w:tr>
      <w:tr w:rsidR="005325BE" w:rsidRPr="003676A7" w14:paraId="09C1E6AB" w14:textId="77777777" w:rsidTr="0039521F">
        <w:trPr>
          <w:trHeight w:val="365"/>
        </w:trPr>
        <w:tc>
          <w:tcPr>
            <w:tcW w:w="1570" w:type="dxa"/>
            <w:tcBorders>
              <w:top w:val="single" w:sz="4" w:space="0" w:color="auto"/>
              <w:bottom w:val="single" w:sz="4" w:space="0" w:color="auto"/>
            </w:tcBorders>
            <w:shd w:val="clear" w:color="auto" w:fill="auto"/>
            <w:noWrap/>
            <w:vAlign w:val="bottom"/>
            <w:hideMark/>
          </w:tcPr>
          <w:p w14:paraId="0B6EEC3C" w14:textId="77777777" w:rsidR="005325BE" w:rsidRPr="003676A7" w:rsidRDefault="005325BE" w:rsidP="005325BE">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Total Financial Expenses </w:t>
            </w:r>
          </w:p>
        </w:tc>
        <w:tc>
          <w:tcPr>
            <w:tcW w:w="1742" w:type="dxa"/>
            <w:tcBorders>
              <w:top w:val="single" w:sz="4" w:space="0" w:color="auto"/>
              <w:bottom w:val="single" w:sz="4" w:space="0" w:color="auto"/>
            </w:tcBorders>
            <w:shd w:val="clear" w:color="auto" w:fill="auto"/>
            <w:noWrap/>
            <w:vAlign w:val="center"/>
            <w:hideMark/>
          </w:tcPr>
          <w:p w14:paraId="39697165" w14:textId="60373770" w:rsidR="005325BE" w:rsidRPr="003676A7" w:rsidRDefault="005325BE" w:rsidP="005325BE">
            <w:pPr>
              <w:jc w:val="right"/>
              <w:rPr>
                <w:rFonts w:ascii="Arial Narrow" w:hAnsi="Arial Narrow" w:cstheme="minorHAnsi"/>
                <w:b/>
                <w:bCs/>
                <w:sz w:val="16"/>
                <w:szCs w:val="16"/>
                <w:lang w:val="en-PH" w:eastAsia="en-PH"/>
              </w:rPr>
            </w:pPr>
            <w:r>
              <w:rPr>
                <w:rFonts w:ascii="Arial Narrow" w:hAnsi="Arial Narrow" w:cs="Calibri"/>
                <w:b/>
                <w:bCs/>
                <w:color w:val="000000"/>
                <w:sz w:val="16"/>
                <w:szCs w:val="16"/>
              </w:rPr>
              <w:t>15,498,988,080</w:t>
            </w:r>
          </w:p>
        </w:tc>
        <w:tc>
          <w:tcPr>
            <w:tcW w:w="1404" w:type="dxa"/>
            <w:tcBorders>
              <w:top w:val="single" w:sz="4" w:space="0" w:color="auto"/>
              <w:bottom w:val="single" w:sz="4" w:space="0" w:color="auto"/>
            </w:tcBorders>
            <w:shd w:val="clear" w:color="auto" w:fill="auto"/>
            <w:noWrap/>
            <w:vAlign w:val="center"/>
            <w:hideMark/>
          </w:tcPr>
          <w:p w14:paraId="1D3000FE" w14:textId="4156A8B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1,736,366,624</w:t>
            </w:r>
          </w:p>
        </w:tc>
        <w:tc>
          <w:tcPr>
            <w:tcW w:w="1404" w:type="dxa"/>
            <w:tcBorders>
              <w:top w:val="single" w:sz="4" w:space="0" w:color="auto"/>
              <w:bottom w:val="single" w:sz="4" w:space="0" w:color="auto"/>
            </w:tcBorders>
            <w:shd w:val="clear" w:color="auto" w:fill="auto"/>
            <w:noWrap/>
            <w:vAlign w:val="center"/>
            <w:hideMark/>
          </w:tcPr>
          <w:p w14:paraId="55A2C6D2" w14:textId="34926272"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828,565,532</w:t>
            </w:r>
          </w:p>
        </w:tc>
        <w:tc>
          <w:tcPr>
            <w:tcW w:w="1404" w:type="dxa"/>
            <w:tcBorders>
              <w:top w:val="single" w:sz="4" w:space="0" w:color="auto"/>
              <w:bottom w:val="single" w:sz="4" w:space="0" w:color="auto"/>
            </w:tcBorders>
            <w:shd w:val="clear" w:color="auto" w:fill="auto"/>
            <w:noWrap/>
            <w:vAlign w:val="center"/>
            <w:hideMark/>
          </w:tcPr>
          <w:p w14:paraId="60B2491E" w14:textId="6ED78894"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198,030,588</w:t>
            </w:r>
          </w:p>
        </w:tc>
        <w:tc>
          <w:tcPr>
            <w:tcW w:w="1404" w:type="dxa"/>
            <w:tcBorders>
              <w:top w:val="single" w:sz="4" w:space="0" w:color="auto"/>
              <w:bottom w:val="single" w:sz="4" w:space="0" w:color="auto"/>
            </w:tcBorders>
            <w:shd w:val="clear" w:color="auto" w:fill="auto"/>
            <w:noWrap/>
            <w:vAlign w:val="center"/>
            <w:hideMark/>
          </w:tcPr>
          <w:p w14:paraId="32ABF424" w14:textId="5D9F7573"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12,736,025,336</w:t>
            </w:r>
          </w:p>
        </w:tc>
      </w:tr>
      <w:tr w:rsidR="0085073D" w:rsidRPr="003676A7" w14:paraId="440EED35" w14:textId="77777777" w:rsidTr="0039521F">
        <w:trPr>
          <w:trHeight w:val="304"/>
        </w:trPr>
        <w:tc>
          <w:tcPr>
            <w:tcW w:w="1570" w:type="dxa"/>
            <w:tcBorders>
              <w:top w:val="single" w:sz="4" w:space="0" w:color="auto"/>
              <w:bottom w:val="nil"/>
            </w:tcBorders>
            <w:shd w:val="clear" w:color="auto" w:fill="auto"/>
            <w:noWrap/>
            <w:vAlign w:val="bottom"/>
            <w:hideMark/>
          </w:tcPr>
          <w:p w14:paraId="6EBADC93" w14:textId="77777777" w:rsidR="0085073D" w:rsidRPr="003676A7" w:rsidRDefault="0085073D" w:rsidP="0085073D">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Manpower Costs </w:t>
            </w:r>
          </w:p>
        </w:tc>
        <w:tc>
          <w:tcPr>
            <w:tcW w:w="1742" w:type="dxa"/>
            <w:tcBorders>
              <w:top w:val="single" w:sz="4" w:space="0" w:color="auto"/>
              <w:bottom w:val="nil"/>
            </w:tcBorders>
            <w:shd w:val="clear" w:color="auto" w:fill="auto"/>
            <w:noWrap/>
            <w:vAlign w:val="bottom"/>
            <w:hideMark/>
          </w:tcPr>
          <w:p w14:paraId="11ACE4EC" w14:textId="58B06A03"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30D6EC68" w14:textId="02DFD587"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40380DE0" w14:textId="77777777"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417917C7" w14:textId="600F46C0"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5D91F91E" w14:textId="451A221F" w:rsidR="0085073D" w:rsidRPr="003676A7" w:rsidRDefault="0085073D" w:rsidP="001C2A31">
            <w:pPr>
              <w:jc w:val="right"/>
              <w:rPr>
                <w:rFonts w:ascii="Arial Narrow" w:hAnsi="Arial Narrow" w:cstheme="minorHAnsi"/>
                <w:sz w:val="16"/>
                <w:szCs w:val="16"/>
                <w:lang w:val="en-PH" w:eastAsia="en-PH"/>
              </w:rPr>
            </w:pPr>
          </w:p>
        </w:tc>
      </w:tr>
      <w:tr w:rsidR="0085073D" w:rsidRPr="003676A7" w14:paraId="49DC149D" w14:textId="77777777" w:rsidTr="0039521F">
        <w:trPr>
          <w:trHeight w:val="304"/>
        </w:trPr>
        <w:tc>
          <w:tcPr>
            <w:tcW w:w="1570" w:type="dxa"/>
            <w:tcBorders>
              <w:top w:val="nil"/>
              <w:bottom w:val="nil"/>
            </w:tcBorders>
            <w:shd w:val="clear" w:color="auto" w:fill="auto"/>
            <w:noWrap/>
            <w:vAlign w:val="bottom"/>
            <w:hideMark/>
          </w:tcPr>
          <w:p w14:paraId="0BAEE705" w14:textId="77777777" w:rsidR="0085073D" w:rsidRPr="003676A7" w:rsidRDefault="0085073D" w:rsidP="0085073D">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Salaries and Wages </w:t>
            </w:r>
          </w:p>
        </w:tc>
        <w:tc>
          <w:tcPr>
            <w:tcW w:w="1742" w:type="dxa"/>
            <w:tcBorders>
              <w:top w:val="nil"/>
              <w:bottom w:val="nil"/>
            </w:tcBorders>
            <w:shd w:val="clear" w:color="auto" w:fill="auto"/>
            <w:noWrap/>
            <w:vAlign w:val="bottom"/>
            <w:hideMark/>
          </w:tcPr>
          <w:p w14:paraId="4FE15959" w14:textId="169BDF19"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nil"/>
              <w:bottom w:val="nil"/>
            </w:tcBorders>
            <w:shd w:val="clear" w:color="auto" w:fill="auto"/>
            <w:noWrap/>
            <w:vAlign w:val="bottom"/>
            <w:hideMark/>
          </w:tcPr>
          <w:p w14:paraId="132D7D75" w14:textId="74CA81C5"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nil"/>
              <w:bottom w:val="nil"/>
            </w:tcBorders>
            <w:shd w:val="clear" w:color="auto" w:fill="auto"/>
            <w:noWrap/>
            <w:vAlign w:val="bottom"/>
            <w:hideMark/>
          </w:tcPr>
          <w:p w14:paraId="5332A7FA" w14:textId="77777777"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nil"/>
              <w:bottom w:val="nil"/>
            </w:tcBorders>
            <w:shd w:val="clear" w:color="auto" w:fill="auto"/>
            <w:noWrap/>
            <w:vAlign w:val="bottom"/>
            <w:hideMark/>
          </w:tcPr>
          <w:p w14:paraId="5962FDAE" w14:textId="17E14B8B"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nil"/>
              <w:bottom w:val="nil"/>
            </w:tcBorders>
            <w:shd w:val="clear" w:color="auto" w:fill="auto"/>
            <w:noWrap/>
            <w:vAlign w:val="bottom"/>
            <w:hideMark/>
          </w:tcPr>
          <w:p w14:paraId="45AAF093" w14:textId="391BD968" w:rsidR="0085073D" w:rsidRPr="003676A7" w:rsidRDefault="0085073D" w:rsidP="001C2A31">
            <w:pPr>
              <w:jc w:val="right"/>
              <w:rPr>
                <w:rFonts w:ascii="Arial Narrow" w:hAnsi="Arial Narrow" w:cstheme="minorHAnsi"/>
                <w:sz w:val="16"/>
                <w:szCs w:val="16"/>
                <w:lang w:val="en-PH" w:eastAsia="en-PH"/>
              </w:rPr>
            </w:pPr>
          </w:p>
        </w:tc>
      </w:tr>
      <w:tr w:rsidR="005325BE" w:rsidRPr="003676A7" w14:paraId="11111F09" w14:textId="77777777" w:rsidTr="0039521F">
        <w:trPr>
          <w:trHeight w:val="304"/>
        </w:trPr>
        <w:tc>
          <w:tcPr>
            <w:tcW w:w="1570" w:type="dxa"/>
            <w:tcBorders>
              <w:top w:val="nil"/>
              <w:bottom w:val="nil"/>
            </w:tcBorders>
            <w:shd w:val="clear" w:color="auto" w:fill="auto"/>
            <w:noWrap/>
            <w:vAlign w:val="bottom"/>
            <w:hideMark/>
          </w:tcPr>
          <w:p w14:paraId="1B0FA361"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Basic </w:t>
            </w:r>
          </w:p>
        </w:tc>
        <w:tc>
          <w:tcPr>
            <w:tcW w:w="1742" w:type="dxa"/>
            <w:tcBorders>
              <w:top w:val="nil"/>
              <w:bottom w:val="nil"/>
            </w:tcBorders>
            <w:shd w:val="clear" w:color="auto" w:fill="auto"/>
            <w:noWrap/>
            <w:vAlign w:val="center"/>
            <w:hideMark/>
          </w:tcPr>
          <w:p w14:paraId="41FB79A2" w14:textId="496994F8"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12,996,829,232</w:t>
            </w:r>
          </w:p>
        </w:tc>
        <w:tc>
          <w:tcPr>
            <w:tcW w:w="1404" w:type="dxa"/>
            <w:tcBorders>
              <w:top w:val="nil"/>
              <w:bottom w:val="nil"/>
            </w:tcBorders>
            <w:shd w:val="clear" w:color="auto" w:fill="auto"/>
            <w:noWrap/>
            <w:vAlign w:val="center"/>
            <w:hideMark/>
          </w:tcPr>
          <w:p w14:paraId="67761AEF" w14:textId="7284BFEA"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3,108,061,977</w:t>
            </w:r>
          </w:p>
        </w:tc>
        <w:tc>
          <w:tcPr>
            <w:tcW w:w="1404" w:type="dxa"/>
            <w:tcBorders>
              <w:top w:val="nil"/>
              <w:bottom w:val="nil"/>
            </w:tcBorders>
            <w:shd w:val="clear" w:color="auto" w:fill="auto"/>
            <w:noWrap/>
            <w:vAlign w:val="center"/>
            <w:hideMark/>
          </w:tcPr>
          <w:p w14:paraId="38F42FEC" w14:textId="69C35B55"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859,566,542</w:t>
            </w:r>
          </w:p>
        </w:tc>
        <w:tc>
          <w:tcPr>
            <w:tcW w:w="1404" w:type="dxa"/>
            <w:tcBorders>
              <w:top w:val="nil"/>
              <w:bottom w:val="nil"/>
            </w:tcBorders>
            <w:shd w:val="clear" w:color="auto" w:fill="auto"/>
            <w:noWrap/>
            <w:vAlign w:val="center"/>
            <w:hideMark/>
          </w:tcPr>
          <w:p w14:paraId="0ADF3632" w14:textId="0693B84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155,072,086</w:t>
            </w:r>
          </w:p>
        </w:tc>
        <w:tc>
          <w:tcPr>
            <w:tcW w:w="1404" w:type="dxa"/>
            <w:tcBorders>
              <w:top w:val="nil"/>
              <w:bottom w:val="nil"/>
            </w:tcBorders>
            <w:shd w:val="clear" w:color="auto" w:fill="auto"/>
            <w:noWrap/>
            <w:vAlign w:val="center"/>
            <w:hideMark/>
          </w:tcPr>
          <w:p w14:paraId="302EDE41" w14:textId="6C12357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8,874,128,627</w:t>
            </w:r>
          </w:p>
        </w:tc>
      </w:tr>
      <w:tr w:rsidR="005325BE" w:rsidRPr="003676A7" w14:paraId="43BB2F08" w14:textId="77777777" w:rsidTr="0039521F">
        <w:trPr>
          <w:trHeight w:val="304"/>
        </w:trPr>
        <w:tc>
          <w:tcPr>
            <w:tcW w:w="1570" w:type="dxa"/>
            <w:tcBorders>
              <w:top w:val="nil"/>
              <w:bottom w:val="nil"/>
            </w:tcBorders>
            <w:shd w:val="clear" w:color="auto" w:fill="auto"/>
            <w:noWrap/>
            <w:vAlign w:val="bottom"/>
            <w:hideMark/>
          </w:tcPr>
          <w:p w14:paraId="58E05151"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Contractual </w:t>
            </w:r>
          </w:p>
        </w:tc>
        <w:tc>
          <w:tcPr>
            <w:tcW w:w="1742" w:type="dxa"/>
            <w:tcBorders>
              <w:top w:val="nil"/>
              <w:bottom w:val="nil"/>
            </w:tcBorders>
            <w:shd w:val="clear" w:color="auto" w:fill="auto"/>
            <w:noWrap/>
            <w:vAlign w:val="center"/>
            <w:hideMark/>
          </w:tcPr>
          <w:p w14:paraId="309C8158" w14:textId="1199173B"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308,526,316</w:t>
            </w:r>
          </w:p>
        </w:tc>
        <w:tc>
          <w:tcPr>
            <w:tcW w:w="1404" w:type="dxa"/>
            <w:tcBorders>
              <w:top w:val="nil"/>
              <w:bottom w:val="nil"/>
            </w:tcBorders>
            <w:shd w:val="clear" w:color="auto" w:fill="auto"/>
            <w:noWrap/>
            <w:vAlign w:val="center"/>
            <w:hideMark/>
          </w:tcPr>
          <w:p w14:paraId="7F1ADC8A" w14:textId="391CEA8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32,828,236</w:t>
            </w:r>
          </w:p>
        </w:tc>
        <w:tc>
          <w:tcPr>
            <w:tcW w:w="1404" w:type="dxa"/>
            <w:tcBorders>
              <w:top w:val="nil"/>
              <w:bottom w:val="nil"/>
            </w:tcBorders>
            <w:shd w:val="clear" w:color="auto" w:fill="auto"/>
            <w:noWrap/>
            <w:vAlign w:val="center"/>
            <w:hideMark/>
          </w:tcPr>
          <w:p w14:paraId="448B9697" w14:textId="255F254D"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7,097,462</w:t>
            </w:r>
          </w:p>
        </w:tc>
        <w:tc>
          <w:tcPr>
            <w:tcW w:w="1404" w:type="dxa"/>
            <w:tcBorders>
              <w:top w:val="nil"/>
              <w:bottom w:val="nil"/>
            </w:tcBorders>
            <w:shd w:val="clear" w:color="auto" w:fill="auto"/>
            <w:noWrap/>
            <w:vAlign w:val="center"/>
            <w:hideMark/>
          </w:tcPr>
          <w:p w14:paraId="3A1CED75" w14:textId="4E26BB09"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2,648,178</w:t>
            </w:r>
          </w:p>
        </w:tc>
        <w:tc>
          <w:tcPr>
            <w:tcW w:w="1404" w:type="dxa"/>
            <w:tcBorders>
              <w:top w:val="nil"/>
              <w:bottom w:val="nil"/>
            </w:tcBorders>
            <w:shd w:val="clear" w:color="auto" w:fill="auto"/>
            <w:noWrap/>
            <w:vAlign w:val="center"/>
            <w:hideMark/>
          </w:tcPr>
          <w:p w14:paraId="02CE69BD" w14:textId="3EE22DB9"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265,952,440</w:t>
            </w:r>
          </w:p>
        </w:tc>
      </w:tr>
      <w:tr w:rsidR="005325BE" w:rsidRPr="003676A7" w14:paraId="6C3830C2" w14:textId="77777777" w:rsidTr="0039521F">
        <w:trPr>
          <w:trHeight w:val="304"/>
        </w:trPr>
        <w:tc>
          <w:tcPr>
            <w:tcW w:w="1570" w:type="dxa"/>
            <w:tcBorders>
              <w:top w:val="nil"/>
              <w:bottom w:val="nil"/>
            </w:tcBorders>
            <w:shd w:val="clear" w:color="auto" w:fill="auto"/>
            <w:noWrap/>
            <w:vAlign w:val="bottom"/>
            <w:hideMark/>
          </w:tcPr>
          <w:p w14:paraId="7F0828A9"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Fringe Benefits  </w:t>
            </w:r>
          </w:p>
        </w:tc>
        <w:tc>
          <w:tcPr>
            <w:tcW w:w="1742" w:type="dxa"/>
            <w:tcBorders>
              <w:top w:val="nil"/>
              <w:bottom w:val="nil"/>
            </w:tcBorders>
            <w:shd w:val="clear" w:color="auto" w:fill="auto"/>
            <w:noWrap/>
            <w:vAlign w:val="center"/>
            <w:hideMark/>
          </w:tcPr>
          <w:p w14:paraId="770CDBAB" w14:textId="0600E9CD"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6,025,348,008</w:t>
            </w:r>
          </w:p>
        </w:tc>
        <w:tc>
          <w:tcPr>
            <w:tcW w:w="1404" w:type="dxa"/>
            <w:tcBorders>
              <w:top w:val="nil"/>
              <w:bottom w:val="nil"/>
            </w:tcBorders>
            <w:shd w:val="clear" w:color="auto" w:fill="auto"/>
            <w:noWrap/>
            <w:vAlign w:val="center"/>
            <w:hideMark/>
          </w:tcPr>
          <w:p w14:paraId="43542E20" w14:textId="6C161DE9"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1,286,962,878</w:t>
            </w:r>
          </w:p>
        </w:tc>
        <w:tc>
          <w:tcPr>
            <w:tcW w:w="1404" w:type="dxa"/>
            <w:tcBorders>
              <w:top w:val="nil"/>
              <w:bottom w:val="nil"/>
            </w:tcBorders>
            <w:shd w:val="clear" w:color="auto" w:fill="auto"/>
            <w:noWrap/>
            <w:vAlign w:val="center"/>
            <w:hideMark/>
          </w:tcPr>
          <w:p w14:paraId="0F7A56F9" w14:textId="27865594"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298,466,229</w:t>
            </w:r>
          </w:p>
        </w:tc>
        <w:tc>
          <w:tcPr>
            <w:tcW w:w="1404" w:type="dxa"/>
            <w:tcBorders>
              <w:top w:val="nil"/>
              <w:bottom w:val="nil"/>
            </w:tcBorders>
            <w:shd w:val="clear" w:color="auto" w:fill="auto"/>
            <w:noWrap/>
            <w:vAlign w:val="center"/>
            <w:hideMark/>
          </w:tcPr>
          <w:p w14:paraId="63673DA9" w14:textId="678DD1D3"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37,461,463</w:t>
            </w:r>
          </w:p>
        </w:tc>
        <w:tc>
          <w:tcPr>
            <w:tcW w:w="1404" w:type="dxa"/>
            <w:tcBorders>
              <w:top w:val="nil"/>
              <w:bottom w:val="nil"/>
            </w:tcBorders>
            <w:shd w:val="clear" w:color="auto" w:fill="auto"/>
            <w:noWrap/>
            <w:vAlign w:val="center"/>
            <w:hideMark/>
          </w:tcPr>
          <w:p w14:paraId="0AB566DF" w14:textId="46B77B4C"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4,402,457,438</w:t>
            </w:r>
          </w:p>
        </w:tc>
      </w:tr>
      <w:tr w:rsidR="005325BE" w:rsidRPr="003676A7" w14:paraId="5942E197" w14:textId="77777777" w:rsidTr="0039521F">
        <w:trPr>
          <w:trHeight w:val="304"/>
        </w:trPr>
        <w:tc>
          <w:tcPr>
            <w:tcW w:w="1570" w:type="dxa"/>
            <w:tcBorders>
              <w:top w:val="nil"/>
              <w:bottom w:val="nil"/>
            </w:tcBorders>
            <w:shd w:val="clear" w:color="auto" w:fill="auto"/>
            <w:noWrap/>
            <w:vAlign w:val="bottom"/>
            <w:hideMark/>
          </w:tcPr>
          <w:p w14:paraId="42B361B6"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Overtime </w:t>
            </w:r>
          </w:p>
        </w:tc>
        <w:tc>
          <w:tcPr>
            <w:tcW w:w="1742" w:type="dxa"/>
            <w:tcBorders>
              <w:top w:val="nil"/>
              <w:bottom w:val="nil"/>
            </w:tcBorders>
            <w:shd w:val="clear" w:color="auto" w:fill="auto"/>
            <w:noWrap/>
            <w:vAlign w:val="center"/>
            <w:hideMark/>
          </w:tcPr>
          <w:p w14:paraId="76B857DC" w14:textId="0801DED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246,942,263</w:t>
            </w:r>
          </w:p>
        </w:tc>
        <w:tc>
          <w:tcPr>
            <w:tcW w:w="1404" w:type="dxa"/>
            <w:tcBorders>
              <w:top w:val="nil"/>
              <w:bottom w:val="nil"/>
            </w:tcBorders>
            <w:shd w:val="clear" w:color="auto" w:fill="auto"/>
            <w:noWrap/>
            <w:vAlign w:val="center"/>
            <w:hideMark/>
          </w:tcPr>
          <w:p w14:paraId="190F7D79" w14:textId="4ACDA0FC"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63,089,319</w:t>
            </w:r>
          </w:p>
        </w:tc>
        <w:tc>
          <w:tcPr>
            <w:tcW w:w="1404" w:type="dxa"/>
            <w:tcBorders>
              <w:top w:val="nil"/>
              <w:bottom w:val="nil"/>
            </w:tcBorders>
            <w:shd w:val="clear" w:color="auto" w:fill="auto"/>
            <w:noWrap/>
            <w:vAlign w:val="center"/>
            <w:hideMark/>
          </w:tcPr>
          <w:p w14:paraId="024D49D3" w14:textId="4DA5D21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2,614,815</w:t>
            </w:r>
          </w:p>
        </w:tc>
        <w:tc>
          <w:tcPr>
            <w:tcW w:w="1404" w:type="dxa"/>
            <w:tcBorders>
              <w:top w:val="nil"/>
              <w:bottom w:val="nil"/>
            </w:tcBorders>
            <w:shd w:val="clear" w:color="auto" w:fill="auto"/>
            <w:noWrap/>
            <w:vAlign w:val="center"/>
            <w:hideMark/>
          </w:tcPr>
          <w:p w14:paraId="6A15E656" w14:textId="6D78ACF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56,904</w:t>
            </w:r>
          </w:p>
        </w:tc>
        <w:tc>
          <w:tcPr>
            <w:tcW w:w="1404" w:type="dxa"/>
            <w:tcBorders>
              <w:top w:val="nil"/>
              <w:bottom w:val="nil"/>
            </w:tcBorders>
            <w:shd w:val="clear" w:color="auto" w:fill="auto"/>
            <w:noWrap/>
            <w:vAlign w:val="center"/>
            <w:hideMark/>
          </w:tcPr>
          <w:p w14:paraId="65326468" w14:textId="498F806D"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181,181,225</w:t>
            </w:r>
          </w:p>
        </w:tc>
      </w:tr>
      <w:tr w:rsidR="005325BE" w:rsidRPr="003676A7" w14:paraId="5C675335" w14:textId="77777777" w:rsidTr="0039521F">
        <w:trPr>
          <w:trHeight w:val="304"/>
        </w:trPr>
        <w:tc>
          <w:tcPr>
            <w:tcW w:w="1570" w:type="dxa"/>
            <w:tcBorders>
              <w:top w:val="nil"/>
              <w:bottom w:val="single" w:sz="4" w:space="0" w:color="auto"/>
            </w:tcBorders>
            <w:shd w:val="clear" w:color="auto" w:fill="auto"/>
            <w:noWrap/>
            <w:vAlign w:val="bottom"/>
            <w:hideMark/>
          </w:tcPr>
          <w:p w14:paraId="75D548B3"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Seminars and Trainings </w:t>
            </w:r>
          </w:p>
        </w:tc>
        <w:tc>
          <w:tcPr>
            <w:tcW w:w="1742" w:type="dxa"/>
            <w:tcBorders>
              <w:top w:val="nil"/>
              <w:bottom w:val="single" w:sz="4" w:space="0" w:color="auto"/>
            </w:tcBorders>
            <w:shd w:val="clear" w:color="auto" w:fill="auto"/>
            <w:noWrap/>
            <w:vAlign w:val="center"/>
            <w:hideMark/>
          </w:tcPr>
          <w:p w14:paraId="1252FBFB" w14:textId="213EBE93"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27,604,309</w:t>
            </w:r>
          </w:p>
        </w:tc>
        <w:tc>
          <w:tcPr>
            <w:tcW w:w="1404" w:type="dxa"/>
            <w:tcBorders>
              <w:top w:val="nil"/>
              <w:bottom w:val="single" w:sz="4" w:space="0" w:color="auto"/>
            </w:tcBorders>
            <w:shd w:val="clear" w:color="auto" w:fill="auto"/>
            <w:noWrap/>
            <w:vAlign w:val="center"/>
            <w:hideMark/>
          </w:tcPr>
          <w:p w14:paraId="149996E4" w14:textId="7F21D33B"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6,558,184</w:t>
            </w:r>
          </w:p>
        </w:tc>
        <w:tc>
          <w:tcPr>
            <w:tcW w:w="1404" w:type="dxa"/>
            <w:tcBorders>
              <w:top w:val="nil"/>
              <w:bottom w:val="single" w:sz="4" w:space="0" w:color="auto"/>
            </w:tcBorders>
            <w:shd w:val="clear" w:color="auto" w:fill="auto"/>
            <w:noWrap/>
            <w:vAlign w:val="center"/>
            <w:hideMark/>
          </w:tcPr>
          <w:p w14:paraId="633E5FF9" w14:textId="4FB189BA"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1,567,666</w:t>
            </w:r>
          </w:p>
        </w:tc>
        <w:tc>
          <w:tcPr>
            <w:tcW w:w="1404" w:type="dxa"/>
            <w:tcBorders>
              <w:top w:val="nil"/>
              <w:bottom w:val="single" w:sz="4" w:space="0" w:color="auto"/>
            </w:tcBorders>
            <w:shd w:val="clear" w:color="auto" w:fill="auto"/>
            <w:noWrap/>
            <w:vAlign w:val="center"/>
            <w:hideMark/>
          </w:tcPr>
          <w:p w14:paraId="6AF4C7AB" w14:textId="68FD71D2"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448,957</w:t>
            </w:r>
          </w:p>
        </w:tc>
        <w:tc>
          <w:tcPr>
            <w:tcW w:w="1404" w:type="dxa"/>
            <w:tcBorders>
              <w:top w:val="nil"/>
              <w:bottom w:val="single" w:sz="4" w:space="0" w:color="auto"/>
            </w:tcBorders>
            <w:shd w:val="clear" w:color="auto" w:fill="auto"/>
            <w:noWrap/>
            <w:vAlign w:val="center"/>
            <w:hideMark/>
          </w:tcPr>
          <w:p w14:paraId="4B9CE0C2" w14:textId="5E04698B"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19,029,502</w:t>
            </w:r>
          </w:p>
        </w:tc>
      </w:tr>
      <w:tr w:rsidR="005325BE" w:rsidRPr="003676A7" w14:paraId="5E9CC239" w14:textId="77777777" w:rsidTr="0039521F">
        <w:trPr>
          <w:trHeight w:val="304"/>
        </w:trPr>
        <w:tc>
          <w:tcPr>
            <w:tcW w:w="1570" w:type="dxa"/>
            <w:tcBorders>
              <w:top w:val="single" w:sz="4" w:space="0" w:color="auto"/>
              <w:bottom w:val="single" w:sz="4" w:space="0" w:color="auto"/>
            </w:tcBorders>
            <w:shd w:val="clear" w:color="auto" w:fill="auto"/>
            <w:noWrap/>
            <w:vAlign w:val="bottom"/>
            <w:hideMark/>
          </w:tcPr>
          <w:p w14:paraId="02F00534" w14:textId="77777777" w:rsidR="005325BE" w:rsidRPr="003676A7" w:rsidRDefault="005325BE" w:rsidP="005325BE">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Total Manpower Costs </w:t>
            </w:r>
          </w:p>
        </w:tc>
        <w:tc>
          <w:tcPr>
            <w:tcW w:w="1742" w:type="dxa"/>
            <w:tcBorders>
              <w:top w:val="single" w:sz="4" w:space="0" w:color="auto"/>
              <w:bottom w:val="single" w:sz="4" w:space="0" w:color="auto"/>
            </w:tcBorders>
            <w:shd w:val="clear" w:color="auto" w:fill="auto"/>
            <w:noWrap/>
            <w:vAlign w:val="center"/>
            <w:hideMark/>
          </w:tcPr>
          <w:p w14:paraId="4D045369" w14:textId="6A51D4AE" w:rsidR="005325BE" w:rsidRPr="00F1409F" w:rsidRDefault="005325BE" w:rsidP="005325BE">
            <w:pPr>
              <w:jc w:val="right"/>
              <w:rPr>
                <w:rFonts w:ascii="Arial Narrow" w:hAnsi="Arial Narrow" w:cstheme="minorHAnsi"/>
                <w:b/>
                <w:sz w:val="16"/>
                <w:szCs w:val="16"/>
                <w:lang w:val="en-PH" w:eastAsia="en-PH"/>
              </w:rPr>
            </w:pPr>
            <w:r>
              <w:rPr>
                <w:rFonts w:ascii="Arial Narrow" w:hAnsi="Arial Narrow" w:cs="Calibri"/>
                <w:b/>
                <w:bCs/>
                <w:color w:val="000000"/>
                <w:sz w:val="16"/>
                <w:szCs w:val="16"/>
              </w:rPr>
              <w:t>19,605,250,128</w:t>
            </w:r>
          </w:p>
        </w:tc>
        <w:tc>
          <w:tcPr>
            <w:tcW w:w="1404" w:type="dxa"/>
            <w:tcBorders>
              <w:top w:val="single" w:sz="4" w:space="0" w:color="auto"/>
              <w:bottom w:val="single" w:sz="4" w:space="0" w:color="auto"/>
            </w:tcBorders>
            <w:shd w:val="clear" w:color="auto" w:fill="auto"/>
            <w:noWrap/>
            <w:vAlign w:val="center"/>
            <w:hideMark/>
          </w:tcPr>
          <w:p w14:paraId="3A00D3D7" w14:textId="60591996"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4,497,500,594</w:t>
            </w:r>
          </w:p>
        </w:tc>
        <w:tc>
          <w:tcPr>
            <w:tcW w:w="1404" w:type="dxa"/>
            <w:tcBorders>
              <w:top w:val="single" w:sz="4" w:space="0" w:color="auto"/>
              <w:bottom w:val="single" w:sz="4" w:space="0" w:color="auto"/>
            </w:tcBorders>
            <w:shd w:val="clear" w:color="auto" w:fill="auto"/>
            <w:noWrap/>
            <w:vAlign w:val="center"/>
            <w:hideMark/>
          </w:tcPr>
          <w:p w14:paraId="4CCBB0C7" w14:textId="55376B6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1,169,312,714</w:t>
            </w:r>
          </w:p>
        </w:tc>
        <w:tc>
          <w:tcPr>
            <w:tcW w:w="1404" w:type="dxa"/>
            <w:tcBorders>
              <w:top w:val="single" w:sz="4" w:space="0" w:color="auto"/>
              <w:bottom w:val="single" w:sz="4" w:space="0" w:color="auto"/>
            </w:tcBorders>
            <w:shd w:val="clear" w:color="auto" w:fill="auto"/>
            <w:noWrap/>
            <w:vAlign w:val="center"/>
            <w:hideMark/>
          </w:tcPr>
          <w:p w14:paraId="3D499BAF" w14:textId="4A212FE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195,687,588</w:t>
            </w:r>
          </w:p>
        </w:tc>
        <w:tc>
          <w:tcPr>
            <w:tcW w:w="1404" w:type="dxa"/>
            <w:tcBorders>
              <w:top w:val="single" w:sz="4" w:space="0" w:color="auto"/>
              <w:bottom w:val="single" w:sz="4" w:space="0" w:color="auto"/>
            </w:tcBorders>
            <w:shd w:val="clear" w:color="auto" w:fill="auto"/>
            <w:noWrap/>
            <w:vAlign w:val="center"/>
            <w:hideMark/>
          </w:tcPr>
          <w:p w14:paraId="4BE656CD" w14:textId="7638968C"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13,742,749,232</w:t>
            </w:r>
          </w:p>
        </w:tc>
      </w:tr>
      <w:tr w:rsidR="0085073D" w:rsidRPr="003676A7" w14:paraId="5992F66C" w14:textId="77777777" w:rsidTr="0039521F">
        <w:trPr>
          <w:trHeight w:val="304"/>
        </w:trPr>
        <w:tc>
          <w:tcPr>
            <w:tcW w:w="1570" w:type="dxa"/>
            <w:tcBorders>
              <w:top w:val="single" w:sz="4" w:space="0" w:color="auto"/>
              <w:bottom w:val="nil"/>
            </w:tcBorders>
            <w:shd w:val="clear" w:color="auto" w:fill="auto"/>
            <w:noWrap/>
            <w:vAlign w:val="bottom"/>
            <w:hideMark/>
          </w:tcPr>
          <w:p w14:paraId="3ED3F70C" w14:textId="77777777" w:rsidR="0085073D" w:rsidRPr="003676A7" w:rsidRDefault="0085073D" w:rsidP="0085073D">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Other Operating Expenses </w:t>
            </w:r>
          </w:p>
        </w:tc>
        <w:tc>
          <w:tcPr>
            <w:tcW w:w="1742" w:type="dxa"/>
            <w:tcBorders>
              <w:top w:val="single" w:sz="4" w:space="0" w:color="auto"/>
              <w:bottom w:val="nil"/>
            </w:tcBorders>
            <w:shd w:val="clear" w:color="auto" w:fill="auto"/>
            <w:noWrap/>
            <w:vAlign w:val="bottom"/>
            <w:hideMark/>
          </w:tcPr>
          <w:p w14:paraId="64B9683D" w14:textId="486A47E0"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37E0E70B" w14:textId="30543D85"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4A0C66A4" w14:textId="77777777"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58CA6CA8" w14:textId="2AC8F115" w:rsidR="0085073D" w:rsidRPr="003676A7" w:rsidRDefault="0085073D" w:rsidP="001C2A31">
            <w:pPr>
              <w:jc w:val="right"/>
              <w:rPr>
                <w:rFonts w:ascii="Arial Narrow" w:hAnsi="Arial Narrow" w:cstheme="minorHAnsi"/>
                <w:sz w:val="16"/>
                <w:szCs w:val="16"/>
                <w:lang w:val="en-PH" w:eastAsia="en-PH"/>
              </w:rPr>
            </w:pPr>
          </w:p>
        </w:tc>
        <w:tc>
          <w:tcPr>
            <w:tcW w:w="1404" w:type="dxa"/>
            <w:tcBorders>
              <w:top w:val="single" w:sz="4" w:space="0" w:color="auto"/>
              <w:bottom w:val="nil"/>
            </w:tcBorders>
            <w:shd w:val="clear" w:color="auto" w:fill="auto"/>
            <w:noWrap/>
            <w:vAlign w:val="bottom"/>
            <w:hideMark/>
          </w:tcPr>
          <w:p w14:paraId="68B74305" w14:textId="79D57D54" w:rsidR="0085073D" w:rsidRPr="003676A7" w:rsidRDefault="0085073D" w:rsidP="001C2A31">
            <w:pPr>
              <w:jc w:val="right"/>
              <w:rPr>
                <w:rFonts w:ascii="Arial Narrow" w:hAnsi="Arial Narrow" w:cstheme="minorHAnsi"/>
                <w:sz w:val="16"/>
                <w:szCs w:val="16"/>
                <w:lang w:val="en-PH" w:eastAsia="en-PH"/>
              </w:rPr>
            </w:pPr>
          </w:p>
        </w:tc>
      </w:tr>
      <w:tr w:rsidR="005325BE" w:rsidRPr="003676A7" w14:paraId="683A7500" w14:textId="77777777" w:rsidTr="0039521F">
        <w:trPr>
          <w:trHeight w:val="304"/>
        </w:trPr>
        <w:tc>
          <w:tcPr>
            <w:tcW w:w="1570" w:type="dxa"/>
            <w:tcBorders>
              <w:top w:val="nil"/>
              <w:bottom w:val="nil"/>
            </w:tcBorders>
            <w:shd w:val="clear" w:color="auto" w:fill="auto"/>
            <w:noWrap/>
            <w:vAlign w:val="bottom"/>
            <w:hideMark/>
          </w:tcPr>
          <w:p w14:paraId="760484BE"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Taxes &amp; Insurances </w:t>
            </w:r>
          </w:p>
        </w:tc>
        <w:tc>
          <w:tcPr>
            <w:tcW w:w="1742" w:type="dxa"/>
            <w:tcBorders>
              <w:top w:val="nil"/>
              <w:bottom w:val="nil"/>
            </w:tcBorders>
            <w:shd w:val="clear" w:color="auto" w:fill="auto"/>
            <w:noWrap/>
            <w:vAlign w:val="center"/>
            <w:hideMark/>
          </w:tcPr>
          <w:p w14:paraId="2665625D" w14:textId="73F477E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18,783,784,393</w:t>
            </w:r>
          </w:p>
        </w:tc>
        <w:tc>
          <w:tcPr>
            <w:tcW w:w="1404" w:type="dxa"/>
            <w:tcBorders>
              <w:top w:val="nil"/>
              <w:bottom w:val="nil"/>
            </w:tcBorders>
            <w:shd w:val="clear" w:color="auto" w:fill="auto"/>
            <w:noWrap/>
            <w:vAlign w:val="center"/>
            <w:hideMark/>
          </w:tcPr>
          <w:p w14:paraId="1A7B4EA6" w14:textId="04AA0E6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5,635,491,562</w:t>
            </w:r>
          </w:p>
        </w:tc>
        <w:tc>
          <w:tcPr>
            <w:tcW w:w="1404" w:type="dxa"/>
            <w:tcBorders>
              <w:top w:val="nil"/>
              <w:bottom w:val="nil"/>
            </w:tcBorders>
            <w:shd w:val="clear" w:color="auto" w:fill="auto"/>
            <w:noWrap/>
            <w:vAlign w:val="center"/>
            <w:hideMark/>
          </w:tcPr>
          <w:p w14:paraId="0784E703" w14:textId="0AF83628"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2,316,945,412</w:t>
            </w:r>
          </w:p>
        </w:tc>
        <w:tc>
          <w:tcPr>
            <w:tcW w:w="1404" w:type="dxa"/>
            <w:tcBorders>
              <w:top w:val="nil"/>
              <w:bottom w:val="nil"/>
            </w:tcBorders>
            <w:shd w:val="clear" w:color="auto" w:fill="auto"/>
            <w:noWrap/>
            <w:vAlign w:val="center"/>
            <w:hideMark/>
          </w:tcPr>
          <w:p w14:paraId="109F141E" w14:textId="6F4245BD"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2,534,172,580</w:t>
            </w:r>
          </w:p>
        </w:tc>
        <w:tc>
          <w:tcPr>
            <w:tcW w:w="1404" w:type="dxa"/>
            <w:tcBorders>
              <w:top w:val="nil"/>
              <w:bottom w:val="nil"/>
            </w:tcBorders>
            <w:shd w:val="clear" w:color="auto" w:fill="auto"/>
            <w:noWrap/>
            <w:vAlign w:val="center"/>
            <w:hideMark/>
          </w:tcPr>
          <w:p w14:paraId="41D374F3" w14:textId="5C7A601D"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8,297,174,839</w:t>
            </w:r>
          </w:p>
        </w:tc>
      </w:tr>
      <w:tr w:rsidR="005325BE" w:rsidRPr="003676A7" w14:paraId="26AA9288" w14:textId="77777777" w:rsidTr="0039521F">
        <w:trPr>
          <w:trHeight w:val="304"/>
        </w:trPr>
        <w:tc>
          <w:tcPr>
            <w:tcW w:w="1570" w:type="dxa"/>
            <w:tcBorders>
              <w:top w:val="nil"/>
              <w:bottom w:val="nil"/>
            </w:tcBorders>
            <w:shd w:val="clear" w:color="auto" w:fill="auto"/>
            <w:noWrap/>
            <w:vAlign w:val="bottom"/>
            <w:hideMark/>
          </w:tcPr>
          <w:p w14:paraId="25A78254"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Fees &amp; Other Charges </w:t>
            </w:r>
          </w:p>
        </w:tc>
        <w:tc>
          <w:tcPr>
            <w:tcW w:w="1742" w:type="dxa"/>
            <w:tcBorders>
              <w:top w:val="nil"/>
              <w:bottom w:val="nil"/>
            </w:tcBorders>
            <w:shd w:val="clear" w:color="auto" w:fill="auto"/>
            <w:noWrap/>
            <w:vAlign w:val="center"/>
            <w:hideMark/>
          </w:tcPr>
          <w:p w14:paraId="263F97A0" w14:textId="5DC62D7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1,757,136,965</w:t>
            </w:r>
          </w:p>
        </w:tc>
        <w:tc>
          <w:tcPr>
            <w:tcW w:w="1404" w:type="dxa"/>
            <w:tcBorders>
              <w:top w:val="nil"/>
              <w:bottom w:val="nil"/>
            </w:tcBorders>
            <w:shd w:val="clear" w:color="auto" w:fill="auto"/>
            <w:noWrap/>
            <w:vAlign w:val="center"/>
            <w:hideMark/>
          </w:tcPr>
          <w:p w14:paraId="70A8970F" w14:textId="16CC4FBC"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132,463,571</w:t>
            </w:r>
          </w:p>
        </w:tc>
        <w:tc>
          <w:tcPr>
            <w:tcW w:w="1404" w:type="dxa"/>
            <w:tcBorders>
              <w:top w:val="nil"/>
              <w:bottom w:val="nil"/>
            </w:tcBorders>
            <w:shd w:val="clear" w:color="auto" w:fill="auto"/>
            <w:noWrap/>
            <w:vAlign w:val="center"/>
            <w:hideMark/>
          </w:tcPr>
          <w:p w14:paraId="0EB814A9" w14:textId="371B96AB"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19,222,877</w:t>
            </w:r>
          </w:p>
        </w:tc>
        <w:tc>
          <w:tcPr>
            <w:tcW w:w="1404" w:type="dxa"/>
            <w:tcBorders>
              <w:top w:val="nil"/>
              <w:bottom w:val="nil"/>
            </w:tcBorders>
            <w:shd w:val="clear" w:color="auto" w:fill="auto"/>
            <w:noWrap/>
            <w:vAlign w:val="center"/>
            <w:hideMark/>
          </w:tcPr>
          <w:p w14:paraId="46FD54C3" w14:textId="387000E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80,616,482</w:t>
            </w:r>
          </w:p>
        </w:tc>
        <w:tc>
          <w:tcPr>
            <w:tcW w:w="1404" w:type="dxa"/>
            <w:tcBorders>
              <w:top w:val="nil"/>
              <w:bottom w:val="nil"/>
            </w:tcBorders>
            <w:shd w:val="clear" w:color="auto" w:fill="auto"/>
            <w:noWrap/>
            <w:vAlign w:val="center"/>
            <w:hideMark/>
          </w:tcPr>
          <w:p w14:paraId="7FA98D9C" w14:textId="3BDE7AA6"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1,524,834,035</w:t>
            </w:r>
          </w:p>
        </w:tc>
      </w:tr>
      <w:tr w:rsidR="005325BE" w:rsidRPr="003676A7" w14:paraId="3A825A58" w14:textId="77777777" w:rsidTr="0039521F">
        <w:trPr>
          <w:trHeight w:val="304"/>
        </w:trPr>
        <w:tc>
          <w:tcPr>
            <w:tcW w:w="1570" w:type="dxa"/>
            <w:tcBorders>
              <w:top w:val="nil"/>
              <w:bottom w:val="nil"/>
            </w:tcBorders>
            <w:shd w:val="clear" w:color="auto" w:fill="auto"/>
            <w:noWrap/>
            <w:vAlign w:val="bottom"/>
            <w:hideMark/>
          </w:tcPr>
          <w:p w14:paraId="78C444CB"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Utilities </w:t>
            </w:r>
          </w:p>
        </w:tc>
        <w:tc>
          <w:tcPr>
            <w:tcW w:w="1742" w:type="dxa"/>
            <w:tcBorders>
              <w:top w:val="nil"/>
              <w:bottom w:val="nil"/>
            </w:tcBorders>
            <w:shd w:val="clear" w:color="auto" w:fill="auto"/>
            <w:noWrap/>
            <w:vAlign w:val="center"/>
            <w:hideMark/>
          </w:tcPr>
          <w:p w14:paraId="1C901456" w14:textId="61141402"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4,765,272,536</w:t>
            </w:r>
          </w:p>
        </w:tc>
        <w:tc>
          <w:tcPr>
            <w:tcW w:w="1404" w:type="dxa"/>
            <w:tcBorders>
              <w:top w:val="nil"/>
              <w:bottom w:val="nil"/>
            </w:tcBorders>
            <w:shd w:val="clear" w:color="auto" w:fill="auto"/>
            <w:noWrap/>
            <w:vAlign w:val="center"/>
            <w:hideMark/>
          </w:tcPr>
          <w:p w14:paraId="5E68F2FE" w14:textId="5A508B88"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1,332,414,644</w:t>
            </w:r>
          </w:p>
        </w:tc>
        <w:tc>
          <w:tcPr>
            <w:tcW w:w="1404" w:type="dxa"/>
            <w:tcBorders>
              <w:top w:val="nil"/>
              <w:bottom w:val="nil"/>
            </w:tcBorders>
            <w:shd w:val="clear" w:color="auto" w:fill="auto"/>
            <w:noWrap/>
            <w:vAlign w:val="center"/>
            <w:hideMark/>
          </w:tcPr>
          <w:p w14:paraId="7B3EEC9C" w14:textId="5F05D571"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40,402,898</w:t>
            </w:r>
          </w:p>
        </w:tc>
        <w:tc>
          <w:tcPr>
            <w:tcW w:w="1404" w:type="dxa"/>
            <w:tcBorders>
              <w:top w:val="nil"/>
              <w:bottom w:val="nil"/>
            </w:tcBorders>
            <w:shd w:val="clear" w:color="auto" w:fill="auto"/>
            <w:noWrap/>
            <w:vAlign w:val="center"/>
            <w:hideMark/>
          </w:tcPr>
          <w:p w14:paraId="380823EB" w14:textId="7DDA459C"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5,648,823</w:t>
            </w:r>
          </w:p>
        </w:tc>
        <w:tc>
          <w:tcPr>
            <w:tcW w:w="1404" w:type="dxa"/>
            <w:tcBorders>
              <w:top w:val="nil"/>
              <w:bottom w:val="nil"/>
            </w:tcBorders>
            <w:shd w:val="clear" w:color="auto" w:fill="auto"/>
            <w:noWrap/>
            <w:vAlign w:val="center"/>
            <w:hideMark/>
          </w:tcPr>
          <w:p w14:paraId="2B56C2F7" w14:textId="39AD71A6"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3,386,806,171</w:t>
            </w:r>
          </w:p>
        </w:tc>
      </w:tr>
      <w:tr w:rsidR="005325BE" w:rsidRPr="003676A7" w14:paraId="63EB6889" w14:textId="77777777" w:rsidTr="0039521F">
        <w:trPr>
          <w:trHeight w:val="304"/>
        </w:trPr>
        <w:tc>
          <w:tcPr>
            <w:tcW w:w="1570" w:type="dxa"/>
            <w:tcBorders>
              <w:top w:val="nil"/>
              <w:bottom w:val="nil"/>
            </w:tcBorders>
            <w:shd w:val="clear" w:color="auto" w:fill="auto"/>
            <w:noWrap/>
            <w:vAlign w:val="bottom"/>
            <w:hideMark/>
          </w:tcPr>
          <w:p w14:paraId="35D0A8ED"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Business Development </w:t>
            </w:r>
          </w:p>
        </w:tc>
        <w:tc>
          <w:tcPr>
            <w:tcW w:w="1742" w:type="dxa"/>
            <w:tcBorders>
              <w:top w:val="nil"/>
              <w:bottom w:val="nil"/>
            </w:tcBorders>
            <w:shd w:val="clear" w:color="auto" w:fill="auto"/>
            <w:noWrap/>
            <w:vAlign w:val="center"/>
            <w:hideMark/>
          </w:tcPr>
          <w:p w14:paraId="20ED6677" w14:textId="4DEDD06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403,281,450</w:t>
            </w:r>
          </w:p>
        </w:tc>
        <w:tc>
          <w:tcPr>
            <w:tcW w:w="1404" w:type="dxa"/>
            <w:tcBorders>
              <w:top w:val="nil"/>
              <w:bottom w:val="nil"/>
            </w:tcBorders>
            <w:shd w:val="clear" w:color="auto" w:fill="auto"/>
            <w:noWrap/>
            <w:vAlign w:val="center"/>
            <w:hideMark/>
          </w:tcPr>
          <w:p w14:paraId="4E8098F4" w14:textId="37621814"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9,983,054</w:t>
            </w:r>
          </w:p>
        </w:tc>
        <w:tc>
          <w:tcPr>
            <w:tcW w:w="1404" w:type="dxa"/>
            <w:tcBorders>
              <w:top w:val="nil"/>
              <w:bottom w:val="nil"/>
            </w:tcBorders>
            <w:shd w:val="clear" w:color="auto" w:fill="auto"/>
            <w:noWrap/>
            <w:vAlign w:val="center"/>
            <w:hideMark/>
          </w:tcPr>
          <w:p w14:paraId="3678AB8C" w14:textId="4942845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2,763,463</w:t>
            </w:r>
          </w:p>
        </w:tc>
        <w:tc>
          <w:tcPr>
            <w:tcW w:w="1404" w:type="dxa"/>
            <w:tcBorders>
              <w:top w:val="nil"/>
              <w:bottom w:val="nil"/>
            </w:tcBorders>
            <w:shd w:val="clear" w:color="auto" w:fill="auto"/>
            <w:noWrap/>
            <w:vAlign w:val="center"/>
            <w:hideMark/>
          </w:tcPr>
          <w:p w14:paraId="4E59EAB5" w14:textId="17DCE078"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583,863</w:t>
            </w:r>
          </w:p>
        </w:tc>
        <w:tc>
          <w:tcPr>
            <w:tcW w:w="1404" w:type="dxa"/>
            <w:tcBorders>
              <w:top w:val="nil"/>
              <w:bottom w:val="nil"/>
            </w:tcBorders>
            <w:shd w:val="clear" w:color="auto" w:fill="auto"/>
            <w:noWrap/>
            <w:vAlign w:val="center"/>
            <w:hideMark/>
          </w:tcPr>
          <w:p w14:paraId="6A8DFB37" w14:textId="0F9C18AA"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389,951,070</w:t>
            </w:r>
          </w:p>
        </w:tc>
      </w:tr>
      <w:tr w:rsidR="005325BE" w:rsidRPr="003676A7" w14:paraId="23A5C208" w14:textId="77777777" w:rsidTr="0039521F">
        <w:trPr>
          <w:trHeight w:val="304"/>
        </w:trPr>
        <w:tc>
          <w:tcPr>
            <w:tcW w:w="1570" w:type="dxa"/>
            <w:tcBorders>
              <w:top w:val="nil"/>
              <w:bottom w:val="nil"/>
            </w:tcBorders>
            <w:shd w:val="clear" w:color="auto" w:fill="auto"/>
            <w:noWrap/>
            <w:vAlign w:val="bottom"/>
            <w:hideMark/>
          </w:tcPr>
          <w:p w14:paraId="59163DC3"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Information Technology Expenses </w:t>
            </w:r>
          </w:p>
        </w:tc>
        <w:tc>
          <w:tcPr>
            <w:tcW w:w="1742" w:type="dxa"/>
            <w:tcBorders>
              <w:top w:val="nil"/>
              <w:bottom w:val="nil"/>
            </w:tcBorders>
            <w:shd w:val="clear" w:color="auto" w:fill="auto"/>
            <w:noWrap/>
            <w:vAlign w:val="center"/>
            <w:hideMark/>
          </w:tcPr>
          <w:p w14:paraId="454C548E" w14:textId="726AE6A8"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1,170,818,400</w:t>
            </w:r>
          </w:p>
        </w:tc>
        <w:tc>
          <w:tcPr>
            <w:tcW w:w="1404" w:type="dxa"/>
            <w:tcBorders>
              <w:top w:val="nil"/>
              <w:bottom w:val="nil"/>
            </w:tcBorders>
            <w:shd w:val="clear" w:color="auto" w:fill="auto"/>
            <w:noWrap/>
            <w:vAlign w:val="center"/>
            <w:hideMark/>
          </w:tcPr>
          <w:p w14:paraId="1C54A8F3" w14:textId="0A1F9E04"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150,218,153</w:t>
            </w:r>
          </w:p>
        </w:tc>
        <w:tc>
          <w:tcPr>
            <w:tcW w:w="1404" w:type="dxa"/>
            <w:tcBorders>
              <w:top w:val="nil"/>
              <w:bottom w:val="nil"/>
            </w:tcBorders>
            <w:shd w:val="clear" w:color="auto" w:fill="auto"/>
            <w:noWrap/>
            <w:vAlign w:val="center"/>
            <w:hideMark/>
          </w:tcPr>
          <w:p w14:paraId="76E23230" w14:textId="79FDB0FA"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68,906</w:t>
            </w:r>
          </w:p>
        </w:tc>
        <w:tc>
          <w:tcPr>
            <w:tcW w:w="1404" w:type="dxa"/>
            <w:tcBorders>
              <w:top w:val="nil"/>
              <w:bottom w:val="nil"/>
            </w:tcBorders>
            <w:shd w:val="clear" w:color="auto" w:fill="auto"/>
            <w:noWrap/>
            <w:vAlign w:val="center"/>
            <w:hideMark/>
          </w:tcPr>
          <w:p w14:paraId="5EAC5951" w14:textId="147B6980"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16,588</w:t>
            </w:r>
          </w:p>
        </w:tc>
        <w:tc>
          <w:tcPr>
            <w:tcW w:w="1404" w:type="dxa"/>
            <w:tcBorders>
              <w:top w:val="nil"/>
              <w:bottom w:val="nil"/>
            </w:tcBorders>
            <w:shd w:val="clear" w:color="auto" w:fill="auto"/>
            <w:noWrap/>
            <w:vAlign w:val="center"/>
            <w:hideMark/>
          </w:tcPr>
          <w:p w14:paraId="14EB5843" w14:textId="5D8AFE95"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1,020,514,753</w:t>
            </w:r>
          </w:p>
        </w:tc>
      </w:tr>
      <w:tr w:rsidR="005325BE" w:rsidRPr="003676A7" w14:paraId="161EB105" w14:textId="77777777" w:rsidTr="0039521F">
        <w:trPr>
          <w:trHeight w:val="304"/>
        </w:trPr>
        <w:tc>
          <w:tcPr>
            <w:tcW w:w="1570" w:type="dxa"/>
            <w:tcBorders>
              <w:top w:val="nil"/>
              <w:bottom w:val="nil"/>
            </w:tcBorders>
            <w:shd w:val="clear" w:color="auto" w:fill="auto"/>
            <w:noWrap/>
            <w:vAlign w:val="bottom"/>
            <w:hideMark/>
          </w:tcPr>
          <w:p w14:paraId="29116F85"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Litigation/Asset Acquired Expenses </w:t>
            </w:r>
          </w:p>
        </w:tc>
        <w:tc>
          <w:tcPr>
            <w:tcW w:w="1742" w:type="dxa"/>
            <w:tcBorders>
              <w:top w:val="nil"/>
              <w:bottom w:val="nil"/>
            </w:tcBorders>
            <w:shd w:val="clear" w:color="auto" w:fill="auto"/>
            <w:noWrap/>
            <w:vAlign w:val="center"/>
            <w:hideMark/>
          </w:tcPr>
          <w:p w14:paraId="1CF00727" w14:textId="385584FA"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280,738,697</w:t>
            </w:r>
          </w:p>
        </w:tc>
        <w:tc>
          <w:tcPr>
            <w:tcW w:w="1404" w:type="dxa"/>
            <w:tcBorders>
              <w:top w:val="nil"/>
              <w:bottom w:val="nil"/>
            </w:tcBorders>
            <w:shd w:val="clear" w:color="auto" w:fill="auto"/>
            <w:noWrap/>
            <w:vAlign w:val="center"/>
            <w:hideMark/>
          </w:tcPr>
          <w:p w14:paraId="3F4F21BC" w14:textId="54855D79"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 xml:space="preserve">                        0   </w:t>
            </w:r>
          </w:p>
        </w:tc>
        <w:tc>
          <w:tcPr>
            <w:tcW w:w="1404" w:type="dxa"/>
            <w:tcBorders>
              <w:top w:val="nil"/>
              <w:bottom w:val="nil"/>
            </w:tcBorders>
            <w:shd w:val="clear" w:color="auto" w:fill="auto"/>
            <w:noWrap/>
            <w:vAlign w:val="center"/>
            <w:hideMark/>
          </w:tcPr>
          <w:p w14:paraId="59CDF679" w14:textId="1B5FBCE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26,552,304</w:t>
            </w:r>
          </w:p>
        </w:tc>
        <w:tc>
          <w:tcPr>
            <w:tcW w:w="1404" w:type="dxa"/>
            <w:tcBorders>
              <w:top w:val="nil"/>
              <w:bottom w:val="nil"/>
            </w:tcBorders>
            <w:shd w:val="clear" w:color="auto" w:fill="auto"/>
            <w:noWrap/>
            <w:vAlign w:val="center"/>
            <w:hideMark/>
          </w:tcPr>
          <w:p w14:paraId="4D755D3E" w14:textId="1AA28E4C"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 xml:space="preserve">                       0   </w:t>
            </w:r>
          </w:p>
        </w:tc>
        <w:tc>
          <w:tcPr>
            <w:tcW w:w="1404" w:type="dxa"/>
            <w:tcBorders>
              <w:top w:val="nil"/>
              <w:bottom w:val="nil"/>
            </w:tcBorders>
            <w:shd w:val="clear" w:color="auto" w:fill="auto"/>
            <w:noWrap/>
            <w:vAlign w:val="center"/>
            <w:hideMark/>
          </w:tcPr>
          <w:p w14:paraId="2A86F2D5" w14:textId="6939B77F"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254,186,393</w:t>
            </w:r>
          </w:p>
        </w:tc>
      </w:tr>
      <w:tr w:rsidR="005325BE" w:rsidRPr="003676A7" w14:paraId="3FFF0B3B" w14:textId="77777777" w:rsidTr="0039521F">
        <w:trPr>
          <w:trHeight w:val="304"/>
        </w:trPr>
        <w:tc>
          <w:tcPr>
            <w:tcW w:w="1570" w:type="dxa"/>
            <w:tcBorders>
              <w:top w:val="nil"/>
              <w:bottom w:val="nil"/>
            </w:tcBorders>
            <w:shd w:val="clear" w:color="auto" w:fill="auto"/>
            <w:noWrap/>
            <w:vAlign w:val="bottom"/>
            <w:hideMark/>
          </w:tcPr>
          <w:p w14:paraId="3279C5EA" w14:textId="77777777"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 Miscellaneous Expenses </w:t>
            </w:r>
          </w:p>
        </w:tc>
        <w:tc>
          <w:tcPr>
            <w:tcW w:w="1742" w:type="dxa"/>
            <w:tcBorders>
              <w:top w:val="nil"/>
              <w:bottom w:val="nil"/>
            </w:tcBorders>
            <w:shd w:val="clear" w:color="auto" w:fill="auto"/>
            <w:noWrap/>
            <w:vAlign w:val="center"/>
            <w:hideMark/>
          </w:tcPr>
          <w:p w14:paraId="04AA6539" w14:textId="664184B0"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118,620,044</w:t>
            </w:r>
          </w:p>
        </w:tc>
        <w:tc>
          <w:tcPr>
            <w:tcW w:w="1404" w:type="dxa"/>
            <w:tcBorders>
              <w:top w:val="nil"/>
              <w:bottom w:val="nil"/>
            </w:tcBorders>
            <w:shd w:val="clear" w:color="auto" w:fill="auto"/>
            <w:noWrap/>
            <w:vAlign w:val="center"/>
            <w:hideMark/>
          </w:tcPr>
          <w:p w14:paraId="17F9EC90" w14:textId="7A8C2FF2"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159,174,205</w:t>
            </w:r>
          </w:p>
        </w:tc>
        <w:tc>
          <w:tcPr>
            <w:tcW w:w="1404" w:type="dxa"/>
            <w:tcBorders>
              <w:top w:val="nil"/>
              <w:bottom w:val="nil"/>
            </w:tcBorders>
            <w:shd w:val="clear" w:color="auto" w:fill="auto"/>
            <w:noWrap/>
            <w:vAlign w:val="center"/>
            <w:hideMark/>
          </w:tcPr>
          <w:p w14:paraId="69F51445" w14:textId="6F185936"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24,751,148</w:t>
            </w:r>
          </w:p>
        </w:tc>
        <w:tc>
          <w:tcPr>
            <w:tcW w:w="1404" w:type="dxa"/>
            <w:tcBorders>
              <w:top w:val="nil"/>
              <w:bottom w:val="nil"/>
            </w:tcBorders>
            <w:shd w:val="clear" w:color="auto" w:fill="auto"/>
            <w:noWrap/>
            <w:vAlign w:val="center"/>
            <w:hideMark/>
          </w:tcPr>
          <w:p w14:paraId="7A17919A" w14:textId="14236807"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53,135</w:t>
            </w:r>
          </w:p>
        </w:tc>
        <w:tc>
          <w:tcPr>
            <w:tcW w:w="1404" w:type="dxa"/>
            <w:tcBorders>
              <w:top w:val="nil"/>
              <w:bottom w:val="nil"/>
            </w:tcBorders>
            <w:shd w:val="clear" w:color="auto" w:fill="auto"/>
            <w:noWrap/>
            <w:vAlign w:val="center"/>
            <w:hideMark/>
          </w:tcPr>
          <w:p w14:paraId="7539A86B" w14:textId="2D5A8E50"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(65,358,444)</w:t>
            </w:r>
          </w:p>
        </w:tc>
      </w:tr>
      <w:tr w:rsidR="005325BE" w:rsidRPr="003676A7" w14:paraId="00F260FE" w14:textId="77777777" w:rsidTr="0039521F">
        <w:trPr>
          <w:trHeight w:val="261"/>
        </w:trPr>
        <w:tc>
          <w:tcPr>
            <w:tcW w:w="1570" w:type="dxa"/>
            <w:tcBorders>
              <w:top w:val="nil"/>
              <w:bottom w:val="single" w:sz="4" w:space="0" w:color="auto"/>
            </w:tcBorders>
            <w:shd w:val="clear" w:color="auto" w:fill="auto"/>
            <w:noWrap/>
            <w:vAlign w:val="bottom"/>
            <w:hideMark/>
          </w:tcPr>
          <w:p w14:paraId="365EA1BD" w14:textId="06126EA1" w:rsidR="005325BE" w:rsidRPr="003676A7" w:rsidRDefault="005325BE" w:rsidP="005325BE">
            <w:pPr>
              <w:rPr>
                <w:rFonts w:ascii="Arial Narrow" w:hAnsi="Arial Narrow" w:cstheme="minorHAnsi"/>
                <w:sz w:val="16"/>
                <w:szCs w:val="16"/>
                <w:lang w:val="en-PH" w:eastAsia="en-PH"/>
              </w:rPr>
            </w:pPr>
            <w:r w:rsidRPr="003676A7">
              <w:rPr>
                <w:rFonts w:ascii="Arial Narrow" w:hAnsi="Arial Narrow" w:cstheme="minorHAnsi"/>
                <w:sz w:val="16"/>
                <w:szCs w:val="16"/>
                <w:lang w:val="en-PH" w:eastAsia="en-PH"/>
              </w:rPr>
              <w:t xml:space="preserve">Provision/Depreciation/Amortization </w:t>
            </w:r>
          </w:p>
        </w:tc>
        <w:tc>
          <w:tcPr>
            <w:tcW w:w="1742" w:type="dxa"/>
            <w:tcBorders>
              <w:top w:val="nil"/>
              <w:bottom w:val="single" w:sz="4" w:space="0" w:color="auto"/>
            </w:tcBorders>
            <w:shd w:val="clear" w:color="auto" w:fill="auto"/>
            <w:noWrap/>
            <w:vAlign w:val="center"/>
            <w:hideMark/>
          </w:tcPr>
          <w:p w14:paraId="676F9830" w14:textId="0C2AC89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11,242,702,203</w:t>
            </w:r>
          </w:p>
        </w:tc>
        <w:tc>
          <w:tcPr>
            <w:tcW w:w="1404" w:type="dxa"/>
            <w:tcBorders>
              <w:top w:val="nil"/>
              <w:bottom w:val="single" w:sz="4" w:space="0" w:color="auto"/>
            </w:tcBorders>
            <w:shd w:val="clear" w:color="auto" w:fill="auto"/>
            <w:noWrap/>
            <w:vAlign w:val="center"/>
            <w:hideMark/>
          </w:tcPr>
          <w:p w14:paraId="3F2E630C" w14:textId="605F1CBB"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48,919,660</w:t>
            </w:r>
          </w:p>
        </w:tc>
        <w:tc>
          <w:tcPr>
            <w:tcW w:w="1404" w:type="dxa"/>
            <w:tcBorders>
              <w:top w:val="nil"/>
              <w:bottom w:val="single" w:sz="4" w:space="0" w:color="auto"/>
            </w:tcBorders>
            <w:shd w:val="clear" w:color="auto" w:fill="auto"/>
            <w:noWrap/>
            <w:vAlign w:val="center"/>
            <w:hideMark/>
          </w:tcPr>
          <w:p w14:paraId="719A95A1" w14:textId="3BDE08C7"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46,538,451</w:t>
            </w:r>
          </w:p>
        </w:tc>
        <w:tc>
          <w:tcPr>
            <w:tcW w:w="1404" w:type="dxa"/>
            <w:tcBorders>
              <w:top w:val="nil"/>
              <w:bottom w:val="single" w:sz="4" w:space="0" w:color="auto"/>
            </w:tcBorders>
            <w:shd w:val="clear" w:color="auto" w:fill="auto"/>
            <w:noWrap/>
            <w:vAlign w:val="center"/>
            <w:hideMark/>
          </w:tcPr>
          <w:p w14:paraId="526B2C43" w14:textId="500381C6"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(3,761,432)</w:t>
            </w:r>
          </w:p>
        </w:tc>
        <w:tc>
          <w:tcPr>
            <w:tcW w:w="1404" w:type="dxa"/>
            <w:tcBorders>
              <w:top w:val="nil"/>
              <w:bottom w:val="single" w:sz="4" w:space="0" w:color="auto"/>
            </w:tcBorders>
            <w:shd w:val="clear" w:color="auto" w:fill="auto"/>
            <w:noWrap/>
            <w:vAlign w:val="center"/>
            <w:hideMark/>
          </w:tcPr>
          <w:p w14:paraId="748DDA08" w14:textId="31966DB6"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11,151,005,524</w:t>
            </w:r>
          </w:p>
        </w:tc>
      </w:tr>
      <w:tr w:rsidR="005325BE" w:rsidRPr="003676A7" w14:paraId="216984C2" w14:textId="77777777" w:rsidTr="0039521F">
        <w:trPr>
          <w:trHeight w:val="380"/>
        </w:trPr>
        <w:tc>
          <w:tcPr>
            <w:tcW w:w="1570" w:type="dxa"/>
            <w:tcBorders>
              <w:top w:val="single" w:sz="4" w:space="0" w:color="auto"/>
              <w:bottom w:val="single" w:sz="4" w:space="0" w:color="auto"/>
            </w:tcBorders>
            <w:shd w:val="clear" w:color="auto" w:fill="auto"/>
            <w:noWrap/>
            <w:vAlign w:val="bottom"/>
            <w:hideMark/>
          </w:tcPr>
          <w:p w14:paraId="6D7F9BF4" w14:textId="77777777" w:rsidR="005325BE" w:rsidRPr="003676A7" w:rsidRDefault="005325BE" w:rsidP="005325BE">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Total Other Operating Expenses </w:t>
            </w:r>
          </w:p>
        </w:tc>
        <w:tc>
          <w:tcPr>
            <w:tcW w:w="1742" w:type="dxa"/>
            <w:tcBorders>
              <w:top w:val="single" w:sz="4" w:space="0" w:color="auto"/>
              <w:bottom w:val="single" w:sz="4" w:space="0" w:color="auto"/>
            </w:tcBorders>
            <w:shd w:val="clear" w:color="auto" w:fill="auto"/>
            <w:noWrap/>
            <w:vAlign w:val="center"/>
            <w:hideMark/>
          </w:tcPr>
          <w:p w14:paraId="538EDBDF" w14:textId="72FB9E5B" w:rsidR="005325BE" w:rsidRPr="00704E99" w:rsidRDefault="005325BE" w:rsidP="005325BE">
            <w:pPr>
              <w:jc w:val="right"/>
              <w:rPr>
                <w:rFonts w:ascii="Arial Narrow" w:hAnsi="Arial Narrow" w:cstheme="minorHAnsi"/>
                <w:b/>
                <w:sz w:val="16"/>
                <w:szCs w:val="16"/>
                <w:lang w:val="en-PH" w:eastAsia="en-PH"/>
              </w:rPr>
            </w:pPr>
            <w:r>
              <w:rPr>
                <w:rFonts w:ascii="Arial Narrow" w:hAnsi="Arial Narrow" w:cs="Calibri"/>
                <w:b/>
                <w:bCs/>
                <w:color w:val="000000"/>
                <w:sz w:val="16"/>
                <w:szCs w:val="16"/>
              </w:rPr>
              <w:t>38,522,354,688</w:t>
            </w:r>
          </w:p>
        </w:tc>
        <w:tc>
          <w:tcPr>
            <w:tcW w:w="1404" w:type="dxa"/>
            <w:tcBorders>
              <w:top w:val="single" w:sz="4" w:space="0" w:color="auto"/>
              <w:bottom w:val="single" w:sz="4" w:space="0" w:color="auto"/>
            </w:tcBorders>
            <w:shd w:val="clear" w:color="auto" w:fill="auto"/>
            <w:noWrap/>
            <w:vAlign w:val="center"/>
            <w:hideMark/>
          </w:tcPr>
          <w:p w14:paraId="2A95E589" w14:textId="39F6EE96"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7,468,664,849</w:t>
            </w:r>
          </w:p>
        </w:tc>
        <w:tc>
          <w:tcPr>
            <w:tcW w:w="1404" w:type="dxa"/>
            <w:tcBorders>
              <w:top w:val="single" w:sz="4" w:space="0" w:color="auto"/>
              <w:bottom w:val="single" w:sz="4" w:space="0" w:color="auto"/>
            </w:tcBorders>
            <w:shd w:val="clear" w:color="auto" w:fill="auto"/>
            <w:noWrap/>
            <w:vAlign w:val="center"/>
            <w:hideMark/>
          </w:tcPr>
          <w:p w14:paraId="53938558" w14:textId="512BCF20"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2,477,245,459</w:t>
            </w:r>
          </w:p>
        </w:tc>
        <w:tc>
          <w:tcPr>
            <w:tcW w:w="1404" w:type="dxa"/>
            <w:tcBorders>
              <w:top w:val="single" w:sz="4" w:space="0" w:color="auto"/>
              <w:bottom w:val="single" w:sz="4" w:space="0" w:color="auto"/>
            </w:tcBorders>
            <w:shd w:val="clear" w:color="auto" w:fill="auto"/>
            <w:noWrap/>
            <w:vAlign w:val="center"/>
            <w:hideMark/>
          </w:tcPr>
          <w:p w14:paraId="5D6F733C" w14:textId="18B5E847"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2,617,330,039</w:t>
            </w:r>
          </w:p>
        </w:tc>
        <w:tc>
          <w:tcPr>
            <w:tcW w:w="1404" w:type="dxa"/>
            <w:tcBorders>
              <w:top w:val="single" w:sz="4" w:space="0" w:color="auto"/>
              <w:bottom w:val="single" w:sz="4" w:space="0" w:color="auto"/>
            </w:tcBorders>
            <w:shd w:val="clear" w:color="auto" w:fill="auto"/>
            <w:noWrap/>
            <w:vAlign w:val="center"/>
            <w:hideMark/>
          </w:tcPr>
          <w:p w14:paraId="17A49EB7" w14:textId="159CA39E" w:rsidR="005325BE" w:rsidRPr="003676A7" w:rsidRDefault="005325BE" w:rsidP="005325BE">
            <w:pPr>
              <w:jc w:val="right"/>
              <w:rPr>
                <w:rFonts w:ascii="Arial Narrow" w:hAnsi="Arial Narrow" w:cstheme="minorHAnsi"/>
                <w:sz w:val="16"/>
                <w:szCs w:val="16"/>
                <w:lang w:val="en-PH" w:eastAsia="en-PH"/>
              </w:rPr>
            </w:pPr>
            <w:r>
              <w:rPr>
                <w:rFonts w:ascii="Arial Narrow" w:hAnsi="Arial Narrow" w:cs="Calibri"/>
                <w:color w:val="000000"/>
                <w:sz w:val="16"/>
                <w:szCs w:val="16"/>
              </w:rPr>
              <w:t>25,959,114,341</w:t>
            </w:r>
          </w:p>
        </w:tc>
      </w:tr>
      <w:tr w:rsidR="005325BE" w:rsidRPr="003676A7" w14:paraId="2E73F6BC" w14:textId="77777777" w:rsidTr="0039521F">
        <w:trPr>
          <w:trHeight w:val="304"/>
        </w:trPr>
        <w:tc>
          <w:tcPr>
            <w:tcW w:w="1570" w:type="dxa"/>
            <w:tcBorders>
              <w:top w:val="single" w:sz="4" w:space="0" w:color="auto"/>
              <w:bottom w:val="single" w:sz="4" w:space="0" w:color="auto"/>
            </w:tcBorders>
            <w:shd w:val="clear" w:color="auto" w:fill="auto"/>
            <w:noWrap/>
            <w:vAlign w:val="bottom"/>
            <w:hideMark/>
          </w:tcPr>
          <w:p w14:paraId="6816DBBE" w14:textId="77777777" w:rsidR="005325BE" w:rsidRPr="003676A7" w:rsidRDefault="005325BE" w:rsidP="005325BE">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TOTAL COSTS </w:t>
            </w:r>
          </w:p>
        </w:tc>
        <w:tc>
          <w:tcPr>
            <w:tcW w:w="1742" w:type="dxa"/>
            <w:tcBorders>
              <w:top w:val="single" w:sz="4" w:space="0" w:color="auto"/>
              <w:bottom w:val="single" w:sz="4" w:space="0" w:color="auto"/>
            </w:tcBorders>
            <w:shd w:val="clear" w:color="auto" w:fill="auto"/>
            <w:noWrap/>
            <w:vAlign w:val="center"/>
            <w:hideMark/>
          </w:tcPr>
          <w:p w14:paraId="4FF8FCFC" w14:textId="353DA43D" w:rsidR="005325BE" w:rsidRPr="003676A7" w:rsidRDefault="005325BE" w:rsidP="005325BE">
            <w:pPr>
              <w:jc w:val="right"/>
              <w:rPr>
                <w:rFonts w:ascii="Arial Narrow" w:hAnsi="Arial Narrow" w:cstheme="minorHAnsi"/>
                <w:b/>
                <w:sz w:val="16"/>
                <w:szCs w:val="16"/>
                <w:lang w:val="en-PH" w:eastAsia="en-PH"/>
              </w:rPr>
            </w:pPr>
            <w:r>
              <w:rPr>
                <w:rFonts w:ascii="Arial Narrow" w:hAnsi="Arial Narrow" w:cs="Calibri"/>
                <w:b/>
                <w:bCs/>
                <w:color w:val="000000"/>
                <w:sz w:val="16"/>
                <w:szCs w:val="16"/>
              </w:rPr>
              <w:t>73,626,592,896</w:t>
            </w:r>
          </w:p>
        </w:tc>
        <w:tc>
          <w:tcPr>
            <w:tcW w:w="1404" w:type="dxa"/>
            <w:tcBorders>
              <w:top w:val="single" w:sz="4" w:space="0" w:color="auto"/>
              <w:bottom w:val="single" w:sz="4" w:space="0" w:color="auto"/>
            </w:tcBorders>
            <w:shd w:val="clear" w:color="auto" w:fill="auto"/>
            <w:noWrap/>
            <w:vAlign w:val="center"/>
            <w:hideMark/>
          </w:tcPr>
          <w:p w14:paraId="1E0E3E25" w14:textId="18D288B6" w:rsidR="005325BE" w:rsidRPr="00F1409F" w:rsidRDefault="005325BE" w:rsidP="005325BE">
            <w:pPr>
              <w:jc w:val="right"/>
              <w:rPr>
                <w:rFonts w:ascii="Arial Narrow" w:hAnsi="Arial Narrow" w:cstheme="minorHAnsi"/>
                <w:b/>
                <w:sz w:val="16"/>
                <w:szCs w:val="16"/>
                <w:lang w:val="en-PH" w:eastAsia="en-PH"/>
              </w:rPr>
            </w:pPr>
            <w:r>
              <w:rPr>
                <w:rFonts w:ascii="Arial Narrow" w:hAnsi="Arial Narrow" w:cs="Calibri"/>
                <w:b/>
                <w:bCs/>
                <w:color w:val="000000"/>
                <w:sz w:val="16"/>
                <w:szCs w:val="16"/>
              </w:rPr>
              <w:t>13,702,532,067</w:t>
            </w:r>
          </w:p>
        </w:tc>
        <w:tc>
          <w:tcPr>
            <w:tcW w:w="1404" w:type="dxa"/>
            <w:tcBorders>
              <w:top w:val="single" w:sz="4" w:space="0" w:color="auto"/>
              <w:bottom w:val="single" w:sz="4" w:space="0" w:color="auto"/>
            </w:tcBorders>
            <w:shd w:val="clear" w:color="auto" w:fill="auto"/>
            <w:noWrap/>
            <w:vAlign w:val="center"/>
            <w:hideMark/>
          </w:tcPr>
          <w:p w14:paraId="2372C8D1" w14:textId="5FD36BB5" w:rsidR="005325BE" w:rsidRPr="00F1409F" w:rsidRDefault="005325BE" w:rsidP="005325BE">
            <w:pPr>
              <w:jc w:val="right"/>
              <w:rPr>
                <w:rFonts w:ascii="Arial Narrow" w:hAnsi="Arial Narrow" w:cstheme="minorHAnsi"/>
                <w:b/>
                <w:sz w:val="16"/>
                <w:szCs w:val="16"/>
                <w:lang w:val="en-PH" w:eastAsia="en-PH"/>
              </w:rPr>
            </w:pPr>
            <w:r>
              <w:rPr>
                <w:rFonts w:ascii="Arial Narrow" w:hAnsi="Arial Narrow" w:cs="Calibri"/>
                <w:b/>
                <w:bCs/>
                <w:color w:val="000000"/>
                <w:sz w:val="16"/>
                <w:szCs w:val="16"/>
              </w:rPr>
              <w:t>4,475,123,705</w:t>
            </w:r>
          </w:p>
        </w:tc>
        <w:tc>
          <w:tcPr>
            <w:tcW w:w="1404" w:type="dxa"/>
            <w:tcBorders>
              <w:top w:val="single" w:sz="4" w:space="0" w:color="auto"/>
              <w:bottom w:val="single" w:sz="4" w:space="0" w:color="auto"/>
            </w:tcBorders>
            <w:shd w:val="clear" w:color="auto" w:fill="auto"/>
            <w:noWrap/>
            <w:vAlign w:val="center"/>
            <w:hideMark/>
          </w:tcPr>
          <w:p w14:paraId="058EB652" w14:textId="4CD7E46E" w:rsidR="005325BE" w:rsidRPr="00F1409F" w:rsidRDefault="005325BE" w:rsidP="005325BE">
            <w:pPr>
              <w:jc w:val="right"/>
              <w:rPr>
                <w:rFonts w:ascii="Arial Narrow" w:hAnsi="Arial Narrow" w:cstheme="minorHAnsi"/>
                <w:b/>
                <w:sz w:val="16"/>
                <w:szCs w:val="16"/>
                <w:lang w:val="en-PH" w:eastAsia="en-PH"/>
              </w:rPr>
            </w:pPr>
            <w:r>
              <w:rPr>
                <w:rFonts w:ascii="Arial Narrow" w:hAnsi="Arial Narrow" w:cs="Calibri"/>
                <w:b/>
                <w:bCs/>
                <w:color w:val="000000"/>
                <w:sz w:val="16"/>
                <w:szCs w:val="16"/>
              </w:rPr>
              <w:t>3,011,048,215</w:t>
            </w:r>
          </w:p>
        </w:tc>
        <w:tc>
          <w:tcPr>
            <w:tcW w:w="1404" w:type="dxa"/>
            <w:tcBorders>
              <w:top w:val="single" w:sz="4" w:space="0" w:color="auto"/>
              <w:bottom w:val="single" w:sz="4" w:space="0" w:color="auto"/>
            </w:tcBorders>
            <w:shd w:val="clear" w:color="auto" w:fill="auto"/>
            <w:noWrap/>
            <w:vAlign w:val="center"/>
            <w:hideMark/>
          </w:tcPr>
          <w:p w14:paraId="4EF52AB3" w14:textId="11633C76" w:rsidR="005325BE" w:rsidRPr="00F1409F" w:rsidRDefault="005325BE" w:rsidP="005325BE">
            <w:pPr>
              <w:jc w:val="right"/>
              <w:rPr>
                <w:rFonts w:ascii="Arial Narrow" w:hAnsi="Arial Narrow" w:cstheme="minorHAnsi"/>
                <w:b/>
                <w:sz w:val="16"/>
                <w:szCs w:val="16"/>
                <w:lang w:val="en-PH" w:eastAsia="en-PH"/>
              </w:rPr>
            </w:pPr>
            <w:r>
              <w:rPr>
                <w:rFonts w:ascii="Arial Narrow" w:hAnsi="Arial Narrow" w:cs="Calibri"/>
                <w:b/>
                <w:bCs/>
                <w:color w:val="000000"/>
                <w:sz w:val="16"/>
                <w:szCs w:val="16"/>
              </w:rPr>
              <w:t>52,437,888,909</w:t>
            </w:r>
          </w:p>
        </w:tc>
      </w:tr>
      <w:tr w:rsidR="008273F5" w:rsidRPr="003676A7" w14:paraId="369734B2" w14:textId="77777777" w:rsidTr="0039521F">
        <w:trPr>
          <w:trHeight w:val="323"/>
        </w:trPr>
        <w:tc>
          <w:tcPr>
            <w:tcW w:w="1570" w:type="dxa"/>
            <w:tcBorders>
              <w:top w:val="single" w:sz="4" w:space="0" w:color="auto"/>
              <w:bottom w:val="double" w:sz="4" w:space="0" w:color="auto"/>
            </w:tcBorders>
            <w:shd w:val="clear" w:color="auto" w:fill="auto"/>
            <w:noWrap/>
            <w:vAlign w:val="bottom"/>
            <w:hideMark/>
          </w:tcPr>
          <w:p w14:paraId="7E11F951" w14:textId="77777777" w:rsidR="008273F5" w:rsidRDefault="008273F5" w:rsidP="008273F5">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 </w:t>
            </w:r>
          </w:p>
          <w:p w14:paraId="31CD5EBE" w14:textId="529A21DD" w:rsidR="008273F5" w:rsidRPr="003676A7" w:rsidRDefault="008273F5" w:rsidP="008273F5">
            <w:pPr>
              <w:rPr>
                <w:rFonts w:ascii="Arial Narrow" w:hAnsi="Arial Narrow" w:cstheme="minorHAnsi"/>
                <w:b/>
                <w:bCs/>
                <w:sz w:val="16"/>
                <w:szCs w:val="16"/>
                <w:lang w:val="en-PH" w:eastAsia="en-PH"/>
              </w:rPr>
            </w:pPr>
            <w:r w:rsidRPr="003676A7">
              <w:rPr>
                <w:rFonts w:ascii="Arial Narrow" w:hAnsi="Arial Narrow" w:cstheme="minorHAnsi"/>
                <w:b/>
                <w:bCs/>
                <w:sz w:val="16"/>
                <w:szCs w:val="16"/>
                <w:lang w:val="en-PH" w:eastAsia="en-PH"/>
              </w:rPr>
              <w:t xml:space="preserve">TOTAL BANK NET INCOME/LOSS </w:t>
            </w:r>
          </w:p>
        </w:tc>
        <w:tc>
          <w:tcPr>
            <w:tcW w:w="1742" w:type="dxa"/>
            <w:tcBorders>
              <w:top w:val="single" w:sz="4" w:space="0" w:color="auto"/>
              <w:bottom w:val="double" w:sz="4" w:space="0" w:color="auto"/>
            </w:tcBorders>
            <w:shd w:val="clear" w:color="auto" w:fill="auto"/>
            <w:noWrap/>
            <w:vAlign w:val="center"/>
            <w:hideMark/>
          </w:tcPr>
          <w:p w14:paraId="2EB86DB3" w14:textId="27132EF2" w:rsidR="008273F5" w:rsidRPr="003676A7" w:rsidRDefault="008273F5" w:rsidP="008273F5">
            <w:pPr>
              <w:ind w:left="99" w:right="-63"/>
              <w:jc w:val="right"/>
              <w:rPr>
                <w:rFonts w:ascii="Arial Narrow" w:hAnsi="Arial Narrow" w:cstheme="minorHAnsi"/>
                <w:b/>
                <w:sz w:val="16"/>
                <w:szCs w:val="16"/>
                <w:lang w:val="en-PH" w:eastAsia="en-PH"/>
              </w:rPr>
            </w:pPr>
            <w:r>
              <w:rPr>
                <w:rFonts w:ascii="Arial Narrow" w:hAnsi="Arial Narrow" w:cs="Calibri"/>
                <w:b/>
                <w:bCs/>
                <w:color w:val="000000"/>
                <w:sz w:val="16"/>
                <w:szCs w:val="16"/>
              </w:rPr>
              <w:t xml:space="preserve"> 38,763,379,763</w:t>
            </w:r>
          </w:p>
        </w:tc>
        <w:tc>
          <w:tcPr>
            <w:tcW w:w="1404" w:type="dxa"/>
            <w:tcBorders>
              <w:top w:val="single" w:sz="4" w:space="0" w:color="auto"/>
              <w:bottom w:val="double" w:sz="4" w:space="0" w:color="auto"/>
            </w:tcBorders>
            <w:shd w:val="clear" w:color="auto" w:fill="auto"/>
            <w:noWrap/>
            <w:vAlign w:val="center"/>
            <w:hideMark/>
          </w:tcPr>
          <w:p w14:paraId="74553B39" w14:textId="25FCB69C" w:rsidR="008273F5" w:rsidRPr="00704E99" w:rsidRDefault="008273F5" w:rsidP="008273F5">
            <w:pPr>
              <w:ind w:right="-63"/>
              <w:jc w:val="right"/>
              <w:rPr>
                <w:rFonts w:ascii="Arial Narrow" w:hAnsi="Arial Narrow" w:cstheme="minorHAnsi"/>
                <w:b/>
                <w:sz w:val="16"/>
                <w:szCs w:val="16"/>
                <w:lang w:val="en-PH" w:eastAsia="en-PH"/>
              </w:rPr>
            </w:pPr>
            <w:r>
              <w:rPr>
                <w:rFonts w:ascii="Arial Narrow" w:hAnsi="Arial Narrow" w:cs="Calibri"/>
                <w:b/>
                <w:bCs/>
                <w:color w:val="000000"/>
                <w:sz w:val="16"/>
                <w:szCs w:val="16"/>
              </w:rPr>
              <w:t xml:space="preserve"> (12,368,941,925)</w:t>
            </w:r>
          </w:p>
        </w:tc>
        <w:tc>
          <w:tcPr>
            <w:tcW w:w="1404" w:type="dxa"/>
            <w:tcBorders>
              <w:top w:val="single" w:sz="4" w:space="0" w:color="auto"/>
              <w:bottom w:val="double" w:sz="4" w:space="0" w:color="auto"/>
            </w:tcBorders>
            <w:shd w:val="clear" w:color="auto" w:fill="auto"/>
            <w:noWrap/>
            <w:vAlign w:val="center"/>
            <w:hideMark/>
          </w:tcPr>
          <w:p w14:paraId="04CDF9B0" w14:textId="6AF63717" w:rsidR="008273F5" w:rsidRPr="00704E99" w:rsidRDefault="008273F5" w:rsidP="008273F5">
            <w:pPr>
              <w:jc w:val="right"/>
              <w:rPr>
                <w:rFonts w:ascii="Arial Narrow" w:hAnsi="Arial Narrow" w:cstheme="minorHAnsi"/>
                <w:b/>
                <w:sz w:val="16"/>
                <w:szCs w:val="16"/>
                <w:lang w:val="en-PH" w:eastAsia="en-PH"/>
              </w:rPr>
            </w:pPr>
            <w:r>
              <w:rPr>
                <w:rFonts w:ascii="Arial Narrow" w:hAnsi="Arial Narrow" w:cs="Calibri"/>
                <w:b/>
                <w:bCs/>
                <w:color w:val="000000"/>
                <w:sz w:val="16"/>
                <w:szCs w:val="16"/>
              </w:rPr>
              <w:t>19,362,339,397</w:t>
            </w:r>
          </w:p>
        </w:tc>
        <w:tc>
          <w:tcPr>
            <w:tcW w:w="1404" w:type="dxa"/>
            <w:tcBorders>
              <w:top w:val="single" w:sz="4" w:space="0" w:color="auto"/>
              <w:bottom w:val="double" w:sz="4" w:space="0" w:color="auto"/>
            </w:tcBorders>
            <w:shd w:val="clear" w:color="auto" w:fill="auto"/>
            <w:noWrap/>
            <w:vAlign w:val="center"/>
            <w:hideMark/>
          </w:tcPr>
          <w:p w14:paraId="6CF091B4" w14:textId="02AC64F2" w:rsidR="008273F5" w:rsidRPr="003676A7" w:rsidRDefault="008273F5" w:rsidP="008273F5">
            <w:pPr>
              <w:jc w:val="right"/>
              <w:rPr>
                <w:rFonts w:ascii="Arial Narrow" w:hAnsi="Arial Narrow" w:cstheme="minorHAnsi"/>
                <w:b/>
                <w:sz w:val="16"/>
                <w:szCs w:val="16"/>
                <w:lang w:val="en-PH" w:eastAsia="en-PH"/>
              </w:rPr>
            </w:pPr>
            <w:r>
              <w:rPr>
                <w:rFonts w:ascii="Arial Narrow" w:hAnsi="Arial Narrow" w:cs="Calibri"/>
                <w:b/>
                <w:bCs/>
                <w:color w:val="000000"/>
                <w:sz w:val="16"/>
                <w:szCs w:val="16"/>
              </w:rPr>
              <w:t>38,800,615,042</w:t>
            </w:r>
          </w:p>
        </w:tc>
        <w:tc>
          <w:tcPr>
            <w:tcW w:w="1404" w:type="dxa"/>
            <w:tcBorders>
              <w:top w:val="single" w:sz="4" w:space="0" w:color="auto"/>
              <w:bottom w:val="double" w:sz="4" w:space="0" w:color="auto"/>
            </w:tcBorders>
            <w:shd w:val="clear" w:color="auto" w:fill="auto"/>
            <w:noWrap/>
            <w:vAlign w:val="center"/>
            <w:hideMark/>
          </w:tcPr>
          <w:p w14:paraId="64128C24" w14:textId="3B2893BA" w:rsidR="008273F5" w:rsidRPr="003676A7" w:rsidRDefault="008273F5" w:rsidP="008273F5">
            <w:pPr>
              <w:ind w:right="-41"/>
              <w:jc w:val="right"/>
              <w:rPr>
                <w:rFonts w:ascii="Arial Narrow" w:hAnsi="Arial Narrow" w:cstheme="minorHAnsi"/>
                <w:b/>
                <w:sz w:val="16"/>
                <w:szCs w:val="16"/>
                <w:lang w:val="en-PH" w:eastAsia="en-PH"/>
              </w:rPr>
            </w:pPr>
            <w:r>
              <w:rPr>
                <w:rFonts w:ascii="Arial Narrow" w:hAnsi="Arial Narrow" w:cs="Calibri"/>
                <w:b/>
                <w:bCs/>
                <w:color w:val="000000"/>
                <w:sz w:val="16"/>
                <w:szCs w:val="16"/>
              </w:rPr>
              <w:t xml:space="preserve">   (7,030,632,751)</w:t>
            </w:r>
          </w:p>
        </w:tc>
      </w:tr>
    </w:tbl>
    <w:p w14:paraId="79906272" w14:textId="5CBC15AA" w:rsidR="00872401" w:rsidRDefault="00872401" w:rsidP="0039521F">
      <w:pPr>
        <w:tabs>
          <w:tab w:val="left" w:pos="720"/>
        </w:tabs>
        <w:spacing w:line="240" w:lineRule="atLeast"/>
        <w:ind w:right="-72"/>
        <w:rPr>
          <w:rFonts w:ascii="Arial" w:hAnsi="Arial" w:cs="Arial"/>
          <w:b/>
          <w:sz w:val="22"/>
          <w:szCs w:val="22"/>
        </w:rPr>
      </w:pPr>
    </w:p>
    <w:p w14:paraId="36980276" w14:textId="77777777" w:rsidR="0071395E" w:rsidRDefault="0071395E" w:rsidP="0039521F">
      <w:pPr>
        <w:tabs>
          <w:tab w:val="left" w:pos="720"/>
        </w:tabs>
        <w:spacing w:line="240" w:lineRule="atLeast"/>
        <w:ind w:right="-72"/>
        <w:rPr>
          <w:rFonts w:ascii="Arial" w:hAnsi="Arial" w:cs="Arial"/>
          <w:b/>
          <w:sz w:val="22"/>
          <w:szCs w:val="22"/>
        </w:rPr>
      </w:pPr>
    </w:p>
    <w:p w14:paraId="43C861F8" w14:textId="19C0024F" w:rsidR="00A3284C" w:rsidRPr="00B02812" w:rsidRDefault="00872401" w:rsidP="003014DC">
      <w:pPr>
        <w:numPr>
          <w:ilvl w:val="0"/>
          <w:numId w:val="1"/>
        </w:numPr>
        <w:tabs>
          <w:tab w:val="left" w:pos="720"/>
        </w:tabs>
        <w:spacing w:line="240" w:lineRule="atLeast"/>
        <w:ind w:left="0" w:right="-72" w:firstLine="0"/>
        <w:rPr>
          <w:rFonts w:ascii="Arial" w:hAnsi="Arial" w:cs="Arial"/>
          <w:b/>
          <w:sz w:val="22"/>
          <w:szCs w:val="22"/>
        </w:rPr>
      </w:pPr>
      <w:r>
        <w:rPr>
          <w:rFonts w:ascii="Arial" w:hAnsi="Arial" w:cs="Arial"/>
          <w:b/>
          <w:sz w:val="22"/>
          <w:szCs w:val="22"/>
        </w:rPr>
        <w:t>Ho</w:t>
      </w:r>
      <w:r w:rsidR="00B07418" w:rsidRPr="00B02812">
        <w:rPr>
          <w:rFonts w:ascii="Arial" w:hAnsi="Arial" w:cs="Arial"/>
          <w:b/>
          <w:sz w:val="22"/>
          <w:szCs w:val="22"/>
        </w:rPr>
        <w:t>ld to Collect (HTC</w:t>
      </w:r>
      <w:r w:rsidR="00623334" w:rsidRPr="00B02812">
        <w:rPr>
          <w:rFonts w:ascii="Arial" w:hAnsi="Arial" w:cs="Arial"/>
          <w:b/>
          <w:sz w:val="22"/>
          <w:szCs w:val="22"/>
        </w:rPr>
        <w:t>)</w:t>
      </w:r>
    </w:p>
    <w:p w14:paraId="7963504A" w14:textId="77777777" w:rsidR="00A3284C" w:rsidRPr="00140B65" w:rsidRDefault="00A3284C" w:rsidP="005C7D70">
      <w:pPr>
        <w:tabs>
          <w:tab w:val="left" w:pos="1100"/>
        </w:tabs>
        <w:spacing w:line="240" w:lineRule="atLeast"/>
        <w:rPr>
          <w:rFonts w:ascii="Arial" w:hAnsi="Arial" w:cs="Arial"/>
          <w:sz w:val="22"/>
          <w:szCs w:val="22"/>
        </w:rPr>
      </w:pPr>
    </w:p>
    <w:p w14:paraId="720C27FB" w14:textId="77777777" w:rsidR="00A3284C" w:rsidRPr="00140B65" w:rsidRDefault="00A3284C" w:rsidP="005C7D70">
      <w:pPr>
        <w:tabs>
          <w:tab w:val="left" w:pos="1100"/>
        </w:tabs>
        <w:spacing w:line="240" w:lineRule="atLeast"/>
        <w:rPr>
          <w:rFonts w:ascii="Arial" w:hAnsi="Arial" w:cs="Arial"/>
          <w:sz w:val="22"/>
          <w:szCs w:val="22"/>
        </w:rPr>
      </w:pPr>
      <w:r w:rsidRPr="00140B65">
        <w:rPr>
          <w:rFonts w:ascii="Arial" w:hAnsi="Arial" w:cs="Arial"/>
          <w:sz w:val="22"/>
          <w:szCs w:val="22"/>
        </w:rPr>
        <w:t>This account consists of:</w:t>
      </w:r>
    </w:p>
    <w:p w14:paraId="5766C730" w14:textId="4D10ED55" w:rsidR="008676D1" w:rsidRPr="00140B65" w:rsidRDefault="008676D1" w:rsidP="005C7D70">
      <w:pPr>
        <w:tabs>
          <w:tab w:val="left" w:pos="1100"/>
        </w:tabs>
        <w:spacing w:line="240" w:lineRule="atLeast"/>
        <w:rPr>
          <w:rFonts w:ascii="Arial" w:hAnsi="Arial" w:cs="Arial"/>
          <w:sz w:val="22"/>
          <w:szCs w:val="22"/>
        </w:rPr>
      </w:pPr>
    </w:p>
    <w:tbl>
      <w:tblPr>
        <w:tblW w:w="8841" w:type="dxa"/>
        <w:tblInd w:w="205" w:type="dxa"/>
        <w:tblLayout w:type="fixed"/>
        <w:tblCellMar>
          <w:left w:w="115" w:type="dxa"/>
          <w:right w:w="115" w:type="dxa"/>
        </w:tblCellMar>
        <w:tblLook w:val="0000" w:firstRow="0" w:lastRow="0" w:firstColumn="0" w:lastColumn="0" w:noHBand="0" w:noVBand="0"/>
      </w:tblPr>
      <w:tblGrid>
        <w:gridCol w:w="2338"/>
        <w:gridCol w:w="1726"/>
        <w:gridCol w:w="1605"/>
        <w:gridCol w:w="434"/>
        <w:gridCol w:w="1148"/>
        <w:gridCol w:w="1590"/>
      </w:tblGrid>
      <w:tr w:rsidR="00D30665" w:rsidRPr="00712534" w14:paraId="1C4E0430" w14:textId="77777777" w:rsidTr="0039521F">
        <w:trPr>
          <w:trHeight w:val="55"/>
          <w:tblHeader/>
        </w:trPr>
        <w:tc>
          <w:tcPr>
            <w:tcW w:w="2338" w:type="dxa"/>
            <w:tcBorders>
              <w:top w:val="single" w:sz="4" w:space="0" w:color="auto"/>
              <w:left w:val="nil"/>
              <w:bottom w:val="single" w:sz="4" w:space="0" w:color="auto"/>
              <w:right w:val="nil"/>
            </w:tcBorders>
            <w:shd w:val="clear" w:color="auto" w:fill="auto"/>
            <w:vAlign w:val="bottom"/>
          </w:tcPr>
          <w:p w14:paraId="4504F363" w14:textId="77777777" w:rsidR="00D30665" w:rsidRPr="00712534" w:rsidRDefault="00D30665" w:rsidP="00D30665">
            <w:pPr>
              <w:rPr>
                <w:rFonts w:ascii="Arial" w:hAnsi="Arial" w:cs="Arial"/>
                <w:color w:val="000000"/>
                <w:sz w:val="16"/>
                <w:szCs w:val="16"/>
              </w:rPr>
            </w:pPr>
            <w:r w:rsidRPr="00712534">
              <w:rPr>
                <w:rFonts w:ascii="Arial" w:hAnsi="Arial" w:cs="Arial"/>
                <w:color w:val="000000"/>
                <w:sz w:val="16"/>
                <w:szCs w:val="16"/>
              </w:rPr>
              <w:t> </w:t>
            </w:r>
          </w:p>
        </w:tc>
        <w:tc>
          <w:tcPr>
            <w:tcW w:w="3765" w:type="dxa"/>
            <w:gridSpan w:val="3"/>
            <w:tcBorders>
              <w:top w:val="single" w:sz="4" w:space="0" w:color="auto"/>
              <w:left w:val="nil"/>
              <w:bottom w:val="single" w:sz="4" w:space="0" w:color="auto"/>
              <w:right w:val="nil"/>
            </w:tcBorders>
            <w:shd w:val="clear" w:color="auto" w:fill="auto"/>
            <w:vAlign w:val="bottom"/>
          </w:tcPr>
          <w:p w14:paraId="69FA00B1" w14:textId="77777777" w:rsidR="00D30665" w:rsidRPr="00712534" w:rsidRDefault="00D30665" w:rsidP="00D30665">
            <w:pPr>
              <w:jc w:val="center"/>
              <w:rPr>
                <w:rFonts w:ascii="Arial" w:hAnsi="Arial" w:cs="Arial"/>
                <w:b/>
                <w:bCs/>
                <w:color w:val="000000"/>
                <w:sz w:val="16"/>
                <w:szCs w:val="16"/>
              </w:rPr>
            </w:pPr>
            <w:r w:rsidRPr="00712534">
              <w:rPr>
                <w:rFonts w:ascii="Arial" w:hAnsi="Arial" w:cs="Arial"/>
                <w:b/>
                <w:bCs/>
                <w:color w:val="000000"/>
                <w:sz w:val="16"/>
                <w:szCs w:val="16"/>
              </w:rPr>
              <w:t>Group</w:t>
            </w:r>
          </w:p>
        </w:tc>
        <w:tc>
          <w:tcPr>
            <w:tcW w:w="2738" w:type="dxa"/>
            <w:gridSpan w:val="2"/>
            <w:tcBorders>
              <w:top w:val="single" w:sz="4" w:space="0" w:color="auto"/>
              <w:left w:val="nil"/>
              <w:bottom w:val="single" w:sz="4" w:space="0" w:color="auto"/>
              <w:right w:val="nil"/>
            </w:tcBorders>
            <w:shd w:val="clear" w:color="auto" w:fill="auto"/>
            <w:vAlign w:val="bottom"/>
          </w:tcPr>
          <w:p w14:paraId="36F97D70" w14:textId="77777777" w:rsidR="00D30665" w:rsidRPr="00712534" w:rsidRDefault="00D30665" w:rsidP="00D30665">
            <w:pPr>
              <w:jc w:val="center"/>
              <w:rPr>
                <w:rFonts w:ascii="Arial" w:hAnsi="Arial" w:cs="Arial"/>
                <w:b/>
                <w:bCs/>
                <w:color w:val="000000"/>
                <w:sz w:val="16"/>
                <w:szCs w:val="16"/>
              </w:rPr>
            </w:pPr>
            <w:r w:rsidRPr="00712534">
              <w:rPr>
                <w:rFonts w:ascii="Arial" w:hAnsi="Arial" w:cs="Arial"/>
                <w:b/>
                <w:bCs/>
                <w:color w:val="000000"/>
                <w:sz w:val="16"/>
                <w:szCs w:val="16"/>
              </w:rPr>
              <w:t>Parent</w:t>
            </w:r>
          </w:p>
        </w:tc>
      </w:tr>
      <w:tr w:rsidR="00D30665" w:rsidRPr="00712534" w14:paraId="4F535950" w14:textId="77777777" w:rsidTr="0039521F">
        <w:trPr>
          <w:trHeight w:val="55"/>
          <w:tblHeader/>
        </w:trPr>
        <w:tc>
          <w:tcPr>
            <w:tcW w:w="2338" w:type="dxa"/>
            <w:tcBorders>
              <w:top w:val="single" w:sz="4" w:space="0" w:color="auto"/>
              <w:left w:val="nil"/>
              <w:right w:val="nil"/>
            </w:tcBorders>
            <w:shd w:val="clear" w:color="auto" w:fill="auto"/>
            <w:noWrap/>
            <w:vAlign w:val="bottom"/>
          </w:tcPr>
          <w:p w14:paraId="78035863" w14:textId="77777777" w:rsidR="00D30665" w:rsidRPr="00712534" w:rsidRDefault="00D30665" w:rsidP="00D30665">
            <w:pPr>
              <w:jc w:val="center"/>
              <w:rPr>
                <w:rFonts w:ascii="Arial" w:hAnsi="Arial" w:cs="Arial"/>
                <w:color w:val="000000"/>
                <w:sz w:val="16"/>
                <w:szCs w:val="16"/>
              </w:rPr>
            </w:pPr>
            <w:r w:rsidRPr="00712534">
              <w:rPr>
                <w:rFonts w:ascii="Arial" w:hAnsi="Arial" w:cs="Arial"/>
                <w:color w:val="000000"/>
                <w:sz w:val="16"/>
                <w:szCs w:val="16"/>
              </w:rPr>
              <w:t> </w:t>
            </w:r>
          </w:p>
        </w:tc>
        <w:tc>
          <w:tcPr>
            <w:tcW w:w="1726" w:type="dxa"/>
            <w:tcBorders>
              <w:top w:val="single" w:sz="4" w:space="0" w:color="auto"/>
              <w:left w:val="nil"/>
              <w:right w:val="nil"/>
            </w:tcBorders>
            <w:shd w:val="clear" w:color="auto" w:fill="auto"/>
            <w:noWrap/>
            <w:vAlign w:val="bottom"/>
          </w:tcPr>
          <w:p w14:paraId="3362BB96" w14:textId="77777777" w:rsidR="00D30665" w:rsidRPr="00712534" w:rsidRDefault="00D30665" w:rsidP="00D30665">
            <w:pPr>
              <w:jc w:val="center"/>
              <w:rPr>
                <w:rFonts w:ascii="Arial" w:hAnsi="Arial" w:cs="Arial"/>
                <w:b/>
                <w:bCs/>
                <w:color w:val="000000"/>
                <w:sz w:val="16"/>
                <w:szCs w:val="16"/>
              </w:rPr>
            </w:pPr>
            <w:r w:rsidRPr="00712534">
              <w:rPr>
                <w:rFonts w:ascii="Arial" w:hAnsi="Arial" w:cs="Arial"/>
                <w:b/>
                <w:bCs/>
                <w:color w:val="000000"/>
                <w:sz w:val="16"/>
                <w:szCs w:val="16"/>
              </w:rPr>
              <w:t>2022</w:t>
            </w:r>
          </w:p>
        </w:tc>
        <w:tc>
          <w:tcPr>
            <w:tcW w:w="1605" w:type="dxa"/>
            <w:tcBorders>
              <w:top w:val="single" w:sz="4" w:space="0" w:color="auto"/>
              <w:left w:val="nil"/>
              <w:right w:val="nil"/>
            </w:tcBorders>
            <w:shd w:val="clear" w:color="auto" w:fill="auto"/>
            <w:noWrap/>
            <w:vAlign w:val="bottom"/>
          </w:tcPr>
          <w:p w14:paraId="6DC33970" w14:textId="77777777" w:rsidR="00D30665" w:rsidRPr="00712534" w:rsidRDefault="00D30665" w:rsidP="00D30665">
            <w:pPr>
              <w:ind w:left="-115"/>
              <w:jc w:val="center"/>
              <w:rPr>
                <w:rFonts w:ascii="Arial" w:hAnsi="Arial" w:cs="Arial"/>
                <w:b/>
                <w:bCs/>
                <w:color w:val="000000"/>
                <w:sz w:val="16"/>
                <w:szCs w:val="16"/>
              </w:rPr>
            </w:pPr>
            <w:r w:rsidRPr="00712534">
              <w:rPr>
                <w:rFonts w:ascii="Arial" w:hAnsi="Arial" w:cs="Arial"/>
                <w:b/>
                <w:bCs/>
                <w:color w:val="000000"/>
                <w:sz w:val="16"/>
                <w:szCs w:val="16"/>
              </w:rPr>
              <w:t>2021</w:t>
            </w:r>
          </w:p>
        </w:tc>
        <w:tc>
          <w:tcPr>
            <w:tcW w:w="1582" w:type="dxa"/>
            <w:gridSpan w:val="2"/>
            <w:tcBorders>
              <w:top w:val="single" w:sz="4" w:space="0" w:color="auto"/>
              <w:left w:val="nil"/>
              <w:right w:val="nil"/>
            </w:tcBorders>
            <w:shd w:val="clear" w:color="auto" w:fill="auto"/>
            <w:noWrap/>
            <w:vAlign w:val="bottom"/>
          </w:tcPr>
          <w:p w14:paraId="757F769E" w14:textId="77777777" w:rsidR="00D30665" w:rsidRPr="00712534" w:rsidRDefault="00D30665" w:rsidP="00D30665">
            <w:pPr>
              <w:jc w:val="center"/>
              <w:rPr>
                <w:rFonts w:ascii="Arial" w:hAnsi="Arial" w:cs="Arial"/>
                <w:b/>
                <w:bCs/>
                <w:color w:val="000000"/>
                <w:sz w:val="16"/>
                <w:szCs w:val="16"/>
              </w:rPr>
            </w:pPr>
            <w:r w:rsidRPr="00712534">
              <w:rPr>
                <w:rFonts w:ascii="Arial" w:hAnsi="Arial" w:cs="Arial"/>
                <w:b/>
                <w:bCs/>
                <w:color w:val="000000"/>
                <w:sz w:val="16"/>
                <w:szCs w:val="16"/>
              </w:rPr>
              <w:t>2022</w:t>
            </w:r>
          </w:p>
        </w:tc>
        <w:tc>
          <w:tcPr>
            <w:tcW w:w="1590" w:type="dxa"/>
            <w:tcBorders>
              <w:top w:val="single" w:sz="4" w:space="0" w:color="auto"/>
              <w:left w:val="nil"/>
              <w:right w:val="nil"/>
            </w:tcBorders>
            <w:shd w:val="clear" w:color="auto" w:fill="auto"/>
            <w:noWrap/>
            <w:vAlign w:val="bottom"/>
          </w:tcPr>
          <w:p w14:paraId="35F69232" w14:textId="77777777" w:rsidR="00D30665" w:rsidRPr="00712534" w:rsidRDefault="00D30665" w:rsidP="00D30665">
            <w:pPr>
              <w:jc w:val="center"/>
              <w:rPr>
                <w:rFonts w:ascii="Arial" w:hAnsi="Arial" w:cs="Arial"/>
                <w:b/>
                <w:bCs/>
                <w:color w:val="000000"/>
                <w:sz w:val="16"/>
                <w:szCs w:val="16"/>
              </w:rPr>
            </w:pPr>
            <w:r w:rsidRPr="00712534">
              <w:rPr>
                <w:rFonts w:ascii="Arial" w:hAnsi="Arial" w:cs="Arial"/>
                <w:b/>
                <w:bCs/>
                <w:color w:val="000000"/>
                <w:sz w:val="16"/>
                <w:szCs w:val="16"/>
              </w:rPr>
              <w:t>2021</w:t>
            </w:r>
          </w:p>
        </w:tc>
      </w:tr>
      <w:tr w:rsidR="00D30665" w:rsidRPr="00712534" w14:paraId="1BB6586E" w14:textId="77777777" w:rsidTr="0039521F">
        <w:trPr>
          <w:trHeight w:val="137"/>
        </w:trPr>
        <w:tc>
          <w:tcPr>
            <w:tcW w:w="2338" w:type="dxa"/>
            <w:tcBorders>
              <w:top w:val="single" w:sz="4" w:space="0" w:color="auto"/>
              <w:left w:val="nil"/>
              <w:bottom w:val="nil"/>
              <w:right w:val="nil"/>
            </w:tcBorders>
            <w:shd w:val="clear" w:color="auto" w:fill="auto"/>
            <w:noWrap/>
            <w:vAlign w:val="bottom"/>
          </w:tcPr>
          <w:p w14:paraId="4B962109" w14:textId="77777777" w:rsidR="00D30665" w:rsidRPr="00712534" w:rsidRDefault="00D30665" w:rsidP="00D30665">
            <w:pPr>
              <w:rPr>
                <w:rFonts w:ascii="Calibri" w:eastAsia="Calibri" w:hAnsi="Calibri"/>
                <w:color w:val="000000"/>
                <w:sz w:val="16"/>
                <w:szCs w:val="16"/>
              </w:rPr>
            </w:pPr>
          </w:p>
        </w:tc>
        <w:tc>
          <w:tcPr>
            <w:tcW w:w="1726" w:type="dxa"/>
            <w:tcBorders>
              <w:top w:val="single" w:sz="4" w:space="0" w:color="auto"/>
              <w:left w:val="nil"/>
              <w:bottom w:val="nil"/>
              <w:right w:val="nil"/>
            </w:tcBorders>
            <w:shd w:val="clear" w:color="auto" w:fill="auto"/>
            <w:noWrap/>
            <w:vAlign w:val="bottom"/>
          </w:tcPr>
          <w:p w14:paraId="597E4157" w14:textId="77777777" w:rsidR="00D30665" w:rsidRPr="00712534" w:rsidRDefault="00D30665" w:rsidP="00D30665">
            <w:pPr>
              <w:rPr>
                <w:rFonts w:ascii="Calibri" w:eastAsia="Calibri" w:hAnsi="Calibri"/>
                <w:b/>
                <w:bCs/>
                <w:color w:val="000000"/>
                <w:sz w:val="16"/>
                <w:szCs w:val="16"/>
              </w:rPr>
            </w:pPr>
          </w:p>
        </w:tc>
        <w:tc>
          <w:tcPr>
            <w:tcW w:w="1605" w:type="dxa"/>
            <w:tcBorders>
              <w:top w:val="single" w:sz="4" w:space="0" w:color="auto"/>
              <w:left w:val="nil"/>
              <w:bottom w:val="nil"/>
              <w:right w:val="nil"/>
            </w:tcBorders>
            <w:shd w:val="clear" w:color="auto" w:fill="auto"/>
            <w:noWrap/>
            <w:vAlign w:val="bottom"/>
          </w:tcPr>
          <w:p w14:paraId="5B9D9619" w14:textId="77777777" w:rsidR="00D30665" w:rsidRPr="00712534" w:rsidRDefault="00D30665" w:rsidP="00D30665">
            <w:pPr>
              <w:ind w:left="-115"/>
              <w:rPr>
                <w:rFonts w:ascii="Calibri" w:eastAsia="Calibri" w:hAnsi="Calibri"/>
                <w:b/>
                <w:bCs/>
                <w:color w:val="000000"/>
                <w:sz w:val="16"/>
                <w:szCs w:val="16"/>
              </w:rPr>
            </w:pPr>
          </w:p>
        </w:tc>
        <w:tc>
          <w:tcPr>
            <w:tcW w:w="1582" w:type="dxa"/>
            <w:gridSpan w:val="2"/>
            <w:tcBorders>
              <w:top w:val="single" w:sz="4" w:space="0" w:color="auto"/>
              <w:left w:val="nil"/>
              <w:bottom w:val="nil"/>
              <w:right w:val="nil"/>
            </w:tcBorders>
            <w:shd w:val="clear" w:color="auto" w:fill="auto"/>
            <w:noWrap/>
            <w:vAlign w:val="bottom"/>
          </w:tcPr>
          <w:p w14:paraId="479421B6" w14:textId="77777777" w:rsidR="00D30665" w:rsidRPr="00712534" w:rsidRDefault="00D30665" w:rsidP="00D30665">
            <w:pPr>
              <w:rPr>
                <w:rFonts w:ascii="Calibri" w:eastAsia="Calibri" w:hAnsi="Calibri"/>
                <w:b/>
                <w:bCs/>
                <w:color w:val="000000"/>
                <w:sz w:val="16"/>
                <w:szCs w:val="16"/>
              </w:rPr>
            </w:pPr>
          </w:p>
        </w:tc>
        <w:tc>
          <w:tcPr>
            <w:tcW w:w="1590" w:type="dxa"/>
            <w:tcBorders>
              <w:top w:val="single" w:sz="4" w:space="0" w:color="auto"/>
              <w:left w:val="nil"/>
              <w:bottom w:val="nil"/>
              <w:right w:val="nil"/>
            </w:tcBorders>
            <w:shd w:val="clear" w:color="auto" w:fill="auto"/>
            <w:noWrap/>
            <w:vAlign w:val="bottom"/>
          </w:tcPr>
          <w:p w14:paraId="18DE1AC9" w14:textId="77777777" w:rsidR="00D30665" w:rsidRPr="00712534" w:rsidRDefault="00D30665" w:rsidP="00D30665">
            <w:pPr>
              <w:rPr>
                <w:rFonts w:ascii="Calibri" w:eastAsia="Calibri" w:hAnsi="Calibri"/>
                <w:b/>
                <w:bCs/>
                <w:color w:val="000000"/>
                <w:sz w:val="16"/>
                <w:szCs w:val="16"/>
              </w:rPr>
            </w:pPr>
          </w:p>
        </w:tc>
      </w:tr>
      <w:tr w:rsidR="00D30665" w:rsidRPr="00712534" w14:paraId="25D191BC" w14:textId="77777777" w:rsidTr="0039521F">
        <w:trPr>
          <w:trHeight w:val="75"/>
        </w:trPr>
        <w:tc>
          <w:tcPr>
            <w:tcW w:w="2338" w:type="dxa"/>
            <w:tcBorders>
              <w:top w:val="nil"/>
              <w:left w:val="nil"/>
              <w:bottom w:val="nil"/>
              <w:right w:val="nil"/>
            </w:tcBorders>
            <w:shd w:val="clear" w:color="auto" w:fill="auto"/>
            <w:noWrap/>
            <w:vAlign w:val="bottom"/>
          </w:tcPr>
          <w:p w14:paraId="3D6B2B69" w14:textId="77777777" w:rsidR="00D30665" w:rsidRPr="00712534" w:rsidRDefault="00D30665" w:rsidP="00D30665">
            <w:pPr>
              <w:ind w:left="-108"/>
              <w:rPr>
                <w:rFonts w:ascii="Arial" w:hAnsi="Arial" w:cs="Arial"/>
                <w:color w:val="000000"/>
                <w:sz w:val="16"/>
                <w:szCs w:val="16"/>
              </w:rPr>
            </w:pPr>
            <w:r w:rsidRPr="00712534">
              <w:rPr>
                <w:rFonts w:ascii="Arial" w:hAnsi="Arial" w:cs="Arial"/>
                <w:color w:val="000000"/>
                <w:sz w:val="16"/>
                <w:szCs w:val="16"/>
              </w:rPr>
              <w:t xml:space="preserve">Government </w:t>
            </w:r>
          </w:p>
        </w:tc>
        <w:tc>
          <w:tcPr>
            <w:tcW w:w="1726" w:type="dxa"/>
            <w:tcBorders>
              <w:top w:val="nil"/>
              <w:left w:val="nil"/>
              <w:bottom w:val="nil"/>
              <w:right w:val="nil"/>
            </w:tcBorders>
            <w:shd w:val="clear" w:color="auto" w:fill="auto"/>
            <w:noWrap/>
            <w:vAlign w:val="bottom"/>
          </w:tcPr>
          <w:p w14:paraId="536D1E81" w14:textId="77777777" w:rsidR="00D30665" w:rsidRPr="00712534" w:rsidRDefault="00D30665" w:rsidP="00D30665">
            <w:pPr>
              <w:jc w:val="right"/>
              <w:rPr>
                <w:rFonts w:ascii="Arial" w:hAnsi="Arial" w:cs="Arial"/>
                <w:b/>
                <w:bCs/>
                <w:color w:val="000000"/>
                <w:sz w:val="16"/>
                <w:szCs w:val="16"/>
              </w:rPr>
            </w:pPr>
          </w:p>
        </w:tc>
        <w:tc>
          <w:tcPr>
            <w:tcW w:w="1605" w:type="dxa"/>
            <w:tcBorders>
              <w:top w:val="nil"/>
              <w:left w:val="nil"/>
              <w:bottom w:val="nil"/>
              <w:right w:val="nil"/>
            </w:tcBorders>
            <w:shd w:val="clear" w:color="auto" w:fill="auto"/>
            <w:noWrap/>
            <w:vAlign w:val="bottom"/>
          </w:tcPr>
          <w:p w14:paraId="1C382005" w14:textId="77777777" w:rsidR="00D30665" w:rsidRPr="00712534" w:rsidRDefault="00D30665" w:rsidP="00D30665">
            <w:pPr>
              <w:ind w:left="-115"/>
              <w:jc w:val="right"/>
              <w:rPr>
                <w:rFonts w:ascii="Arial" w:hAnsi="Arial" w:cs="Arial"/>
                <w:b/>
                <w:bCs/>
                <w:color w:val="000000"/>
                <w:sz w:val="16"/>
                <w:szCs w:val="16"/>
              </w:rPr>
            </w:pPr>
          </w:p>
        </w:tc>
        <w:tc>
          <w:tcPr>
            <w:tcW w:w="1582" w:type="dxa"/>
            <w:gridSpan w:val="2"/>
            <w:tcBorders>
              <w:top w:val="nil"/>
              <w:left w:val="nil"/>
              <w:bottom w:val="nil"/>
              <w:right w:val="nil"/>
            </w:tcBorders>
            <w:shd w:val="clear" w:color="auto" w:fill="auto"/>
            <w:noWrap/>
            <w:vAlign w:val="bottom"/>
          </w:tcPr>
          <w:p w14:paraId="30311B89" w14:textId="77777777" w:rsidR="00D30665" w:rsidRPr="00712534" w:rsidRDefault="00D30665" w:rsidP="00D30665">
            <w:pPr>
              <w:jc w:val="right"/>
              <w:rPr>
                <w:rFonts w:ascii="Arial" w:hAnsi="Arial" w:cs="Arial"/>
                <w:b/>
                <w:bCs/>
                <w:color w:val="000000"/>
                <w:sz w:val="16"/>
                <w:szCs w:val="16"/>
              </w:rPr>
            </w:pPr>
          </w:p>
        </w:tc>
        <w:tc>
          <w:tcPr>
            <w:tcW w:w="1590" w:type="dxa"/>
            <w:tcBorders>
              <w:top w:val="nil"/>
              <w:left w:val="nil"/>
              <w:bottom w:val="nil"/>
              <w:right w:val="nil"/>
            </w:tcBorders>
            <w:shd w:val="clear" w:color="auto" w:fill="auto"/>
            <w:noWrap/>
            <w:vAlign w:val="bottom"/>
          </w:tcPr>
          <w:p w14:paraId="66FA27B1" w14:textId="77777777" w:rsidR="00D30665" w:rsidRPr="00712534" w:rsidRDefault="00D30665" w:rsidP="00D30665">
            <w:pPr>
              <w:jc w:val="right"/>
              <w:rPr>
                <w:rFonts w:ascii="Arial" w:hAnsi="Arial" w:cs="Arial"/>
                <w:b/>
                <w:bCs/>
                <w:color w:val="000000"/>
                <w:sz w:val="16"/>
                <w:szCs w:val="16"/>
              </w:rPr>
            </w:pPr>
          </w:p>
        </w:tc>
      </w:tr>
      <w:tr w:rsidR="00D30665" w:rsidRPr="00712534" w14:paraId="6A793CA1" w14:textId="77777777" w:rsidTr="0039521F">
        <w:trPr>
          <w:trHeight w:val="75"/>
        </w:trPr>
        <w:tc>
          <w:tcPr>
            <w:tcW w:w="2338" w:type="dxa"/>
            <w:tcBorders>
              <w:left w:val="nil"/>
              <w:right w:val="nil"/>
            </w:tcBorders>
            <w:shd w:val="clear" w:color="auto" w:fill="auto"/>
            <w:noWrap/>
            <w:vAlign w:val="bottom"/>
          </w:tcPr>
          <w:p w14:paraId="73D0AA5E" w14:textId="77777777" w:rsidR="00D30665" w:rsidRPr="00712534" w:rsidRDefault="00D30665" w:rsidP="00D30665">
            <w:pPr>
              <w:ind w:left="135"/>
              <w:rPr>
                <w:rFonts w:ascii="Arial" w:hAnsi="Arial" w:cs="Arial"/>
                <w:color w:val="000000"/>
                <w:sz w:val="16"/>
                <w:szCs w:val="16"/>
              </w:rPr>
            </w:pPr>
            <w:r w:rsidRPr="00712534">
              <w:rPr>
                <w:rFonts w:ascii="Arial" w:hAnsi="Arial" w:cs="Arial"/>
                <w:color w:val="000000"/>
                <w:sz w:val="16"/>
                <w:szCs w:val="16"/>
              </w:rPr>
              <w:t>Domestic</w:t>
            </w:r>
          </w:p>
        </w:tc>
        <w:tc>
          <w:tcPr>
            <w:tcW w:w="1726" w:type="dxa"/>
            <w:tcBorders>
              <w:left w:val="nil"/>
              <w:right w:val="nil"/>
            </w:tcBorders>
            <w:shd w:val="clear" w:color="auto" w:fill="auto"/>
            <w:noWrap/>
            <w:vAlign w:val="bottom"/>
          </w:tcPr>
          <w:p w14:paraId="2724C685" w14:textId="77777777" w:rsidR="00D30665" w:rsidRPr="00712534" w:rsidRDefault="00D30665" w:rsidP="00D30665">
            <w:pPr>
              <w:jc w:val="right"/>
              <w:rPr>
                <w:rFonts w:ascii="Arial" w:hAnsi="Arial" w:cs="Arial"/>
                <w:color w:val="000000"/>
                <w:sz w:val="16"/>
                <w:szCs w:val="16"/>
              </w:rPr>
            </w:pPr>
            <w:r w:rsidRPr="00712534">
              <w:rPr>
                <w:rFonts w:ascii="Arial" w:hAnsi="Arial" w:cs="Arial"/>
                <w:color w:val="000000"/>
                <w:sz w:val="16"/>
                <w:szCs w:val="16"/>
              </w:rPr>
              <w:t>784,936,365,866</w:t>
            </w:r>
          </w:p>
        </w:tc>
        <w:tc>
          <w:tcPr>
            <w:tcW w:w="1605" w:type="dxa"/>
            <w:tcBorders>
              <w:left w:val="nil"/>
              <w:right w:val="nil"/>
            </w:tcBorders>
            <w:shd w:val="clear" w:color="auto" w:fill="auto"/>
            <w:noWrap/>
            <w:vAlign w:val="bottom"/>
          </w:tcPr>
          <w:p w14:paraId="48E0A539" w14:textId="77777777" w:rsidR="00D30665" w:rsidRPr="00712534" w:rsidRDefault="00D30665" w:rsidP="00D30665">
            <w:pPr>
              <w:jc w:val="right"/>
              <w:rPr>
                <w:rFonts w:ascii="Arial" w:hAnsi="Arial" w:cs="Arial"/>
                <w:color w:val="000000"/>
                <w:sz w:val="16"/>
                <w:szCs w:val="16"/>
              </w:rPr>
            </w:pPr>
            <w:r w:rsidRPr="00712534">
              <w:rPr>
                <w:rFonts w:ascii="Arial" w:hAnsi="Arial" w:cs="Arial"/>
                <w:color w:val="000000"/>
                <w:sz w:val="16"/>
                <w:szCs w:val="16"/>
              </w:rPr>
              <w:t>585,966,522,045</w:t>
            </w:r>
          </w:p>
        </w:tc>
        <w:tc>
          <w:tcPr>
            <w:tcW w:w="1582" w:type="dxa"/>
            <w:gridSpan w:val="2"/>
            <w:tcBorders>
              <w:left w:val="nil"/>
              <w:right w:val="nil"/>
            </w:tcBorders>
            <w:shd w:val="clear" w:color="auto" w:fill="auto"/>
            <w:noWrap/>
            <w:vAlign w:val="bottom"/>
          </w:tcPr>
          <w:p w14:paraId="6D2F4B6E" w14:textId="77777777" w:rsidR="00D30665" w:rsidRPr="00712534" w:rsidRDefault="00D30665" w:rsidP="00D30665">
            <w:pPr>
              <w:jc w:val="right"/>
              <w:rPr>
                <w:rFonts w:ascii="Arial" w:hAnsi="Arial" w:cs="Arial"/>
                <w:color w:val="000000"/>
                <w:sz w:val="16"/>
                <w:szCs w:val="16"/>
              </w:rPr>
            </w:pPr>
            <w:r w:rsidRPr="00712534">
              <w:rPr>
                <w:rFonts w:ascii="Arial" w:hAnsi="Arial" w:cs="Arial"/>
                <w:color w:val="000000"/>
                <w:sz w:val="16"/>
                <w:szCs w:val="16"/>
              </w:rPr>
              <w:t>781,798,711,553</w:t>
            </w:r>
          </w:p>
        </w:tc>
        <w:tc>
          <w:tcPr>
            <w:tcW w:w="1590" w:type="dxa"/>
            <w:tcBorders>
              <w:left w:val="nil"/>
              <w:right w:val="nil"/>
            </w:tcBorders>
            <w:shd w:val="clear" w:color="auto" w:fill="auto"/>
            <w:noWrap/>
            <w:vAlign w:val="bottom"/>
          </w:tcPr>
          <w:p w14:paraId="4A6D9EFD" w14:textId="77777777" w:rsidR="00D30665" w:rsidRPr="00712534" w:rsidRDefault="00D30665" w:rsidP="00D30665">
            <w:pPr>
              <w:ind w:left="-115" w:right="-57"/>
              <w:jc w:val="right"/>
              <w:rPr>
                <w:rFonts w:ascii="Arial" w:hAnsi="Arial" w:cs="Arial"/>
                <w:color w:val="000000"/>
                <w:sz w:val="16"/>
                <w:szCs w:val="16"/>
              </w:rPr>
            </w:pPr>
            <w:r w:rsidRPr="00712534">
              <w:rPr>
                <w:rFonts w:ascii="Arial" w:hAnsi="Arial" w:cs="Arial"/>
                <w:color w:val="000000"/>
                <w:sz w:val="16"/>
                <w:szCs w:val="16"/>
              </w:rPr>
              <w:t>562,488,718,774</w:t>
            </w:r>
          </w:p>
        </w:tc>
      </w:tr>
      <w:tr w:rsidR="00D30665" w:rsidRPr="00712534" w14:paraId="5CC14311" w14:textId="77777777" w:rsidTr="0039521F">
        <w:trPr>
          <w:trHeight w:val="75"/>
        </w:trPr>
        <w:tc>
          <w:tcPr>
            <w:tcW w:w="2338" w:type="dxa"/>
            <w:tcBorders>
              <w:top w:val="nil"/>
              <w:left w:val="nil"/>
              <w:right w:val="nil"/>
            </w:tcBorders>
            <w:shd w:val="clear" w:color="auto" w:fill="auto"/>
            <w:noWrap/>
            <w:vAlign w:val="bottom"/>
          </w:tcPr>
          <w:p w14:paraId="4817DBD5" w14:textId="77777777" w:rsidR="00D30665" w:rsidRPr="00712534" w:rsidRDefault="00D30665" w:rsidP="00D30665">
            <w:pPr>
              <w:ind w:left="144"/>
              <w:rPr>
                <w:rFonts w:ascii="Arial" w:hAnsi="Arial" w:cs="Arial"/>
                <w:color w:val="000000"/>
                <w:sz w:val="16"/>
                <w:szCs w:val="16"/>
              </w:rPr>
            </w:pPr>
            <w:r w:rsidRPr="00712534">
              <w:rPr>
                <w:rFonts w:ascii="Arial" w:hAnsi="Arial" w:cs="Arial"/>
                <w:color w:val="000000"/>
                <w:sz w:val="16"/>
                <w:szCs w:val="16"/>
              </w:rPr>
              <w:t>Foreign</w:t>
            </w:r>
          </w:p>
        </w:tc>
        <w:tc>
          <w:tcPr>
            <w:tcW w:w="1726" w:type="dxa"/>
            <w:tcBorders>
              <w:top w:val="nil"/>
              <w:left w:val="nil"/>
              <w:right w:val="nil"/>
            </w:tcBorders>
            <w:shd w:val="clear" w:color="auto" w:fill="auto"/>
            <w:noWrap/>
            <w:vAlign w:val="bottom"/>
          </w:tcPr>
          <w:p w14:paraId="56595112" w14:textId="77777777" w:rsidR="00D30665" w:rsidRPr="00712534" w:rsidRDefault="00D30665" w:rsidP="00D30665">
            <w:pPr>
              <w:jc w:val="right"/>
              <w:rPr>
                <w:rFonts w:ascii="Arial" w:hAnsi="Arial" w:cs="Arial"/>
                <w:color w:val="000000"/>
                <w:sz w:val="16"/>
                <w:szCs w:val="16"/>
                <w:lang w:val="en-PH" w:eastAsia="ko-KR"/>
              </w:rPr>
            </w:pPr>
            <w:r w:rsidRPr="00712534">
              <w:rPr>
                <w:rFonts w:ascii="Arial" w:hAnsi="Arial" w:cs="Arial"/>
                <w:color w:val="000000"/>
                <w:sz w:val="16"/>
                <w:szCs w:val="16"/>
                <w:lang w:eastAsia="ko-KR"/>
              </w:rPr>
              <w:t>46,011,832,463</w:t>
            </w:r>
          </w:p>
        </w:tc>
        <w:tc>
          <w:tcPr>
            <w:tcW w:w="1605" w:type="dxa"/>
            <w:tcBorders>
              <w:top w:val="nil"/>
              <w:left w:val="nil"/>
              <w:right w:val="nil"/>
            </w:tcBorders>
            <w:shd w:val="clear" w:color="auto" w:fill="auto"/>
            <w:noWrap/>
            <w:vAlign w:val="bottom"/>
          </w:tcPr>
          <w:p w14:paraId="3B87FF73" w14:textId="77777777" w:rsidR="00D30665" w:rsidRPr="00712534" w:rsidRDefault="00D30665" w:rsidP="00D30665">
            <w:pPr>
              <w:jc w:val="right"/>
              <w:rPr>
                <w:rFonts w:ascii="Arial" w:hAnsi="Arial" w:cs="Arial"/>
                <w:color w:val="000000"/>
                <w:sz w:val="16"/>
                <w:szCs w:val="16"/>
                <w:lang w:val="en-PH" w:eastAsia="ko-KR"/>
              </w:rPr>
            </w:pPr>
            <w:r w:rsidRPr="00712534">
              <w:rPr>
                <w:rFonts w:ascii="Arial" w:hAnsi="Arial" w:cs="Arial"/>
                <w:color w:val="000000"/>
                <w:sz w:val="16"/>
                <w:szCs w:val="16"/>
                <w:lang w:eastAsia="ko-KR"/>
              </w:rPr>
              <w:t>24,665,207,759</w:t>
            </w:r>
          </w:p>
        </w:tc>
        <w:tc>
          <w:tcPr>
            <w:tcW w:w="1582" w:type="dxa"/>
            <w:gridSpan w:val="2"/>
            <w:tcBorders>
              <w:top w:val="nil"/>
              <w:left w:val="nil"/>
              <w:right w:val="nil"/>
            </w:tcBorders>
            <w:shd w:val="clear" w:color="auto" w:fill="auto"/>
            <w:noWrap/>
            <w:vAlign w:val="bottom"/>
          </w:tcPr>
          <w:p w14:paraId="6B5FA56F" w14:textId="77777777" w:rsidR="00D30665" w:rsidRPr="00712534" w:rsidRDefault="00D30665" w:rsidP="00D30665">
            <w:pPr>
              <w:jc w:val="right"/>
              <w:rPr>
                <w:rFonts w:ascii="Arial" w:hAnsi="Arial" w:cs="Arial"/>
                <w:color w:val="000000"/>
                <w:sz w:val="16"/>
                <w:szCs w:val="16"/>
                <w:lang w:eastAsia="ko-KR"/>
              </w:rPr>
            </w:pPr>
            <w:r w:rsidRPr="00712534">
              <w:rPr>
                <w:rFonts w:ascii="Arial" w:hAnsi="Arial" w:cs="Arial"/>
                <w:color w:val="000000"/>
                <w:sz w:val="16"/>
                <w:szCs w:val="16"/>
                <w:lang w:eastAsia="ko-KR"/>
              </w:rPr>
              <w:t>46,011,832,463</w:t>
            </w:r>
          </w:p>
        </w:tc>
        <w:tc>
          <w:tcPr>
            <w:tcW w:w="1590" w:type="dxa"/>
            <w:tcBorders>
              <w:top w:val="nil"/>
              <w:left w:val="nil"/>
              <w:right w:val="nil"/>
            </w:tcBorders>
            <w:shd w:val="clear" w:color="auto" w:fill="auto"/>
            <w:noWrap/>
            <w:vAlign w:val="bottom"/>
          </w:tcPr>
          <w:p w14:paraId="4F5A782D" w14:textId="77777777" w:rsidR="00D30665" w:rsidRPr="00712534" w:rsidRDefault="00D30665" w:rsidP="00D30665">
            <w:pPr>
              <w:ind w:left="-115" w:right="-57"/>
              <w:jc w:val="right"/>
              <w:rPr>
                <w:rFonts w:ascii="Arial" w:hAnsi="Arial" w:cs="Arial"/>
                <w:color w:val="000000"/>
                <w:sz w:val="16"/>
                <w:szCs w:val="16"/>
                <w:lang w:val="en-PH" w:eastAsia="ko-KR"/>
              </w:rPr>
            </w:pPr>
            <w:r w:rsidRPr="00712534">
              <w:rPr>
                <w:rFonts w:ascii="Arial" w:hAnsi="Arial" w:cs="Arial"/>
                <w:color w:val="000000"/>
                <w:sz w:val="16"/>
                <w:szCs w:val="16"/>
                <w:lang w:eastAsia="ko-KR"/>
              </w:rPr>
              <w:t>24,665,207,759</w:t>
            </w:r>
          </w:p>
        </w:tc>
      </w:tr>
      <w:tr w:rsidR="00D30665" w:rsidRPr="00712534" w14:paraId="26813410" w14:textId="77777777" w:rsidTr="0039521F">
        <w:trPr>
          <w:trHeight w:val="75"/>
        </w:trPr>
        <w:tc>
          <w:tcPr>
            <w:tcW w:w="2338" w:type="dxa"/>
            <w:tcBorders>
              <w:left w:val="nil"/>
              <w:right w:val="nil"/>
            </w:tcBorders>
            <w:shd w:val="clear" w:color="auto" w:fill="auto"/>
            <w:noWrap/>
            <w:vAlign w:val="bottom"/>
          </w:tcPr>
          <w:p w14:paraId="7D36D284" w14:textId="77777777" w:rsidR="00D30665" w:rsidRPr="00712534" w:rsidRDefault="00D30665" w:rsidP="00D30665">
            <w:pPr>
              <w:ind w:left="-108"/>
              <w:rPr>
                <w:rFonts w:ascii="Arial" w:hAnsi="Arial" w:cs="Arial"/>
                <w:color w:val="000000"/>
                <w:sz w:val="16"/>
                <w:szCs w:val="16"/>
              </w:rPr>
            </w:pPr>
            <w:r w:rsidRPr="00712534">
              <w:rPr>
                <w:rFonts w:ascii="Arial" w:hAnsi="Arial" w:cs="Arial"/>
                <w:color w:val="000000"/>
                <w:sz w:val="16"/>
                <w:szCs w:val="16"/>
              </w:rPr>
              <w:t xml:space="preserve">Private </w:t>
            </w:r>
          </w:p>
        </w:tc>
        <w:tc>
          <w:tcPr>
            <w:tcW w:w="1726" w:type="dxa"/>
            <w:tcBorders>
              <w:left w:val="nil"/>
              <w:right w:val="nil"/>
            </w:tcBorders>
            <w:shd w:val="clear" w:color="auto" w:fill="auto"/>
            <w:noWrap/>
            <w:vAlign w:val="bottom"/>
          </w:tcPr>
          <w:p w14:paraId="3B370F02" w14:textId="77777777" w:rsidR="00D30665" w:rsidRPr="00712534" w:rsidRDefault="00D30665" w:rsidP="00D30665">
            <w:pPr>
              <w:jc w:val="right"/>
              <w:rPr>
                <w:rFonts w:ascii="Arial" w:hAnsi="Arial" w:cs="Arial"/>
                <w:color w:val="000000"/>
                <w:sz w:val="16"/>
                <w:szCs w:val="16"/>
              </w:rPr>
            </w:pPr>
          </w:p>
        </w:tc>
        <w:tc>
          <w:tcPr>
            <w:tcW w:w="1605" w:type="dxa"/>
            <w:tcBorders>
              <w:left w:val="nil"/>
              <w:right w:val="nil"/>
            </w:tcBorders>
            <w:shd w:val="clear" w:color="auto" w:fill="auto"/>
            <w:noWrap/>
            <w:vAlign w:val="bottom"/>
          </w:tcPr>
          <w:p w14:paraId="4A479FB6" w14:textId="77777777" w:rsidR="00D30665" w:rsidRPr="00712534" w:rsidRDefault="00D30665" w:rsidP="00D30665">
            <w:pPr>
              <w:jc w:val="right"/>
              <w:rPr>
                <w:rFonts w:ascii="Arial" w:hAnsi="Arial" w:cs="Arial"/>
                <w:color w:val="000000"/>
                <w:sz w:val="16"/>
                <w:szCs w:val="16"/>
              </w:rPr>
            </w:pPr>
          </w:p>
        </w:tc>
        <w:tc>
          <w:tcPr>
            <w:tcW w:w="1582" w:type="dxa"/>
            <w:gridSpan w:val="2"/>
            <w:tcBorders>
              <w:left w:val="nil"/>
              <w:right w:val="nil"/>
            </w:tcBorders>
            <w:shd w:val="clear" w:color="auto" w:fill="auto"/>
            <w:noWrap/>
            <w:vAlign w:val="bottom"/>
          </w:tcPr>
          <w:p w14:paraId="38C6D6BE" w14:textId="77777777" w:rsidR="00D30665" w:rsidRPr="00712534" w:rsidRDefault="00D30665" w:rsidP="00D30665">
            <w:pPr>
              <w:jc w:val="right"/>
              <w:rPr>
                <w:rFonts w:ascii="Arial" w:hAnsi="Arial" w:cs="Arial"/>
                <w:color w:val="000000"/>
                <w:sz w:val="16"/>
                <w:szCs w:val="16"/>
              </w:rPr>
            </w:pPr>
          </w:p>
        </w:tc>
        <w:tc>
          <w:tcPr>
            <w:tcW w:w="1590" w:type="dxa"/>
            <w:tcBorders>
              <w:left w:val="nil"/>
              <w:right w:val="nil"/>
            </w:tcBorders>
            <w:shd w:val="clear" w:color="auto" w:fill="auto"/>
            <w:noWrap/>
            <w:vAlign w:val="bottom"/>
          </w:tcPr>
          <w:p w14:paraId="3F2917C2" w14:textId="77777777" w:rsidR="00D30665" w:rsidRPr="00712534" w:rsidRDefault="00D30665" w:rsidP="00D30665">
            <w:pPr>
              <w:ind w:left="-115" w:right="-57"/>
              <w:jc w:val="right"/>
              <w:rPr>
                <w:rFonts w:ascii="Arial" w:hAnsi="Arial" w:cs="Arial"/>
                <w:color w:val="000000"/>
                <w:sz w:val="16"/>
                <w:szCs w:val="16"/>
              </w:rPr>
            </w:pPr>
          </w:p>
        </w:tc>
      </w:tr>
      <w:tr w:rsidR="00D30665" w:rsidRPr="00712534" w14:paraId="01A4E777" w14:textId="77777777" w:rsidTr="0039521F">
        <w:trPr>
          <w:trHeight w:val="75"/>
        </w:trPr>
        <w:tc>
          <w:tcPr>
            <w:tcW w:w="2338" w:type="dxa"/>
            <w:tcBorders>
              <w:left w:val="nil"/>
              <w:right w:val="nil"/>
            </w:tcBorders>
            <w:shd w:val="clear" w:color="auto" w:fill="auto"/>
            <w:noWrap/>
            <w:vAlign w:val="bottom"/>
          </w:tcPr>
          <w:p w14:paraId="45B70156" w14:textId="77777777" w:rsidR="00D30665" w:rsidRPr="00712534" w:rsidRDefault="00D30665" w:rsidP="00D30665">
            <w:pPr>
              <w:ind w:left="135"/>
              <w:rPr>
                <w:rFonts w:ascii="Arial" w:hAnsi="Arial" w:cs="Arial"/>
                <w:color w:val="000000"/>
                <w:sz w:val="16"/>
                <w:szCs w:val="16"/>
              </w:rPr>
            </w:pPr>
            <w:r w:rsidRPr="00712534">
              <w:rPr>
                <w:rFonts w:ascii="Arial" w:hAnsi="Arial" w:cs="Arial"/>
                <w:color w:val="000000"/>
                <w:sz w:val="16"/>
                <w:szCs w:val="16"/>
              </w:rPr>
              <w:t>Domestic</w:t>
            </w:r>
          </w:p>
        </w:tc>
        <w:tc>
          <w:tcPr>
            <w:tcW w:w="1726" w:type="dxa"/>
            <w:tcBorders>
              <w:left w:val="nil"/>
              <w:right w:val="nil"/>
            </w:tcBorders>
            <w:shd w:val="clear" w:color="auto" w:fill="auto"/>
            <w:noWrap/>
            <w:vAlign w:val="bottom"/>
          </w:tcPr>
          <w:p w14:paraId="18BB0A93" w14:textId="77777777" w:rsidR="00D30665" w:rsidRPr="00712534" w:rsidRDefault="00D30665" w:rsidP="00D30665">
            <w:pPr>
              <w:jc w:val="right"/>
              <w:rPr>
                <w:rFonts w:ascii="Arial" w:hAnsi="Arial" w:cs="Arial"/>
                <w:color w:val="000000"/>
                <w:sz w:val="16"/>
                <w:szCs w:val="16"/>
              </w:rPr>
            </w:pPr>
            <w:r w:rsidRPr="00712534">
              <w:rPr>
                <w:rFonts w:ascii="Arial" w:hAnsi="Arial" w:cs="Arial"/>
                <w:color w:val="000000"/>
                <w:sz w:val="16"/>
                <w:szCs w:val="16"/>
              </w:rPr>
              <w:t>6,422,778,831</w:t>
            </w:r>
          </w:p>
        </w:tc>
        <w:tc>
          <w:tcPr>
            <w:tcW w:w="1605" w:type="dxa"/>
            <w:tcBorders>
              <w:left w:val="nil"/>
              <w:right w:val="nil"/>
            </w:tcBorders>
            <w:shd w:val="clear" w:color="auto" w:fill="auto"/>
            <w:noWrap/>
            <w:vAlign w:val="bottom"/>
          </w:tcPr>
          <w:p w14:paraId="5A916412" w14:textId="77777777" w:rsidR="00D30665" w:rsidRPr="00712534" w:rsidRDefault="00D30665" w:rsidP="00D30665">
            <w:pPr>
              <w:jc w:val="right"/>
              <w:rPr>
                <w:rFonts w:ascii="Arial" w:hAnsi="Arial" w:cs="Arial"/>
                <w:color w:val="000000"/>
                <w:sz w:val="16"/>
                <w:szCs w:val="16"/>
              </w:rPr>
            </w:pPr>
            <w:r w:rsidRPr="00712534">
              <w:rPr>
                <w:rFonts w:ascii="Arial" w:hAnsi="Arial" w:cs="Arial"/>
                <w:color w:val="000000"/>
                <w:sz w:val="16"/>
                <w:szCs w:val="16"/>
              </w:rPr>
              <w:t>4,713,045,130</w:t>
            </w:r>
          </w:p>
        </w:tc>
        <w:tc>
          <w:tcPr>
            <w:tcW w:w="1582" w:type="dxa"/>
            <w:gridSpan w:val="2"/>
            <w:tcBorders>
              <w:left w:val="nil"/>
              <w:right w:val="nil"/>
            </w:tcBorders>
            <w:shd w:val="clear" w:color="auto" w:fill="auto"/>
            <w:noWrap/>
            <w:vAlign w:val="bottom"/>
          </w:tcPr>
          <w:p w14:paraId="16B8E8FF" w14:textId="77777777" w:rsidR="00D30665" w:rsidRPr="00712534" w:rsidRDefault="00D30665" w:rsidP="00D30665">
            <w:pPr>
              <w:jc w:val="right"/>
              <w:rPr>
                <w:rFonts w:ascii="Arial" w:hAnsi="Arial" w:cs="Arial"/>
                <w:color w:val="000000"/>
                <w:sz w:val="16"/>
                <w:szCs w:val="16"/>
              </w:rPr>
            </w:pPr>
            <w:r w:rsidRPr="00712534">
              <w:rPr>
                <w:rFonts w:ascii="Arial" w:hAnsi="Arial" w:cs="Arial"/>
                <w:color w:val="000000"/>
                <w:sz w:val="16"/>
                <w:szCs w:val="16"/>
              </w:rPr>
              <w:t>6,266,684,137</w:t>
            </w:r>
          </w:p>
        </w:tc>
        <w:tc>
          <w:tcPr>
            <w:tcW w:w="1590" w:type="dxa"/>
            <w:tcBorders>
              <w:left w:val="nil"/>
              <w:right w:val="nil"/>
            </w:tcBorders>
            <w:shd w:val="clear" w:color="auto" w:fill="auto"/>
            <w:noWrap/>
            <w:vAlign w:val="bottom"/>
          </w:tcPr>
          <w:p w14:paraId="4ECF4C09" w14:textId="77777777" w:rsidR="00D30665" w:rsidRPr="00712534" w:rsidRDefault="00D30665" w:rsidP="00D30665">
            <w:pPr>
              <w:ind w:left="-115" w:right="-57"/>
              <w:jc w:val="right"/>
              <w:rPr>
                <w:rFonts w:ascii="Arial" w:hAnsi="Arial" w:cs="Arial"/>
                <w:color w:val="000000"/>
                <w:sz w:val="16"/>
                <w:szCs w:val="16"/>
              </w:rPr>
            </w:pPr>
            <w:r w:rsidRPr="00712534">
              <w:rPr>
                <w:rFonts w:ascii="Arial" w:hAnsi="Arial" w:cs="Arial"/>
                <w:color w:val="000000"/>
                <w:sz w:val="16"/>
                <w:szCs w:val="16"/>
              </w:rPr>
              <w:t>3,483,843,249</w:t>
            </w:r>
          </w:p>
        </w:tc>
      </w:tr>
      <w:tr w:rsidR="00D30665" w:rsidRPr="00712534" w14:paraId="597B403F" w14:textId="77777777" w:rsidTr="0039521F">
        <w:trPr>
          <w:trHeight w:val="75"/>
        </w:trPr>
        <w:tc>
          <w:tcPr>
            <w:tcW w:w="2338" w:type="dxa"/>
            <w:tcBorders>
              <w:left w:val="nil"/>
              <w:right w:val="nil"/>
            </w:tcBorders>
            <w:shd w:val="clear" w:color="auto" w:fill="auto"/>
            <w:noWrap/>
            <w:vAlign w:val="bottom"/>
          </w:tcPr>
          <w:p w14:paraId="2E506CD0" w14:textId="77777777" w:rsidR="00D30665" w:rsidRPr="00712534" w:rsidRDefault="00D30665" w:rsidP="00D30665">
            <w:pPr>
              <w:ind w:left="144"/>
              <w:rPr>
                <w:rFonts w:ascii="Arial" w:hAnsi="Arial" w:cs="Arial"/>
                <w:color w:val="000000"/>
                <w:sz w:val="16"/>
                <w:szCs w:val="16"/>
              </w:rPr>
            </w:pPr>
            <w:r w:rsidRPr="00712534">
              <w:rPr>
                <w:rFonts w:ascii="Arial" w:hAnsi="Arial" w:cs="Arial"/>
                <w:color w:val="000000"/>
                <w:sz w:val="16"/>
                <w:szCs w:val="16"/>
              </w:rPr>
              <w:t>Foreign</w:t>
            </w:r>
          </w:p>
        </w:tc>
        <w:tc>
          <w:tcPr>
            <w:tcW w:w="1726" w:type="dxa"/>
            <w:tcBorders>
              <w:left w:val="nil"/>
              <w:right w:val="nil"/>
            </w:tcBorders>
            <w:shd w:val="clear" w:color="auto" w:fill="auto"/>
            <w:noWrap/>
            <w:vAlign w:val="bottom"/>
          </w:tcPr>
          <w:p w14:paraId="5E6B4453" w14:textId="77777777" w:rsidR="00D30665" w:rsidRPr="00712534" w:rsidRDefault="00D30665" w:rsidP="00D30665">
            <w:pPr>
              <w:jc w:val="right"/>
              <w:rPr>
                <w:rFonts w:ascii="Arial" w:hAnsi="Arial" w:cs="Arial"/>
                <w:color w:val="000000"/>
                <w:sz w:val="16"/>
                <w:szCs w:val="16"/>
              </w:rPr>
            </w:pPr>
            <w:r w:rsidRPr="00712534">
              <w:rPr>
                <w:rFonts w:ascii="Arial" w:hAnsi="Arial" w:cs="Arial"/>
                <w:color w:val="000000"/>
                <w:sz w:val="16"/>
                <w:szCs w:val="16"/>
              </w:rPr>
              <w:t>5,903,051,497</w:t>
            </w:r>
          </w:p>
        </w:tc>
        <w:tc>
          <w:tcPr>
            <w:tcW w:w="1605" w:type="dxa"/>
            <w:tcBorders>
              <w:left w:val="nil"/>
              <w:right w:val="nil"/>
            </w:tcBorders>
            <w:shd w:val="clear" w:color="auto" w:fill="auto"/>
            <w:noWrap/>
            <w:vAlign w:val="bottom"/>
          </w:tcPr>
          <w:p w14:paraId="5429048C" w14:textId="77777777" w:rsidR="00D30665" w:rsidRPr="00712534" w:rsidRDefault="00D30665" w:rsidP="00D30665">
            <w:pPr>
              <w:jc w:val="right"/>
              <w:rPr>
                <w:rFonts w:ascii="Arial" w:hAnsi="Arial" w:cs="Arial"/>
                <w:color w:val="000000"/>
                <w:sz w:val="16"/>
                <w:szCs w:val="16"/>
              </w:rPr>
            </w:pPr>
            <w:r w:rsidRPr="00712534">
              <w:rPr>
                <w:rFonts w:ascii="Arial" w:hAnsi="Arial" w:cs="Arial"/>
                <w:color w:val="000000"/>
                <w:sz w:val="16"/>
                <w:szCs w:val="16"/>
              </w:rPr>
              <w:t>6,954,421,647</w:t>
            </w:r>
          </w:p>
        </w:tc>
        <w:tc>
          <w:tcPr>
            <w:tcW w:w="1582" w:type="dxa"/>
            <w:gridSpan w:val="2"/>
            <w:tcBorders>
              <w:left w:val="nil"/>
              <w:right w:val="nil"/>
            </w:tcBorders>
            <w:shd w:val="clear" w:color="auto" w:fill="auto"/>
            <w:noWrap/>
            <w:vAlign w:val="bottom"/>
          </w:tcPr>
          <w:p w14:paraId="44A04FAB" w14:textId="77777777" w:rsidR="00D30665" w:rsidRPr="00712534" w:rsidRDefault="00D30665" w:rsidP="00D30665">
            <w:pPr>
              <w:jc w:val="right"/>
              <w:rPr>
                <w:rFonts w:ascii="Arial" w:hAnsi="Arial" w:cs="Arial"/>
                <w:color w:val="000000"/>
                <w:sz w:val="16"/>
                <w:szCs w:val="16"/>
              </w:rPr>
            </w:pPr>
            <w:r w:rsidRPr="00712534">
              <w:rPr>
                <w:rFonts w:ascii="Arial" w:hAnsi="Arial" w:cs="Arial"/>
                <w:color w:val="000000"/>
                <w:sz w:val="16"/>
                <w:szCs w:val="16"/>
              </w:rPr>
              <w:t>5,903,051,497</w:t>
            </w:r>
          </w:p>
        </w:tc>
        <w:tc>
          <w:tcPr>
            <w:tcW w:w="1590" w:type="dxa"/>
            <w:tcBorders>
              <w:left w:val="nil"/>
              <w:right w:val="nil"/>
            </w:tcBorders>
            <w:shd w:val="clear" w:color="auto" w:fill="auto"/>
            <w:noWrap/>
            <w:vAlign w:val="bottom"/>
          </w:tcPr>
          <w:p w14:paraId="551D20AC" w14:textId="77777777" w:rsidR="00D30665" w:rsidRPr="00712534" w:rsidRDefault="00D30665" w:rsidP="00D30665">
            <w:pPr>
              <w:ind w:left="-115" w:right="-57"/>
              <w:jc w:val="right"/>
              <w:rPr>
                <w:rFonts w:ascii="Arial" w:hAnsi="Arial" w:cs="Arial"/>
                <w:color w:val="000000"/>
                <w:sz w:val="16"/>
                <w:szCs w:val="16"/>
              </w:rPr>
            </w:pPr>
            <w:r w:rsidRPr="00712534">
              <w:rPr>
                <w:rFonts w:ascii="Arial" w:hAnsi="Arial" w:cs="Arial"/>
                <w:color w:val="000000"/>
                <w:sz w:val="16"/>
                <w:szCs w:val="16"/>
              </w:rPr>
              <w:t>6,954,421,647</w:t>
            </w:r>
          </w:p>
        </w:tc>
      </w:tr>
      <w:tr w:rsidR="00D30665" w:rsidRPr="00712534" w14:paraId="212A0033" w14:textId="77777777" w:rsidTr="0039521F">
        <w:trPr>
          <w:trHeight w:val="75"/>
        </w:trPr>
        <w:tc>
          <w:tcPr>
            <w:tcW w:w="2338" w:type="dxa"/>
            <w:tcBorders>
              <w:left w:val="nil"/>
              <w:right w:val="nil"/>
            </w:tcBorders>
            <w:shd w:val="clear" w:color="auto" w:fill="auto"/>
            <w:noWrap/>
            <w:vAlign w:val="bottom"/>
          </w:tcPr>
          <w:p w14:paraId="685CA1F4" w14:textId="77777777" w:rsidR="00D30665" w:rsidRPr="00712534" w:rsidRDefault="00D30665" w:rsidP="00D30665">
            <w:pPr>
              <w:ind w:left="144"/>
              <w:rPr>
                <w:rFonts w:ascii="Arial" w:hAnsi="Arial" w:cs="Arial"/>
                <w:color w:val="000000"/>
                <w:sz w:val="16"/>
                <w:szCs w:val="16"/>
              </w:rPr>
            </w:pPr>
            <w:r w:rsidRPr="00712534">
              <w:rPr>
                <w:rFonts w:ascii="Arial" w:hAnsi="Arial" w:cs="Arial"/>
                <w:color w:val="000000"/>
                <w:sz w:val="16"/>
                <w:szCs w:val="16"/>
              </w:rPr>
              <w:t>Allow. For Credit Losses</w:t>
            </w:r>
          </w:p>
        </w:tc>
        <w:tc>
          <w:tcPr>
            <w:tcW w:w="1726" w:type="dxa"/>
            <w:tcBorders>
              <w:left w:val="nil"/>
              <w:right w:val="nil"/>
            </w:tcBorders>
            <w:shd w:val="clear" w:color="auto" w:fill="auto"/>
            <w:noWrap/>
            <w:vAlign w:val="bottom"/>
          </w:tcPr>
          <w:p w14:paraId="44BDEB27" w14:textId="77777777" w:rsidR="00D30665" w:rsidRPr="00712534" w:rsidRDefault="00D30665" w:rsidP="00D30665">
            <w:pPr>
              <w:ind w:left="-115" w:right="-55"/>
              <w:jc w:val="right"/>
              <w:rPr>
                <w:rFonts w:ascii="Arial" w:hAnsi="Arial" w:cs="Arial"/>
                <w:color w:val="000000"/>
                <w:sz w:val="16"/>
                <w:szCs w:val="16"/>
              </w:rPr>
            </w:pPr>
            <w:r w:rsidRPr="00712534">
              <w:rPr>
                <w:rFonts w:ascii="Arial" w:hAnsi="Arial" w:cs="Arial"/>
                <w:color w:val="000000"/>
                <w:sz w:val="16"/>
                <w:szCs w:val="16"/>
              </w:rPr>
              <w:t>(709,599,758)</w:t>
            </w:r>
          </w:p>
        </w:tc>
        <w:tc>
          <w:tcPr>
            <w:tcW w:w="1605" w:type="dxa"/>
            <w:tcBorders>
              <w:left w:val="nil"/>
              <w:right w:val="nil"/>
            </w:tcBorders>
            <w:shd w:val="clear" w:color="auto" w:fill="auto"/>
            <w:noWrap/>
            <w:vAlign w:val="bottom"/>
          </w:tcPr>
          <w:p w14:paraId="44F30505" w14:textId="77777777" w:rsidR="00D30665" w:rsidRPr="00712534" w:rsidRDefault="00D30665" w:rsidP="00D30665">
            <w:pPr>
              <w:ind w:left="-115" w:right="-55"/>
              <w:jc w:val="right"/>
              <w:rPr>
                <w:rFonts w:ascii="Arial" w:hAnsi="Arial" w:cs="Arial"/>
                <w:color w:val="000000"/>
                <w:sz w:val="16"/>
                <w:szCs w:val="16"/>
              </w:rPr>
            </w:pPr>
            <w:r w:rsidRPr="00712534">
              <w:rPr>
                <w:rFonts w:ascii="Arial" w:hAnsi="Arial" w:cs="Arial"/>
                <w:color w:val="000000"/>
                <w:sz w:val="16"/>
                <w:szCs w:val="16"/>
              </w:rPr>
              <w:t>(695,543,887)</w:t>
            </w:r>
          </w:p>
        </w:tc>
        <w:tc>
          <w:tcPr>
            <w:tcW w:w="1582" w:type="dxa"/>
            <w:gridSpan w:val="2"/>
            <w:tcBorders>
              <w:left w:val="nil"/>
              <w:right w:val="nil"/>
            </w:tcBorders>
            <w:shd w:val="clear" w:color="auto" w:fill="auto"/>
            <w:noWrap/>
            <w:vAlign w:val="bottom"/>
          </w:tcPr>
          <w:p w14:paraId="3A146017" w14:textId="77777777" w:rsidR="00D30665" w:rsidRPr="00712534" w:rsidRDefault="00D30665" w:rsidP="00D30665">
            <w:pPr>
              <w:ind w:left="-115" w:right="-55"/>
              <w:jc w:val="right"/>
              <w:rPr>
                <w:rFonts w:ascii="Arial" w:hAnsi="Arial" w:cs="Arial"/>
                <w:color w:val="000000"/>
                <w:sz w:val="16"/>
                <w:szCs w:val="16"/>
              </w:rPr>
            </w:pPr>
            <w:r w:rsidRPr="00712534">
              <w:rPr>
                <w:rFonts w:ascii="Arial" w:hAnsi="Arial" w:cs="Arial"/>
                <w:color w:val="000000"/>
                <w:sz w:val="16"/>
                <w:szCs w:val="16"/>
              </w:rPr>
              <w:t>(709,115,405)</w:t>
            </w:r>
          </w:p>
        </w:tc>
        <w:tc>
          <w:tcPr>
            <w:tcW w:w="1590" w:type="dxa"/>
            <w:tcBorders>
              <w:left w:val="nil"/>
              <w:right w:val="nil"/>
            </w:tcBorders>
            <w:shd w:val="clear" w:color="auto" w:fill="auto"/>
            <w:noWrap/>
            <w:vAlign w:val="bottom"/>
          </w:tcPr>
          <w:p w14:paraId="3AB732F0" w14:textId="77777777" w:rsidR="00D30665" w:rsidRPr="00712534" w:rsidRDefault="00D30665" w:rsidP="00D30665">
            <w:pPr>
              <w:ind w:left="-115" w:right="-106"/>
              <w:jc w:val="right"/>
              <w:rPr>
                <w:rFonts w:ascii="Arial" w:hAnsi="Arial" w:cs="Arial"/>
                <w:color w:val="000000"/>
                <w:sz w:val="16"/>
                <w:szCs w:val="16"/>
              </w:rPr>
            </w:pPr>
            <w:r w:rsidRPr="00712534">
              <w:rPr>
                <w:rFonts w:ascii="Arial" w:hAnsi="Arial" w:cs="Arial"/>
                <w:color w:val="000000"/>
                <w:sz w:val="16"/>
                <w:szCs w:val="16"/>
              </w:rPr>
              <w:t>(695,136,405)</w:t>
            </w:r>
          </w:p>
        </w:tc>
      </w:tr>
      <w:tr w:rsidR="00D30665" w:rsidRPr="00712534" w14:paraId="301D06AA" w14:textId="77777777" w:rsidTr="0039521F">
        <w:trPr>
          <w:trHeight w:val="75"/>
        </w:trPr>
        <w:tc>
          <w:tcPr>
            <w:tcW w:w="2338" w:type="dxa"/>
            <w:tcBorders>
              <w:left w:val="nil"/>
              <w:right w:val="nil"/>
            </w:tcBorders>
            <w:shd w:val="clear" w:color="auto" w:fill="auto"/>
            <w:noWrap/>
            <w:vAlign w:val="bottom"/>
          </w:tcPr>
          <w:p w14:paraId="6356644A" w14:textId="77777777" w:rsidR="00D30665" w:rsidRPr="00712534" w:rsidRDefault="00D30665" w:rsidP="00D30665">
            <w:pPr>
              <w:ind w:left="-79" w:right="-43"/>
              <w:rPr>
                <w:rFonts w:ascii="Arial" w:hAnsi="Arial" w:cs="Arial"/>
                <w:color w:val="000000"/>
                <w:sz w:val="16"/>
                <w:szCs w:val="16"/>
              </w:rPr>
            </w:pPr>
            <w:r w:rsidRPr="00712534">
              <w:rPr>
                <w:rFonts w:ascii="Arial" w:hAnsi="Arial" w:cs="Arial"/>
                <w:color w:val="000000"/>
                <w:sz w:val="16"/>
                <w:szCs w:val="16"/>
              </w:rPr>
              <w:t xml:space="preserve">Accrued Interest Receivable    </w:t>
            </w:r>
          </w:p>
        </w:tc>
        <w:tc>
          <w:tcPr>
            <w:tcW w:w="1726" w:type="dxa"/>
            <w:tcBorders>
              <w:left w:val="nil"/>
              <w:right w:val="nil"/>
            </w:tcBorders>
            <w:shd w:val="clear" w:color="auto" w:fill="auto"/>
            <w:noWrap/>
            <w:vAlign w:val="bottom"/>
          </w:tcPr>
          <w:p w14:paraId="04525AD4" w14:textId="77777777" w:rsidR="00D30665" w:rsidRPr="00712534" w:rsidDel="005C203B" w:rsidRDefault="00D30665" w:rsidP="00D30665">
            <w:pPr>
              <w:jc w:val="right"/>
              <w:rPr>
                <w:rFonts w:ascii="Arial" w:hAnsi="Arial" w:cs="Arial"/>
                <w:color w:val="000000"/>
                <w:sz w:val="16"/>
                <w:szCs w:val="16"/>
              </w:rPr>
            </w:pPr>
            <w:r w:rsidRPr="00712534">
              <w:rPr>
                <w:rFonts w:ascii="Arial" w:hAnsi="Arial" w:cs="Arial"/>
                <w:color w:val="000000"/>
                <w:sz w:val="16"/>
                <w:szCs w:val="16"/>
              </w:rPr>
              <w:t>6,306,663,011</w:t>
            </w:r>
          </w:p>
        </w:tc>
        <w:tc>
          <w:tcPr>
            <w:tcW w:w="1605" w:type="dxa"/>
            <w:tcBorders>
              <w:left w:val="nil"/>
              <w:right w:val="nil"/>
            </w:tcBorders>
            <w:shd w:val="clear" w:color="auto" w:fill="auto"/>
            <w:noWrap/>
            <w:vAlign w:val="bottom"/>
          </w:tcPr>
          <w:p w14:paraId="667338BA" w14:textId="77777777" w:rsidR="00D30665" w:rsidRPr="00712534" w:rsidDel="005C203B" w:rsidRDefault="00D30665" w:rsidP="00D30665">
            <w:pPr>
              <w:ind w:left="200"/>
              <w:jc w:val="right"/>
              <w:rPr>
                <w:rFonts w:ascii="Arial" w:hAnsi="Arial" w:cs="Arial"/>
                <w:color w:val="000000"/>
                <w:sz w:val="16"/>
                <w:szCs w:val="16"/>
              </w:rPr>
            </w:pPr>
            <w:r w:rsidRPr="00712534">
              <w:rPr>
                <w:rFonts w:ascii="Arial" w:hAnsi="Arial" w:cs="Arial"/>
                <w:color w:val="000000"/>
                <w:sz w:val="16"/>
                <w:szCs w:val="16"/>
              </w:rPr>
              <w:t>4,716,290,055</w:t>
            </w:r>
          </w:p>
        </w:tc>
        <w:tc>
          <w:tcPr>
            <w:tcW w:w="1582" w:type="dxa"/>
            <w:gridSpan w:val="2"/>
            <w:tcBorders>
              <w:left w:val="nil"/>
              <w:right w:val="nil"/>
            </w:tcBorders>
            <w:shd w:val="clear" w:color="auto" w:fill="auto"/>
            <w:noWrap/>
            <w:vAlign w:val="bottom"/>
          </w:tcPr>
          <w:p w14:paraId="6D541CDF" w14:textId="77777777" w:rsidR="00D30665" w:rsidRPr="00712534" w:rsidDel="005C203B" w:rsidRDefault="00D30665" w:rsidP="00D30665">
            <w:pPr>
              <w:jc w:val="right"/>
              <w:rPr>
                <w:rFonts w:ascii="Arial" w:hAnsi="Arial" w:cs="Arial"/>
                <w:color w:val="000000"/>
                <w:sz w:val="16"/>
                <w:szCs w:val="16"/>
              </w:rPr>
            </w:pPr>
            <w:r w:rsidRPr="00712534">
              <w:rPr>
                <w:rFonts w:ascii="Arial" w:hAnsi="Arial" w:cs="Arial"/>
                <w:color w:val="000000"/>
                <w:sz w:val="16"/>
                <w:szCs w:val="16"/>
              </w:rPr>
              <w:t>6,300,710,739</w:t>
            </w:r>
          </w:p>
        </w:tc>
        <w:tc>
          <w:tcPr>
            <w:tcW w:w="1590" w:type="dxa"/>
            <w:tcBorders>
              <w:left w:val="nil"/>
              <w:right w:val="nil"/>
            </w:tcBorders>
            <w:shd w:val="clear" w:color="auto" w:fill="auto"/>
            <w:noWrap/>
            <w:vAlign w:val="bottom"/>
          </w:tcPr>
          <w:p w14:paraId="4EE48707" w14:textId="77777777" w:rsidR="00D30665" w:rsidRPr="00712534" w:rsidDel="005C203B" w:rsidRDefault="00D30665" w:rsidP="00D30665">
            <w:pPr>
              <w:ind w:left="-115" w:right="-57"/>
              <w:jc w:val="right"/>
              <w:rPr>
                <w:rFonts w:ascii="Arial" w:hAnsi="Arial" w:cs="Arial"/>
                <w:color w:val="000000"/>
                <w:sz w:val="16"/>
                <w:szCs w:val="16"/>
              </w:rPr>
            </w:pPr>
            <w:r w:rsidRPr="00712534">
              <w:rPr>
                <w:rFonts w:ascii="Arial" w:hAnsi="Arial" w:cs="Arial"/>
                <w:color w:val="000000"/>
                <w:sz w:val="16"/>
                <w:szCs w:val="16"/>
              </w:rPr>
              <w:t>4,716,290,055</w:t>
            </w:r>
          </w:p>
        </w:tc>
      </w:tr>
      <w:tr w:rsidR="00D30665" w:rsidRPr="00712534" w14:paraId="6DB566D4" w14:textId="77777777" w:rsidTr="0039521F">
        <w:trPr>
          <w:trHeight w:val="75"/>
        </w:trPr>
        <w:tc>
          <w:tcPr>
            <w:tcW w:w="2338" w:type="dxa"/>
            <w:tcBorders>
              <w:left w:val="nil"/>
              <w:bottom w:val="single" w:sz="4" w:space="0" w:color="auto"/>
              <w:right w:val="nil"/>
            </w:tcBorders>
            <w:shd w:val="clear" w:color="auto" w:fill="auto"/>
            <w:noWrap/>
            <w:vAlign w:val="bottom"/>
          </w:tcPr>
          <w:p w14:paraId="6495698B" w14:textId="77777777" w:rsidR="00D30665" w:rsidRPr="00712534" w:rsidRDefault="00D30665" w:rsidP="00D30665">
            <w:pPr>
              <w:ind w:left="-108"/>
              <w:rPr>
                <w:rFonts w:ascii="Arial" w:hAnsi="Arial" w:cs="Arial"/>
                <w:color w:val="000000"/>
                <w:sz w:val="16"/>
                <w:szCs w:val="16"/>
              </w:rPr>
            </w:pPr>
            <w:r w:rsidRPr="00712534">
              <w:rPr>
                <w:rFonts w:ascii="Arial" w:hAnsi="Arial" w:cs="Arial"/>
                <w:color w:val="000000"/>
                <w:sz w:val="16"/>
                <w:szCs w:val="16"/>
              </w:rPr>
              <w:t>Allow. For Credit Losses</w:t>
            </w:r>
          </w:p>
        </w:tc>
        <w:tc>
          <w:tcPr>
            <w:tcW w:w="1726" w:type="dxa"/>
            <w:tcBorders>
              <w:left w:val="nil"/>
              <w:bottom w:val="single" w:sz="4" w:space="0" w:color="auto"/>
              <w:right w:val="nil"/>
            </w:tcBorders>
            <w:shd w:val="clear" w:color="auto" w:fill="auto"/>
            <w:noWrap/>
            <w:vAlign w:val="bottom"/>
          </w:tcPr>
          <w:p w14:paraId="52FEE5C4" w14:textId="77777777" w:rsidR="00D30665" w:rsidRPr="00712534" w:rsidDel="005C203B" w:rsidRDefault="00D30665" w:rsidP="00D30665">
            <w:pPr>
              <w:ind w:left="-115" w:right="-55"/>
              <w:jc w:val="right"/>
              <w:rPr>
                <w:rFonts w:ascii="Arial" w:hAnsi="Arial" w:cs="Arial"/>
                <w:color w:val="000000"/>
                <w:sz w:val="16"/>
                <w:szCs w:val="16"/>
              </w:rPr>
            </w:pPr>
            <w:r w:rsidRPr="00712534">
              <w:rPr>
                <w:rFonts w:ascii="Arial" w:hAnsi="Arial" w:cs="Arial"/>
                <w:color w:val="000000"/>
                <w:sz w:val="16"/>
                <w:szCs w:val="16"/>
              </w:rPr>
              <w:t>(8,903,350)</w:t>
            </w:r>
          </w:p>
        </w:tc>
        <w:tc>
          <w:tcPr>
            <w:tcW w:w="1605" w:type="dxa"/>
            <w:tcBorders>
              <w:left w:val="nil"/>
              <w:bottom w:val="single" w:sz="4" w:space="0" w:color="auto"/>
              <w:right w:val="nil"/>
            </w:tcBorders>
            <w:shd w:val="clear" w:color="auto" w:fill="auto"/>
            <w:noWrap/>
            <w:vAlign w:val="bottom"/>
          </w:tcPr>
          <w:p w14:paraId="17C17C1A" w14:textId="77777777" w:rsidR="00D30665" w:rsidRPr="00712534" w:rsidDel="005C203B" w:rsidRDefault="00D30665" w:rsidP="00D30665">
            <w:pPr>
              <w:ind w:left="-115" w:right="-55"/>
              <w:jc w:val="right"/>
              <w:rPr>
                <w:rFonts w:ascii="Arial" w:hAnsi="Arial" w:cs="Arial"/>
                <w:color w:val="000000"/>
                <w:sz w:val="16"/>
                <w:szCs w:val="16"/>
              </w:rPr>
            </w:pPr>
            <w:r w:rsidRPr="00712534">
              <w:rPr>
                <w:rFonts w:ascii="Arial" w:hAnsi="Arial" w:cs="Arial"/>
                <w:color w:val="000000"/>
                <w:sz w:val="16"/>
                <w:szCs w:val="16"/>
              </w:rPr>
              <w:t>(8,791,938)</w:t>
            </w:r>
          </w:p>
        </w:tc>
        <w:tc>
          <w:tcPr>
            <w:tcW w:w="1582" w:type="dxa"/>
            <w:gridSpan w:val="2"/>
            <w:tcBorders>
              <w:left w:val="nil"/>
              <w:bottom w:val="single" w:sz="4" w:space="0" w:color="auto"/>
              <w:right w:val="nil"/>
            </w:tcBorders>
            <w:shd w:val="clear" w:color="auto" w:fill="auto"/>
            <w:noWrap/>
            <w:vAlign w:val="bottom"/>
          </w:tcPr>
          <w:p w14:paraId="74C2BA7F" w14:textId="77777777" w:rsidR="00D30665" w:rsidRPr="00712534" w:rsidDel="005C203B" w:rsidRDefault="00D30665" w:rsidP="00D30665">
            <w:pPr>
              <w:ind w:left="-115" w:right="-55"/>
              <w:jc w:val="right"/>
              <w:rPr>
                <w:rFonts w:ascii="Arial" w:hAnsi="Arial" w:cs="Arial"/>
                <w:color w:val="000000"/>
                <w:sz w:val="16"/>
                <w:szCs w:val="16"/>
              </w:rPr>
            </w:pPr>
            <w:r w:rsidRPr="00712534">
              <w:rPr>
                <w:rFonts w:ascii="Arial" w:hAnsi="Arial" w:cs="Arial"/>
                <w:color w:val="000000"/>
                <w:sz w:val="16"/>
                <w:szCs w:val="16"/>
              </w:rPr>
              <w:t>(8,903,350)</w:t>
            </w:r>
          </w:p>
        </w:tc>
        <w:tc>
          <w:tcPr>
            <w:tcW w:w="1590" w:type="dxa"/>
            <w:tcBorders>
              <w:left w:val="nil"/>
              <w:bottom w:val="single" w:sz="4" w:space="0" w:color="auto"/>
              <w:right w:val="nil"/>
            </w:tcBorders>
            <w:shd w:val="clear" w:color="auto" w:fill="auto"/>
            <w:noWrap/>
            <w:vAlign w:val="bottom"/>
          </w:tcPr>
          <w:p w14:paraId="6D799E28" w14:textId="77777777" w:rsidR="00D30665" w:rsidRPr="00712534" w:rsidDel="005C203B" w:rsidRDefault="00D30665" w:rsidP="00D30665">
            <w:pPr>
              <w:ind w:left="-115" w:right="-106"/>
              <w:jc w:val="right"/>
              <w:rPr>
                <w:rFonts w:ascii="Arial" w:hAnsi="Arial" w:cs="Arial"/>
                <w:color w:val="000000"/>
                <w:sz w:val="16"/>
                <w:szCs w:val="16"/>
              </w:rPr>
            </w:pPr>
            <w:r w:rsidRPr="00712534">
              <w:rPr>
                <w:rFonts w:ascii="Arial" w:hAnsi="Arial" w:cs="Arial"/>
                <w:color w:val="000000"/>
                <w:sz w:val="16"/>
                <w:szCs w:val="16"/>
              </w:rPr>
              <w:t>(8,791,938)</w:t>
            </w:r>
          </w:p>
        </w:tc>
      </w:tr>
      <w:tr w:rsidR="00D30665" w:rsidRPr="00712534" w14:paraId="2F5ABD35" w14:textId="77777777" w:rsidTr="0039521F">
        <w:trPr>
          <w:trHeight w:val="55"/>
        </w:trPr>
        <w:tc>
          <w:tcPr>
            <w:tcW w:w="2338" w:type="dxa"/>
            <w:tcBorders>
              <w:top w:val="single" w:sz="4" w:space="0" w:color="auto"/>
              <w:left w:val="nil"/>
              <w:bottom w:val="double" w:sz="6" w:space="0" w:color="auto"/>
              <w:right w:val="nil"/>
            </w:tcBorders>
            <w:shd w:val="clear" w:color="auto" w:fill="auto"/>
            <w:noWrap/>
            <w:vAlign w:val="bottom"/>
          </w:tcPr>
          <w:p w14:paraId="6336CE6C" w14:textId="77777777" w:rsidR="00D30665" w:rsidRPr="00712534" w:rsidRDefault="00D30665" w:rsidP="00D30665">
            <w:pPr>
              <w:spacing w:before="60"/>
              <w:jc w:val="center"/>
              <w:rPr>
                <w:rFonts w:ascii="Arial" w:hAnsi="Arial" w:cs="Arial"/>
                <w:color w:val="000000"/>
                <w:sz w:val="16"/>
                <w:szCs w:val="16"/>
              </w:rPr>
            </w:pPr>
          </w:p>
        </w:tc>
        <w:tc>
          <w:tcPr>
            <w:tcW w:w="1726" w:type="dxa"/>
            <w:tcBorders>
              <w:top w:val="single" w:sz="4" w:space="0" w:color="auto"/>
              <w:left w:val="nil"/>
              <w:bottom w:val="double" w:sz="6" w:space="0" w:color="auto"/>
              <w:right w:val="nil"/>
            </w:tcBorders>
            <w:shd w:val="clear" w:color="auto" w:fill="auto"/>
            <w:noWrap/>
            <w:vAlign w:val="bottom"/>
          </w:tcPr>
          <w:p w14:paraId="4899E55E" w14:textId="77777777" w:rsidR="00D30665" w:rsidRPr="00712534" w:rsidRDefault="00D30665" w:rsidP="00D30665">
            <w:pPr>
              <w:spacing w:before="60"/>
              <w:jc w:val="right"/>
              <w:rPr>
                <w:rFonts w:ascii="Arial" w:hAnsi="Arial" w:cs="Arial"/>
                <w:color w:val="000000"/>
                <w:sz w:val="16"/>
                <w:szCs w:val="16"/>
                <w:lang w:val="en-PH" w:eastAsia="ko-KR"/>
              </w:rPr>
            </w:pPr>
            <w:r w:rsidRPr="00712534">
              <w:rPr>
                <w:rFonts w:ascii="Arial" w:hAnsi="Arial" w:cs="Arial"/>
                <w:bCs/>
                <w:color w:val="000000"/>
                <w:sz w:val="16"/>
                <w:szCs w:val="16"/>
              </w:rPr>
              <w:t>848,862,188,560</w:t>
            </w:r>
          </w:p>
        </w:tc>
        <w:tc>
          <w:tcPr>
            <w:tcW w:w="1605" w:type="dxa"/>
            <w:tcBorders>
              <w:top w:val="single" w:sz="4" w:space="0" w:color="auto"/>
              <w:left w:val="nil"/>
              <w:bottom w:val="double" w:sz="6" w:space="0" w:color="auto"/>
              <w:right w:val="nil"/>
            </w:tcBorders>
            <w:shd w:val="clear" w:color="auto" w:fill="auto"/>
            <w:noWrap/>
            <w:vAlign w:val="bottom"/>
          </w:tcPr>
          <w:p w14:paraId="530122B6" w14:textId="77777777" w:rsidR="00D30665" w:rsidRPr="00712534" w:rsidRDefault="00D30665" w:rsidP="00D30665">
            <w:pPr>
              <w:spacing w:before="60"/>
              <w:jc w:val="right"/>
              <w:rPr>
                <w:rFonts w:ascii="Arial" w:hAnsi="Arial" w:cs="Arial"/>
                <w:color w:val="000000"/>
                <w:sz w:val="16"/>
                <w:szCs w:val="16"/>
                <w:lang w:val="en-PH" w:eastAsia="ko-KR"/>
              </w:rPr>
            </w:pPr>
            <w:r w:rsidRPr="00712534">
              <w:rPr>
                <w:rFonts w:ascii="Arial" w:hAnsi="Arial" w:cs="Arial"/>
                <w:bCs/>
                <w:color w:val="000000"/>
                <w:sz w:val="16"/>
                <w:szCs w:val="16"/>
              </w:rPr>
              <w:t>626,311,150,811</w:t>
            </w:r>
          </w:p>
        </w:tc>
        <w:tc>
          <w:tcPr>
            <w:tcW w:w="1582" w:type="dxa"/>
            <w:gridSpan w:val="2"/>
            <w:tcBorders>
              <w:top w:val="single" w:sz="4" w:space="0" w:color="auto"/>
              <w:left w:val="nil"/>
              <w:bottom w:val="double" w:sz="6" w:space="0" w:color="auto"/>
              <w:right w:val="nil"/>
            </w:tcBorders>
            <w:shd w:val="clear" w:color="auto" w:fill="auto"/>
            <w:noWrap/>
            <w:vAlign w:val="bottom"/>
          </w:tcPr>
          <w:p w14:paraId="6D9D789B" w14:textId="77777777" w:rsidR="00D30665" w:rsidRPr="00712534" w:rsidRDefault="00D30665" w:rsidP="00D30665">
            <w:pPr>
              <w:jc w:val="right"/>
              <w:rPr>
                <w:rFonts w:ascii="Arial" w:hAnsi="Arial" w:cs="Arial"/>
                <w:bCs/>
                <w:color w:val="000000"/>
                <w:sz w:val="16"/>
                <w:szCs w:val="16"/>
              </w:rPr>
            </w:pPr>
            <w:r w:rsidRPr="00712534">
              <w:rPr>
                <w:rFonts w:ascii="Arial" w:hAnsi="Arial" w:cs="Arial"/>
                <w:bCs/>
                <w:color w:val="000000"/>
                <w:sz w:val="16"/>
                <w:szCs w:val="16"/>
              </w:rPr>
              <w:t>845,562,971,634</w:t>
            </w:r>
          </w:p>
        </w:tc>
        <w:tc>
          <w:tcPr>
            <w:tcW w:w="1590" w:type="dxa"/>
            <w:tcBorders>
              <w:top w:val="single" w:sz="4" w:space="0" w:color="auto"/>
              <w:left w:val="nil"/>
              <w:bottom w:val="double" w:sz="6" w:space="0" w:color="auto"/>
              <w:right w:val="nil"/>
            </w:tcBorders>
            <w:shd w:val="clear" w:color="auto" w:fill="auto"/>
            <w:noWrap/>
            <w:vAlign w:val="bottom"/>
          </w:tcPr>
          <w:p w14:paraId="4D28C001" w14:textId="77777777" w:rsidR="00D30665" w:rsidRPr="00712534" w:rsidRDefault="00D30665" w:rsidP="00D30665">
            <w:pPr>
              <w:spacing w:before="60"/>
              <w:ind w:left="-171" w:right="-57"/>
              <w:jc w:val="right"/>
              <w:rPr>
                <w:rFonts w:ascii="Arial" w:hAnsi="Arial" w:cs="Arial"/>
                <w:color w:val="000000"/>
                <w:sz w:val="16"/>
                <w:szCs w:val="16"/>
              </w:rPr>
            </w:pPr>
            <w:r w:rsidRPr="00712534">
              <w:rPr>
                <w:rFonts w:ascii="Arial" w:hAnsi="Arial" w:cs="Arial"/>
                <w:bCs/>
                <w:color w:val="000000"/>
                <w:sz w:val="16"/>
                <w:szCs w:val="16"/>
              </w:rPr>
              <w:t>601,604,553,141</w:t>
            </w:r>
          </w:p>
        </w:tc>
      </w:tr>
    </w:tbl>
    <w:p w14:paraId="68243E88" w14:textId="0CD1F084" w:rsidR="00EC2089" w:rsidRDefault="00EC2089" w:rsidP="00640CC9">
      <w:pPr>
        <w:spacing w:line="240" w:lineRule="atLeast"/>
        <w:jc w:val="both"/>
        <w:rPr>
          <w:rFonts w:ascii="Arial" w:hAnsi="Arial" w:cs="Arial"/>
          <w:sz w:val="22"/>
          <w:szCs w:val="22"/>
        </w:rPr>
      </w:pPr>
    </w:p>
    <w:p w14:paraId="291FCA9D" w14:textId="1E9BF214" w:rsidR="00A3284C" w:rsidRPr="00140B65" w:rsidRDefault="00623334" w:rsidP="00640CC9">
      <w:pPr>
        <w:spacing w:line="240" w:lineRule="atLeast"/>
        <w:jc w:val="both"/>
        <w:rPr>
          <w:rFonts w:ascii="Arial" w:hAnsi="Arial" w:cs="Arial"/>
          <w:sz w:val="22"/>
          <w:szCs w:val="22"/>
        </w:rPr>
      </w:pPr>
      <w:r w:rsidRPr="00140B65">
        <w:rPr>
          <w:rFonts w:ascii="Arial" w:hAnsi="Arial" w:cs="Arial"/>
          <w:sz w:val="22"/>
          <w:szCs w:val="22"/>
        </w:rPr>
        <w:t>HTC</w:t>
      </w:r>
      <w:r w:rsidR="00B67A48" w:rsidRPr="00140B65">
        <w:rPr>
          <w:rFonts w:ascii="Arial" w:hAnsi="Arial" w:cs="Arial"/>
          <w:sz w:val="22"/>
          <w:szCs w:val="22"/>
        </w:rPr>
        <w:t xml:space="preserve"> i</w:t>
      </w:r>
      <w:r w:rsidR="00A3284C" w:rsidRPr="00140B65">
        <w:rPr>
          <w:rFonts w:ascii="Arial" w:hAnsi="Arial" w:cs="Arial"/>
          <w:sz w:val="22"/>
          <w:szCs w:val="22"/>
        </w:rPr>
        <w:t>nvestments of the Group carry interest rates at December 31 as follows:</w:t>
      </w:r>
    </w:p>
    <w:p w14:paraId="5FA29D1D" w14:textId="7C72560C" w:rsidR="006439B6" w:rsidRPr="00140B65" w:rsidRDefault="006439B6" w:rsidP="00640CC9">
      <w:pPr>
        <w:spacing w:line="240" w:lineRule="atLeast"/>
        <w:jc w:val="both"/>
        <w:rPr>
          <w:rFonts w:ascii="Arial" w:hAnsi="Arial" w:cs="Arial"/>
          <w:sz w:val="22"/>
          <w:szCs w:val="22"/>
        </w:rPr>
      </w:pPr>
    </w:p>
    <w:tbl>
      <w:tblPr>
        <w:tblW w:w="8931" w:type="dxa"/>
        <w:tblInd w:w="108" w:type="dxa"/>
        <w:tblLayout w:type="fixed"/>
        <w:tblLook w:val="0000" w:firstRow="0" w:lastRow="0" w:firstColumn="0" w:lastColumn="0" w:noHBand="0" w:noVBand="0"/>
      </w:tblPr>
      <w:tblGrid>
        <w:gridCol w:w="3600"/>
        <w:gridCol w:w="990"/>
        <w:gridCol w:w="413"/>
        <w:gridCol w:w="1152"/>
        <w:gridCol w:w="941"/>
        <w:gridCol w:w="499"/>
        <w:gridCol w:w="1336"/>
      </w:tblGrid>
      <w:tr w:rsidR="00712534" w:rsidRPr="00140B65" w14:paraId="3235BA59" w14:textId="77777777" w:rsidTr="0039521F">
        <w:trPr>
          <w:trHeight w:val="83"/>
        </w:trPr>
        <w:tc>
          <w:tcPr>
            <w:tcW w:w="3600" w:type="dxa"/>
            <w:tcBorders>
              <w:top w:val="single" w:sz="4" w:space="0" w:color="auto"/>
              <w:left w:val="nil"/>
              <w:bottom w:val="single" w:sz="4" w:space="0" w:color="auto"/>
              <w:right w:val="nil"/>
            </w:tcBorders>
            <w:shd w:val="clear" w:color="auto" w:fill="auto"/>
            <w:vAlign w:val="bottom"/>
          </w:tcPr>
          <w:p w14:paraId="67E64C79" w14:textId="77777777" w:rsidR="00712534" w:rsidRPr="00140B65" w:rsidRDefault="00712534" w:rsidP="00B746AB">
            <w:pPr>
              <w:rPr>
                <w:rFonts w:ascii="Arial" w:hAnsi="Arial" w:cs="Arial"/>
                <w:sz w:val="18"/>
                <w:szCs w:val="18"/>
              </w:rPr>
            </w:pPr>
            <w:r w:rsidRPr="00140B65">
              <w:rPr>
                <w:rFonts w:ascii="Arial" w:hAnsi="Arial" w:cs="Arial"/>
                <w:sz w:val="18"/>
                <w:szCs w:val="18"/>
              </w:rPr>
              <w:t> </w:t>
            </w:r>
          </w:p>
        </w:tc>
        <w:tc>
          <w:tcPr>
            <w:tcW w:w="2555" w:type="dxa"/>
            <w:gridSpan w:val="3"/>
            <w:tcBorders>
              <w:top w:val="single" w:sz="4" w:space="0" w:color="auto"/>
              <w:left w:val="nil"/>
              <w:bottom w:val="single" w:sz="4" w:space="0" w:color="auto"/>
              <w:right w:val="nil"/>
            </w:tcBorders>
            <w:shd w:val="clear" w:color="auto" w:fill="auto"/>
            <w:vAlign w:val="bottom"/>
          </w:tcPr>
          <w:p w14:paraId="0910AC68" w14:textId="35AF6E45" w:rsidR="00712534" w:rsidRPr="00D94895" w:rsidRDefault="00712534" w:rsidP="00B746AB">
            <w:pPr>
              <w:jc w:val="center"/>
              <w:rPr>
                <w:rFonts w:ascii="Arial" w:hAnsi="Arial" w:cs="Arial"/>
                <w:b/>
                <w:bCs/>
                <w:sz w:val="18"/>
                <w:szCs w:val="18"/>
              </w:rPr>
            </w:pPr>
            <w:r w:rsidRPr="00D94895">
              <w:rPr>
                <w:rFonts w:ascii="Arial" w:hAnsi="Arial" w:cs="Arial"/>
                <w:b/>
                <w:bCs/>
                <w:sz w:val="18"/>
                <w:szCs w:val="18"/>
              </w:rPr>
              <w:t>2022</w:t>
            </w:r>
          </w:p>
        </w:tc>
        <w:tc>
          <w:tcPr>
            <w:tcW w:w="2776" w:type="dxa"/>
            <w:gridSpan w:val="3"/>
            <w:tcBorders>
              <w:top w:val="single" w:sz="4" w:space="0" w:color="auto"/>
              <w:left w:val="nil"/>
              <w:bottom w:val="single" w:sz="4" w:space="0" w:color="auto"/>
              <w:right w:val="nil"/>
            </w:tcBorders>
            <w:shd w:val="clear" w:color="auto" w:fill="auto"/>
            <w:vAlign w:val="bottom"/>
          </w:tcPr>
          <w:p w14:paraId="66C517FA" w14:textId="3D175330" w:rsidR="00712534" w:rsidRPr="00D94895" w:rsidRDefault="00712534" w:rsidP="00B746AB">
            <w:pPr>
              <w:jc w:val="center"/>
              <w:rPr>
                <w:rFonts w:ascii="Arial" w:hAnsi="Arial" w:cs="Arial"/>
                <w:b/>
                <w:bCs/>
                <w:sz w:val="18"/>
                <w:szCs w:val="18"/>
              </w:rPr>
            </w:pPr>
            <w:r w:rsidRPr="00D94895">
              <w:rPr>
                <w:rFonts w:ascii="Arial" w:hAnsi="Arial" w:cs="Arial"/>
                <w:b/>
                <w:bCs/>
                <w:sz w:val="18"/>
                <w:szCs w:val="18"/>
              </w:rPr>
              <w:t>2021</w:t>
            </w:r>
          </w:p>
        </w:tc>
      </w:tr>
      <w:tr w:rsidR="00712534" w:rsidRPr="00140B65" w14:paraId="4B23ABC8" w14:textId="77777777" w:rsidTr="0039521F">
        <w:trPr>
          <w:trHeight w:val="70"/>
        </w:trPr>
        <w:tc>
          <w:tcPr>
            <w:tcW w:w="3600" w:type="dxa"/>
            <w:tcBorders>
              <w:top w:val="single" w:sz="4" w:space="0" w:color="auto"/>
              <w:left w:val="nil"/>
              <w:bottom w:val="nil"/>
              <w:right w:val="nil"/>
            </w:tcBorders>
            <w:shd w:val="clear" w:color="auto" w:fill="auto"/>
            <w:vAlign w:val="bottom"/>
          </w:tcPr>
          <w:p w14:paraId="523AAAB8" w14:textId="77777777" w:rsidR="00712534" w:rsidRPr="00140B65" w:rsidRDefault="00712534" w:rsidP="00B746AB">
            <w:pPr>
              <w:pStyle w:val="NoSpacing"/>
              <w:rPr>
                <w:sz w:val="18"/>
                <w:szCs w:val="18"/>
              </w:rPr>
            </w:pPr>
          </w:p>
        </w:tc>
        <w:tc>
          <w:tcPr>
            <w:tcW w:w="990" w:type="dxa"/>
            <w:tcBorders>
              <w:top w:val="single" w:sz="4" w:space="0" w:color="auto"/>
              <w:left w:val="nil"/>
              <w:bottom w:val="nil"/>
              <w:right w:val="nil"/>
            </w:tcBorders>
            <w:shd w:val="clear" w:color="auto" w:fill="auto"/>
            <w:vAlign w:val="bottom"/>
          </w:tcPr>
          <w:p w14:paraId="2FB42C23" w14:textId="77777777" w:rsidR="00712534" w:rsidRPr="00D94895" w:rsidRDefault="00712534" w:rsidP="00B746AB">
            <w:pPr>
              <w:pStyle w:val="NoSpacing"/>
              <w:rPr>
                <w:sz w:val="18"/>
                <w:szCs w:val="18"/>
              </w:rPr>
            </w:pPr>
          </w:p>
        </w:tc>
        <w:tc>
          <w:tcPr>
            <w:tcW w:w="413" w:type="dxa"/>
            <w:tcBorders>
              <w:top w:val="single" w:sz="4" w:space="0" w:color="auto"/>
              <w:left w:val="nil"/>
              <w:bottom w:val="nil"/>
              <w:right w:val="nil"/>
            </w:tcBorders>
            <w:shd w:val="clear" w:color="auto" w:fill="auto"/>
            <w:vAlign w:val="bottom"/>
          </w:tcPr>
          <w:p w14:paraId="2E0E05A5" w14:textId="77777777" w:rsidR="00712534" w:rsidRPr="00D94895" w:rsidRDefault="00712534" w:rsidP="00B746AB">
            <w:pPr>
              <w:pStyle w:val="NoSpacing"/>
              <w:rPr>
                <w:sz w:val="18"/>
                <w:szCs w:val="18"/>
              </w:rPr>
            </w:pPr>
          </w:p>
        </w:tc>
        <w:tc>
          <w:tcPr>
            <w:tcW w:w="1152" w:type="dxa"/>
            <w:tcBorders>
              <w:top w:val="single" w:sz="4" w:space="0" w:color="auto"/>
              <w:left w:val="nil"/>
              <w:bottom w:val="nil"/>
              <w:right w:val="nil"/>
            </w:tcBorders>
            <w:shd w:val="clear" w:color="auto" w:fill="auto"/>
            <w:vAlign w:val="bottom"/>
          </w:tcPr>
          <w:p w14:paraId="6AFB56FE" w14:textId="77777777" w:rsidR="00712534" w:rsidRPr="00D94895" w:rsidRDefault="00712534" w:rsidP="00B746AB">
            <w:pPr>
              <w:pStyle w:val="NoSpacing"/>
              <w:rPr>
                <w:sz w:val="18"/>
                <w:szCs w:val="18"/>
              </w:rPr>
            </w:pPr>
          </w:p>
        </w:tc>
        <w:tc>
          <w:tcPr>
            <w:tcW w:w="941" w:type="dxa"/>
            <w:tcBorders>
              <w:top w:val="single" w:sz="4" w:space="0" w:color="auto"/>
              <w:left w:val="nil"/>
              <w:bottom w:val="nil"/>
              <w:right w:val="nil"/>
            </w:tcBorders>
            <w:shd w:val="clear" w:color="auto" w:fill="auto"/>
            <w:vAlign w:val="bottom"/>
          </w:tcPr>
          <w:p w14:paraId="453A3A2C" w14:textId="77777777" w:rsidR="00712534" w:rsidRPr="00D94895" w:rsidRDefault="00712534" w:rsidP="00B746AB">
            <w:pPr>
              <w:pStyle w:val="NoSpacing"/>
              <w:rPr>
                <w:sz w:val="18"/>
                <w:szCs w:val="18"/>
              </w:rPr>
            </w:pPr>
          </w:p>
        </w:tc>
        <w:tc>
          <w:tcPr>
            <w:tcW w:w="499" w:type="dxa"/>
            <w:tcBorders>
              <w:top w:val="single" w:sz="4" w:space="0" w:color="auto"/>
              <w:left w:val="nil"/>
              <w:bottom w:val="nil"/>
              <w:right w:val="nil"/>
            </w:tcBorders>
            <w:shd w:val="clear" w:color="auto" w:fill="auto"/>
            <w:vAlign w:val="bottom"/>
          </w:tcPr>
          <w:p w14:paraId="65D68DF0" w14:textId="77777777" w:rsidR="00712534" w:rsidRPr="00D94895" w:rsidRDefault="00712534" w:rsidP="00B746AB">
            <w:pPr>
              <w:pStyle w:val="NoSpacing"/>
              <w:rPr>
                <w:sz w:val="18"/>
                <w:szCs w:val="18"/>
              </w:rPr>
            </w:pPr>
          </w:p>
        </w:tc>
        <w:tc>
          <w:tcPr>
            <w:tcW w:w="1336" w:type="dxa"/>
            <w:tcBorders>
              <w:top w:val="single" w:sz="4" w:space="0" w:color="auto"/>
              <w:left w:val="nil"/>
              <w:bottom w:val="nil"/>
              <w:right w:val="nil"/>
            </w:tcBorders>
            <w:shd w:val="clear" w:color="auto" w:fill="auto"/>
            <w:vAlign w:val="bottom"/>
          </w:tcPr>
          <w:p w14:paraId="731015DD" w14:textId="77777777" w:rsidR="00712534" w:rsidRPr="00D94895" w:rsidRDefault="00712534" w:rsidP="00B746AB">
            <w:pPr>
              <w:pStyle w:val="NoSpacing"/>
              <w:rPr>
                <w:sz w:val="18"/>
                <w:szCs w:val="18"/>
              </w:rPr>
            </w:pPr>
          </w:p>
        </w:tc>
      </w:tr>
      <w:tr w:rsidR="00712534" w:rsidRPr="00140B65" w14:paraId="71E14BE1" w14:textId="77777777" w:rsidTr="0039521F">
        <w:trPr>
          <w:trHeight w:val="96"/>
        </w:trPr>
        <w:tc>
          <w:tcPr>
            <w:tcW w:w="3600" w:type="dxa"/>
            <w:tcBorders>
              <w:top w:val="nil"/>
              <w:left w:val="nil"/>
              <w:right w:val="nil"/>
            </w:tcBorders>
            <w:shd w:val="clear" w:color="auto" w:fill="auto"/>
            <w:noWrap/>
            <w:vAlign w:val="bottom"/>
          </w:tcPr>
          <w:p w14:paraId="3281F219" w14:textId="77777777" w:rsidR="00712534" w:rsidRPr="00140B65" w:rsidRDefault="00712534" w:rsidP="00A073BC">
            <w:pPr>
              <w:ind w:left="-108"/>
              <w:rPr>
                <w:rFonts w:ascii="Arial" w:hAnsi="Arial" w:cs="Arial"/>
                <w:sz w:val="18"/>
                <w:szCs w:val="18"/>
              </w:rPr>
            </w:pPr>
            <w:r w:rsidRPr="00140B65">
              <w:rPr>
                <w:rFonts w:ascii="Arial" w:hAnsi="Arial" w:cs="Arial"/>
                <w:sz w:val="18"/>
                <w:szCs w:val="18"/>
              </w:rPr>
              <w:t>Domestic</w:t>
            </w:r>
          </w:p>
        </w:tc>
        <w:tc>
          <w:tcPr>
            <w:tcW w:w="990" w:type="dxa"/>
            <w:tcBorders>
              <w:top w:val="nil"/>
              <w:left w:val="nil"/>
              <w:right w:val="nil"/>
            </w:tcBorders>
            <w:shd w:val="clear" w:color="auto" w:fill="auto"/>
            <w:vAlign w:val="bottom"/>
          </w:tcPr>
          <w:p w14:paraId="3E3165C6" w14:textId="575CE28C" w:rsidR="00712534" w:rsidRPr="00D94895" w:rsidRDefault="00712534" w:rsidP="00712534">
            <w:pPr>
              <w:jc w:val="center"/>
              <w:rPr>
                <w:rFonts w:ascii="Arial" w:hAnsi="Arial" w:cs="Arial"/>
                <w:sz w:val="18"/>
                <w:szCs w:val="18"/>
              </w:rPr>
            </w:pPr>
            <w:r w:rsidRPr="00D94895">
              <w:rPr>
                <w:rFonts w:ascii="Arial" w:hAnsi="Arial" w:cs="Arial"/>
                <w:color w:val="000000" w:themeColor="text1"/>
                <w:sz w:val="18"/>
                <w:szCs w:val="18"/>
              </w:rPr>
              <w:t>2.375%</w:t>
            </w:r>
          </w:p>
        </w:tc>
        <w:tc>
          <w:tcPr>
            <w:tcW w:w="413" w:type="dxa"/>
            <w:tcBorders>
              <w:top w:val="nil"/>
              <w:left w:val="nil"/>
              <w:right w:val="nil"/>
            </w:tcBorders>
            <w:shd w:val="clear" w:color="auto" w:fill="auto"/>
            <w:vAlign w:val="bottom"/>
          </w:tcPr>
          <w:p w14:paraId="081A3BB8" w14:textId="46D34221" w:rsidR="00712534" w:rsidRPr="00D94895" w:rsidRDefault="00712534" w:rsidP="00712534">
            <w:pPr>
              <w:jc w:val="center"/>
              <w:rPr>
                <w:rFonts w:ascii="Arial" w:hAnsi="Arial" w:cs="Arial"/>
                <w:sz w:val="18"/>
                <w:szCs w:val="18"/>
              </w:rPr>
            </w:pPr>
            <w:r w:rsidRPr="00D94895">
              <w:rPr>
                <w:rFonts w:ascii="Arial" w:hAnsi="Arial" w:cs="Arial"/>
                <w:color w:val="000000" w:themeColor="text1"/>
                <w:sz w:val="18"/>
                <w:szCs w:val="18"/>
              </w:rPr>
              <w:t>to</w:t>
            </w:r>
          </w:p>
        </w:tc>
        <w:tc>
          <w:tcPr>
            <w:tcW w:w="1152" w:type="dxa"/>
            <w:tcBorders>
              <w:top w:val="nil"/>
              <w:left w:val="nil"/>
              <w:right w:val="nil"/>
            </w:tcBorders>
            <w:shd w:val="clear" w:color="auto" w:fill="auto"/>
            <w:vAlign w:val="bottom"/>
          </w:tcPr>
          <w:p w14:paraId="7171ACB3" w14:textId="1E8B6C6D" w:rsidR="00712534" w:rsidRPr="00D94895" w:rsidRDefault="00885A78" w:rsidP="00CC0ECB">
            <w:pPr>
              <w:rPr>
                <w:rFonts w:ascii="Arial" w:hAnsi="Arial" w:cs="Arial"/>
                <w:sz w:val="18"/>
                <w:szCs w:val="18"/>
              </w:rPr>
            </w:pPr>
            <w:r>
              <w:rPr>
                <w:rFonts w:ascii="Arial" w:hAnsi="Arial" w:cs="Arial"/>
                <w:color w:val="000000" w:themeColor="text1"/>
                <w:sz w:val="18"/>
                <w:szCs w:val="18"/>
              </w:rPr>
              <w:t xml:space="preserve">  </w:t>
            </w:r>
            <w:r w:rsidR="00712534" w:rsidRPr="00D94895">
              <w:rPr>
                <w:rFonts w:ascii="Arial" w:hAnsi="Arial" w:cs="Arial"/>
                <w:color w:val="000000" w:themeColor="text1"/>
                <w:sz w:val="18"/>
                <w:szCs w:val="18"/>
              </w:rPr>
              <w:t>18.25%</w:t>
            </w:r>
          </w:p>
        </w:tc>
        <w:tc>
          <w:tcPr>
            <w:tcW w:w="941" w:type="dxa"/>
            <w:tcBorders>
              <w:top w:val="nil"/>
              <w:left w:val="nil"/>
              <w:right w:val="nil"/>
            </w:tcBorders>
            <w:shd w:val="clear" w:color="auto" w:fill="auto"/>
            <w:vAlign w:val="bottom"/>
          </w:tcPr>
          <w:p w14:paraId="3385E2E8" w14:textId="2F9EF682" w:rsidR="00712534" w:rsidRPr="00D94895" w:rsidRDefault="00712534" w:rsidP="00712534">
            <w:pPr>
              <w:jc w:val="center"/>
              <w:rPr>
                <w:rFonts w:ascii="Arial" w:hAnsi="Arial" w:cs="Arial"/>
                <w:sz w:val="18"/>
                <w:szCs w:val="18"/>
              </w:rPr>
            </w:pPr>
            <w:r w:rsidRPr="00D94895">
              <w:rPr>
                <w:rFonts w:ascii="Arial" w:hAnsi="Arial" w:cs="Arial"/>
                <w:color w:val="000000" w:themeColor="text1"/>
                <w:sz w:val="18"/>
                <w:szCs w:val="18"/>
              </w:rPr>
              <w:t>2.375%</w:t>
            </w:r>
          </w:p>
        </w:tc>
        <w:tc>
          <w:tcPr>
            <w:tcW w:w="499" w:type="dxa"/>
            <w:tcBorders>
              <w:top w:val="nil"/>
              <w:left w:val="nil"/>
              <w:right w:val="nil"/>
            </w:tcBorders>
            <w:shd w:val="clear" w:color="auto" w:fill="auto"/>
            <w:vAlign w:val="bottom"/>
          </w:tcPr>
          <w:p w14:paraId="325EAEC1" w14:textId="0772978C" w:rsidR="00712534" w:rsidRPr="00D94895" w:rsidRDefault="00712534" w:rsidP="00712534">
            <w:pPr>
              <w:jc w:val="center"/>
              <w:rPr>
                <w:rFonts w:ascii="Arial" w:hAnsi="Arial" w:cs="Arial"/>
                <w:sz w:val="18"/>
                <w:szCs w:val="18"/>
              </w:rPr>
            </w:pPr>
            <w:r w:rsidRPr="00D94895">
              <w:rPr>
                <w:rFonts w:ascii="Arial" w:hAnsi="Arial" w:cs="Arial"/>
                <w:color w:val="000000" w:themeColor="text1"/>
                <w:sz w:val="18"/>
                <w:szCs w:val="18"/>
              </w:rPr>
              <w:t>to</w:t>
            </w:r>
          </w:p>
        </w:tc>
        <w:tc>
          <w:tcPr>
            <w:tcW w:w="1336" w:type="dxa"/>
            <w:tcBorders>
              <w:top w:val="nil"/>
              <w:left w:val="nil"/>
              <w:right w:val="nil"/>
            </w:tcBorders>
            <w:shd w:val="clear" w:color="auto" w:fill="auto"/>
            <w:vAlign w:val="bottom"/>
          </w:tcPr>
          <w:p w14:paraId="7562FF19" w14:textId="1509B23E" w:rsidR="00712534" w:rsidRPr="00D94895" w:rsidRDefault="00712534" w:rsidP="00712534">
            <w:pPr>
              <w:jc w:val="center"/>
              <w:rPr>
                <w:rFonts w:ascii="Arial" w:hAnsi="Arial" w:cs="Arial"/>
                <w:sz w:val="18"/>
                <w:szCs w:val="18"/>
              </w:rPr>
            </w:pPr>
            <w:r w:rsidRPr="00D94895">
              <w:rPr>
                <w:rFonts w:ascii="Arial" w:hAnsi="Arial" w:cs="Arial"/>
                <w:color w:val="000000" w:themeColor="text1"/>
                <w:sz w:val="18"/>
                <w:szCs w:val="18"/>
              </w:rPr>
              <w:t>18.25%</w:t>
            </w:r>
          </w:p>
        </w:tc>
      </w:tr>
      <w:tr w:rsidR="00712534" w:rsidRPr="00140B65" w14:paraId="30D9251F" w14:textId="77777777" w:rsidTr="0039521F">
        <w:trPr>
          <w:trHeight w:val="96"/>
        </w:trPr>
        <w:tc>
          <w:tcPr>
            <w:tcW w:w="3600" w:type="dxa"/>
            <w:tcBorders>
              <w:top w:val="nil"/>
              <w:left w:val="nil"/>
              <w:bottom w:val="single" w:sz="8" w:space="0" w:color="auto"/>
              <w:right w:val="nil"/>
            </w:tcBorders>
            <w:shd w:val="clear" w:color="auto" w:fill="auto"/>
            <w:noWrap/>
            <w:vAlign w:val="bottom"/>
          </w:tcPr>
          <w:p w14:paraId="6B28E2DC" w14:textId="77777777" w:rsidR="00712534" w:rsidRPr="00140B65" w:rsidRDefault="00712534" w:rsidP="00A073BC">
            <w:pPr>
              <w:ind w:left="-108"/>
              <w:rPr>
                <w:rFonts w:ascii="Arial" w:hAnsi="Arial" w:cs="Arial"/>
                <w:sz w:val="18"/>
                <w:szCs w:val="18"/>
              </w:rPr>
            </w:pPr>
            <w:r w:rsidRPr="00140B65">
              <w:rPr>
                <w:rFonts w:ascii="Arial" w:hAnsi="Arial" w:cs="Arial"/>
                <w:sz w:val="18"/>
                <w:szCs w:val="18"/>
              </w:rPr>
              <w:t>Foreign</w:t>
            </w:r>
          </w:p>
        </w:tc>
        <w:tc>
          <w:tcPr>
            <w:tcW w:w="990" w:type="dxa"/>
            <w:tcBorders>
              <w:top w:val="nil"/>
              <w:left w:val="nil"/>
              <w:bottom w:val="single" w:sz="8" w:space="0" w:color="auto"/>
              <w:right w:val="nil"/>
            </w:tcBorders>
            <w:shd w:val="clear" w:color="auto" w:fill="auto"/>
            <w:vAlign w:val="bottom"/>
          </w:tcPr>
          <w:p w14:paraId="1A93EFF6" w14:textId="7E230CF1" w:rsidR="00712534" w:rsidRPr="00D94895" w:rsidRDefault="00712534" w:rsidP="00712534">
            <w:pPr>
              <w:ind w:left="-108" w:right="-149"/>
              <w:jc w:val="center"/>
              <w:rPr>
                <w:rFonts w:ascii="Arial" w:hAnsi="Arial" w:cs="Arial"/>
                <w:sz w:val="18"/>
                <w:szCs w:val="18"/>
                <w:lang w:val="en-PH" w:eastAsia="ko-KR"/>
              </w:rPr>
            </w:pPr>
            <w:r w:rsidRPr="00D94895">
              <w:rPr>
                <w:rFonts w:ascii="Arial" w:hAnsi="Arial" w:cs="Arial"/>
                <w:color w:val="000000" w:themeColor="text1"/>
                <w:sz w:val="18"/>
                <w:szCs w:val="18"/>
                <w:lang w:val="en-PH" w:eastAsia="ko-KR"/>
              </w:rPr>
              <w:t>0.125%</w:t>
            </w:r>
          </w:p>
        </w:tc>
        <w:tc>
          <w:tcPr>
            <w:tcW w:w="413" w:type="dxa"/>
            <w:tcBorders>
              <w:top w:val="nil"/>
              <w:left w:val="nil"/>
              <w:bottom w:val="single" w:sz="8" w:space="0" w:color="auto"/>
              <w:right w:val="nil"/>
            </w:tcBorders>
            <w:shd w:val="clear" w:color="auto" w:fill="auto"/>
            <w:vAlign w:val="bottom"/>
          </w:tcPr>
          <w:p w14:paraId="38696258" w14:textId="2096568E" w:rsidR="00712534" w:rsidRPr="00D94895" w:rsidRDefault="00712534" w:rsidP="00712534">
            <w:pPr>
              <w:jc w:val="center"/>
              <w:rPr>
                <w:rFonts w:ascii="Arial" w:hAnsi="Arial" w:cs="Arial"/>
                <w:sz w:val="18"/>
                <w:szCs w:val="18"/>
              </w:rPr>
            </w:pPr>
            <w:r w:rsidRPr="00D94895">
              <w:rPr>
                <w:rFonts w:ascii="Arial" w:hAnsi="Arial" w:cs="Arial"/>
                <w:color w:val="000000" w:themeColor="text1"/>
                <w:sz w:val="18"/>
                <w:szCs w:val="18"/>
              </w:rPr>
              <w:t>to</w:t>
            </w:r>
          </w:p>
        </w:tc>
        <w:tc>
          <w:tcPr>
            <w:tcW w:w="1152" w:type="dxa"/>
            <w:tcBorders>
              <w:top w:val="nil"/>
              <w:left w:val="nil"/>
              <w:bottom w:val="single" w:sz="8" w:space="0" w:color="auto"/>
              <w:right w:val="nil"/>
            </w:tcBorders>
            <w:shd w:val="clear" w:color="auto" w:fill="auto"/>
            <w:vAlign w:val="bottom"/>
          </w:tcPr>
          <w:p w14:paraId="3DEEA9BA" w14:textId="19E5A570" w:rsidR="00712534" w:rsidRPr="00D94895" w:rsidRDefault="00712534" w:rsidP="00712534">
            <w:pPr>
              <w:ind w:left="-104" w:right="-117"/>
              <w:jc w:val="center"/>
              <w:rPr>
                <w:rFonts w:ascii="Arial" w:hAnsi="Arial" w:cs="Arial"/>
                <w:sz w:val="18"/>
                <w:szCs w:val="18"/>
              </w:rPr>
            </w:pPr>
            <w:r w:rsidRPr="00D94895">
              <w:rPr>
                <w:rFonts w:ascii="Arial" w:hAnsi="Arial" w:cs="Arial"/>
                <w:color w:val="000000" w:themeColor="text1"/>
                <w:sz w:val="18"/>
                <w:szCs w:val="18"/>
              </w:rPr>
              <w:t>11.625%</w:t>
            </w:r>
          </w:p>
        </w:tc>
        <w:tc>
          <w:tcPr>
            <w:tcW w:w="941" w:type="dxa"/>
            <w:tcBorders>
              <w:top w:val="nil"/>
              <w:left w:val="nil"/>
              <w:bottom w:val="single" w:sz="8" w:space="0" w:color="auto"/>
              <w:right w:val="nil"/>
            </w:tcBorders>
            <w:shd w:val="clear" w:color="auto" w:fill="auto"/>
            <w:vAlign w:val="bottom"/>
          </w:tcPr>
          <w:p w14:paraId="6F4EAAC3" w14:textId="42264E3D" w:rsidR="00712534" w:rsidRPr="00D94895" w:rsidRDefault="00712534" w:rsidP="00712534">
            <w:pPr>
              <w:ind w:left="-108" w:right="-149"/>
              <w:jc w:val="center"/>
              <w:rPr>
                <w:rFonts w:ascii="Arial" w:hAnsi="Arial" w:cs="Arial"/>
                <w:sz w:val="18"/>
                <w:szCs w:val="18"/>
                <w:lang w:val="en-PH" w:eastAsia="ko-KR"/>
              </w:rPr>
            </w:pPr>
            <w:r w:rsidRPr="00D94895">
              <w:rPr>
                <w:rFonts w:ascii="Arial" w:hAnsi="Arial" w:cs="Arial"/>
                <w:color w:val="000000" w:themeColor="text1"/>
                <w:sz w:val="18"/>
                <w:szCs w:val="18"/>
                <w:lang w:val="en-PH" w:eastAsia="ko-KR"/>
              </w:rPr>
              <w:t>0.125%</w:t>
            </w:r>
          </w:p>
        </w:tc>
        <w:tc>
          <w:tcPr>
            <w:tcW w:w="499" w:type="dxa"/>
            <w:tcBorders>
              <w:top w:val="nil"/>
              <w:left w:val="nil"/>
              <w:bottom w:val="single" w:sz="8" w:space="0" w:color="auto"/>
              <w:right w:val="nil"/>
            </w:tcBorders>
            <w:shd w:val="clear" w:color="auto" w:fill="auto"/>
            <w:vAlign w:val="bottom"/>
          </w:tcPr>
          <w:p w14:paraId="37F9E6AA" w14:textId="1E75E08A" w:rsidR="00712534" w:rsidRPr="00D94895" w:rsidRDefault="00712534" w:rsidP="00712534">
            <w:pPr>
              <w:jc w:val="center"/>
              <w:rPr>
                <w:rFonts w:ascii="Arial" w:hAnsi="Arial" w:cs="Arial"/>
                <w:sz w:val="18"/>
                <w:szCs w:val="18"/>
              </w:rPr>
            </w:pPr>
            <w:r w:rsidRPr="00D94895">
              <w:rPr>
                <w:rFonts w:ascii="Arial" w:hAnsi="Arial" w:cs="Arial"/>
                <w:color w:val="000000" w:themeColor="text1"/>
                <w:sz w:val="18"/>
                <w:szCs w:val="18"/>
              </w:rPr>
              <w:t>to</w:t>
            </w:r>
          </w:p>
        </w:tc>
        <w:tc>
          <w:tcPr>
            <w:tcW w:w="1336" w:type="dxa"/>
            <w:tcBorders>
              <w:top w:val="nil"/>
              <w:left w:val="nil"/>
              <w:bottom w:val="single" w:sz="8" w:space="0" w:color="auto"/>
              <w:right w:val="nil"/>
            </w:tcBorders>
            <w:shd w:val="clear" w:color="auto" w:fill="auto"/>
            <w:vAlign w:val="bottom"/>
          </w:tcPr>
          <w:p w14:paraId="0912C9EC" w14:textId="1A087BED" w:rsidR="00712534" w:rsidRPr="00D94895" w:rsidRDefault="00712534" w:rsidP="00712534">
            <w:pPr>
              <w:jc w:val="center"/>
              <w:rPr>
                <w:rFonts w:ascii="Arial" w:hAnsi="Arial" w:cs="Arial"/>
                <w:sz w:val="18"/>
                <w:szCs w:val="18"/>
              </w:rPr>
            </w:pPr>
            <w:r w:rsidRPr="00D94895">
              <w:rPr>
                <w:rFonts w:ascii="Arial" w:hAnsi="Arial" w:cs="Arial"/>
                <w:color w:val="000000" w:themeColor="text1"/>
                <w:sz w:val="18"/>
                <w:szCs w:val="18"/>
              </w:rPr>
              <w:t>10.625%</w:t>
            </w:r>
          </w:p>
        </w:tc>
      </w:tr>
    </w:tbl>
    <w:p w14:paraId="024F0C80" w14:textId="4FF2B675" w:rsidR="00F37E82" w:rsidRPr="00140B65" w:rsidRDefault="00F37E82" w:rsidP="00C04467">
      <w:pPr>
        <w:tabs>
          <w:tab w:val="left" w:pos="720"/>
          <w:tab w:val="left" w:pos="8100"/>
        </w:tabs>
        <w:spacing w:line="240" w:lineRule="atLeast"/>
        <w:ind w:right="-72"/>
        <w:rPr>
          <w:rFonts w:ascii="Arial" w:hAnsi="Arial" w:cs="Arial"/>
          <w:b/>
          <w:sz w:val="22"/>
          <w:szCs w:val="22"/>
        </w:rPr>
      </w:pPr>
    </w:p>
    <w:p w14:paraId="66DB62C7" w14:textId="48A81D81" w:rsidR="005B0103" w:rsidRPr="00B511FE" w:rsidRDefault="00B511FE" w:rsidP="005D520C">
      <w:pPr>
        <w:tabs>
          <w:tab w:val="left" w:pos="720"/>
          <w:tab w:val="left" w:pos="8100"/>
        </w:tabs>
        <w:spacing w:line="240" w:lineRule="atLeast"/>
        <w:ind w:right="-72"/>
        <w:jc w:val="both"/>
        <w:rPr>
          <w:rFonts w:ascii="Arial" w:hAnsi="Arial" w:cs="Arial"/>
          <w:sz w:val="22"/>
          <w:szCs w:val="22"/>
        </w:rPr>
      </w:pPr>
      <w:r w:rsidRPr="00D62F47">
        <w:rPr>
          <w:rFonts w:ascii="Arial" w:hAnsi="Arial" w:cs="Arial"/>
          <w:sz w:val="22"/>
          <w:szCs w:val="22"/>
        </w:rPr>
        <w:t>In 2021, a gain of P71,896 was recognized due to the early redemption of San Miguel Corporation corporate securities while there was no similar transaction in 2022.</w:t>
      </w:r>
    </w:p>
    <w:p w14:paraId="13343F12" w14:textId="1E4A0C16" w:rsidR="00B511FE" w:rsidRDefault="00B511FE" w:rsidP="00C04467">
      <w:pPr>
        <w:tabs>
          <w:tab w:val="left" w:pos="720"/>
          <w:tab w:val="left" w:pos="8100"/>
        </w:tabs>
        <w:spacing w:line="240" w:lineRule="atLeast"/>
        <w:ind w:right="-72"/>
        <w:rPr>
          <w:rFonts w:ascii="Arial" w:hAnsi="Arial" w:cs="Arial"/>
          <w:b/>
          <w:sz w:val="22"/>
          <w:szCs w:val="22"/>
        </w:rPr>
      </w:pPr>
    </w:p>
    <w:p w14:paraId="19BE78D8" w14:textId="77777777" w:rsidR="00EC2089" w:rsidRDefault="00EC2089" w:rsidP="00C04467">
      <w:pPr>
        <w:tabs>
          <w:tab w:val="left" w:pos="720"/>
          <w:tab w:val="left" w:pos="8100"/>
        </w:tabs>
        <w:spacing w:line="240" w:lineRule="atLeast"/>
        <w:ind w:right="-72"/>
        <w:rPr>
          <w:rFonts w:ascii="Arial" w:hAnsi="Arial" w:cs="Arial"/>
          <w:b/>
          <w:sz w:val="22"/>
          <w:szCs w:val="22"/>
        </w:rPr>
      </w:pPr>
    </w:p>
    <w:p w14:paraId="4EE28224" w14:textId="77777777" w:rsidR="000851CF" w:rsidRPr="00B02812" w:rsidRDefault="00CB425C"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Loans and Receivables</w:t>
      </w:r>
    </w:p>
    <w:p w14:paraId="62A77000" w14:textId="77777777" w:rsidR="00A3284C" w:rsidRPr="00140B65" w:rsidRDefault="00A3284C" w:rsidP="005C7D70">
      <w:pPr>
        <w:rPr>
          <w:rFonts w:ascii="Arial" w:hAnsi="Arial" w:cs="Arial"/>
          <w:sz w:val="22"/>
          <w:szCs w:val="22"/>
        </w:rPr>
      </w:pPr>
    </w:p>
    <w:p w14:paraId="4C80906F" w14:textId="47FB9FA3" w:rsidR="00A3284C" w:rsidRDefault="00A3284C" w:rsidP="005C7D70">
      <w:pPr>
        <w:jc w:val="both"/>
        <w:rPr>
          <w:rFonts w:ascii="Arial" w:hAnsi="Arial" w:cs="Arial"/>
          <w:sz w:val="22"/>
          <w:szCs w:val="22"/>
        </w:rPr>
      </w:pPr>
      <w:r w:rsidRPr="00140B65">
        <w:rPr>
          <w:rFonts w:ascii="Arial" w:hAnsi="Arial" w:cs="Arial"/>
          <w:sz w:val="22"/>
          <w:szCs w:val="22"/>
        </w:rPr>
        <w:t xml:space="preserve">This account consists of: </w:t>
      </w:r>
    </w:p>
    <w:p w14:paraId="1B2807A9" w14:textId="77777777" w:rsidR="00D94895" w:rsidRPr="00140B65" w:rsidRDefault="00D94895" w:rsidP="005C7D70">
      <w:pPr>
        <w:jc w:val="both"/>
        <w:rPr>
          <w:rFonts w:ascii="Arial" w:hAnsi="Arial" w:cs="Arial"/>
          <w:sz w:val="22"/>
          <w:szCs w:val="22"/>
        </w:rPr>
      </w:pPr>
    </w:p>
    <w:tbl>
      <w:tblPr>
        <w:tblW w:w="8910" w:type="dxa"/>
        <w:tblInd w:w="115" w:type="dxa"/>
        <w:tblLayout w:type="fixed"/>
        <w:tblCellMar>
          <w:left w:w="115" w:type="dxa"/>
          <w:right w:w="115" w:type="dxa"/>
        </w:tblCellMar>
        <w:tblLook w:val="0000" w:firstRow="0" w:lastRow="0" w:firstColumn="0" w:lastColumn="0" w:noHBand="0" w:noVBand="0"/>
      </w:tblPr>
      <w:tblGrid>
        <w:gridCol w:w="2404"/>
        <w:gridCol w:w="1599"/>
        <w:gridCol w:w="1600"/>
        <w:gridCol w:w="1687"/>
        <w:gridCol w:w="1620"/>
      </w:tblGrid>
      <w:tr w:rsidR="00D30665" w:rsidRPr="0072470F" w14:paraId="06400C34" w14:textId="77777777" w:rsidTr="00D30665">
        <w:trPr>
          <w:trHeight w:val="52"/>
          <w:tblHeader/>
        </w:trPr>
        <w:tc>
          <w:tcPr>
            <w:tcW w:w="2404" w:type="dxa"/>
            <w:tcBorders>
              <w:top w:val="single" w:sz="4" w:space="0" w:color="auto"/>
              <w:left w:val="nil"/>
              <w:bottom w:val="single" w:sz="4" w:space="0" w:color="auto"/>
              <w:right w:val="nil"/>
            </w:tcBorders>
            <w:shd w:val="clear" w:color="auto" w:fill="auto"/>
            <w:vAlign w:val="bottom"/>
          </w:tcPr>
          <w:p w14:paraId="07EA1582" w14:textId="77777777" w:rsidR="00D30665" w:rsidRPr="0072470F" w:rsidRDefault="00D30665" w:rsidP="00D30665">
            <w:pPr>
              <w:ind w:left="-72"/>
              <w:rPr>
                <w:rFonts w:ascii="Arial Narrow" w:hAnsi="Arial Narrow" w:cs="Arial"/>
                <w:color w:val="000000"/>
                <w:lang w:val="en-PH"/>
              </w:rPr>
            </w:pPr>
            <w:r w:rsidRPr="0072470F">
              <w:rPr>
                <w:rFonts w:ascii="Arial Narrow" w:hAnsi="Arial Narrow" w:cs="Arial"/>
                <w:color w:val="000000"/>
                <w:lang w:val="en-PH"/>
              </w:rPr>
              <w:t> </w:t>
            </w:r>
          </w:p>
        </w:tc>
        <w:tc>
          <w:tcPr>
            <w:tcW w:w="3199" w:type="dxa"/>
            <w:gridSpan w:val="2"/>
            <w:tcBorders>
              <w:top w:val="single" w:sz="4" w:space="0" w:color="auto"/>
              <w:left w:val="nil"/>
              <w:bottom w:val="single" w:sz="4" w:space="0" w:color="auto"/>
              <w:right w:val="nil"/>
            </w:tcBorders>
            <w:shd w:val="clear" w:color="auto" w:fill="auto"/>
            <w:vAlign w:val="bottom"/>
          </w:tcPr>
          <w:p w14:paraId="3A47CAE8" w14:textId="77777777" w:rsidR="00D30665" w:rsidRPr="0072470F" w:rsidRDefault="00D30665" w:rsidP="00D30665">
            <w:pPr>
              <w:ind w:left="-63" w:right="-36"/>
              <w:jc w:val="center"/>
              <w:rPr>
                <w:rFonts w:ascii="Arial Narrow" w:hAnsi="Arial Narrow" w:cs="Arial"/>
                <w:b/>
                <w:bCs/>
                <w:color w:val="000000"/>
                <w:lang w:val="en-PH"/>
              </w:rPr>
            </w:pPr>
            <w:r w:rsidRPr="0072470F">
              <w:rPr>
                <w:rFonts w:ascii="Arial Narrow" w:hAnsi="Arial Narrow" w:cs="Arial"/>
                <w:b/>
                <w:bCs/>
                <w:color w:val="000000"/>
                <w:lang w:val="en-PH"/>
              </w:rPr>
              <w:t>Group</w:t>
            </w:r>
          </w:p>
        </w:tc>
        <w:tc>
          <w:tcPr>
            <w:tcW w:w="3307" w:type="dxa"/>
            <w:gridSpan w:val="2"/>
            <w:tcBorders>
              <w:top w:val="single" w:sz="4" w:space="0" w:color="auto"/>
              <w:left w:val="nil"/>
              <w:bottom w:val="single" w:sz="4" w:space="0" w:color="auto"/>
              <w:right w:val="nil"/>
            </w:tcBorders>
            <w:shd w:val="clear" w:color="auto" w:fill="auto"/>
            <w:vAlign w:val="bottom"/>
          </w:tcPr>
          <w:p w14:paraId="6F400656" w14:textId="77777777" w:rsidR="00D30665" w:rsidRPr="0072470F" w:rsidRDefault="00D30665" w:rsidP="00D30665">
            <w:pPr>
              <w:jc w:val="center"/>
              <w:rPr>
                <w:rFonts w:ascii="Arial Narrow" w:hAnsi="Arial Narrow" w:cs="Arial"/>
                <w:b/>
                <w:bCs/>
                <w:color w:val="000000"/>
                <w:lang w:val="en-PH"/>
              </w:rPr>
            </w:pPr>
            <w:r w:rsidRPr="0072470F">
              <w:rPr>
                <w:rFonts w:ascii="Arial Narrow" w:hAnsi="Arial Narrow" w:cs="Arial"/>
                <w:b/>
                <w:bCs/>
                <w:color w:val="000000"/>
                <w:lang w:val="en-PH"/>
              </w:rPr>
              <w:t>Parent</w:t>
            </w:r>
          </w:p>
        </w:tc>
      </w:tr>
      <w:tr w:rsidR="00D30665" w:rsidRPr="0072470F" w14:paraId="5F351479" w14:textId="77777777" w:rsidTr="00D30665">
        <w:trPr>
          <w:trHeight w:val="183"/>
          <w:tblHeader/>
        </w:trPr>
        <w:tc>
          <w:tcPr>
            <w:tcW w:w="2404" w:type="dxa"/>
            <w:tcBorders>
              <w:top w:val="single" w:sz="4" w:space="0" w:color="auto"/>
              <w:left w:val="nil"/>
              <w:right w:val="nil"/>
            </w:tcBorders>
            <w:shd w:val="clear" w:color="auto" w:fill="auto"/>
            <w:vAlign w:val="bottom"/>
          </w:tcPr>
          <w:p w14:paraId="6220DD36" w14:textId="77777777" w:rsidR="00D30665" w:rsidRPr="0072470F" w:rsidRDefault="00D30665" w:rsidP="00D30665">
            <w:pPr>
              <w:ind w:left="-72"/>
              <w:rPr>
                <w:rFonts w:ascii="Arial Narrow" w:hAnsi="Arial Narrow" w:cs="Arial"/>
                <w:color w:val="000000"/>
                <w:lang w:val="en-PH"/>
              </w:rPr>
            </w:pPr>
            <w:r w:rsidRPr="0072470F">
              <w:rPr>
                <w:rFonts w:ascii="Arial Narrow" w:hAnsi="Arial Narrow" w:cs="Arial"/>
                <w:color w:val="000000"/>
                <w:lang w:val="en-PH"/>
              </w:rPr>
              <w:t> </w:t>
            </w:r>
          </w:p>
        </w:tc>
        <w:tc>
          <w:tcPr>
            <w:tcW w:w="1599" w:type="dxa"/>
            <w:tcBorders>
              <w:top w:val="single" w:sz="4" w:space="0" w:color="auto"/>
              <w:left w:val="nil"/>
              <w:right w:val="nil"/>
            </w:tcBorders>
            <w:shd w:val="clear" w:color="auto" w:fill="auto"/>
          </w:tcPr>
          <w:p w14:paraId="21D354E8" w14:textId="77777777" w:rsidR="00D30665" w:rsidRPr="0072470F" w:rsidRDefault="00D30665" w:rsidP="00D30665">
            <w:pPr>
              <w:ind w:left="-63" w:right="-36"/>
              <w:jc w:val="center"/>
              <w:rPr>
                <w:rFonts w:ascii="Arial Narrow" w:hAnsi="Arial Narrow" w:cs="Arial"/>
                <w:b/>
                <w:bCs/>
                <w:color w:val="000000"/>
                <w:lang w:val="en-PH"/>
              </w:rPr>
            </w:pPr>
            <w:r w:rsidRPr="0072470F">
              <w:rPr>
                <w:rFonts w:ascii="Arial Narrow" w:hAnsi="Arial Narrow" w:cs="Arial"/>
                <w:b/>
                <w:bCs/>
                <w:color w:val="000000"/>
                <w:lang w:val="en-PH"/>
              </w:rPr>
              <w:t>2022</w:t>
            </w:r>
          </w:p>
        </w:tc>
        <w:tc>
          <w:tcPr>
            <w:tcW w:w="1600" w:type="dxa"/>
            <w:tcBorders>
              <w:top w:val="single" w:sz="4" w:space="0" w:color="auto"/>
              <w:left w:val="nil"/>
              <w:right w:val="nil"/>
            </w:tcBorders>
            <w:shd w:val="clear" w:color="auto" w:fill="auto"/>
          </w:tcPr>
          <w:p w14:paraId="436D1E86" w14:textId="77777777" w:rsidR="00D30665" w:rsidRPr="0072470F" w:rsidRDefault="00D30665" w:rsidP="00D30665">
            <w:pPr>
              <w:ind w:left="-63" w:right="-36"/>
              <w:jc w:val="center"/>
              <w:rPr>
                <w:rFonts w:ascii="Arial Narrow" w:hAnsi="Arial Narrow" w:cs="Arial"/>
                <w:b/>
                <w:bCs/>
                <w:color w:val="000000"/>
                <w:lang w:val="en-PH"/>
              </w:rPr>
            </w:pPr>
            <w:r w:rsidRPr="0072470F">
              <w:rPr>
                <w:rFonts w:ascii="Arial Narrow" w:hAnsi="Arial Narrow" w:cs="Arial"/>
                <w:b/>
                <w:bCs/>
                <w:color w:val="000000"/>
                <w:lang w:val="en-PH"/>
              </w:rPr>
              <w:t>2021</w:t>
            </w:r>
          </w:p>
        </w:tc>
        <w:tc>
          <w:tcPr>
            <w:tcW w:w="1687" w:type="dxa"/>
            <w:tcBorders>
              <w:top w:val="single" w:sz="4" w:space="0" w:color="auto"/>
              <w:left w:val="nil"/>
              <w:right w:val="nil"/>
            </w:tcBorders>
            <w:shd w:val="clear" w:color="auto" w:fill="auto"/>
          </w:tcPr>
          <w:p w14:paraId="4C38D724" w14:textId="77777777" w:rsidR="00D30665" w:rsidRPr="0072470F" w:rsidRDefault="00D30665" w:rsidP="00D30665">
            <w:pPr>
              <w:jc w:val="center"/>
              <w:rPr>
                <w:rFonts w:ascii="Arial Narrow" w:hAnsi="Arial Narrow" w:cs="Arial"/>
                <w:b/>
                <w:bCs/>
                <w:color w:val="000000"/>
                <w:lang w:val="en-PH"/>
              </w:rPr>
            </w:pPr>
            <w:r w:rsidRPr="0072470F">
              <w:rPr>
                <w:rFonts w:ascii="Arial Narrow" w:hAnsi="Arial Narrow" w:cs="Arial"/>
                <w:b/>
                <w:bCs/>
                <w:color w:val="000000"/>
                <w:lang w:val="en-PH"/>
              </w:rPr>
              <w:t>2022</w:t>
            </w:r>
          </w:p>
        </w:tc>
        <w:tc>
          <w:tcPr>
            <w:tcW w:w="1620" w:type="dxa"/>
            <w:tcBorders>
              <w:top w:val="single" w:sz="4" w:space="0" w:color="auto"/>
              <w:left w:val="nil"/>
              <w:right w:val="nil"/>
            </w:tcBorders>
            <w:shd w:val="clear" w:color="auto" w:fill="auto"/>
          </w:tcPr>
          <w:p w14:paraId="3BA25F76" w14:textId="77777777" w:rsidR="00D30665" w:rsidRPr="0072470F" w:rsidRDefault="00D30665" w:rsidP="00D30665">
            <w:pPr>
              <w:jc w:val="center"/>
              <w:rPr>
                <w:rFonts w:ascii="Arial Narrow" w:hAnsi="Arial Narrow" w:cs="Arial"/>
                <w:b/>
                <w:bCs/>
                <w:color w:val="000000"/>
                <w:lang w:val="en-PH"/>
              </w:rPr>
            </w:pPr>
            <w:r w:rsidRPr="0072470F">
              <w:rPr>
                <w:rFonts w:ascii="Arial Narrow" w:hAnsi="Arial Narrow" w:cs="Arial"/>
                <w:b/>
                <w:bCs/>
                <w:color w:val="000000"/>
                <w:lang w:val="en-PH"/>
              </w:rPr>
              <w:t>2021</w:t>
            </w:r>
          </w:p>
        </w:tc>
      </w:tr>
      <w:tr w:rsidR="00D30665" w:rsidRPr="0072470F" w14:paraId="114F78E4" w14:textId="77777777" w:rsidTr="00CC0ECB">
        <w:trPr>
          <w:trHeight w:val="117"/>
          <w:tblHeader/>
        </w:trPr>
        <w:tc>
          <w:tcPr>
            <w:tcW w:w="2404" w:type="dxa"/>
            <w:tcBorders>
              <w:top w:val="single" w:sz="4" w:space="0" w:color="auto"/>
              <w:left w:val="nil"/>
              <w:right w:val="nil"/>
            </w:tcBorders>
            <w:shd w:val="clear" w:color="auto" w:fill="auto"/>
            <w:vAlign w:val="bottom"/>
          </w:tcPr>
          <w:p w14:paraId="125F414C" w14:textId="77777777" w:rsidR="00D30665" w:rsidRPr="00CC0ECB" w:rsidRDefault="00D30665" w:rsidP="00D30665">
            <w:pPr>
              <w:ind w:left="-72"/>
              <w:rPr>
                <w:rFonts w:ascii="Arial Narrow" w:hAnsi="Arial Narrow" w:cs="Arial"/>
                <w:color w:val="000000"/>
                <w:sz w:val="16"/>
                <w:szCs w:val="16"/>
                <w:lang w:val="en-PH"/>
              </w:rPr>
            </w:pPr>
          </w:p>
        </w:tc>
        <w:tc>
          <w:tcPr>
            <w:tcW w:w="1599" w:type="dxa"/>
            <w:tcBorders>
              <w:top w:val="single" w:sz="4" w:space="0" w:color="auto"/>
              <w:left w:val="nil"/>
              <w:right w:val="nil"/>
            </w:tcBorders>
            <w:shd w:val="clear" w:color="auto" w:fill="auto"/>
            <w:vAlign w:val="bottom"/>
          </w:tcPr>
          <w:p w14:paraId="6B58C431" w14:textId="77777777" w:rsidR="00D30665" w:rsidRPr="00CC0ECB" w:rsidRDefault="00D30665" w:rsidP="00D30665">
            <w:pPr>
              <w:ind w:left="-63" w:right="-36"/>
              <w:jc w:val="center"/>
              <w:rPr>
                <w:rFonts w:ascii="Arial Narrow" w:hAnsi="Arial Narrow" w:cs="Arial"/>
                <w:bCs/>
                <w:color w:val="000000"/>
                <w:sz w:val="16"/>
                <w:szCs w:val="16"/>
                <w:lang w:val="en-PH"/>
              </w:rPr>
            </w:pPr>
          </w:p>
        </w:tc>
        <w:tc>
          <w:tcPr>
            <w:tcW w:w="1600" w:type="dxa"/>
            <w:tcBorders>
              <w:top w:val="single" w:sz="4" w:space="0" w:color="auto"/>
              <w:left w:val="nil"/>
              <w:right w:val="nil"/>
            </w:tcBorders>
            <w:shd w:val="clear" w:color="auto" w:fill="auto"/>
            <w:vAlign w:val="bottom"/>
          </w:tcPr>
          <w:p w14:paraId="476B85DC" w14:textId="77777777" w:rsidR="00D30665" w:rsidRPr="0072470F" w:rsidRDefault="00D30665" w:rsidP="00D30665">
            <w:pPr>
              <w:ind w:left="-63" w:right="-2"/>
              <w:jc w:val="center"/>
              <w:rPr>
                <w:rFonts w:ascii="Arial Narrow" w:hAnsi="Arial Narrow" w:cs="Arial"/>
                <w:bCs/>
                <w:color w:val="000000"/>
                <w:lang w:val="en-PH"/>
              </w:rPr>
            </w:pPr>
          </w:p>
        </w:tc>
        <w:tc>
          <w:tcPr>
            <w:tcW w:w="1687" w:type="dxa"/>
            <w:tcBorders>
              <w:top w:val="single" w:sz="4" w:space="0" w:color="auto"/>
              <w:left w:val="nil"/>
              <w:right w:val="nil"/>
            </w:tcBorders>
            <w:shd w:val="clear" w:color="auto" w:fill="auto"/>
            <w:vAlign w:val="bottom"/>
          </w:tcPr>
          <w:p w14:paraId="02FB1EB8" w14:textId="77777777" w:rsidR="00D30665" w:rsidRPr="0072470F" w:rsidRDefault="00D30665" w:rsidP="00D30665">
            <w:pPr>
              <w:jc w:val="center"/>
              <w:rPr>
                <w:rFonts w:ascii="Arial Narrow" w:hAnsi="Arial Narrow" w:cs="Arial"/>
                <w:bCs/>
                <w:color w:val="000000"/>
                <w:lang w:val="en-PH"/>
              </w:rPr>
            </w:pPr>
          </w:p>
        </w:tc>
        <w:tc>
          <w:tcPr>
            <w:tcW w:w="1620" w:type="dxa"/>
            <w:tcBorders>
              <w:top w:val="single" w:sz="4" w:space="0" w:color="auto"/>
              <w:left w:val="nil"/>
              <w:right w:val="nil"/>
            </w:tcBorders>
            <w:shd w:val="clear" w:color="auto" w:fill="auto"/>
            <w:vAlign w:val="bottom"/>
          </w:tcPr>
          <w:p w14:paraId="76D62B7E" w14:textId="77777777" w:rsidR="00D30665" w:rsidRPr="0072470F" w:rsidRDefault="00D30665" w:rsidP="00D30665">
            <w:pPr>
              <w:tabs>
                <w:tab w:val="left" w:pos="1375"/>
              </w:tabs>
              <w:jc w:val="right"/>
              <w:rPr>
                <w:rFonts w:ascii="Arial Narrow" w:hAnsi="Arial Narrow" w:cs="Arial"/>
                <w:bCs/>
                <w:color w:val="000000"/>
                <w:lang w:val="en-PH"/>
              </w:rPr>
            </w:pPr>
          </w:p>
        </w:tc>
      </w:tr>
      <w:tr w:rsidR="00D30665" w:rsidRPr="00D62F47" w14:paraId="1524EC55" w14:textId="77777777" w:rsidTr="0086796F">
        <w:trPr>
          <w:trHeight w:val="72"/>
        </w:trPr>
        <w:tc>
          <w:tcPr>
            <w:tcW w:w="2404" w:type="dxa"/>
            <w:tcBorders>
              <w:top w:val="nil"/>
              <w:left w:val="nil"/>
              <w:bottom w:val="nil"/>
              <w:right w:val="nil"/>
            </w:tcBorders>
            <w:shd w:val="clear" w:color="auto" w:fill="auto"/>
            <w:noWrap/>
            <w:vAlign w:val="bottom"/>
          </w:tcPr>
          <w:p w14:paraId="30DD6D77"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Interbank loans receivable </w:t>
            </w:r>
          </w:p>
        </w:tc>
        <w:tc>
          <w:tcPr>
            <w:tcW w:w="1599" w:type="dxa"/>
            <w:tcBorders>
              <w:top w:val="nil"/>
              <w:left w:val="nil"/>
              <w:bottom w:val="nil"/>
              <w:right w:val="nil"/>
            </w:tcBorders>
            <w:shd w:val="clear" w:color="auto" w:fill="auto"/>
            <w:noWrap/>
            <w:vAlign w:val="bottom"/>
          </w:tcPr>
          <w:p w14:paraId="39BD2F45"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sz w:val="18"/>
                <w:szCs w:val="18"/>
              </w:rPr>
              <w:t>34,823,016,846</w:t>
            </w:r>
          </w:p>
        </w:tc>
        <w:tc>
          <w:tcPr>
            <w:tcW w:w="1600" w:type="dxa"/>
            <w:tcBorders>
              <w:top w:val="nil"/>
              <w:left w:val="nil"/>
              <w:bottom w:val="nil"/>
              <w:right w:val="nil"/>
            </w:tcBorders>
            <w:shd w:val="clear" w:color="auto" w:fill="auto"/>
            <w:noWrap/>
            <w:vAlign w:val="bottom"/>
          </w:tcPr>
          <w:p w14:paraId="29CB3705"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sz w:val="18"/>
                <w:szCs w:val="18"/>
              </w:rPr>
              <w:t>13,007,175,852</w:t>
            </w:r>
          </w:p>
        </w:tc>
        <w:tc>
          <w:tcPr>
            <w:tcW w:w="1687" w:type="dxa"/>
            <w:tcBorders>
              <w:top w:val="nil"/>
              <w:left w:val="nil"/>
              <w:bottom w:val="nil"/>
              <w:right w:val="nil"/>
            </w:tcBorders>
            <w:shd w:val="clear" w:color="auto" w:fill="auto"/>
            <w:noWrap/>
            <w:vAlign w:val="bottom"/>
          </w:tcPr>
          <w:p w14:paraId="740A8332" w14:textId="76255495" w:rsidR="00D30665" w:rsidRPr="00D62F47" w:rsidRDefault="00D30665" w:rsidP="0086796F">
            <w:pPr>
              <w:jc w:val="right"/>
              <w:rPr>
                <w:rFonts w:ascii="Arial Narrow" w:hAnsi="Arial Narrow" w:cs="Arial"/>
                <w:color w:val="000000"/>
                <w:sz w:val="18"/>
                <w:szCs w:val="18"/>
              </w:rPr>
            </w:pPr>
            <w:r w:rsidRPr="00D62F47">
              <w:rPr>
                <w:rFonts w:ascii="Arial Narrow" w:hAnsi="Arial Narrow" w:cs="Arial"/>
                <w:color w:val="000000"/>
                <w:sz w:val="18"/>
                <w:szCs w:val="18"/>
              </w:rPr>
              <w:t>34,823,016,84</w:t>
            </w:r>
            <w:r w:rsidR="00E84CE5">
              <w:rPr>
                <w:rFonts w:ascii="Arial Narrow" w:hAnsi="Arial Narrow" w:cs="Arial"/>
                <w:color w:val="000000"/>
                <w:sz w:val="18"/>
                <w:szCs w:val="18"/>
              </w:rPr>
              <w:t>5</w:t>
            </w:r>
          </w:p>
        </w:tc>
        <w:tc>
          <w:tcPr>
            <w:tcW w:w="1620" w:type="dxa"/>
            <w:tcBorders>
              <w:top w:val="nil"/>
              <w:left w:val="nil"/>
              <w:bottom w:val="nil"/>
              <w:right w:val="nil"/>
            </w:tcBorders>
            <w:shd w:val="clear" w:color="auto" w:fill="auto"/>
            <w:noWrap/>
            <w:vAlign w:val="bottom"/>
          </w:tcPr>
          <w:p w14:paraId="525800D6"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12,190,900,389</w:t>
            </w:r>
          </w:p>
        </w:tc>
      </w:tr>
      <w:tr w:rsidR="00D30665" w:rsidRPr="00D62F47" w14:paraId="2B0F9B58"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448B4382"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2DA9A8C5"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(161,720,381)</w:t>
            </w:r>
          </w:p>
        </w:tc>
        <w:tc>
          <w:tcPr>
            <w:tcW w:w="1600" w:type="dxa"/>
            <w:tcBorders>
              <w:top w:val="nil"/>
              <w:left w:val="nil"/>
              <w:bottom w:val="single" w:sz="4" w:space="0" w:color="auto"/>
              <w:right w:val="nil"/>
            </w:tcBorders>
            <w:shd w:val="clear" w:color="auto" w:fill="auto"/>
            <w:noWrap/>
            <w:vAlign w:val="bottom"/>
          </w:tcPr>
          <w:p w14:paraId="60BC5F89"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sz w:val="18"/>
                <w:szCs w:val="18"/>
              </w:rPr>
              <w:t>(335,689,575)</w:t>
            </w:r>
          </w:p>
        </w:tc>
        <w:tc>
          <w:tcPr>
            <w:tcW w:w="1687" w:type="dxa"/>
            <w:tcBorders>
              <w:top w:val="nil"/>
              <w:left w:val="nil"/>
              <w:bottom w:val="single" w:sz="4" w:space="0" w:color="auto"/>
              <w:right w:val="nil"/>
            </w:tcBorders>
            <w:shd w:val="clear" w:color="auto" w:fill="auto"/>
            <w:noWrap/>
            <w:vAlign w:val="bottom"/>
          </w:tcPr>
          <w:p w14:paraId="35AA0009" w14:textId="112AC7B3"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(161,720,38</w:t>
            </w:r>
            <w:r w:rsidR="00E84CE5">
              <w:rPr>
                <w:rFonts w:ascii="Arial Narrow" w:hAnsi="Arial Narrow" w:cs="Arial"/>
                <w:sz w:val="18"/>
                <w:szCs w:val="18"/>
              </w:rPr>
              <w:t>0</w:t>
            </w:r>
            <w:r w:rsidRPr="00D62F47">
              <w:rPr>
                <w:rFonts w:ascii="Arial Narrow" w:hAnsi="Arial Narrow" w:cs="Arial"/>
                <w:sz w:val="18"/>
                <w:szCs w:val="18"/>
              </w:rPr>
              <w:t>)</w:t>
            </w:r>
          </w:p>
        </w:tc>
        <w:tc>
          <w:tcPr>
            <w:tcW w:w="1620" w:type="dxa"/>
            <w:tcBorders>
              <w:top w:val="nil"/>
              <w:left w:val="nil"/>
              <w:bottom w:val="single" w:sz="4" w:space="0" w:color="auto"/>
              <w:right w:val="nil"/>
            </w:tcBorders>
            <w:shd w:val="clear" w:color="auto" w:fill="auto"/>
            <w:noWrap/>
            <w:vAlign w:val="bottom"/>
          </w:tcPr>
          <w:p w14:paraId="55D01702"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(335,689,575)</w:t>
            </w:r>
          </w:p>
        </w:tc>
      </w:tr>
      <w:tr w:rsidR="00D30665" w:rsidRPr="00D62F47" w14:paraId="39D3B4B1"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10C73CDD"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46769F1C"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34,661,296,465</w:t>
            </w:r>
          </w:p>
        </w:tc>
        <w:tc>
          <w:tcPr>
            <w:tcW w:w="1600" w:type="dxa"/>
            <w:tcBorders>
              <w:top w:val="single" w:sz="4" w:space="0" w:color="auto"/>
              <w:left w:val="nil"/>
              <w:bottom w:val="single" w:sz="4" w:space="0" w:color="auto"/>
              <w:right w:val="nil"/>
            </w:tcBorders>
            <w:shd w:val="clear" w:color="auto" w:fill="auto"/>
            <w:noWrap/>
            <w:vAlign w:val="bottom"/>
          </w:tcPr>
          <w:p w14:paraId="4FC2D12F"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sz w:val="18"/>
                <w:szCs w:val="18"/>
              </w:rPr>
              <w:t>12,671,486,277</w:t>
            </w:r>
          </w:p>
        </w:tc>
        <w:tc>
          <w:tcPr>
            <w:tcW w:w="1687" w:type="dxa"/>
            <w:tcBorders>
              <w:top w:val="single" w:sz="4" w:space="0" w:color="auto"/>
              <w:left w:val="nil"/>
              <w:bottom w:val="single" w:sz="4" w:space="0" w:color="auto"/>
              <w:right w:val="nil"/>
            </w:tcBorders>
            <w:shd w:val="clear" w:color="auto" w:fill="auto"/>
            <w:noWrap/>
            <w:vAlign w:val="bottom"/>
          </w:tcPr>
          <w:p w14:paraId="7FDFD402"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34,661,296,465</w:t>
            </w:r>
          </w:p>
        </w:tc>
        <w:tc>
          <w:tcPr>
            <w:tcW w:w="1620" w:type="dxa"/>
            <w:tcBorders>
              <w:top w:val="single" w:sz="4" w:space="0" w:color="auto"/>
              <w:left w:val="nil"/>
              <w:bottom w:val="single" w:sz="4" w:space="0" w:color="auto"/>
              <w:right w:val="nil"/>
            </w:tcBorders>
            <w:shd w:val="clear" w:color="auto" w:fill="auto"/>
            <w:noWrap/>
            <w:vAlign w:val="bottom"/>
          </w:tcPr>
          <w:p w14:paraId="48D54C0F"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11,855,210,814</w:t>
            </w:r>
          </w:p>
        </w:tc>
      </w:tr>
      <w:tr w:rsidR="00D30665" w:rsidRPr="00D62F47" w14:paraId="2397DB3D" w14:textId="77777777" w:rsidTr="0086796F">
        <w:trPr>
          <w:trHeight w:val="48"/>
        </w:trPr>
        <w:tc>
          <w:tcPr>
            <w:tcW w:w="2404" w:type="dxa"/>
            <w:tcBorders>
              <w:top w:val="single" w:sz="4" w:space="0" w:color="auto"/>
              <w:left w:val="nil"/>
              <w:bottom w:val="nil"/>
              <w:right w:val="nil"/>
            </w:tcBorders>
            <w:shd w:val="clear" w:color="auto" w:fill="auto"/>
            <w:noWrap/>
            <w:vAlign w:val="bottom"/>
          </w:tcPr>
          <w:p w14:paraId="09C7AA98" w14:textId="77777777" w:rsidR="00D30665" w:rsidRPr="00D62F47" w:rsidRDefault="00D30665" w:rsidP="00D30665">
            <w:pPr>
              <w:spacing w:before="40"/>
              <w:ind w:left="-72"/>
              <w:rPr>
                <w:rFonts w:ascii="Arial Narrow" w:hAnsi="Arial Narrow" w:cs="Arial"/>
                <w:color w:val="000000"/>
                <w:lang w:val="en-PH"/>
              </w:rPr>
            </w:pPr>
            <w:r w:rsidRPr="00D62F47">
              <w:rPr>
                <w:rFonts w:ascii="Arial Narrow" w:hAnsi="Arial Narrow" w:cs="Arial"/>
                <w:color w:val="000000"/>
                <w:lang w:val="en-PH"/>
              </w:rPr>
              <w:t xml:space="preserve">Loans to Government  </w:t>
            </w:r>
          </w:p>
        </w:tc>
        <w:tc>
          <w:tcPr>
            <w:tcW w:w="1599" w:type="dxa"/>
            <w:tcBorders>
              <w:top w:val="single" w:sz="4" w:space="0" w:color="auto"/>
              <w:left w:val="nil"/>
              <w:bottom w:val="nil"/>
              <w:right w:val="nil"/>
            </w:tcBorders>
            <w:shd w:val="clear" w:color="auto" w:fill="auto"/>
            <w:noWrap/>
            <w:vAlign w:val="bottom"/>
          </w:tcPr>
          <w:p w14:paraId="4BE836DA" w14:textId="77777777" w:rsidR="00D30665" w:rsidRPr="00D62F47" w:rsidRDefault="00D30665" w:rsidP="0086796F">
            <w:pPr>
              <w:spacing w:before="40"/>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166,996,728,111</w:t>
            </w:r>
          </w:p>
        </w:tc>
        <w:tc>
          <w:tcPr>
            <w:tcW w:w="1600" w:type="dxa"/>
            <w:tcBorders>
              <w:top w:val="single" w:sz="4" w:space="0" w:color="auto"/>
              <w:left w:val="nil"/>
              <w:bottom w:val="nil"/>
              <w:right w:val="nil"/>
            </w:tcBorders>
            <w:shd w:val="clear" w:color="auto" w:fill="auto"/>
            <w:noWrap/>
            <w:vAlign w:val="bottom"/>
          </w:tcPr>
          <w:p w14:paraId="268D146D" w14:textId="77777777" w:rsidR="00D30665" w:rsidRPr="00D62F47" w:rsidRDefault="00D30665"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130,535,074,943</w:t>
            </w:r>
          </w:p>
        </w:tc>
        <w:tc>
          <w:tcPr>
            <w:tcW w:w="1687" w:type="dxa"/>
            <w:tcBorders>
              <w:top w:val="single" w:sz="4" w:space="0" w:color="auto"/>
              <w:left w:val="nil"/>
              <w:bottom w:val="nil"/>
              <w:right w:val="nil"/>
            </w:tcBorders>
            <w:shd w:val="clear" w:color="auto" w:fill="auto"/>
            <w:noWrap/>
            <w:vAlign w:val="bottom"/>
          </w:tcPr>
          <w:p w14:paraId="0D555B2A"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168,240,149,593</w:t>
            </w:r>
          </w:p>
        </w:tc>
        <w:tc>
          <w:tcPr>
            <w:tcW w:w="1620" w:type="dxa"/>
            <w:tcBorders>
              <w:top w:val="single" w:sz="4" w:space="0" w:color="auto"/>
              <w:left w:val="nil"/>
              <w:bottom w:val="nil"/>
              <w:right w:val="nil"/>
            </w:tcBorders>
            <w:shd w:val="clear" w:color="auto" w:fill="auto"/>
            <w:noWrap/>
            <w:vAlign w:val="bottom"/>
          </w:tcPr>
          <w:p w14:paraId="1E970B43"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124,381,361,453</w:t>
            </w:r>
          </w:p>
        </w:tc>
      </w:tr>
      <w:tr w:rsidR="00D30665" w:rsidRPr="00D62F47" w14:paraId="468C075D"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13C27B18"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26F90995"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(13,619,142)</w:t>
            </w:r>
          </w:p>
        </w:tc>
        <w:tc>
          <w:tcPr>
            <w:tcW w:w="1600" w:type="dxa"/>
            <w:tcBorders>
              <w:top w:val="nil"/>
              <w:left w:val="nil"/>
              <w:bottom w:val="single" w:sz="4" w:space="0" w:color="auto"/>
              <w:right w:val="nil"/>
            </w:tcBorders>
            <w:shd w:val="clear" w:color="auto" w:fill="auto"/>
            <w:noWrap/>
            <w:vAlign w:val="bottom"/>
          </w:tcPr>
          <w:p w14:paraId="3AF16602"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w:t>
            </w:r>
          </w:p>
        </w:tc>
        <w:tc>
          <w:tcPr>
            <w:tcW w:w="1687" w:type="dxa"/>
            <w:tcBorders>
              <w:top w:val="nil"/>
              <w:left w:val="nil"/>
              <w:bottom w:val="single" w:sz="4" w:space="0" w:color="auto"/>
              <w:right w:val="nil"/>
            </w:tcBorders>
            <w:shd w:val="clear" w:color="auto" w:fill="auto"/>
            <w:noWrap/>
            <w:vAlign w:val="bottom"/>
          </w:tcPr>
          <w:p w14:paraId="59E31C23"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(13,619,142)</w:t>
            </w:r>
          </w:p>
        </w:tc>
        <w:tc>
          <w:tcPr>
            <w:tcW w:w="1620" w:type="dxa"/>
            <w:tcBorders>
              <w:top w:val="nil"/>
              <w:left w:val="nil"/>
              <w:bottom w:val="single" w:sz="4" w:space="0" w:color="auto"/>
              <w:right w:val="nil"/>
            </w:tcBorders>
            <w:shd w:val="clear" w:color="auto" w:fill="auto"/>
            <w:noWrap/>
            <w:vAlign w:val="bottom"/>
          </w:tcPr>
          <w:p w14:paraId="78BB5A81"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w:t>
            </w:r>
          </w:p>
        </w:tc>
      </w:tr>
      <w:tr w:rsidR="00D30665" w:rsidRPr="00D62F47" w14:paraId="30123652"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05036869"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6EC92DA7"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166,983,108,969</w:t>
            </w:r>
          </w:p>
        </w:tc>
        <w:tc>
          <w:tcPr>
            <w:tcW w:w="1600" w:type="dxa"/>
            <w:tcBorders>
              <w:top w:val="single" w:sz="4" w:space="0" w:color="auto"/>
              <w:left w:val="nil"/>
              <w:bottom w:val="single" w:sz="4" w:space="0" w:color="auto"/>
              <w:right w:val="nil"/>
            </w:tcBorders>
            <w:shd w:val="clear" w:color="auto" w:fill="auto"/>
            <w:noWrap/>
            <w:vAlign w:val="bottom"/>
          </w:tcPr>
          <w:p w14:paraId="36E951A3"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130,535,074,941</w:t>
            </w:r>
          </w:p>
        </w:tc>
        <w:tc>
          <w:tcPr>
            <w:tcW w:w="1687" w:type="dxa"/>
            <w:tcBorders>
              <w:top w:val="single" w:sz="4" w:space="0" w:color="auto"/>
              <w:left w:val="nil"/>
              <w:bottom w:val="single" w:sz="4" w:space="0" w:color="auto"/>
              <w:right w:val="nil"/>
            </w:tcBorders>
            <w:shd w:val="clear" w:color="auto" w:fill="auto"/>
            <w:noWrap/>
            <w:vAlign w:val="bottom"/>
          </w:tcPr>
          <w:p w14:paraId="2FED9855"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168,226,530,451</w:t>
            </w:r>
          </w:p>
        </w:tc>
        <w:tc>
          <w:tcPr>
            <w:tcW w:w="1620" w:type="dxa"/>
            <w:tcBorders>
              <w:top w:val="single" w:sz="4" w:space="0" w:color="auto"/>
              <w:left w:val="nil"/>
              <w:bottom w:val="single" w:sz="4" w:space="0" w:color="auto"/>
              <w:right w:val="nil"/>
            </w:tcBorders>
            <w:shd w:val="clear" w:color="auto" w:fill="auto"/>
            <w:noWrap/>
            <w:vAlign w:val="bottom"/>
          </w:tcPr>
          <w:p w14:paraId="48F9BE9C"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124,381,361,451</w:t>
            </w:r>
          </w:p>
        </w:tc>
      </w:tr>
      <w:tr w:rsidR="00D30665" w:rsidRPr="00D62F47" w14:paraId="370EB009" w14:textId="77777777" w:rsidTr="0086796F">
        <w:trPr>
          <w:trHeight w:val="266"/>
        </w:trPr>
        <w:tc>
          <w:tcPr>
            <w:tcW w:w="2404" w:type="dxa"/>
            <w:tcBorders>
              <w:top w:val="single" w:sz="4" w:space="0" w:color="auto"/>
              <w:left w:val="nil"/>
              <w:bottom w:val="nil"/>
              <w:right w:val="nil"/>
            </w:tcBorders>
            <w:shd w:val="clear" w:color="auto" w:fill="auto"/>
            <w:noWrap/>
            <w:vAlign w:val="bottom"/>
          </w:tcPr>
          <w:p w14:paraId="45BAC4DA" w14:textId="77777777" w:rsidR="00D30665" w:rsidRPr="00D62F47" w:rsidRDefault="00D30665" w:rsidP="00D30665">
            <w:pPr>
              <w:spacing w:before="40"/>
              <w:ind w:left="72" w:hanging="144"/>
              <w:rPr>
                <w:rFonts w:ascii="Arial Narrow" w:hAnsi="Arial Narrow" w:cs="Arial"/>
                <w:color w:val="000000"/>
                <w:lang w:val="en-PH"/>
              </w:rPr>
            </w:pPr>
            <w:r w:rsidRPr="00D62F47">
              <w:rPr>
                <w:rFonts w:ascii="Arial Narrow" w:hAnsi="Arial Narrow" w:cs="Arial"/>
                <w:color w:val="000000"/>
                <w:lang w:val="en-PH"/>
              </w:rPr>
              <w:t xml:space="preserve">Agrarian Reform and other Agriculture Loans  </w:t>
            </w:r>
          </w:p>
        </w:tc>
        <w:tc>
          <w:tcPr>
            <w:tcW w:w="1599" w:type="dxa"/>
            <w:tcBorders>
              <w:top w:val="single" w:sz="4" w:space="0" w:color="auto"/>
              <w:left w:val="nil"/>
              <w:bottom w:val="nil"/>
              <w:right w:val="nil"/>
            </w:tcBorders>
            <w:shd w:val="clear" w:color="auto" w:fill="auto"/>
            <w:noWrap/>
            <w:vAlign w:val="bottom"/>
          </w:tcPr>
          <w:p w14:paraId="291EA99A" w14:textId="77777777" w:rsidR="00D30665" w:rsidRPr="00D62F47" w:rsidRDefault="00D30665" w:rsidP="0086796F">
            <w:pPr>
              <w:spacing w:before="40"/>
              <w:ind w:left="-63"/>
              <w:jc w:val="right"/>
              <w:rPr>
                <w:rFonts w:ascii="Arial Narrow" w:hAnsi="Arial Narrow" w:cs="Arial"/>
                <w:color w:val="000000"/>
                <w:sz w:val="18"/>
                <w:szCs w:val="18"/>
                <w:lang w:val="en-PH"/>
              </w:rPr>
            </w:pPr>
            <w:r w:rsidRPr="00D62F47">
              <w:rPr>
                <w:rFonts w:ascii="Arial Narrow" w:hAnsi="Arial Narrow" w:cs="Arial"/>
                <w:sz w:val="18"/>
                <w:szCs w:val="18"/>
              </w:rPr>
              <w:t>161,505,941,826</w:t>
            </w:r>
          </w:p>
        </w:tc>
        <w:tc>
          <w:tcPr>
            <w:tcW w:w="1600" w:type="dxa"/>
            <w:tcBorders>
              <w:top w:val="single" w:sz="4" w:space="0" w:color="auto"/>
              <w:left w:val="nil"/>
              <w:bottom w:val="nil"/>
              <w:right w:val="nil"/>
            </w:tcBorders>
            <w:shd w:val="clear" w:color="auto" w:fill="auto"/>
            <w:noWrap/>
            <w:vAlign w:val="bottom"/>
          </w:tcPr>
          <w:p w14:paraId="185D3A96" w14:textId="77777777" w:rsidR="00D30665" w:rsidRPr="00D62F47" w:rsidRDefault="00D30665"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sz w:val="18"/>
                <w:szCs w:val="18"/>
              </w:rPr>
              <w:t>174,248,961,607</w:t>
            </w:r>
          </w:p>
        </w:tc>
        <w:tc>
          <w:tcPr>
            <w:tcW w:w="1687" w:type="dxa"/>
            <w:tcBorders>
              <w:top w:val="single" w:sz="4" w:space="0" w:color="auto"/>
              <w:left w:val="nil"/>
              <w:bottom w:val="nil"/>
              <w:right w:val="nil"/>
            </w:tcBorders>
            <w:shd w:val="clear" w:color="auto" w:fill="auto"/>
            <w:noWrap/>
            <w:vAlign w:val="bottom"/>
          </w:tcPr>
          <w:p w14:paraId="4B9D4477"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sz w:val="18"/>
                <w:szCs w:val="18"/>
              </w:rPr>
              <w:t>160,708,163,442</w:t>
            </w:r>
          </w:p>
        </w:tc>
        <w:tc>
          <w:tcPr>
            <w:tcW w:w="1620" w:type="dxa"/>
            <w:tcBorders>
              <w:top w:val="single" w:sz="4" w:space="0" w:color="auto"/>
              <w:left w:val="nil"/>
              <w:bottom w:val="nil"/>
              <w:right w:val="nil"/>
            </w:tcBorders>
            <w:shd w:val="clear" w:color="auto" w:fill="auto"/>
            <w:noWrap/>
            <w:vAlign w:val="bottom"/>
          </w:tcPr>
          <w:p w14:paraId="6B585701"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sz w:val="18"/>
                <w:szCs w:val="18"/>
              </w:rPr>
              <w:t>158,603,887,831</w:t>
            </w:r>
          </w:p>
        </w:tc>
      </w:tr>
      <w:tr w:rsidR="00D30665" w:rsidRPr="00D62F47" w14:paraId="6D4D5E2B"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498407AF"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6927AA2D"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sz w:val="18"/>
                <w:szCs w:val="18"/>
              </w:rPr>
              <w:t>(5,415,396,490)</w:t>
            </w:r>
          </w:p>
        </w:tc>
        <w:tc>
          <w:tcPr>
            <w:tcW w:w="1600" w:type="dxa"/>
            <w:tcBorders>
              <w:top w:val="nil"/>
              <w:left w:val="nil"/>
              <w:bottom w:val="single" w:sz="4" w:space="0" w:color="auto"/>
              <w:right w:val="nil"/>
            </w:tcBorders>
            <w:shd w:val="clear" w:color="auto" w:fill="auto"/>
            <w:noWrap/>
            <w:vAlign w:val="bottom"/>
          </w:tcPr>
          <w:p w14:paraId="31B865E0"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sz w:val="18"/>
                <w:szCs w:val="18"/>
              </w:rPr>
              <w:t>(5,728,995,640)</w:t>
            </w:r>
          </w:p>
        </w:tc>
        <w:tc>
          <w:tcPr>
            <w:tcW w:w="1687" w:type="dxa"/>
            <w:tcBorders>
              <w:top w:val="nil"/>
              <w:left w:val="nil"/>
              <w:bottom w:val="single" w:sz="4" w:space="0" w:color="auto"/>
              <w:right w:val="nil"/>
            </w:tcBorders>
            <w:shd w:val="clear" w:color="auto" w:fill="auto"/>
            <w:noWrap/>
            <w:vAlign w:val="bottom"/>
          </w:tcPr>
          <w:p w14:paraId="0A2920F0"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(5,385,139,726)</w:t>
            </w:r>
          </w:p>
        </w:tc>
        <w:tc>
          <w:tcPr>
            <w:tcW w:w="1620" w:type="dxa"/>
            <w:tcBorders>
              <w:top w:val="nil"/>
              <w:left w:val="nil"/>
              <w:bottom w:val="single" w:sz="4" w:space="0" w:color="auto"/>
              <w:right w:val="nil"/>
            </w:tcBorders>
            <w:shd w:val="clear" w:color="auto" w:fill="auto"/>
            <w:noWrap/>
            <w:vAlign w:val="bottom"/>
          </w:tcPr>
          <w:p w14:paraId="66E15381"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(4,576,583,428)</w:t>
            </w:r>
          </w:p>
        </w:tc>
      </w:tr>
      <w:tr w:rsidR="00D30665" w:rsidRPr="00D62F47" w14:paraId="7F532F83"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4C227D73"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623378EC" w14:textId="77777777" w:rsidR="00D30665" w:rsidRPr="00D62F47" w:rsidRDefault="00D30665" w:rsidP="0086796F">
            <w:pPr>
              <w:jc w:val="right"/>
              <w:rPr>
                <w:rFonts w:ascii="Arial Narrow" w:hAnsi="Arial Narrow" w:cs="Arial"/>
                <w:color w:val="000000"/>
                <w:sz w:val="18"/>
                <w:szCs w:val="18"/>
                <w:lang w:val="en-PH"/>
              </w:rPr>
            </w:pPr>
            <w:r w:rsidRPr="00D62F47">
              <w:rPr>
                <w:rFonts w:ascii="Arial Narrow" w:hAnsi="Arial Narrow" w:cs="Arial"/>
                <w:sz w:val="18"/>
                <w:szCs w:val="18"/>
              </w:rPr>
              <w:t>156,090,545,336</w:t>
            </w:r>
          </w:p>
        </w:tc>
        <w:tc>
          <w:tcPr>
            <w:tcW w:w="1600" w:type="dxa"/>
            <w:tcBorders>
              <w:top w:val="single" w:sz="4" w:space="0" w:color="auto"/>
              <w:left w:val="nil"/>
              <w:bottom w:val="single" w:sz="4" w:space="0" w:color="auto"/>
              <w:right w:val="nil"/>
            </w:tcBorders>
            <w:shd w:val="clear" w:color="auto" w:fill="auto"/>
            <w:noWrap/>
            <w:vAlign w:val="bottom"/>
          </w:tcPr>
          <w:p w14:paraId="6BB2CEE6"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sz w:val="18"/>
                <w:szCs w:val="18"/>
              </w:rPr>
              <w:t>168,519,965,967</w:t>
            </w:r>
          </w:p>
        </w:tc>
        <w:tc>
          <w:tcPr>
            <w:tcW w:w="1687" w:type="dxa"/>
            <w:tcBorders>
              <w:top w:val="single" w:sz="4" w:space="0" w:color="auto"/>
              <w:left w:val="nil"/>
              <w:bottom w:val="single" w:sz="4" w:space="0" w:color="auto"/>
              <w:right w:val="nil"/>
            </w:tcBorders>
            <w:shd w:val="clear" w:color="auto" w:fill="auto"/>
            <w:noWrap/>
            <w:vAlign w:val="bottom"/>
          </w:tcPr>
          <w:p w14:paraId="45B82D3D"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155,323,023,716</w:t>
            </w:r>
          </w:p>
        </w:tc>
        <w:tc>
          <w:tcPr>
            <w:tcW w:w="1620" w:type="dxa"/>
            <w:tcBorders>
              <w:top w:val="single" w:sz="4" w:space="0" w:color="auto"/>
              <w:left w:val="nil"/>
              <w:bottom w:val="single" w:sz="4" w:space="0" w:color="auto"/>
              <w:right w:val="nil"/>
            </w:tcBorders>
            <w:shd w:val="clear" w:color="auto" w:fill="auto"/>
            <w:noWrap/>
            <w:vAlign w:val="bottom"/>
          </w:tcPr>
          <w:p w14:paraId="45AC555A"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154,027,304,403</w:t>
            </w:r>
          </w:p>
        </w:tc>
      </w:tr>
      <w:tr w:rsidR="00D30665" w:rsidRPr="00D62F47" w14:paraId="53344B77" w14:textId="77777777" w:rsidTr="0086796F">
        <w:trPr>
          <w:trHeight w:val="52"/>
        </w:trPr>
        <w:tc>
          <w:tcPr>
            <w:tcW w:w="2404" w:type="dxa"/>
            <w:tcBorders>
              <w:top w:val="single" w:sz="4" w:space="0" w:color="auto"/>
              <w:left w:val="nil"/>
              <w:bottom w:val="nil"/>
              <w:right w:val="nil"/>
            </w:tcBorders>
            <w:shd w:val="clear" w:color="auto" w:fill="auto"/>
            <w:noWrap/>
            <w:vAlign w:val="bottom"/>
          </w:tcPr>
          <w:p w14:paraId="3552C248" w14:textId="77777777" w:rsidR="00D30665" w:rsidRPr="00D62F47" w:rsidRDefault="00D30665" w:rsidP="00D30665">
            <w:pPr>
              <w:spacing w:before="40"/>
              <w:ind w:left="-72"/>
              <w:rPr>
                <w:rFonts w:ascii="Arial Narrow" w:hAnsi="Arial Narrow" w:cs="Arial"/>
                <w:color w:val="000000"/>
                <w:lang w:val="en-PH"/>
              </w:rPr>
            </w:pPr>
            <w:r w:rsidRPr="00D62F47">
              <w:rPr>
                <w:rFonts w:ascii="Arial Narrow" w:hAnsi="Arial Narrow" w:cs="Arial"/>
                <w:color w:val="000000"/>
                <w:lang w:val="en-PH"/>
              </w:rPr>
              <w:t xml:space="preserve">Microfinance Loans </w:t>
            </w:r>
          </w:p>
        </w:tc>
        <w:tc>
          <w:tcPr>
            <w:tcW w:w="1599" w:type="dxa"/>
            <w:tcBorders>
              <w:top w:val="single" w:sz="4" w:space="0" w:color="auto"/>
              <w:left w:val="nil"/>
              <w:bottom w:val="nil"/>
              <w:right w:val="nil"/>
            </w:tcBorders>
            <w:shd w:val="clear" w:color="auto" w:fill="auto"/>
            <w:noWrap/>
            <w:vAlign w:val="bottom"/>
          </w:tcPr>
          <w:p w14:paraId="42F40A37"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sz w:val="18"/>
                <w:szCs w:val="18"/>
              </w:rPr>
              <w:t>19,458,496,584</w:t>
            </w:r>
          </w:p>
        </w:tc>
        <w:tc>
          <w:tcPr>
            <w:tcW w:w="1600" w:type="dxa"/>
            <w:tcBorders>
              <w:top w:val="single" w:sz="4" w:space="0" w:color="auto"/>
              <w:left w:val="nil"/>
              <w:bottom w:val="nil"/>
              <w:right w:val="nil"/>
            </w:tcBorders>
            <w:shd w:val="clear" w:color="auto" w:fill="auto"/>
            <w:noWrap/>
            <w:vAlign w:val="bottom"/>
          </w:tcPr>
          <w:p w14:paraId="2738B374" w14:textId="77777777" w:rsidR="00D30665" w:rsidRPr="00D62F47" w:rsidRDefault="00D30665" w:rsidP="0086796F">
            <w:pPr>
              <w:spacing w:before="40"/>
              <w:ind w:left="-115" w:right="-2"/>
              <w:jc w:val="right"/>
              <w:rPr>
                <w:rFonts w:ascii="Arial Narrow" w:hAnsi="Arial Narrow" w:cs="Arial"/>
                <w:color w:val="000000"/>
                <w:sz w:val="18"/>
                <w:szCs w:val="18"/>
                <w:lang w:val="en-PH"/>
              </w:rPr>
            </w:pPr>
            <w:r w:rsidRPr="00D62F47">
              <w:rPr>
                <w:rFonts w:ascii="Arial Narrow" w:hAnsi="Arial Narrow" w:cs="Arial"/>
                <w:sz w:val="18"/>
                <w:szCs w:val="18"/>
              </w:rPr>
              <w:t>18,709,057,048</w:t>
            </w:r>
          </w:p>
        </w:tc>
        <w:tc>
          <w:tcPr>
            <w:tcW w:w="1687" w:type="dxa"/>
            <w:tcBorders>
              <w:top w:val="single" w:sz="4" w:space="0" w:color="auto"/>
              <w:left w:val="nil"/>
              <w:bottom w:val="nil"/>
              <w:right w:val="nil"/>
            </w:tcBorders>
            <w:shd w:val="clear" w:color="auto" w:fill="auto"/>
            <w:noWrap/>
            <w:vAlign w:val="bottom"/>
          </w:tcPr>
          <w:p w14:paraId="454929F4"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sz w:val="18"/>
                <w:szCs w:val="18"/>
              </w:rPr>
              <w:t>19,458,496,505</w:t>
            </w:r>
          </w:p>
        </w:tc>
        <w:tc>
          <w:tcPr>
            <w:tcW w:w="1620" w:type="dxa"/>
            <w:tcBorders>
              <w:top w:val="single" w:sz="4" w:space="0" w:color="auto"/>
              <w:left w:val="nil"/>
              <w:bottom w:val="nil"/>
              <w:right w:val="nil"/>
            </w:tcBorders>
            <w:shd w:val="clear" w:color="auto" w:fill="auto"/>
            <w:noWrap/>
            <w:vAlign w:val="bottom"/>
          </w:tcPr>
          <w:p w14:paraId="22DB540D"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sz w:val="18"/>
                <w:szCs w:val="18"/>
              </w:rPr>
              <w:t>18,611,649,679</w:t>
            </w:r>
          </w:p>
        </w:tc>
      </w:tr>
      <w:tr w:rsidR="00D30665" w:rsidRPr="00D62F47" w14:paraId="36B0DBCE"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183FFEC8"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6A1DFD5E"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sz w:val="18"/>
                <w:szCs w:val="18"/>
              </w:rPr>
              <w:t>(442,409,375)</w:t>
            </w:r>
          </w:p>
        </w:tc>
        <w:tc>
          <w:tcPr>
            <w:tcW w:w="1600" w:type="dxa"/>
            <w:tcBorders>
              <w:top w:val="nil"/>
              <w:left w:val="nil"/>
              <w:bottom w:val="single" w:sz="4" w:space="0" w:color="auto"/>
              <w:right w:val="nil"/>
            </w:tcBorders>
            <w:shd w:val="clear" w:color="auto" w:fill="auto"/>
            <w:noWrap/>
            <w:vAlign w:val="bottom"/>
          </w:tcPr>
          <w:p w14:paraId="1B8E00A1"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sz w:val="18"/>
                <w:szCs w:val="18"/>
              </w:rPr>
              <w:t>(625,388,572)</w:t>
            </w:r>
          </w:p>
        </w:tc>
        <w:tc>
          <w:tcPr>
            <w:tcW w:w="1687" w:type="dxa"/>
            <w:tcBorders>
              <w:top w:val="nil"/>
              <w:left w:val="nil"/>
              <w:bottom w:val="single" w:sz="4" w:space="0" w:color="auto"/>
              <w:right w:val="nil"/>
            </w:tcBorders>
            <w:shd w:val="clear" w:color="auto" w:fill="auto"/>
            <w:noWrap/>
            <w:vAlign w:val="bottom"/>
          </w:tcPr>
          <w:p w14:paraId="31BACF2B"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(442,409,296)</w:t>
            </w:r>
          </w:p>
        </w:tc>
        <w:tc>
          <w:tcPr>
            <w:tcW w:w="1620" w:type="dxa"/>
            <w:tcBorders>
              <w:top w:val="nil"/>
              <w:left w:val="nil"/>
              <w:bottom w:val="single" w:sz="4" w:space="0" w:color="auto"/>
              <w:right w:val="nil"/>
            </w:tcBorders>
            <w:shd w:val="clear" w:color="auto" w:fill="auto"/>
            <w:noWrap/>
            <w:vAlign w:val="bottom"/>
          </w:tcPr>
          <w:p w14:paraId="66AA84AD"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(603,761,282)</w:t>
            </w:r>
          </w:p>
        </w:tc>
      </w:tr>
      <w:tr w:rsidR="00D30665" w:rsidRPr="00D62F47" w14:paraId="5A0807B4"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39ED4A73" w14:textId="77777777" w:rsidR="00D30665" w:rsidRPr="00D62F47" w:rsidRDefault="00D30665" w:rsidP="00D30665">
            <w:pPr>
              <w:ind w:left="-72"/>
              <w:jc w:val="right"/>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5F4DE4BC" w14:textId="77777777" w:rsidR="00D30665" w:rsidRPr="00D62F47" w:rsidRDefault="00D30665" w:rsidP="0086796F">
            <w:pPr>
              <w:ind w:left="-72"/>
              <w:jc w:val="right"/>
              <w:rPr>
                <w:rFonts w:ascii="Arial Narrow" w:hAnsi="Arial Narrow" w:cs="Arial"/>
                <w:color w:val="000000"/>
                <w:sz w:val="18"/>
                <w:szCs w:val="18"/>
                <w:lang w:val="en-PH"/>
              </w:rPr>
            </w:pPr>
            <w:r w:rsidRPr="00D62F47">
              <w:rPr>
                <w:rFonts w:ascii="Arial Narrow" w:hAnsi="Arial Narrow" w:cs="Arial"/>
                <w:sz w:val="18"/>
                <w:szCs w:val="18"/>
              </w:rPr>
              <w:t>19,016,087,209</w:t>
            </w:r>
          </w:p>
        </w:tc>
        <w:tc>
          <w:tcPr>
            <w:tcW w:w="1600" w:type="dxa"/>
            <w:tcBorders>
              <w:top w:val="single" w:sz="4" w:space="0" w:color="auto"/>
              <w:left w:val="nil"/>
              <w:bottom w:val="single" w:sz="4" w:space="0" w:color="auto"/>
              <w:right w:val="nil"/>
            </w:tcBorders>
            <w:shd w:val="clear" w:color="auto" w:fill="auto"/>
            <w:noWrap/>
            <w:vAlign w:val="bottom"/>
          </w:tcPr>
          <w:p w14:paraId="4A4CDAA9" w14:textId="77777777" w:rsidR="00D30665" w:rsidRPr="00D62F47" w:rsidRDefault="00D30665" w:rsidP="0086796F">
            <w:pPr>
              <w:ind w:left="-72" w:right="-2"/>
              <w:jc w:val="right"/>
              <w:rPr>
                <w:rFonts w:ascii="Arial Narrow" w:hAnsi="Arial Narrow" w:cs="Arial"/>
                <w:color w:val="000000"/>
                <w:sz w:val="18"/>
                <w:szCs w:val="18"/>
                <w:lang w:val="en-PH"/>
              </w:rPr>
            </w:pPr>
            <w:r w:rsidRPr="00D62F47">
              <w:rPr>
                <w:rFonts w:ascii="Arial Narrow" w:hAnsi="Arial Narrow" w:cs="Arial"/>
                <w:sz w:val="18"/>
                <w:szCs w:val="18"/>
              </w:rPr>
              <w:t>18,083,668,476</w:t>
            </w:r>
          </w:p>
        </w:tc>
        <w:tc>
          <w:tcPr>
            <w:tcW w:w="1687" w:type="dxa"/>
            <w:tcBorders>
              <w:top w:val="single" w:sz="4" w:space="0" w:color="auto"/>
              <w:left w:val="nil"/>
              <w:bottom w:val="single" w:sz="4" w:space="0" w:color="auto"/>
              <w:right w:val="nil"/>
            </w:tcBorders>
            <w:shd w:val="clear" w:color="auto" w:fill="auto"/>
            <w:noWrap/>
            <w:vAlign w:val="bottom"/>
          </w:tcPr>
          <w:p w14:paraId="016D617C"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19,016,087,209</w:t>
            </w:r>
          </w:p>
        </w:tc>
        <w:tc>
          <w:tcPr>
            <w:tcW w:w="1620" w:type="dxa"/>
            <w:tcBorders>
              <w:top w:val="single" w:sz="4" w:space="0" w:color="auto"/>
              <w:left w:val="nil"/>
              <w:bottom w:val="single" w:sz="4" w:space="0" w:color="auto"/>
              <w:right w:val="nil"/>
            </w:tcBorders>
            <w:shd w:val="clear" w:color="auto" w:fill="auto"/>
            <w:noWrap/>
            <w:vAlign w:val="bottom"/>
          </w:tcPr>
          <w:p w14:paraId="5C418E96"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18,007,888,397</w:t>
            </w:r>
          </w:p>
        </w:tc>
      </w:tr>
      <w:tr w:rsidR="00D30665" w:rsidRPr="00D62F47" w14:paraId="04207D0E" w14:textId="77777777" w:rsidTr="0086796F">
        <w:trPr>
          <w:trHeight w:val="72"/>
        </w:trPr>
        <w:tc>
          <w:tcPr>
            <w:tcW w:w="2404" w:type="dxa"/>
            <w:tcBorders>
              <w:top w:val="nil"/>
              <w:left w:val="nil"/>
              <w:bottom w:val="nil"/>
              <w:right w:val="nil"/>
            </w:tcBorders>
            <w:shd w:val="clear" w:color="auto" w:fill="auto"/>
            <w:noWrap/>
            <w:vAlign w:val="bottom"/>
          </w:tcPr>
          <w:p w14:paraId="011C6953" w14:textId="77777777" w:rsidR="00D30665" w:rsidRPr="00D62F47" w:rsidRDefault="00D30665" w:rsidP="00D30665">
            <w:pPr>
              <w:spacing w:before="40"/>
              <w:ind w:left="-72"/>
              <w:rPr>
                <w:rFonts w:ascii="Arial Narrow" w:hAnsi="Arial Narrow" w:cs="Arial"/>
                <w:color w:val="000000"/>
                <w:lang w:val="en-PH"/>
              </w:rPr>
            </w:pPr>
            <w:r w:rsidRPr="00D62F47">
              <w:rPr>
                <w:rFonts w:ascii="Arial Narrow" w:hAnsi="Arial Narrow" w:cs="Arial"/>
                <w:color w:val="000000"/>
                <w:lang w:val="en-PH"/>
              </w:rPr>
              <w:t xml:space="preserve">SME/MSE Loans </w:t>
            </w:r>
          </w:p>
        </w:tc>
        <w:tc>
          <w:tcPr>
            <w:tcW w:w="1599" w:type="dxa"/>
            <w:tcBorders>
              <w:top w:val="nil"/>
              <w:left w:val="nil"/>
              <w:bottom w:val="nil"/>
              <w:right w:val="nil"/>
            </w:tcBorders>
            <w:shd w:val="clear" w:color="auto" w:fill="auto"/>
            <w:noWrap/>
            <w:vAlign w:val="bottom"/>
          </w:tcPr>
          <w:p w14:paraId="3A013BF7" w14:textId="77777777" w:rsidR="00D30665" w:rsidRPr="00D62F47" w:rsidRDefault="00D30665" w:rsidP="0086796F">
            <w:pPr>
              <w:spacing w:before="40"/>
              <w:ind w:left="-63"/>
              <w:jc w:val="right"/>
              <w:rPr>
                <w:rFonts w:ascii="Arial Narrow" w:hAnsi="Arial Narrow" w:cs="Arial"/>
                <w:color w:val="000000"/>
                <w:sz w:val="18"/>
                <w:szCs w:val="18"/>
                <w:lang w:val="en-PH"/>
              </w:rPr>
            </w:pPr>
            <w:r w:rsidRPr="00D62F47">
              <w:rPr>
                <w:rFonts w:ascii="Arial Narrow" w:hAnsi="Arial Narrow" w:cs="Arial"/>
                <w:sz w:val="18"/>
                <w:szCs w:val="18"/>
              </w:rPr>
              <w:t>63,262,431,451</w:t>
            </w:r>
          </w:p>
        </w:tc>
        <w:tc>
          <w:tcPr>
            <w:tcW w:w="1600" w:type="dxa"/>
            <w:tcBorders>
              <w:top w:val="nil"/>
              <w:left w:val="nil"/>
              <w:bottom w:val="nil"/>
              <w:right w:val="nil"/>
            </w:tcBorders>
            <w:shd w:val="clear" w:color="auto" w:fill="auto"/>
            <w:noWrap/>
            <w:vAlign w:val="bottom"/>
          </w:tcPr>
          <w:p w14:paraId="5C665004" w14:textId="77777777" w:rsidR="00D30665" w:rsidRPr="00D62F47" w:rsidRDefault="00D30665"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sz w:val="18"/>
                <w:szCs w:val="18"/>
              </w:rPr>
              <w:t>64,382,982,594</w:t>
            </w:r>
          </w:p>
        </w:tc>
        <w:tc>
          <w:tcPr>
            <w:tcW w:w="1687" w:type="dxa"/>
            <w:tcBorders>
              <w:top w:val="nil"/>
              <w:left w:val="nil"/>
              <w:bottom w:val="nil"/>
              <w:right w:val="nil"/>
            </w:tcBorders>
            <w:shd w:val="clear" w:color="auto" w:fill="auto"/>
            <w:noWrap/>
            <w:vAlign w:val="bottom"/>
          </w:tcPr>
          <w:p w14:paraId="5C189439"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sz w:val="18"/>
                <w:szCs w:val="18"/>
              </w:rPr>
              <w:t>61,187,795,137</w:t>
            </w:r>
          </w:p>
        </w:tc>
        <w:tc>
          <w:tcPr>
            <w:tcW w:w="1620" w:type="dxa"/>
            <w:tcBorders>
              <w:top w:val="nil"/>
              <w:left w:val="nil"/>
              <w:bottom w:val="nil"/>
              <w:right w:val="nil"/>
            </w:tcBorders>
            <w:shd w:val="clear" w:color="auto" w:fill="auto"/>
            <w:noWrap/>
            <w:vAlign w:val="bottom"/>
          </w:tcPr>
          <w:p w14:paraId="35FB48B1"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sz w:val="18"/>
                <w:szCs w:val="18"/>
              </w:rPr>
              <w:t>55,408,574,300</w:t>
            </w:r>
          </w:p>
        </w:tc>
      </w:tr>
      <w:tr w:rsidR="00D30665" w:rsidRPr="00D62F47" w14:paraId="479ECD1B"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6D6A31E3"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1E08CD53"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sz w:val="18"/>
                <w:szCs w:val="18"/>
              </w:rPr>
              <w:t>(4,282,967,919)</w:t>
            </w:r>
          </w:p>
        </w:tc>
        <w:tc>
          <w:tcPr>
            <w:tcW w:w="1600" w:type="dxa"/>
            <w:tcBorders>
              <w:top w:val="nil"/>
              <w:left w:val="nil"/>
              <w:bottom w:val="single" w:sz="4" w:space="0" w:color="auto"/>
              <w:right w:val="nil"/>
            </w:tcBorders>
            <w:shd w:val="clear" w:color="auto" w:fill="auto"/>
            <w:noWrap/>
            <w:vAlign w:val="bottom"/>
          </w:tcPr>
          <w:p w14:paraId="52B9A65E"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sz w:val="18"/>
                <w:szCs w:val="18"/>
              </w:rPr>
              <w:t>(4,001,185,418)</w:t>
            </w:r>
          </w:p>
        </w:tc>
        <w:tc>
          <w:tcPr>
            <w:tcW w:w="1687" w:type="dxa"/>
            <w:tcBorders>
              <w:top w:val="nil"/>
              <w:left w:val="nil"/>
              <w:bottom w:val="single" w:sz="4" w:space="0" w:color="auto"/>
              <w:right w:val="nil"/>
            </w:tcBorders>
            <w:shd w:val="clear" w:color="auto" w:fill="auto"/>
            <w:noWrap/>
            <w:vAlign w:val="bottom"/>
          </w:tcPr>
          <w:p w14:paraId="37304D59"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(3,402,707,764)</w:t>
            </w:r>
          </w:p>
        </w:tc>
        <w:tc>
          <w:tcPr>
            <w:tcW w:w="1620" w:type="dxa"/>
            <w:tcBorders>
              <w:top w:val="nil"/>
              <w:left w:val="nil"/>
              <w:bottom w:val="single" w:sz="4" w:space="0" w:color="auto"/>
              <w:right w:val="nil"/>
            </w:tcBorders>
            <w:shd w:val="clear" w:color="auto" w:fill="auto"/>
            <w:noWrap/>
            <w:vAlign w:val="bottom"/>
          </w:tcPr>
          <w:p w14:paraId="53142A12"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(2,849,416,048)</w:t>
            </w:r>
          </w:p>
        </w:tc>
      </w:tr>
      <w:tr w:rsidR="00D30665" w:rsidRPr="00D62F47" w14:paraId="0A083D19"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322F531C"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5C942BE4"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sz w:val="18"/>
                <w:szCs w:val="18"/>
              </w:rPr>
              <w:t>58,979,463,532</w:t>
            </w:r>
          </w:p>
        </w:tc>
        <w:tc>
          <w:tcPr>
            <w:tcW w:w="1600" w:type="dxa"/>
            <w:tcBorders>
              <w:top w:val="single" w:sz="4" w:space="0" w:color="auto"/>
              <w:left w:val="nil"/>
              <w:bottom w:val="single" w:sz="4" w:space="0" w:color="auto"/>
              <w:right w:val="nil"/>
            </w:tcBorders>
            <w:shd w:val="clear" w:color="auto" w:fill="auto"/>
            <w:noWrap/>
            <w:vAlign w:val="bottom"/>
          </w:tcPr>
          <w:p w14:paraId="3B64B80C"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sz w:val="18"/>
                <w:szCs w:val="18"/>
              </w:rPr>
              <w:t>60,381,797,176</w:t>
            </w:r>
          </w:p>
        </w:tc>
        <w:tc>
          <w:tcPr>
            <w:tcW w:w="1687" w:type="dxa"/>
            <w:tcBorders>
              <w:top w:val="single" w:sz="4" w:space="0" w:color="auto"/>
              <w:left w:val="nil"/>
              <w:bottom w:val="single" w:sz="4" w:space="0" w:color="auto"/>
              <w:right w:val="nil"/>
            </w:tcBorders>
            <w:shd w:val="clear" w:color="auto" w:fill="auto"/>
            <w:noWrap/>
            <w:vAlign w:val="bottom"/>
          </w:tcPr>
          <w:p w14:paraId="21F5859E"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57,785,087,373</w:t>
            </w:r>
          </w:p>
        </w:tc>
        <w:tc>
          <w:tcPr>
            <w:tcW w:w="1620" w:type="dxa"/>
            <w:tcBorders>
              <w:top w:val="single" w:sz="4" w:space="0" w:color="auto"/>
              <w:left w:val="nil"/>
              <w:bottom w:val="single" w:sz="4" w:space="0" w:color="auto"/>
              <w:right w:val="nil"/>
            </w:tcBorders>
            <w:shd w:val="clear" w:color="auto" w:fill="auto"/>
            <w:noWrap/>
            <w:vAlign w:val="bottom"/>
          </w:tcPr>
          <w:p w14:paraId="6313CF65"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52,559,158,252</w:t>
            </w:r>
          </w:p>
        </w:tc>
      </w:tr>
      <w:tr w:rsidR="00D30665" w:rsidRPr="00D62F47" w14:paraId="6B2AA8E3" w14:textId="77777777" w:rsidTr="0086796F">
        <w:trPr>
          <w:trHeight w:val="52"/>
        </w:trPr>
        <w:tc>
          <w:tcPr>
            <w:tcW w:w="2404" w:type="dxa"/>
            <w:tcBorders>
              <w:top w:val="single" w:sz="4" w:space="0" w:color="auto"/>
              <w:left w:val="nil"/>
              <w:bottom w:val="nil"/>
              <w:right w:val="nil"/>
            </w:tcBorders>
            <w:shd w:val="clear" w:color="auto" w:fill="auto"/>
            <w:noWrap/>
            <w:vAlign w:val="bottom"/>
          </w:tcPr>
          <w:p w14:paraId="791C8EAB" w14:textId="77777777" w:rsidR="00D30665" w:rsidRPr="00D62F47" w:rsidRDefault="00D30665" w:rsidP="00D30665">
            <w:pPr>
              <w:spacing w:before="40"/>
              <w:ind w:left="-72"/>
              <w:rPr>
                <w:rFonts w:ascii="Arial Narrow" w:hAnsi="Arial Narrow" w:cs="Arial"/>
                <w:color w:val="000000"/>
                <w:lang w:val="en-PH"/>
              </w:rPr>
            </w:pPr>
            <w:r w:rsidRPr="00D62F47">
              <w:rPr>
                <w:rFonts w:ascii="Arial Narrow" w:hAnsi="Arial Narrow" w:cs="Arial"/>
                <w:color w:val="000000"/>
                <w:lang w:val="en-PH"/>
              </w:rPr>
              <w:t xml:space="preserve">Contract to Sell </w:t>
            </w:r>
          </w:p>
        </w:tc>
        <w:tc>
          <w:tcPr>
            <w:tcW w:w="1599" w:type="dxa"/>
            <w:tcBorders>
              <w:top w:val="single" w:sz="4" w:space="0" w:color="auto"/>
              <w:left w:val="nil"/>
              <w:bottom w:val="nil"/>
              <w:right w:val="nil"/>
            </w:tcBorders>
            <w:shd w:val="clear" w:color="auto" w:fill="auto"/>
            <w:noWrap/>
            <w:vAlign w:val="bottom"/>
          </w:tcPr>
          <w:p w14:paraId="579A24DD" w14:textId="77777777" w:rsidR="00D30665" w:rsidRPr="00D62F47" w:rsidRDefault="00D30665" w:rsidP="0086796F">
            <w:pPr>
              <w:spacing w:before="40"/>
              <w:ind w:left="-63"/>
              <w:jc w:val="right"/>
              <w:rPr>
                <w:rFonts w:ascii="Arial Narrow" w:hAnsi="Arial Narrow" w:cs="Arial"/>
                <w:color w:val="000000"/>
                <w:sz w:val="18"/>
                <w:szCs w:val="18"/>
                <w:lang w:val="en-PH"/>
              </w:rPr>
            </w:pPr>
            <w:r w:rsidRPr="00D62F47">
              <w:rPr>
                <w:rFonts w:ascii="Arial Narrow" w:hAnsi="Arial Narrow" w:cs="Arial"/>
                <w:sz w:val="18"/>
                <w:szCs w:val="18"/>
              </w:rPr>
              <w:t>21,650,117,146</w:t>
            </w:r>
          </w:p>
        </w:tc>
        <w:tc>
          <w:tcPr>
            <w:tcW w:w="1600" w:type="dxa"/>
            <w:tcBorders>
              <w:top w:val="single" w:sz="4" w:space="0" w:color="auto"/>
              <w:left w:val="nil"/>
              <w:bottom w:val="nil"/>
              <w:right w:val="nil"/>
            </w:tcBorders>
            <w:shd w:val="clear" w:color="auto" w:fill="auto"/>
            <w:noWrap/>
            <w:vAlign w:val="bottom"/>
          </w:tcPr>
          <w:p w14:paraId="4F851E1B" w14:textId="77777777" w:rsidR="00D30665" w:rsidRPr="00D62F47" w:rsidRDefault="00D30665"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sz w:val="18"/>
                <w:szCs w:val="18"/>
              </w:rPr>
              <w:t>25,638,407,286</w:t>
            </w:r>
          </w:p>
        </w:tc>
        <w:tc>
          <w:tcPr>
            <w:tcW w:w="1687" w:type="dxa"/>
            <w:tcBorders>
              <w:top w:val="single" w:sz="4" w:space="0" w:color="auto"/>
              <w:left w:val="nil"/>
              <w:bottom w:val="nil"/>
              <w:right w:val="nil"/>
            </w:tcBorders>
            <w:shd w:val="clear" w:color="auto" w:fill="auto"/>
            <w:noWrap/>
            <w:vAlign w:val="bottom"/>
          </w:tcPr>
          <w:p w14:paraId="40E0DA42"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sz w:val="18"/>
                <w:szCs w:val="18"/>
              </w:rPr>
              <w:t>20,880,757,539</w:t>
            </w:r>
          </w:p>
        </w:tc>
        <w:tc>
          <w:tcPr>
            <w:tcW w:w="1620" w:type="dxa"/>
            <w:tcBorders>
              <w:top w:val="single" w:sz="4" w:space="0" w:color="auto"/>
              <w:left w:val="nil"/>
              <w:bottom w:val="nil"/>
              <w:right w:val="nil"/>
            </w:tcBorders>
            <w:shd w:val="clear" w:color="auto" w:fill="auto"/>
            <w:noWrap/>
            <w:vAlign w:val="bottom"/>
          </w:tcPr>
          <w:p w14:paraId="0D21F7C3"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sz w:val="18"/>
                <w:szCs w:val="18"/>
              </w:rPr>
              <w:t>744,169,523</w:t>
            </w:r>
          </w:p>
        </w:tc>
      </w:tr>
      <w:tr w:rsidR="00D30665" w:rsidRPr="00D62F47" w14:paraId="3FE59DB3"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5E9DFD61"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6E0E683F"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sz w:val="18"/>
                <w:szCs w:val="18"/>
              </w:rPr>
              <w:t>(2,804,931,234)</w:t>
            </w:r>
          </w:p>
        </w:tc>
        <w:tc>
          <w:tcPr>
            <w:tcW w:w="1600" w:type="dxa"/>
            <w:tcBorders>
              <w:top w:val="nil"/>
              <w:left w:val="nil"/>
              <w:bottom w:val="single" w:sz="4" w:space="0" w:color="auto"/>
              <w:right w:val="nil"/>
            </w:tcBorders>
            <w:shd w:val="clear" w:color="auto" w:fill="auto"/>
            <w:noWrap/>
            <w:vAlign w:val="bottom"/>
          </w:tcPr>
          <w:p w14:paraId="39C23C50"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sz w:val="18"/>
                <w:szCs w:val="18"/>
              </w:rPr>
              <w:t>(408,923,575)</w:t>
            </w:r>
          </w:p>
        </w:tc>
        <w:tc>
          <w:tcPr>
            <w:tcW w:w="1687" w:type="dxa"/>
            <w:tcBorders>
              <w:top w:val="nil"/>
              <w:left w:val="nil"/>
              <w:bottom w:val="single" w:sz="4" w:space="0" w:color="auto"/>
              <w:right w:val="nil"/>
            </w:tcBorders>
            <w:shd w:val="clear" w:color="auto" w:fill="auto"/>
            <w:noWrap/>
            <w:vAlign w:val="bottom"/>
          </w:tcPr>
          <w:p w14:paraId="6B90939D"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(2,619,770,858)</w:t>
            </w:r>
          </w:p>
        </w:tc>
        <w:tc>
          <w:tcPr>
            <w:tcW w:w="1620" w:type="dxa"/>
            <w:tcBorders>
              <w:top w:val="nil"/>
              <w:left w:val="nil"/>
              <w:bottom w:val="single" w:sz="4" w:space="0" w:color="auto"/>
              <w:right w:val="nil"/>
            </w:tcBorders>
            <w:shd w:val="clear" w:color="auto" w:fill="auto"/>
            <w:noWrap/>
            <w:vAlign w:val="bottom"/>
          </w:tcPr>
          <w:p w14:paraId="247BE3F9"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(172,295,478)</w:t>
            </w:r>
          </w:p>
        </w:tc>
      </w:tr>
      <w:tr w:rsidR="00D30665" w:rsidRPr="00D62F47" w14:paraId="44E58141"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66DFB87D"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2FB572CC"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sz w:val="18"/>
                <w:szCs w:val="18"/>
              </w:rPr>
              <w:t>18,845,185,912</w:t>
            </w:r>
          </w:p>
        </w:tc>
        <w:tc>
          <w:tcPr>
            <w:tcW w:w="1600" w:type="dxa"/>
            <w:tcBorders>
              <w:top w:val="single" w:sz="4" w:space="0" w:color="auto"/>
              <w:left w:val="nil"/>
              <w:bottom w:val="single" w:sz="4" w:space="0" w:color="auto"/>
              <w:right w:val="nil"/>
            </w:tcBorders>
            <w:shd w:val="clear" w:color="auto" w:fill="auto"/>
            <w:noWrap/>
            <w:vAlign w:val="bottom"/>
          </w:tcPr>
          <w:p w14:paraId="5F01B85A"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sz w:val="18"/>
                <w:szCs w:val="18"/>
              </w:rPr>
              <w:t>25,229,483,711</w:t>
            </w:r>
          </w:p>
        </w:tc>
        <w:tc>
          <w:tcPr>
            <w:tcW w:w="1687" w:type="dxa"/>
            <w:tcBorders>
              <w:top w:val="single" w:sz="4" w:space="0" w:color="auto"/>
              <w:left w:val="nil"/>
              <w:bottom w:val="single" w:sz="4" w:space="0" w:color="auto"/>
              <w:right w:val="nil"/>
            </w:tcBorders>
            <w:shd w:val="clear" w:color="auto" w:fill="auto"/>
            <w:noWrap/>
            <w:vAlign w:val="bottom"/>
          </w:tcPr>
          <w:p w14:paraId="600A3008"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sz w:val="18"/>
                <w:szCs w:val="18"/>
              </w:rPr>
              <w:t>18,260,986,681</w:t>
            </w:r>
          </w:p>
        </w:tc>
        <w:tc>
          <w:tcPr>
            <w:tcW w:w="1620" w:type="dxa"/>
            <w:tcBorders>
              <w:top w:val="single" w:sz="4" w:space="0" w:color="auto"/>
              <w:left w:val="nil"/>
              <w:bottom w:val="single" w:sz="4" w:space="0" w:color="auto"/>
              <w:right w:val="nil"/>
            </w:tcBorders>
            <w:shd w:val="clear" w:color="auto" w:fill="auto"/>
            <w:noWrap/>
            <w:vAlign w:val="bottom"/>
          </w:tcPr>
          <w:p w14:paraId="01E18CDC"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sz w:val="18"/>
                <w:szCs w:val="18"/>
              </w:rPr>
              <w:t>571,874,045</w:t>
            </w:r>
          </w:p>
        </w:tc>
      </w:tr>
      <w:tr w:rsidR="00D30665" w:rsidRPr="00D62F47" w14:paraId="0A7ADAD4" w14:textId="77777777" w:rsidTr="0086796F">
        <w:trPr>
          <w:trHeight w:val="52"/>
        </w:trPr>
        <w:tc>
          <w:tcPr>
            <w:tcW w:w="2404" w:type="dxa"/>
            <w:tcBorders>
              <w:top w:val="single" w:sz="4" w:space="0" w:color="auto"/>
              <w:left w:val="nil"/>
              <w:bottom w:val="nil"/>
              <w:right w:val="nil"/>
            </w:tcBorders>
            <w:shd w:val="clear" w:color="auto" w:fill="auto"/>
            <w:noWrap/>
            <w:vAlign w:val="bottom"/>
          </w:tcPr>
          <w:p w14:paraId="339C7056" w14:textId="77777777" w:rsidR="00D30665" w:rsidRPr="00D62F47" w:rsidRDefault="00D30665" w:rsidP="00D30665">
            <w:pPr>
              <w:spacing w:before="40"/>
              <w:ind w:left="162" w:hanging="270"/>
              <w:rPr>
                <w:rFonts w:ascii="Arial Narrow" w:hAnsi="Arial Narrow" w:cs="Arial"/>
                <w:color w:val="000000"/>
                <w:lang w:val="en-PH" w:eastAsia="ko-KR"/>
              </w:rPr>
            </w:pPr>
            <w:r w:rsidRPr="00D62F47">
              <w:rPr>
                <w:rFonts w:ascii="Arial Narrow" w:hAnsi="Arial Narrow" w:cs="Arial"/>
                <w:color w:val="000000"/>
                <w:lang w:val="en-PH"/>
              </w:rPr>
              <w:t xml:space="preserve">Loans to Private Corporation </w:t>
            </w:r>
          </w:p>
        </w:tc>
        <w:tc>
          <w:tcPr>
            <w:tcW w:w="1599" w:type="dxa"/>
            <w:tcBorders>
              <w:top w:val="single" w:sz="4" w:space="0" w:color="auto"/>
              <w:left w:val="nil"/>
              <w:bottom w:val="nil"/>
              <w:right w:val="nil"/>
            </w:tcBorders>
            <w:shd w:val="clear" w:color="auto" w:fill="auto"/>
            <w:noWrap/>
            <w:vAlign w:val="bottom"/>
          </w:tcPr>
          <w:p w14:paraId="138E55EE"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582,571,972,127</w:t>
            </w:r>
          </w:p>
        </w:tc>
        <w:tc>
          <w:tcPr>
            <w:tcW w:w="1600" w:type="dxa"/>
            <w:tcBorders>
              <w:top w:val="single" w:sz="4" w:space="0" w:color="auto"/>
              <w:left w:val="nil"/>
              <w:bottom w:val="nil"/>
              <w:right w:val="nil"/>
            </w:tcBorders>
            <w:shd w:val="clear" w:color="auto" w:fill="auto"/>
            <w:noWrap/>
            <w:vAlign w:val="bottom"/>
          </w:tcPr>
          <w:p w14:paraId="56835843" w14:textId="77777777" w:rsidR="00D30665" w:rsidRPr="00D62F47" w:rsidRDefault="00D30665" w:rsidP="0086796F">
            <w:pPr>
              <w:spacing w:before="40"/>
              <w:ind w:left="-115"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527,715,089,940</w:t>
            </w:r>
          </w:p>
        </w:tc>
        <w:tc>
          <w:tcPr>
            <w:tcW w:w="1687" w:type="dxa"/>
            <w:tcBorders>
              <w:top w:val="single" w:sz="4" w:space="0" w:color="auto"/>
              <w:left w:val="nil"/>
              <w:bottom w:val="nil"/>
              <w:right w:val="nil"/>
            </w:tcBorders>
            <w:shd w:val="clear" w:color="auto" w:fill="auto"/>
            <w:noWrap/>
            <w:vAlign w:val="bottom"/>
          </w:tcPr>
          <w:p w14:paraId="07DDE327"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577,130,188,661</w:t>
            </w:r>
          </w:p>
        </w:tc>
        <w:tc>
          <w:tcPr>
            <w:tcW w:w="1620" w:type="dxa"/>
            <w:tcBorders>
              <w:top w:val="single" w:sz="4" w:space="0" w:color="auto"/>
              <w:left w:val="nil"/>
              <w:bottom w:val="nil"/>
              <w:right w:val="nil"/>
            </w:tcBorders>
            <w:shd w:val="clear" w:color="auto" w:fill="auto"/>
            <w:noWrap/>
            <w:vAlign w:val="bottom"/>
          </w:tcPr>
          <w:p w14:paraId="665FF65A"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466,696,192,994</w:t>
            </w:r>
          </w:p>
        </w:tc>
      </w:tr>
      <w:tr w:rsidR="00D30665" w:rsidRPr="00D62F47" w14:paraId="0A1688A1"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26299B5C"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2539CF92"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(22,323,986,097)</w:t>
            </w:r>
          </w:p>
        </w:tc>
        <w:tc>
          <w:tcPr>
            <w:tcW w:w="1600" w:type="dxa"/>
            <w:tcBorders>
              <w:top w:val="nil"/>
              <w:left w:val="nil"/>
              <w:bottom w:val="single" w:sz="4" w:space="0" w:color="auto"/>
              <w:right w:val="nil"/>
            </w:tcBorders>
            <w:shd w:val="clear" w:color="auto" w:fill="auto"/>
            <w:noWrap/>
            <w:vAlign w:val="bottom"/>
          </w:tcPr>
          <w:p w14:paraId="35DCE1E4"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(13,487,345,362)</w:t>
            </w:r>
          </w:p>
        </w:tc>
        <w:tc>
          <w:tcPr>
            <w:tcW w:w="1687" w:type="dxa"/>
            <w:tcBorders>
              <w:top w:val="nil"/>
              <w:left w:val="nil"/>
              <w:bottom w:val="single" w:sz="4" w:space="0" w:color="auto"/>
              <w:right w:val="nil"/>
            </w:tcBorders>
            <w:shd w:val="clear" w:color="auto" w:fill="auto"/>
            <w:noWrap/>
            <w:vAlign w:val="bottom"/>
          </w:tcPr>
          <w:p w14:paraId="75D2B719"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(21,193,886,295)</w:t>
            </w:r>
          </w:p>
        </w:tc>
        <w:tc>
          <w:tcPr>
            <w:tcW w:w="1620" w:type="dxa"/>
            <w:tcBorders>
              <w:top w:val="nil"/>
              <w:left w:val="nil"/>
              <w:bottom w:val="single" w:sz="4" w:space="0" w:color="auto"/>
              <w:right w:val="nil"/>
            </w:tcBorders>
            <w:shd w:val="clear" w:color="auto" w:fill="auto"/>
            <w:noWrap/>
            <w:vAlign w:val="bottom"/>
          </w:tcPr>
          <w:p w14:paraId="2FC74107"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(11,344,913,043)</w:t>
            </w:r>
          </w:p>
        </w:tc>
      </w:tr>
      <w:tr w:rsidR="00D30665" w:rsidRPr="00D62F47" w14:paraId="50E8DB69" w14:textId="77777777" w:rsidTr="0086796F">
        <w:trPr>
          <w:trHeight w:val="50"/>
        </w:trPr>
        <w:tc>
          <w:tcPr>
            <w:tcW w:w="2404" w:type="dxa"/>
            <w:tcBorders>
              <w:top w:val="single" w:sz="4" w:space="0" w:color="auto"/>
              <w:left w:val="nil"/>
              <w:bottom w:val="single" w:sz="4" w:space="0" w:color="auto"/>
              <w:right w:val="nil"/>
            </w:tcBorders>
            <w:shd w:val="clear" w:color="auto" w:fill="auto"/>
            <w:noWrap/>
            <w:vAlign w:val="bottom"/>
          </w:tcPr>
          <w:p w14:paraId="1D844F39"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77E0032A" w14:textId="77777777" w:rsidR="00D30665" w:rsidRPr="00D62F47" w:rsidRDefault="00D30665" w:rsidP="0086796F">
            <w:pPr>
              <w:ind w:left="-20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560,247,986,030</w:t>
            </w:r>
          </w:p>
        </w:tc>
        <w:tc>
          <w:tcPr>
            <w:tcW w:w="1600" w:type="dxa"/>
            <w:tcBorders>
              <w:top w:val="single" w:sz="4" w:space="0" w:color="auto"/>
              <w:left w:val="nil"/>
              <w:bottom w:val="single" w:sz="4" w:space="0" w:color="auto"/>
              <w:right w:val="nil"/>
            </w:tcBorders>
            <w:shd w:val="clear" w:color="auto" w:fill="auto"/>
            <w:noWrap/>
            <w:vAlign w:val="bottom"/>
          </w:tcPr>
          <w:p w14:paraId="67E64AB5" w14:textId="77777777" w:rsidR="00D30665" w:rsidRPr="00D62F47" w:rsidRDefault="00D30665" w:rsidP="0086796F">
            <w:pPr>
              <w:ind w:left="-205"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514,227,744,578</w:t>
            </w:r>
          </w:p>
        </w:tc>
        <w:tc>
          <w:tcPr>
            <w:tcW w:w="1687" w:type="dxa"/>
            <w:tcBorders>
              <w:top w:val="single" w:sz="4" w:space="0" w:color="auto"/>
              <w:left w:val="nil"/>
              <w:bottom w:val="single" w:sz="4" w:space="0" w:color="auto"/>
              <w:right w:val="nil"/>
            </w:tcBorders>
            <w:shd w:val="clear" w:color="auto" w:fill="auto"/>
            <w:noWrap/>
            <w:vAlign w:val="bottom"/>
          </w:tcPr>
          <w:p w14:paraId="08CCE3B0" w14:textId="77777777" w:rsidR="00D30665" w:rsidRPr="00D62F47" w:rsidRDefault="00D30665" w:rsidP="0086796F">
            <w:pPr>
              <w:tabs>
                <w:tab w:val="left" w:pos="1303"/>
              </w:tabs>
              <w:ind w:left="-20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555,936,302,366</w:t>
            </w:r>
          </w:p>
        </w:tc>
        <w:tc>
          <w:tcPr>
            <w:tcW w:w="1620" w:type="dxa"/>
            <w:tcBorders>
              <w:top w:val="single" w:sz="4" w:space="0" w:color="auto"/>
              <w:left w:val="nil"/>
              <w:bottom w:val="single" w:sz="4" w:space="0" w:color="auto"/>
              <w:right w:val="nil"/>
            </w:tcBorders>
            <w:shd w:val="clear" w:color="auto" w:fill="auto"/>
            <w:noWrap/>
            <w:vAlign w:val="bottom"/>
          </w:tcPr>
          <w:p w14:paraId="374799ED" w14:textId="77777777" w:rsidR="00D30665" w:rsidRPr="00D62F47" w:rsidRDefault="00D30665" w:rsidP="0086796F">
            <w:pPr>
              <w:ind w:left="-20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455,351,279,951</w:t>
            </w:r>
          </w:p>
        </w:tc>
      </w:tr>
      <w:tr w:rsidR="00D30665" w:rsidRPr="00D62F47" w14:paraId="5732112F" w14:textId="77777777" w:rsidTr="0086796F">
        <w:trPr>
          <w:trHeight w:val="52"/>
        </w:trPr>
        <w:tc>
          <w:tcPr>
            <w:tcW w:w="2404" w:type="dxa"/>
            <w:tcBorders>
              <w:top w:val="single" w:sz="4" w:space="0" w:color="auto"/>
              <w:left w:val="nil"/>
              <w:bottom w:val="nil"/>
              <w:right w:val="nil"/>
            </w:tcBorders>
            <w:shd w:val="clear" w:color="auto" w:fill="auto"/>
            <w:noWrap/>
            <w:vAlign w:val="bottom"/>
          </w:tcPr>
          <w:p w14:paraId="10361B79" w14:textId="77777777" w:rsidR="00D30665" w:rsidRPr="00D62F47" w:rsidRDefault="00D30665" w:rsidP="00D30665">
            <w:pPr>
              <w:spacing w:before="40"/>
              <w:ind w:left="72" w:hanging="144"/>
              <w:rPr>
                <w:rFonts w:ascii="Arial Narrow" w:hAnsi="Arial Narrow" w:cs="Arial"/>
                <w:color w:val="000000"/>
                <w:lang w:val="en-PH"/>
              </w:rPr>
            </w:pPr>
            <w:r w:rsidRPr="00D62F47">
              <w:rPr>
                <w:rFonts w:ascii="Arial Narrow" w:hAnsi="Arial Narrow" w:cs="Arial"/>
                <w:color w:val="000000"/>
                <w:lang w:val="en-PH"/>
              </w:rPr>
              <w:t xml:space="preserve">Loans to Individuals for Housing Purposes </w:t>
            </w:r>
          </w:p>
        </w:tc>
        <w:tc>
          <w:tcPr>
            <w:tcW w:w="1599" w:type="dxa"/>
            <w:tcBorders>
              <w:top w:val="single" w:sz="4" w:space="0" w:color="auto"/>
              <w:left w:val="nil"/>
              <w:bottom w:val="nil"/>
              <w:right w:val="nil"/>
            </w:tcBorders>
            <w:shd w:val="clear" w:color="auto" w:fill="auto"/>
            <w:noWrap/>
            <w:vAlign w:val="bottom"/>
          </w:tcPr>
          <w:p w14:paraId="06C899A6" w14:textId="77777777" w:rsidR="00D30665" w:rsidRPr="00D62F47" w:rsidRDefault="00D30665" w:rsidP="0086796F">
            <w:pPr>
              <w:spacing w:before="40"/>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32,005,972,067</w:t>
            </w:r>
          </w:p>
        </w:tc>
        <w:tc>
          <w:tcPr>
            <w:tcW w:w="1600" w:type="dxa"/>
            <w:tcBorders>
              <w:top w:val="single" w:sz="4" w:space="0" w:color="auto"/>
              <w:left w:val="nil"/>
              <w:bottom w:val="nil"/>
              <w:right w:val="nil"/>
            </w:tcBorders>
            <w:shd w:val="clear" w:color="auto" w:fill="auto"/>
            <w:noWrap/>
            <w:vAlign w:val="bottom"/>
          </w:tcPr>
          <w:p w14:paraId="58BB1A9E" w14:textId="77777777" w:rsidR="00D30665" w:rsidRPr="00D62F47" w:rsidRDefault="00D30665"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32,957,729,110</w:t>
            </w:r>
          </w:p>
        </w:tc>
        <w:tc>
          <w:tcPr>
            <w:tcW w:w="1687" w:type="dxa"/>
            <w:tcBorders>
              <w:top w:val="single" w:sz="4" w:space="0" w:color="auto"/>
              <w:left w:val="nil"/>
              <w:bottom w:val="nil"/>
              <w:right w:val="nil"/>
            </w:tcBorders>
            <w:shd w:val="clear" w:color="auto" w:fill="auto"/>
            <w:noWrap/>
            <w:vAlign w:val="bottom"/>
          </w:tcPr>
          <w:p w14:paraId="1CF90AC6"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28,863,675,506</w:t>
            </w:r>
          </w:p>
        </w:tc>
        <w:tc>
          <w:tcPr>
            <w:tcW w:w="1620" w:type="dxa"/>
            <w:tcBorders>
              <w:top w:val="single" w:sz="4" w:space="0" w:color="auto"/>
              <w:left w:val="nil"/>
              <w:bottom w:val="nil"/>
              <w:right w:val="nil"/>
            </w:tcBorders>
            <w:shd w:val="clear" w:color="auto" w:fill="auto"/>
            <w:noWrap/>
            <w:vAlign w:val="bottom"/>
          </w:tcPr>
          <w:p w14:paraId="191F0C93"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5,530,113,823</w:t>
            </w:r>
          </w:p>
        </w:tc>
      </w:tr>
      <w:tr w:rsidR="00D30665" w:rsidRPr="00D62F47" w14:paraId="08C34498"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36CA113D"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010430D9"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(3,346,984,525)</w:t>
            </w:r>
          </w:p>
        </w:tc>
        <w:tc>
          <w:tcPr>
            <w:tcW w:w="1600" w:type="dxa"/>
            <w:tcBorders>
              <w:top w:val="nil"/>
              <w:left w:val="nil"/>
              <w:bottom w:val="single" w:sz="4" w:space="0" w:color="auto"/>
              <w:right w:val="nil"/>
            </w:tcBorders>
            <w:shd w:val="clear" w:color="auto" w:fill="auto"/>
            <w:noWrap/>
            <w:vAlign w:val="bottom"/>
          </w:tcPr>
          <w:p w14:paraId="18D2A696"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(1,319,843,136)</w:t>
            </w:r>
          </w:p>
        </w:tc>
        <w:tc>
          <w:tcPr>
            <w:tcW w:w="1687" w:type="dxa"/>
            <w:tcBorders>
              <w:top w:val="nil"/>
              <w:left w:val="nil"/>
              <w:bottom w:val="single" w:sz="4" w:space="0" w:color="auto"/>
              <w:right w:val="nil"/>
            </w:tcBorders>
            <w:shd w:val="clear" w:color="auto" w:fill="auto"/>
            <w:noWrap/>
            <w:vAlign w:val="bottom"/>
          </w:tcPr>
          <w:p w14:paraId="644D9358"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(3,260,376,990)</w:t>
            </w:r>
          </w:p>
        </w:tc>
        <w:tc>
          <w:tcPr>
            <w:tcW w:w="1620" w:type="dxa"/>
            <w:tcBorders>
              <w:top w:val="nil"/>
              <w:left w:val="nil"/>
              <w:bottom w:val="single" w:sz="4" w:space="0" w:color="auto"/>
              <w:right w:val="nil"/>
            </w:tcBorders>
            <w:shd w:val="clear" w:color="auto" w:fill="auto"/>
            <w:noWrap/>
            <w:vAlign w:val="bottom"/>
          </w:tcPr>
          <w:p w14:paraId="0F1A8DEC"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(53,446,644)</w:t>
            </w:r>
          </w:p>
        </w:tc>
      </w:tr>
      <w:tr w:rsidR="00D30665" w:rsidRPr="00D62F47" w14:paraId="3D9D543B"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462B34FD"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029CA97A"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28,658,987,542</w:t>
            </w:r>
          </w:p>
        </w:tc>
        <w:tc>
          <w:tcPr>
            <w:tcW w:w="1600" w:type="dxa"/>
            <w:tcBorders>
              <w:top w:val="single" w:sz="4" w:space="0" w:color="auto"/>
              <w:left w:val="nil"/>
              <w:bottom w:val="single" w:sz="4" w:space="0" w:color="auto"/>
              <w:right w:val="nil"/>
            </w:tcBorders>
            <w:shd w:val="clear" w:color="auto" w:fill="auto"/>
            <w:noWrap/>
            <w:vAlign w:val="bottom"/>
          </w:tcPr>
          <w:p w14:paraId="4F1E5F72"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31,637,885,974</w:t>
            </w:r>
          </w:p>
        </w:tc>
        <w:tc>
          <w:tcPr>
            <w:tcW w:w="1687" w:type="dxa"/>
            <w:tcBorders>
              <w:top w:val="single" w:sz="4" w:space="0" w:color="auto"/>
              <w:left w:val="nil"/>
              <w:bottom w:val="single" w:sz="4" w:space="0" w:color="auto"/>
              <w:right w:val="nil"/>
            </w:tcBorders>
            <w:shd w:val="clear" w:color="auto" w:fill="auto"/>
            <w:noWrap/>
            <w:vAlign w:val="bottom"/>
          </w:tcPr>
          <w:p w14:paraId="5B40861C"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25,603,298,516</w:t>
            </w:r>
          </w:p>
        </w:tc>
        <w:tc>
          <w:tcPr>
            <w:tcW w:w="1620" w:type="dxa"/>
            <w:tcBorders>
              <w:top w:val="single" w:sz="4" w:space="0" w:color="auto"/>
              <w:left w:val="nil"/>
              <w:bottom w:val="single" w:sz="4" w:space="0" w:color="auto"/>
              <w:right w:val="nil"/>
            </w:tcBorders>
            <w:shd w:val="clear" w:color="auto" w:fill="auto"/>
            <w:noWrap/>
            <w:vAlign w:val="bottom"/>
          </w:tcPr>
          <w:p w14:paraId="5565CE04"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5,476,667,179</w:t>
            </w:r>
          </w:p>
        </w:tc>
      </w:tr>
      <w:tr w:rsidR="00D30665" w:rsidRPr="00D62F47" w14:paraId="68E5F454" w14:textId="77777777" w:rsidTr="0086796F">
        <w:trPr>
          <w:trHeight w:val="252"/>
        </w:trPr>
        <w:tc>
          <w:tcPr>
            <w:tcW w:w="2404" w:type="dxa"/>
            <w:tcBorders>
              <w:top w:val="single" w:sz="4" w:space="0" w:color="auto"/>
              <w:left w:val="nil"/>
              <w:bottom w:val="nil"/>
              <w:right w:val="nil"/>
            </w:tcBorders>
            <w:shd w:val="clear" w:color="auto" w:fill="auto"/>
            <w:noWrap/>
            <w:vAlign w:val="bottom"/>
          </w:tcPr>
          <w:p w14:paraId="57B54109" w14:textId="77777777" w:rsidR="00D30665" w:rsidRPr="00D62F47" w:rsidRDefault="00D30665" w:rsidP="00D30665">
            <w:pPr>
              <w:spacing w:before="40"/>
              <w:ind w:left="72" w:right="-108" w:hanging="144"/>
              <w:rPr>
                <w:rFonts w:ascii="Arial Narrow" w:hAnsi="Arial Narrow" w:cs="Arial"/>
                <w:color w:val="000000"/>
                <w:lang w:val="en-PH"/>
              </w:rPr>
            </w:pPr>
            <w:r w:rsidRPr="00D62F47">
              <w:rPr>
                <w:rFonts w:ascii="Arial Narrow" w:hAnsi="Arial Narrow" w:cs="Arial"/>
                <w:color w:val="000000"/>
                <w:lang w:val="en-PH"/>
              </w:rPr>
              <w:t>Loans to Individual for Personal</w:t>
            </w:r>
          </w:p>
          <w:p w14:paraId="5F8CDBCC" w14:textId="77777777" w:rsidR="00D30665" w:rsidRPr="00D62F47" w:rsidRDefault="00D30665" w:rsidP="00D30665">
            <w:pPr>
              <w:spacing w:before="40"/>
              <w:ind w:left="72" w:right="-108" w:hanging="144"/>
              <w:rPr>
                <w:rFonts w:ascii="Arial Narrow" w:hAnsi="Arial Narrow" w:cs="Arial"/>
                <w:color w:val="000000"/>
                <w:lang w:val="en-PH"/>
              </w:rPr>
            </w:pPr>
            <w:r w:rsidRPr="00D62F47">
              <w:rPr>
                <w:rFonts w:ascii="Arial Narrow" w:hAnsi="Arial Narrow" w:cs="Arial"/>
                <w:color w:val="000000"/>
                <w:lang w:val="en-PH"/>
              </w:rPr>
              <w:t xml:space="preserve">     Use</w:t>
            </w:r>
          </w:p>
        </w:tc>
        <w:tc>
          <w:tcPr>
            <w:tcW w:w="1599" w:type="dxa"/>
            <w:tcBorders>
              <w:top w:val="single" w:sz="4" w:space="0" w:color="auto"/>
              <w:left w:val="nil"/>
              <w:bottom w:val="nil"/>
              <w:right w:val="nil"/>
            </w:tcBorders>
            <w:shd w:val="clear" w:color="auto" w:fill="auto"/>
            <w:noWrap/>
            <w:vAlign w:val="bottom"/>
          </w:tcPr>
          <w:p w14:paraId="39D8FFAB" w14:textId="77777777" w:rsidR="00D30665" w:rsidRPr="00D62F47" w:rsidRDefault="00D30665" w:rsidP="0086796F">
            <w:pPr>
              <w:spacing w:before="40"/>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59,582,786,407</w:t>
            </w:r>
          </w:p>
        </w:tc>
        <w:tc>
          <w:tcPr>
            <w:tcW w:w="1600" w:type="dxa"/>
            <w:tcBorders>
              <w:top w:val="single" w:sz="4" w:space="0" w:color="auto"/>
              <w:left w:val="nil"/>
              <w:bottom w:val="nil"/>
              <w:right w:val="nil"/>
            </w:tcBorders>
            <w:shd w:val="clear" w:color="auto" w:fill="auto"/>
            <w:noWrap/>
            <w:vAlign w:val="bottom"/>
          </w:tcPr>
          <w:p w14:paraId="54D525CD" w14:textId="77777777" w:rsidR="00D30665" w:rsidRPr="00D62F47" w:rsidRDefault="00D30665"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57,766,812,929</w:t>
            </w:r>
          </w:p>
        </w:tc>
        <w:tc>
          <w:tcPr>
            <w:tcW w:w="1687" w:type="dxa"/>
            <w:tcBorders>
              <w:top w:val="single" w:sz="4" w:space="0" w:color="auto"/>
              <w:left w:val="nil"/>
              <w:bottom w:val="nil"/>
              <w:right w:val="nil"/>
            </w:tcBorders>
            <w:shd w:val="clear" w:color="auto" w:fill="auto"/>
            <w:noWrap/>
            <w:vAlign w:val="bottom"/>
          </w:tcPr>
          <w:p w14:paraId="10180BC8"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55,461,876,979</w:t>
            </w:r>
          </w:p>
        </w:tc>
        <w:tc>
          <w:tcPr>
            <w:tcW w:w="1620" w:type="dxa"/>
            <w:tcBorders>
              <w:top w:val="single" w:sz="4" w:space="0" w:color="auto"/>
              <w:left w:val="nil"/>
              <w:bottom w:val="nil"/>
              <w:right w:val="nil"/>
            </w:tcBorders>
            <w:shd w:val="clear" w:color="auto" w:fill="auto"/>
            <w:noWrap/>
            <w:vAlign w:val="bottom"/>
          </w:tcPr>
          <w:p w14:paraId="0588B720"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37,354,349,029</w:t>
            </w:r>
          </w:p>
        </w:tc>
      </w:tr>
      <w:tr w:rsidR="00D30665" w:rsidRPr="00D62F47" w14:paraId="560B12A7"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58DB3313"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6C4343B4"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(1,611,986,017)</w:t>
            </w:r>
          </w:p>
        </w:tc>
        <w:tc>
          <w:tcPr>
            <w:tcW w:w="1600" w:type="dxa"/>
            <w:tcBorders>
              <w:top w:val="nil"/>
              <w:left w:val="nil"/>
              <w:bottom w:val="single" w:sz="4" w:space="0" w:color="auto"/>
              <w:right w:val="nil"/>
            </w:tcBorders>
            <w:shd w:val="clear" w:color="auto" w:fill="auto"/>
            <w:noWrap/>
            <w:vAlign w:val="bottom"/>
          </w:tcPr>
          <w:p w14:paraId="6B894E7E"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(3,255,721,034)</w:t>
            </w:r>
          </w:p>
        </w:tc>
        <w:tc>
          <w:tcPr>
            <w:tcW w:w="1687" w:type="dxa"/>
            <w:tcBorders>
              <w:top w:val="nil"/>
              <w:left w:val="nil"/>
              <w:bottom w:val="single" w:sz="4" w:space="0" w:color="auto"/>
              <w:right w:val="nil"/>
            </w:tcBorders>
            <w:shd w:val="clear" w:color="auto" w:fill="auto"/>
            <w:noWrap/>
            <w:vAlign w:val="bottom"/>
          </w:tcPr>
          <w:p w14:paraId="0D952C97"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(1,442,810,141)</w:t>
            </w:r>
          </w:p>
        </w:tc>
        <w:tc>
          <w:tcPr>
            <w:tcW w:w="1620" w:type="dxa"/>
            <w:tcBorders>
              <w:top w:val="nil"/>
              <w:left w:val="nil"/>
              <w:bottom w:val="single" w:sz="4" w:space="0" w:color="auto"/>
              <w:right w:val="nil"/>
            </w:tcBorders>
            <w:shd w:val="clear" w:color="auto" w:fill="auto"/>
            <w:noWrap/>
            <w:vAlign w:val="bottom"/>
          </w:tcPr>
          <w:p w14:paraId="2EDC573A"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(851,931,630)</w:t>
            </w:r>
          </w:p>
        </w:tc>
      </w:tr>
      <w:tr w:rsidR="00D30665" w:rsidRPr="00D62F47" w14:paraId="2E6020BD"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01D76E8F"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40B907EA"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57,970,800,390</w:t>
            </w:r>
          </w:p>
        </w:tc>
        <w:tc>
          <w:tcPr>
            <w:tcW w:w="1600" w:type="dxa"/>
            <w:tcBorders>
              <w:top w:val="single" w:sz="4" w:space="0" w:color="auto"/>
              <w:left w:val="nil"/>
              <w:bottom w:val="single" w:sz="4" w:space="0" w:color="auto"/>
              <w:right w:val="nil"/>
            </w:tcBorders>
            <w:shd w:val="clear" w:color="auto" w:fill="auto"/>
            <w:noWrap/>
            <w:vAlign w:val="bottom"/>
          </w:tcPr>
          <w:p w14:paraId="15717D0C"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54,511,091,895</w:t>
            </w:r>
          </w:p>
        </w:tc>
        <w:tc>
          <w:tcPr>
            <w:tcW w:w="1687" w:type="dxa"/>
            <w:tcBorders>
              <w:top w:val="single" w:sz="4" w:space="0" w:color="auto"/>
              <w:left w:val="nil"/>
              <w:bottom w:val="single" w:sz="4" w:space="0" w:color="auto"/>
              <w:right w:val="nil"/>
            </w:tcBorders>
            <w:shd w:val="clear" w:color="auto" w:fill="auto"/>
            <w:noWrap/>
            <w:vAlign w:val="bottom"/>
          </w:tcPr>
          <w:p w14:paraId="3DD6E218"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54,019,066,838</w:t>
            </w:r>
          </w:p>
        </w:tc>
        <w:tc>
          <w:tcPr>
            <w:tcW w:w="1620" w:type="dxa"/>
            <w:tcBorders>
              <w:top w:val="single" w:sz="4" w:space="0" w:color="auto"/>
              <w:left w:val="nil"/>
              <w:bottom w:val="single" w:sz="4" w:space="0" w:color="auto"/>
              <w:right w:val="nil"/>
            </w:tcBorders>
            <w:shd w:val="clear" w:color="auto" w:fill="auto"/>
            <w:noWrap/>
            <w:vAlign w:val="bottom"/>
          </w:tcPr>
          <w:p w14:paraId="77AC770D"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36,502,417,399</w:t>
            </w:r>
          </w:p>
        </w:tc>
      </w:tr>
      <w:tr w:rsidR="00D30665" w:rsidRPr="00D62F47" w14:paraId="3ACB531E" w14:textId="77777777" w:rsidTr="0086796F">
        <w:trPr>
          <w:trHeight w:val="252"/>
        </w:trPr>
        <w:tc>
          <w:tcPr>
            <w:tcW w:w="2404" w:type="dxa"/>
            <w:tcBorders>
              <w:top w:val="single" w:sz="4" w:space="0" w:color="auto"/>
              <w:left w:val="nil"/>
              <w:bottom w:val="nil"/>
              <w:right w:val="nil"/>
            </w:tcBorders>
            <w:shd w:val="clear" w:color="auto" w:fill="auto"/>
            <w:noWrap/>
            <w:vAlign w:val="bottom"/>
          </w:tcPr>
          <w:p w14:paraId="38D4C59B" w14:textId="77777777" w:rsidR="00D30665" w:rsidRPr="00D62F47" w:rsidRDefault="00D30665" w:rsidP="00D30665">
            <w:pPr>
              <w:spacing w:before="40"/>
              <w:ind w:left="72" w:hanging="144"/>
              <w:rPr>
                <w:rFonts w:ascii="Arial Narrow" w:hAnsi="Arial Narrow" w:cs="Arial"/>
                <w:color w:val="000000"/>
                <w:lang w:val="en-PH"/>
              </w:rPr>
            </w:pPr>
            <w:r w:rsidRPr="00D62F47">
              <w:rPr>
                <w:rFonts w:ascii="Arial Narrow" w:hAnsi="Arial Narrow" w:cs="Arial"/>
                <w:color w:val="000000"/>
                <w:lang w:val="en-PH"/>
              </w:rPr>
              <w:t xml:space="preserve">Loans to Individual for Other Purposes </w:t>
            </w:r>
          </w:p>
        </w:tc>
        <w:tc>
          <w:tcPr>
            <w:tcW w:w="1599" w:type="dxa"/>
            <w:tcBorders>
              <w:top w:val="single" w:sz="4" w:space="0" w:color="auto"/>
              <w:left w:val="nil"/>
              <w:bottom w:val="nil"/>
              <w:right w:val="nil"/>
            </w:tcBorders>
            <w:shd w:val="clear" w:color="auto" w:fill="auto"/>
            <w:noWrap/>
            <w:vAlign w:val="bottom"/>
          </w:tcPr>
          <w:p w14:paraId="55ADA812" w14:textId="77777777" w:rsidR="00D30665" w:rsidRPr="00D62F47" w:rsidRDefault="00D30665" w:rsidP="0086796F">
            <w:pPr>
              <w:spacing w:before="40"/>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3,321,538,796</w:t>
            </w:r>
          </w:p>
        </w:tc>
        <w:tc>
          <w:tcPr>
            <w:tcW w:w="1600" w:type="dxa"/>
            <w:tcBorders>
              <w:top w:val="single" w:sz="4" w:space="0" w:color="auto"/>
              <w:left w:val="nil"/>
              <w:bottom w:val="nil"/>
              <w:right w:val="nil"/>
            </w:tcBorders>
            <w:shd w:val="clear" w:color="auto" w:fill="auto"/>
            <w:noWrap/>
            <w:vAlign w:val="bottom"/>
          </w:tcPr>
          <w:p w14:paraId="02158F70" w14:textId="77777777" w:rsidR="00D30665" w:rsidRPr="00D62F47" w:rsidRDefault="00D30665"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1,053,656,327</w:t>
            </w:r>
          </w:p>
        </w:tc>
        <w:tc>
          <w:tcPr>
            <w:tcW w:w="1687" w:type="dxa"/>
            <w:tcBorders>
              <w:top w:val="single" w:sz="4" w:space="0" w:color="auto"/>
              <w:left w:val="nil"/>
              <w:bottom w:val="nil"/>
              <w:right w:val="nil"/>
            </w:tcBorders>
            <w:shd w:val="clear" w:color="auto" w:fill="auto"/>
            <w:noWrap/>
            <w:vAlign w:val="bottom"/>
          </w:tcPr>
          <w:p w14:paraId="102C6773"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1,419,576,565</w:t>
            </w:r>
          </w:p>
        </w:tc>
        <w:tc>
          <w:tcPr>
            <w:tcW w:w="1620" w:type="dxa"/>
            <w:tcBorders>
              <w:top w:val="single" w:sz="4" w:space="0" w:color="auto"/>
              <w:left w:val="nil"/>
              <w:bottom w:val="nil"/>
              <w:right w:val="nil"/>
            </w:tcBorders>
            <w:shd w:val="clear" w:color="auto" w:fill="auto"/>
            <w:noWrap/>
            <w:vAlign w:val="bottom"/>
          </w:tcPr>
          <w:p w14:paraId="12895D41"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895,887,575</w:t>
            </w:r>
          </w:p>
        </w:tc>
      </w:tr>
      <w:tr w:rsidR="00D30665" w:rsidRPr="00D62F47" w14:paraId="1FE41815" w14:textId="77777777" w:rsidTr="0086796F">
        <w:trPr>
          <w:trHeight w:val="72"/>
        </w:trPr>
        <w:tc>
          <w:tcPr>
            <w:tcW w:w="2404" w:type="dxa"/>
            <w:tcBorders>
              <w:top w:val="nil"/>
              <w:left w:val="nil"/>
              <w:bottom w:val="single" w:sz="4" w:space="0" w:color="auto"/>
              <w:right w:val="nil"/>
            </w:tcBorders>
            <w:shd w:val="clear" w:color="auto" w:fill="auto"/>
            <w:noWrap/>
            <w:vAlign w:val="bottom"/>
          </w:tcPr>
          <w:p w14:paraId="25406AD6"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334F4B6A"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(123,495,206)</w:t>
            </w:r>
          </w:p>
        </w:tc>
        <w:tc>
          <w:tcPr>
            <w:tcW w:w="1600" w:type="dxa"/>
            <w:tcBorders>
              <w:top w:val="nil"/>
              <w:left w:val="nil"/>
              <w:bottom w:val="single" w:sz="4" w:space="0" w:color="auto"/>
              <w:right w:val="nil"/>
            </w:tcBorders>
            <w:shd w:val="clear" w:color="auto" w:fill="auto"/>
            <w:noWrap/>
            <w:vAlign w:val="bottom"/>
          </w:tcPr>
          <w:p w14:paraId="040CF9C7"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(56,423,003)</w:t>
            </w:r>
          </w:p>
        </w:tc>
        <w:tc>
          <w:tcPr>
            <w:tcW w:w="1687" w:type="dxa"/>
            <w:tcBorders>
              <w:top w:val="nil"/>
              <w:left w:val="nil"/>
              <w:bottom w:val="single" w:sz="4" w:space="0" w:color="auto"/>
              <w:right w:val="nil"/>
            </w:tcBorders>
            <w:shd w:val="clear" w:color="auto" w:fill="auto"/>
            <w:noWrap/>
            <w:vAlign w:val="bottom"/>
          </w:tcPr>
          <w:p w14:paraId="00D6F9B9"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(62,815,282)</w:t>
            </w:r>
          </w:p>
        </w:tc>
        <w:tc>
          <w:tcPr>
            <w:tcW w:w="1620" w:type="dxa"/>
            <w:tcBorders>
              <w:top w:val="nil"/>
              <w:left w:val="nil"/>
              <w:bottom w:val="single" w:sz="4" w:space="0" w:color="auto"/>
              <w:right w:val="nil"/>
            </w:tcBorders>
            <w:shd w:val="clear" w:color="auto" w:fill="auto"/>
            <w:noWrap/>
            <w:vAlign w:val="bottom"/>
          </w:tcPr>
          <w:p w14:paraId="5236EB0C"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(18,457,596)</w:t>
            </w:r>
          </w:p>
        </w:tc>
      </w:tr>
      <w:tr w:rsidR="00D30665" w:rsidRPr="00D62F47" w14:paraId="525B1DE9"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0C7CB214" w14:textId="77777777" w:rsidR="00D30665" w:rsidRPr="00D62F47" w:rsidRDefault="00D30665" w:rsidP="00D30665">
            <w:pPr>
              <w:ind w:left="-72"/>
              <w:rPr>
                <w:rFonts w:ascii="Arial Narrow" w:hAnsi="Arial Narrow" w:cs="Arial"/>
                <w:color w:val="000000"/>
                <w:lang w:val="en-PH"/>
              </w:rPr>
            </w:pPr>
            <w:r w:rsidRPr="00D62F47">
              <w:rPr>
                <w:rFonts w:ascii="Arial Narrow" w:hAnsi="Arial Narrow" w:cs="Arial"/>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26C85194"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bCs/>
                <w:color w:val="000000"/>
                <w:sz w:val="18"/>
                <w:szCs w:val="18"/>
                <w:lang w:val="en-PH"/>
              </w:rPr>
              <w:t>3,198,043,590</w:t>
            </w:r>
          </w:p>
        </w:tc>
        <w:tc>
          <w:tcPr>
            <w:tcW w:w="1600" w:type="dxa"/>
            <w:tcBorders>
              <w:top w:val="single" w:sz="4" w:space="0" w:color="auto"/>
              <w:left w:val="nil"/>
              <w:bottom w:val="single" w:sz="4" w:space="0" w:color="auto"/>
              <w:right w:val="nil"/>
            </w:tcBorders>
            <w:shd w:val="clear" w:color="auto" w:fill="auto"/>
            <w:noWrap/>
            <w:vAlign w:val="bottom"/>
          </w:tcPr>
          <w:p w14:paraId="6DEE69F6"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bCs/>
                <w:color w:val="000000"/>
                <w:sz w:val="18"/>
                <w:szCs w:val="18"/>
                <w:lang w:val="en-PH"/>
              </w:rPr>
              <w:t>997,233,324</w:t>
            </w:r>
          </w:p>
        </w:tc>
        <w:tc>
          <w:tcPr>
            <w:tcW w:w="1687" w:type="dxa"/>
            <w:tcBorders>
              <w:top w:val="single" w:sz="4" w:space="0" w:color="auto"/>
              <w:left w:val="nil"/>
              <w:bottom w:val="single" w:sz="4" w:space="0" w:color="auto"/>
              <w:right w:val="nil"/>
            </w:tcBorders>
            <w:shd w:val="clear" w:color="auto" w:fill="auto"/>
            <w:noWrap/>
            <w:vAlign w:val="bottom"/>
          </w:tcPr>
          <w:p w14:paraId="6E640258" w14:textId="77777777" w:rsidR="00D30665" w:rsidRPr="00D62F47" w:rsidRDefault="00D30665" w:rsidP="0086796F">
            <w:pPr>
              <w:tabs>
                <w:tab w:val="left" w:pos="1303"/>
              </w:tabs>
              <w:jc w:val="right"/>
              <w:rPr>
                <w:rFonts w:ascii="Arial Narrow" w:hAnsi="Arial Narrow" w:cs="Arial"/>
                <w:bCs/>
                <w:color w:val="000000"/>
                <w:sz w:val="18"/>
                <w:szCs w:val="18"/>
                <w:lang w:val="en-PH"/>
              </w:rPr>
            </w:pPr>
            <w:r w:rsidRPr="00D62F47">
              <w:rPr>
                <w:rFonts w:ascii="Arial Narrow" w:hAnsi="Arial Narrow" w:cs="Arial"/>
                <w:bCs/>
                <w:color w:val="000000"/>
                <w:sz w:val="18"/>
                <w:szCs w:val="18"/>
                <w:lang w:val="en-PH"/>
              </w:rPr>
              <w:t>1,356,761,283</w:t>
            </w:r>
          </w:p>
        </w:tc>
        <w:tc>
          <w:tcPr>
            <w:tcW w:w="1620" w:type="dxa"/>
            <w:tcBorders>
              <w:top w:val="single" w:sz="4" w:space="0" w:color="auto"/>
              <w:left w:val="nil"/>
              <w:bottom w:val="single" w:sz="4" w:space="0" w:color="auto"/>
              <w:right w:val="nil"/>
            </w:tcBorders>
            <w:shd w:val="clear" w:color="auto" w:fill="auto"/>
            <w:noWrap/>
            <w:vAlign w:val="bottom"/>
          </w:tcPr>
          <w:p w14:paraId="0DBACD1A"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bCs/>
                <w:color w:val="000000"/>
                <w:sz w:val="18"/>
                <w:szCs w:val="18"/>
                <w:lang w:val="en-PH"/>
              </w:rPr>
              <w:t>877,429,979</w:t>
            </w:r>
          </w:p>
        </w:tc>
      </w:tr>
      <w:tr w:rsidR="00D30665" w:rsidRPr="00D62F47" w14:paraId="01DE80F5" w14:textId="77777777" w:rsidTr="0086796F">
        <w:trPr>
          <w:trHeight w:val="52"/>
        </w:trPr>
        <w:tc>
          <w:tcPr>
            <w:tcW w:w="2404" w:type="dxa"/>
            <w:tcBorders>
              <w:top w:val="single" w:sz="4" w:space="0" w:color="auto"/>
              <w:left w:val="nil"/>
              <w:right w:val="nil"/>
            </w:tcBorders>
            <w:shd w:val="clear" w:color="auto" w:fill="auto"/>
            <w:noWrap/>
            <w:vAlign w:val="bottom"/>
          </w:tcPr>
          <w:p w14:paraId="0C9747B8" w14:textId="77777777" w:rsidR="00D30665" w:rsidRPr="00D62F47" w:rsidRDefault="00D30665" w:rsidP="00D30665">
            <w:pPr>
              <w:ind w:left="72" w:hanging="180"/>
              <w:rPr>
                <w:rFonts w:ascii="Arial Narrow" w:hAnsi="Arial Narrow" w:cs="Arial"/>
                <w:color w:val="000000"/>
                <w:lang w:val="en-PH"/>
              </w:rPr>
            </w:pPr>
            <w:r w:rsidRPr="00D62F47">
              <w:rPr>
                <w:rFonts w:ascii="Arial Narrow" w:hAnsi="Arial Narrow" w:cs="Arial"/>
                <w:color w:val="000000"/>
                <w:lang w:val="en-PH"/>
              </w:rPr>
              <w:t>Loans &amp; Receivable-Others-non-residents-FCDU</w:t>
            </w:r>
          </w:p>
        </w:tc>
        <w:tc>
          <w:tcPr>
            <w:tcW w:w="1599" w:type="dxa"/>
            <w:tcBorders>
              <w:top w:val="single" w:sz="4" w:space="0" w:color="auto"/>
              <w:left w:val="nil"/>
              <w:right w:val="nil"/>
            </w:tcBorders>
            <w:shd w:val="clear" w:color="auto" w:fill="auto"/>
            <w:noWrap/>
            <w:vAlign w:val="bottom"/>
          </w:tcPr>
          <w:p w14:paraId="22A709AE"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310,567,773</w:t>
            </w:r>
          </w:p>
        </w:tc>
        <w:tc>
          <w:tcPr>
            <w:tcW w:w="1600" w:type="dxa"/>
            <w:tcBorders>
              <w:top w:val="single" w:sz="4" w:space="0" w:color="auto"/>
              <w:left w:val="nil"/>
              <w:right w:val="nil"/>
            </w:tcBorders>
            <w:shd w:val="clear" w:color="auto" w:fill="auto"/>
            <w:noWrap/>
            <w:vAlign w:val="bottom"/>
          </w:tcPr>
          <w:p w14:paraId="7D2B15A6"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364,424,911</w:t>
            </w:r>
          </w:p>
        </w:tc>
        <w:tc>
          <w:tcPr>
            <w:tcW w:w="1687" w:type="dxa"/>
            <w:tcBorders>
              <w:top w:val="single" w:sz="4" w:space="0" w:color="auto"/>
              <w:left w:val="nil"/>
              <w:right w:val="nil"/>
            </w:tcBorders>
            <w:shd w:val="clear" w:color="auto" w:fill="auto"/>
            <w:noWrap/>
            <w:vAlign w:val="bottom"/>
          </w:tcPr>
          <w:p w14:paraId="78EA7F68"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310,567,773</w:t>
            </w:r>
          </w:p>
        </w:tc>
        <w:tc>
          <w:tcPr>
            <w:tcW w:w="1620" w:type="dxa"/>
            <w:tcBorders>
              <w:top w:val="single" w:sz="4" w:space="0" w:color="auto"/>
              <w:left w:val="nil"/>
              <w:right w:val="nil"/>
            </w:tcBorders>
            <w:shd w:val="clear" w:color="auto" w:fill="auto"/>
            <w:noWrap/>
            <w:vAlign w:val="bottom"/>
          </w:tcPr>
          <w:p w14:paraId="5726AD98" w14:textId="313BE356" w:rsidR="00D30665" w:rsidRPr="00D62F47" w:rsidRDefault="00721823" w:rsidP="0086796F">
            <w:pPr>
              <w:ind w:left="-115"/>
              <w:jc w:val="right"/>
              <w:rPr>
                <w:rFonts w:ascii="Arial Narrow" w:hAnsi="Arial Narrow" w:cs="Arial"/>
                <w:color w:val="000000"/>
                <w:sz w:val="18"/>
                <w:szCs w:val="18"/>
                <w:lang w:val="en-PH"/>
              </w:rPr>
            </w:pPr>
            <w:r>
              <w:rPr>
                <w:rFonts w:ascii="Arial Narrow" w:hAnsi="Arial Narrow" w:cs="Arial"/>
                <w:color w:val="000000"/>
                <w:sz w:val="18"/>
                <w:szCs w:val="18"/>
                <w:lang w:val="en-PH"/>
              </w:rPr>
              <w:t>0</w:t>
            </w:r>
          </w:p>
        </w:tc>
      </w:tr>
      <w:tr w:rsidR="00D30665" w:rsidRPr="00D62F47" w14:paraId="2B7D602C" w14:textId="77777777" w:rsidTr="0086796F">
        <w:trPr>
          <w:trHeight w:val="52"/>
        </w:trPr>
        <w:tc>
          <w:tcPr>
            <w:tcW w:w="2404" w:type="dxa"/>
            <w:tcBorders>
              <w:left w:val="nil"/>
              <w:bottom w:val="single" w:sz="4" w:space="0" w:color="auto"/>
              <w:right w:val="nil"/>
            </w:tcBorders>
            <w:shd w:val="clear" w:color="auto" w:fill="auto"/>
            <w:noWrap/>
            <w:vAlign w:val="bottom"/>
          </w:tcPr>
          <w:p w14:paraId="5005D739" w14:textId="77777777" w:rsidR="00D30665" w:rsidRPr="00D62F47" w:rsidRDefault="00D30665" w:rsidP="00D30665">
            <w:pPr>
              <w:ind w:left="72" w:hanging="180"/>
              <w:rPr>
                <w:rFonts w:ascii="Arial Narrow" w:hAnsi="Arial Narrow" w:cs="Arial"/>
                <w:color w:val="000000"/>
                <w:lang w:val="en-PH"/>
              </w:rPr>
            </w:pPr>
            <w:r w:rsidRPr="00D62F47">
              <w:rPr>
                <w:rFonts w:ascii="Arial Narrow" w:hAnsi="Arial Narrow" w:cs="Arial"/>
                <w:color w:val="000000"/>
                <w:lang w:val="en-PH"/>
              </w:rPr>
              <w:t>Allowance for credit losses</w:t>
            </w:r>
          </w:p>
        </w:tc>
        <w:tc>
          <w:tcPr>
            <w:tcW w:w="1599" w:type="dxa"/>
            <w:tcBorders>
              <w:left w:val="nil"/>
              <w:bottom w:val="single" w:sz="4" w:space="0" w:color="auto"/>
              <w:right w:val="nil"/>
            </w:tcBorders>
            <w:shd w:val="clear" w:color="auto" w:fill="auto"/>
            <w:noWrap/>
            <w:vAlign w:val="bottom"/>
          </w:tcPr>
          <w:p w14:paraId="0B1E8399"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(12,031,852)</w:t>
            </w:r>
          </w:p>
        </w:tc>
        <w:tc>
          <w:tcPr>
            <w:tcW w:w="1600" w:type="dxa"/>
            <w:tcBorders>
              <w:left w:val="nil"/>
              <w:bottom w:val="single" w:sz="4" w:space="0" w:color="auto"/>
              <w:right w:val="nil"/>
            </w:tcBorders>
            <w:shd w:val="clear" w:color="auto" w:fill="auto"/>
            <w:noWrap/>
            <w:vAlign w:val="bottom"/>
          </w:tcPr>
          <w:p w14:paraId="2CAB3F8D" w14:textId="08A22348" w:rsidR="00D30665" w:rsidRPr="00D62F47" w:rsidRDefault="006B1860" w:rsidP="0086796F">
            <w:pPr>
              <w:ind w:left="-63" w:right="-2"/>
              <w:jc w:val="right"/>
              <w:rPr>
                <w:rFonts w:ascii="Arial Narrow" w:hAnsi="Arial Narrow" w:cs="Arial"/>
                <w:color w:val="000000"/>
                <w:sz w:val="18"/>
                <w:szCs w:val="18"/>
                <w:lang w:val="en-PH"/>
              </w:rPr>
            </w:pPr>
            <w:r>
              <w:rPr>
                <w:rFonts w:ascii="Arial Narrow" w:hAnsi="Arial Narrow" w:cs="Arial"/>
                <w:color w:val="000000"/>
                <w:sz w:val="18"/>
                <w:szCs w:val="18"/>
                <w:lang w:val="en-PH"/>
              </w:rPr>
              <w:t>0</w:t>
            </w:r>
          </w:p>
        </w:tc>
        <w:tc>
          <w:tcPr>
            <w:tcW w:w="1687" w:type="dxa"/>
            <w:tcBorders>
              <w:left w:val="nil"/>
              <w:bottom w:val="single" w:sz="4" w:space="0" w:color="auto"/>
              <w:right w:val="nil"/>
            </w:tcBorders>
            <w:shd w:val="clear" w:color="auto" w:fill="auto"/>
            <w:noWrap/>
            <w:vAlign w:val="bottom"/>
          </w:tcPr>
          <w:p w14:paraId="40B1DC30"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(12,031,852)</w:t>
            </w:r>
          </w:p>
        </w:tc>
        <w:tc>
          <w:tcPr>
            <w:tcW w:w="1620" w:type="dxa"/>
            <w:tcBorders>
              <w:left w:val="nil"/>
              <w:bottom w:val="single" w:sz="4" w:space="0" w:color="auto"/>
              <w:right w:val="nil"/>
            </w:tcBorders>
            <w:shd w:val="clear" w:color="auto" w:fill="auto"/>
            <w:noWrap/>
            <w:vAlign w:val="bottom"/>
          </w:tcPr>
          <w:p w14:paraId="025900B9" w14:textId="591AF972" w:rsidR="00D30665" w:rsidRPr="00D62F47" w:rsidRDefault="00721823" w:rsidP="0086796F">
            <w:pPr>
              <w:ind w:left="-115"/>
              <w:jc w:val="right"/>
              <w:rPr>
                <w:rFonts w:ascii="Arial Narrow" w:hAnsi="Arial Narrow" w:cs="Arial"/>
                <w:color w:val="000000"/>
                <w:sz w:val="18"/>
                <w:szCs w:val="18"/>
                <w:lang w:val="en-PH"/>
              </w:rPr>
            </w:pPr>
            <w:r>
              <w:rPr>
                <w:rFonts w:ascii="Arial Narrow" w:hAnsi="Arial Narrow" w:cs="Arial"/>
                <w:color w:val="000000"/>
                <w:sz w:val="18"/>
                <w:szCs w:val="18"/>
                <w:lang w:val="en-PH"/>
              </w:rPr>
              <w:t>0</w:t>
            </w:r>
          </w:p>
        </w:tc>
      </w:tr>
      <w:tr w:rsidR="00D30665" w:rsidRPr="00D62F47" w14:paraId="66A4C1D2" w14:textId="77777777" w:rsidTr="0086796F">
        <w:trPr>
          <w:trHeight w:val="52"/>
        </w:trPr>
        <w:tc>
          <w:tcPr>
            <w:tcW w:w="2404" w:type="dxa"/>
            <w:tcBorders>
              <w:left w:val="nil"/>
              <w:bottom w:val="single" w:sz="4" w:space="0" w:color="auto"/>
              <w:right w:val="nil"/>
            </w:tcBorders>
            <w:shd w:val="clear" w:color="auto" w:fill="auto"/>
            <w:noWrap/>
            <w:vAlign w:val="bottom"/>
          </w:tcPr>
          <w:p w14:paraId="03DF3CDA" w14:textId="77777777" w:rsidR="00D30665" w:rsidRPr="00D62F47" w:rsidRDefault="00D30665" w:rsidP="00D30665">
            <w:pPr>
              <w:ind w:left="72" w:hanging="180"/>
              <w:rPr>
                <w:rFonts w:ascii="Arial Narrow" w:hAnsi="Arial Narrow" w:cs="Arial"/>
                <w:color w:val="000000"/>
                <w:lang w:val="en-PH"/>
              </w:rPr>
            </w:pPr>
          </w:p>
        </w:tc>
        <w:tc>
          <w:tcPr>
            <w:tcW w:w="1599" w:type="dxa"/>
            <w:tcBorders>
              <w:left w:val="nil"/>
              <w:bottom w:val="single" w:sz="4" w:space="0" w:color="auto"/>
              <w:right w:val="nil"/>
            </w:tcBorders>
            <w:shd w:val="clear" w:color="auto" w:fill="auto"/>
            <w:noWrap/>
            <w:vAlign w:val="bottom"/>
          </w:tcPr>
          <w:p w14:paraId="262E188A"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298,535,921</w:t>
            </w:r>
          </w:p>
        </w:tc>
        <w:tc>
          <w:tcPr>
            <w:tcW w:w="1600" w:type="dxa"/>
            <w:tcBorders>
              <w:left w:val="nil"/>
              <w:bottom w:val="single" w:sz="4" w:space="0" w:color="auto"/>
              <w:right w:val="nil"/>
            </w:tcBorders>
            <w:shd w:val="clear" w:color="auto" w:fill="auto"/>
            <w:noWrap/>
            <w:vAlign w:val="bottom"/>
          </w:tcPr>
          <w:p w14:paraId="51703974"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364,424,911</w:t>
            </w:r>
          </w:p>
        </w:tc>
        <w:tc>
          <w:tcPr>
            <w:tcW w:w="1687" w:type="dxa"/>
            <w:tcBorders>
              <w:left w:val="nil"/>
              <w:bottom w:val="single" w:sz="4" w:space="0" w:color="auto"/>
              <w:right w:val="nil"/>
            </w:tcBorders>
            <w:shd w:val="clear" w:color="auto" w:fill="auto"/>
            <w:noWrap/>
            <w:vAlign w:val="bottom"/>
          </w:tcPr>
          <w:p w14:paraId="5958F061"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298,535,921</w:t>
            </w:r>
          </w:p>
        </w:tc>
        <w:tc>
          <w:tcPr>
            <w:tcW w:w="1620" w:type="dxa"/>
            <w:tcBorders>
              <w:left w:val="nil"/>
              <w:bottom w:val="single" w:sz="4" w:space="0" w:color="auto"/>
              <w:right w:val="nil"/>
            </w:tcBorders>
            <w:shd w:val="clear" w:color="auto" w:fill="auto"/>
            <w:noWrap/>
            <w:vAlign w:val="bottom"/>
          </w:tcPr>
          <w:p w14:paraId="440A9FE4" w14:textId="77777777" w:rsidR="00D30665" w:rsidRPr="00D62F47" w:rsidRDefault="00D30665" w:rsidP="0086796F">
            <w:pPr>
              <w:ind w:left="-115"/>
              <w:jc w:val="right"/>
              <w:rPr>
                <w:rFonts w:ascii="Arial Narrow" w:hAnsi="Arial Narrow" w:cs="Arial"/>
                <w:color w:val="000000"/>
                <w:sz w:val="18"/>
                <w:szCs w:val="18"/>
                <w:lang w:val="en-PH"/>
              </w:rPr>
            </w:pPr>
          </w:p>
        </w:tc>
      </w:tr>
      <w:tr w:rsidR="00D30665" w:rsidRPr="00D62F47" w14:paraId="13A9EBE6" w14:textId="77777777" w:rsidTr="0086796F">
        <w:trPr>
          <w:trHeight w:val="52"/>
        </w:trPr>
        <w:tc>
          <w:tcPr>
            <w:tcW w:w="2404" w:type="dxa"/>
            <w:tcBorders>
              <w:top w:val="single" w:sz="4" w:space="0" w:color="auto"/>
              <w:left w:val="nil"/>
              <w:bottom w:val="single" w:sz="4" w:space="0" w:color="auto"/>
              <w:right w:val="nil"/>
            </w:tcBorders>
            <w:shd w:val="clear" w:color="auto" w:fill="auto"/>
            <w:noWrap/>
            <w:vAlign w:val="bottom"/>
          </w:tcPr>
          <w:p w14:paraId="59AC86E1" w14:textId="77777777" w:rsidR="00D30665" w:rsidRPr="00D62F47" w:rsidRDefault="00D30665" w:rsidP="00D30665">
            <w:pPr>
              <w:ind w:left="72" w:hanging="180"/>
              <w:rPr>
                <w:rFonts w:ascii="Arial Narrow" w:hAnsi="Arial Narrow" w:cs="Arial"/>
                <w:color w:val="000000"/>
                <w:lang w:val="en-PH" w:eastAsia="ko-KR"/>
              </w:rPr>
            </w:pPr>
            <w:r w:rsidRPr="00D62F47">
              <w:rPr>
                <w:rFonts w:ascii="Arial Narrow" w:hAnsi="Arial Narrow" w:cs="Arial"/>
                <w:color w:val="000000"/>
                <w:lang w:val="en-PH"/>
              </w:rPr>
              <w:t>General loan loss provision</w:t>
            </w:r>
          </w:p>
        </w:tc>
        <w:tc>
          <w:tcPr>
            <w:tcW w:w="1599" w:type="dxa"/>
            <w:tcBorders>
              <w:top w:val="single" w:sz="4" w:space="0" w:color="auto"/>
              <w:left w:val="nil"/>
              <w:bottom w:val="single" w:sz="4" w:space="0" w:color="auto"/>
              <w:right w:val="nil"/>
            </w:tcBorders>
            <w:shd w:val="clear" w:color="auto" w:fill="auto"/>
            <w:noWrap/>
            <w:vAlign w:val="bottom"/>
          </w:tcPr>
          <w:p w14:paraId="4ABF4DAA"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(10,951,755,319)</w:t>
            </w:r>
          </w:p>
        </w:tc>
        <w:tc>
          <w:tcPr>
            <w:tcW w:w="1600" w:type="dxa"/>
            <w:tcBorders>
              <w:top w:val="single" w:sz="4" w:space="0" w:color="auto"/>
              <w:left w:val="nil"/>
              <w:bottom w:val="single" w:sz="4" w:space="0" w:color="auto"/>
              <w:right w:val="nil"/>
            </w:tcBorders>
            <w:shd w:val="clear" w:color="auto" w:fill="auto"/>
            <w:noWrap/>
            <w:vAlign w:val="bottom"/>
          </w:tcPr>
          <w:p w14:paraId="28134A20"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(6,370,397,901)</w:t>
            </w:r>
          </w:p>
        </w:tc>
        <w:tc>
          <w:tcPr>
            <w:tcW w:w="1687" w:type="dxa"/>
            <w:tcBorders>
              <w:top w:val="single" w:sz="4" w:space="0" w:color="auto"/>
              <w:left w:val="nil"/>
              <w:bottom w:val="single" w:sz="4" w:space="0" w:color="auto"/>
              <w:right w:val="nil"/>
            </w:tcBorders>
            <w:shd w:val="clear" w:color="auto" w:fill="auto"/>
            <w:noWrap/>
            <w:vAlign w:val="bottom"/>
          </w:tcPr>
          <w:p w14:paraId="070F7F87"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(10,810,822,225)</w:t>
            </w:r>
          </w:p>
        </w:tc>
        <w:tc>
          <w:tcPr>
            <w:tcW w:w="1620" w:type="dxa"/>
            <w:tcBorders>
              <w:top w:val="single" w:sz="4" w:space="0" w:color="auto"/>
              <w:left w:val="nil"/>
              <w:bottom w:val="single" w:sz="4" w:space="0" w:color="auto"/>
              <w:right w:val="nil"/>
            </w:tcBorders>
            <w:shd w:val="clear" w:color="auto" w:fill="auto"/>
            <w:noWrap/>
            <w:vAlign w:val="bottom"/>
          </w:tcPr>
          <w:p w14:paraId="789BFF9C"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(5,888,396,120)</w:t>
            </w:r>
          </w:p>
        </w:tc>
      </w:tr>
      <w:tr w:rsidR="00D30665" w:rsidRPr="00D62F47" w14:paraId="33021B02" w14:textId="77777777" w:rsidTr="0086796F">
        <w:trPr>
          <w:trHeight w:val="52"/>
        </w:trPr>
        <w:tc>
          <w:tcPr>
            <w:tcW w:w="2404" w:type="dxa"/>
            <w:tcBorders>
              <w:top w:val="single" w:sz="4" w:space="0" w:color="auto"/>
              <w:left w:val="nil"/>
              <w:bottom w:val="single" w:sz="4" w:space="0" w:color="auto"/>
              <w:right w:val="nil"/>
            </w:tcBorders>
            <w:shd w:val="clear" w:color="auto" w:fill="auto"/>
            <w:vAlign w:val="bottom"/>
          </w:tcPr>
          <w:p w14:paraId="78CBA381" w14:textId="77777777" w:rsidR="00D30665" w:rsidRPr="00D62F47" w:rsidRDefault="00D30665" w:rsidP="00D30665">
            <w:pPr>
              <w:spacing w:before="60"/>
              <w:ind w:left="-72"/>
              <w:rPr>
                <w:rFonts w:ascii="Arial Narrow" w:hAnsi="Arial Narrow" w:cs="Arial"/>
                <w:bCs/>
                <w:color w:val="000000"/>
                <w:lang w:val="en-PH"/>
              </w:rPr>
            </w:pPr>
            <w:r w:rsidRPr="00D62F47">
              <w:rPr>
                <w:rFonts w:ascii="Arial Narrow" w:hAnsi="Arial Narrow" w:cs="Arial"/>
                <w:bCs/>
                <w:color w:val="000000"/>
                <w:lang w:val="en-PH"/>
              </w:rPr>
              <w:t> </w:t>
            </w:r>
          </w:p>
        </w:tc>
        <w:tc>
          <w:tcPr>
            <w:tcW w:w="1599" w:type="dxa"/>
            <w:tcBorders>
              <w:top w:val="single" w:sz="4" w:space="0" w:color="auto"/>
              <w:left w:val="nil"/>
              <w:bottom w:val="single" w:sz="4" w:space="0" w:color="auto"/>
              <w:right w:val="nil"/>
            </w:tcBorders>
            <w:shd w:val="clear" w:color="auto" w:fill="auto"/>
            <w:noWrap/>
            <w:vAlign w:val="bottom"/>
          </w:tcPr>
          <w:p w14:paraId="374C7A9C" w14:textId="77777777" w:rsidR="00D30665" w:rsidRPr="00D62F47" w:rsidRDefault="00D30665" w:rsidP="0086796F">
            <w:pPr>
              <w:spacing w:before="60"/>
              <w:ind w:left="-205"/>
              <w:jc w:val="right"/>
              <w:rPr>
                <w:rFonts w:ascii="Arial Narrow" w:hAnsi="Arial Narrow" w:cs="Arial"/>
                <w:bCs/>
                <w:color w:val="000000"/>
                <w:sz w:val="18"/>
                <w:szCs w:val="18"/>
                <w:lang w:val="en-PH"/>
              </w:rPr>
            </w:pPr>
            <w:r w:rsidRPr="00D62F47">
              <w:rPr>
                <w:rFonts w:ascii="Arial Narrow" w:hAnsi="Arial Narrow" w:cs="Arial"/>
                <w:bCs/>
                <w:color w:val="000000"/>
                <w:sz w:val="18"/>
                <w:szCs w:val="18"/>
                <w:lang w:val="en-PH"/>
              </w:rPr>
              <w:t>1,093,998,285,577</w:t>
            </w:r>
          </w:p>
        </w:tc>
        <w:tc>
          <w:tcPr>
            <w:tcW w:w="1600" w:type="dxa"/>
            <w:tcBorders>
              <w:top w:val="single" w:sz="4" w:space="0" w:color="auto"/>
              <w:left w:val="nil"/>
              <w:bottom w:val="single" w:sz="4" w:space="0" w:color="auto"/>
              <w:right w:val="nil"/>
            </w:tcBorders>
            <w:shd w:val="clear" w:color="auto" w:fill="auto"/>
            <w:noWrap/>
            <w:vAlign w:val="bottom"/>
          </w:tcPr>
          <w:p w14:paraId="0C087822" w14:textId="77777777" w:rsidR="00D30665" w:rsidRPr="00D62F47" w:rsidRDefault="00D30665" w:rsidP="0086796F">
            <w:pPr>
              <w:spacing w:before="60"/>
              <w:ind w:left="-205" w:right="-2"/>
              <w:jc w:val="right"/>
              <w:rPr>
                <w:rFonts w:ascii="Arial Narrow" w:hAnsi="Arial Narrow" w:cs="Arial"/>
                <w:bCs/>
                <w:color w:val="000000"/>
                <w:sz w:val="18"/>
                <w:szCs w:val="18"/>
                <w:lang w:val="en-PH"/>
              </w:rPr>
            </w:pPr>
            <w:r w:rsidRPr="00D62F47">
              <w:rPr>
                <w:rFonts w:ascii="Arial Narrow" w:hAnsi="Arial Narrow" w:cs="Arial"/>
                <w:bCs/>
                <w:color w:val="000000"/>
                <w:sz w:val="18"/>
                <w:szCs w:val="18"/>
                <w:lang w:val="en-PH"/>
              </w:rPr>
              <w:t>1,010,789,459,329</w:t>
            </w:r>
          </w:p>
        </w:tc>
        <w:tc>
          <w:tcPr>
            <w:tcW w:w="1687" w:type="dxa"/>
            <w:tcBorders>
              <w:top w:val="single" w:sz="4" w:space="0" w:color="auto"/>
              <w:left w:val="nil"/>
              <w:bottom w:val="single" w:sz="4" w:space="0" w:color="auto"/>
              <w:right w:val="nil"/>
            </w:tcBorders>
            <w:shd w:val="clear" w:color="auto" w:fill="auto"/>
            <w:noWrap/>
            <w:vAlign w:val="bottom"/>
          </w:tcPr>
          <w:p w14:paraId="3BF57270" w14:textId="77777777" w:rsidR="00D30665" w:rsidRPr="00D62F47" w:rsidRDefault="00D30665" w:rsidP="0086796F">
            <w:pPr>
              <w:tabs>
                <w:tab w:val="left" w:pos="1303"/>
              </w:tabs>
              <w:spacing w:before="60"/>
              <w:ind w:left="-205"/>
              <w:jc w:val="right"/>
              <w:rPr>
                <w:rFonts w:ascii="Arial Narrow" w:hAnsi="Arial Narrow" w:cs="Arial"/>
                <w:bCs/>
                <w:color w:val="000000"/>
                <w:sz w:val="18"/>
                <w:szCs w:val="18"/>
                <w:lang w:val="en-PH"/>
              </w:rPr>
            </w:pPr>
            <w:r w:rsidRPr="00D62F47">
              <w:rPr>
                <w:rFonts w:ascii="Arial Narrow" w:hAnsi="Arial Narrow" w:cs="Arial"/>
                <w:bCs/>
                <w:color w:val="000000"/>
                <w:sz w:val="18"/>
                <w:szCs w:val="18"/>
                <w:lang w:val="en-PH"/>
              </w:rPr>
              <w:t>1,079,676,154,594</w:t>
            </w:r>
          </w:p>
        </w:tc>
        <w:tc>
          <w:tcPr>
            <w:tcW w:w="1620" w:type="dxa"/>
            <w:tcBorders>
              <w:top w:val="single" w:sz="4" w:space="0" w:color="auto"/>
              <w:left w:val="nil"/>
              <w:bottom w:val="single" w:sz="4" w:space="0" w:color="auto"/>
              <w:right w:val="nil"/>
            </w:tcBorders>
            <w:shd w:val="clear" w:color="auto" w:fill="auto"/>
            <w:noWrap/>
            <w:vAlign w:val="bottom"/>
          </w:tcPr>
          <w:p w14:paraId="52341478" w14:textId="77777777" w:rsidR="00D30665" w:rsidRPr="00D62F47" w:rsidRDefault="00D30665" w:rsidP="0086796F">
            <w:pPr>
              <w:spacing w:before="60"/>
              <w:ind w:left="-205"/>
              <w:jc w:val="right"/>
              <w:rPr>
                <w:rFonts w:ascii="Arial Narrow" w:hAnsi="Arial Narrow" w:cs="Arial"/>
                <w:bCs/>
                <w:color w:val="000000"/>
                <w:sz w:val="18"/>
                <w:szCs w:val="18"/>
                <w:lang w:val="en-PH"/>
              </w:rPr>
            </w:pPr>
            <w:r w:rsidRPr="00D62F47">
              <w:rPr>
                <w:rFonts w:ascii="Arial Narrow" w:hAnsi="Arial Narrow" w:cs="Arial"/>
                <w:bCs/>
                <w:color w:val="000000"/>
                <w:sz w:val="18"/>
                <w:szCs w:val="18"/>
                <w:lang w:val="en-PH"/>
              </w:rPr>
              <w:t>853,722,195,750</w:t>
            </w:r>
          </w:p>
        </w:tc>
      </w:tr>
      <w:tr w:rsidR="007D1D61" w:rsidRPr="00D62F47" w14:paraId="25A917D0" w14:textId="77777777" w:rsidTr="0086796F">
        <w:trPr>
          <w:trHeight w:val="67"/>
        </w:trPr>
        <w:tc>
          <w:tcPr>
            <w:tcW w:w="2404" w:type="dxa"/>
            <w:tcBorders>
              <w:top w:val="single" w:sz="4" w:space="0" w:color="auto"/>
              <w:left w:val="nil"/>
              <w:bottom w:val="nil"/>
              <w:right w:val="nil"/>
            </w:tcBorders>
            <w:shd w:val="clear" w:color="auto" w:fill="auto"/>
            <w:noWrap/>
            <w:vAlign w:val="bottom"/>
          </w:tcPr>
          <w:p w14:paraId="72D2E647" w14:textId="77777777" w:rsidR="007D1D61" w:rsidRPr="00D62F47" w:rsidRDefault="007D1D61" w:rsidP="007D1D61">
            <w:pPr>
              <w:ind w:left="-90" w:right="-108"/>
              <w:rPr>
                <w:rFonts w:ascii="Arial Narrow" w:hAnsi="Arial Narrow" w:cs="Arial"/>
                <w:color w:val="000000"/>
                <w:lang w:val="en-PH"/>
              </w:rPr>
            </w:pPr>
            <w:r w:rsidRPr="00D62F47">
              <w:rPr>
                <w:rFonts w:ascii="Arial Narrow" w:hAnsi="Arial Narrow" w:cs="Arial"/>
                <w:color w:val="000000"/>
                <w:lang w:val="en-PH"/>
              </w:rPr>
              <w:t xml:space="preserve">Accrued interest receivable  </w:t>
            </w:r>
          </w:p>
        </w:tc>
        <w:tc>
          <w:tcPr>
            <w:tcW w:w="1599" w:type="dxa"/>
            <w:tcBorders>
              <w:top w:val="single" w:sz="4" w:space="0" w:color="auto"/>
              <w:left w:val="nil"/>
              <w:bottom w:val="nil"/>
              <w:right w:val="nil"/>
            </w:tcBorders>
            <w:shd w:val="clear" w:color="auto" w:fill="auto"/>
            <w:noWrap/>
            <w:vAlign w:val="bottom"/>
          </w:tcPr>
          <w:p w14:paraId="1FD927BB" w14:textId="06ECF943" w:rsidR="007D1D61" w:rsidRPr="003676A7" w:rsidRDefault="007D1D61" w:rsidP="0086796F">
            <w:pPr>
              <w:ind w:left="-63"/>
              <w:jc w:val="right"/>
              <w:rPr>
                <w:rFonts w:ascii="Arial Narrow" w:hAnsi="Arial Narrow" w:cs="Arial"/>
                <w:color w:val="000000"/>
                <w:sz w:val="18"/>
                <w:szCs w:val="18"/>
                <w:lang w:val="en-PH" w:eastAsia="ko-KR"/>
              </w:rPr>
            </w:pPr>
            <w:r w:rsidRPr="003676A7">
              <w:rPr>
                <w:rFonts w:ascii="Arial Narrow" w:hAnsi="Arial Narrow" w:cs="Arial"/>
                <w:color w:val="000000"/>
                <w:sz w:val="18"/>
                <w:szCs w:val="18"/>
                <w:lang w:val="en-PH"/>
              </w:rPr>
              <w:t>12,088,621,223</w:t>
            </w:r>
          </w:p>
        </w:tc>
        <w:tc>
          <w:tcPr>
            <w:tcW w:w="1600" w:type="dxa"/>
            <w:tcBorders>
              <w:top w:val="single" w:sz="4" w:space="0" w:color="auto"/>
              <w:left w:val="nil"/>
              <w:bottom w:val="nil"/>
              <w:right w:val="nil"/>
            </w:tcBorders>
            <w:shd w:val="clear" w:color="auto" w:fill="auto"/>
            <w:noWrap/>
            <w:vAlign w:val="bottom"/>
          </w:tcPr>
          <w:p w14:paraId="68D6072D" w14:textId="77777777" w:rsidR="007D1D61" w:rsidRPr="00D62F47" w:rsidRDefault="007D1D61" w:rsidP="0086796F">
            <w:pPr>
              <w:ind w:left="-63" w:right="-2"/>
              <w:jc w:val="right"/>
              <w:rPr>
                <w:rFonts w:ascii="Arial Narrow" w:hAnsi="Arial Narrow" w:cs="Arial"/>
                <w:color w:val="000000"/>
                <w:sz w:val="18"/>
                <w:szCs w:val="18"/>
                <w:lang w:val="en-PH" w:eastAsia="ko-KR"/>
              </w:rPr>
            </w:pPr>
            <w:r w:rsidRPr="00D62F47">
              <w:rPr>
                <w:rFonts w:ascii="Arial Narrow" w:hAnsi="Arial Narrow" w:cs="Arial"/>
                <w:color w:val="000000"/>
                <w:sz w:val="18"/>
                <w:szCs w:val="18"/>
                <w:lang w:val="en-PH"/>
              </w:rPr>
              <w:t>12,468,767,513</w:t>
            </w:r>
          </w:p>
        </w:tc>
        <w:tc>
          <w:tcPr>
            <w:tcW w:w="1687" w:type="dxa"/>
            <w:tcBorders>
              <w:top w:val="single" w:sz="4" w:space="0" w:color="auto"/>
              <w:left w:val="nil"/>
              <w:bottom w:val="nil"/>
              <w:right w:val="nil"/>
            </w:tcBorders>
            <w:shd w:val="clear" w:color="auto" w:fill="auto"/>
            <w:noWrap/>
            <w:vAlign w:val="bottom"/>
          </w:tcPr>
          <w:p w14:paraId="75DE25CE" w14:textId="77777777" w:rsidR="007D1D61" w:rsidRPr="00D62F47" w:rsidRDefault="007D1D61" w:rsidP="0086796F">
            <w:pPr>
              <w:tabs>
                <w:tab w:val="left" w:pos="1303"/>
              </w:tabs>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11,825,132,061</w:t>
            </w:r>
          </w:p>
        </w:tc>
        <w:tc>
          <w:tcPr>
            <w:tcW w:w="1620" w:type="dxa"/>
            <w:tcBorders>
              <w:top w:val="single" w:sz="4" w:space="0" w:color="auto"/>
              <w:left w:val="nil"/>
              <w:bottom w:val="nil"/>
              <w:right w:val="nil"/>
            </w:tcBorders>
            <w:shd w:val="clear" w:color="auto" w:fill="auto"/>
            <w:noWrap/>
            <w:vAlign w:val="bottom"/>
          </w:tcPr>
          <w:p w14:paraId="665D5595" w14:textId="77777777" w:rsidR="007D1D61" w:rsidRPr="00D62F47" w:rsidRDefault="007D1D61"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9,123,562,162</w:t>
            </w:r>
          </w:p>
        </w:tc>
      </w:tr>
      <w:tr w:rsidR="007D1D61" w:rsidRPr="00D62F47" w14:paraId="57E790B0" w14:textId="77777777" w:rsidTr="0086796F">
        <w:trPr>
          <w:trHeight w:val="67"/>
        </w:trPr>
        <w:tc>
          <w:tcPr>
            <w:tcW w:w="2404" w:type="dxa"/>
            <w:tcBorders>
              <w:top w:val="nil"/>
              <w:left w:val="nil"/>
              <w:bottom w:val="single" w:sz="4" w:space="0" w:color="auto"/>
              <w:right w:val="nil"/>
            </w:tcBorders>
            <w:shd w:val="clear" w:color="auto" w:fill="auto"/>
            <w:noWrap/>
            <w:vAlign w:val="bottom"/>
          </w:tcPr>
          <w:p w14:paraId="63034281" w14:textId="77777777" w:rsidR="007D1D61" w:rsidRPr="00D62F47" w:rsidRDefault="007D1D61" w:rsidP="007D1D61">
            <w:pPr>
              <w:ind w:left="72" w:right="-108" w:hanging="144"/>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0F1B34B2" w14:textId="41932213" w:rsidR="007D1D61" w:rsidRPr="003676A7" w:rsidRDefault="007D1D61" w:rsidP="0086796F">
            <w:pPr>
              <w:ind w:left="-58"/>
              <w:jc w:val="right"/>
              <w:rPr>
                <w:rFonts w:ascii="Arial Narrow" w:hAnsi="Arial Narrow" w:cs="Arial"/>
                <w:color w:val="000000"/>
                <w:sz w:val="18"/>
                <w:szCs w:val="18"/>
                <w:lang w:val="en-PH"/>
              </w:rPr>
            </w:pPr>
            <w:r w:rsidRPr="003676A7">
              <w:rPr>
                <w:rFonts w:ascii="Arial Narrow" w:hAnsi="Arial Narrow" w:cs="Arial"/>
                <w:color w:val="000000"/>
                <w:sz w:val="18"/>
                <w:szCs w:val="18"/>
                <w:lang w:val="en-PH"/>
              </w:rPr>
              <w:t>(1,357,723,092)</w:t>
            </w:r>
          </w:p>
        </w:tc>
        <w:tc>
          <w:tcPr>
            <w:tcW w:w="1600" w:type="dxa"/>
            <w:tcBorders>
              <w:top w:val="nil"/>
              <w:left w:val="nil"/>
              <w:bottom w:val="single" w:sz="4" w:space="0" w:color="auto"/>
              <w:right w:val="nil"/>
            </w:tcBorders>
            <w:shd w:val="clear" w:color="auto" w:fill="auto"/>
            <w:noWrap/>
            <w:vAlign w:val="bottom"/>
          </w:tcPr>
          <w:p w14:paraId="21C13E5F" w14:textId="77777777" w:rsidR="007D1D61" w:rsidRPr="00D62F47" w:rsidRDefault="007D1D61" w:rsidP="0086796F">
            <w:pPr>
              <w:ind w:left="-58"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(587,726,104)</w:t>
            </w:r>
          </w:p>
        </w:tc>
        <w:tc>
          <w:tcPr>
            <w:tcW w:w="1687" w:type="dxa"/>
            <w:tcBorders>
              <w:top w:val="nil"/>
              <w:left w:val="nil"/>
              <w:bottom w:val="single" w:sz="4" w:space="0" w:color="auto"/>
              <w:right w:val="nil"/>
            </w:tcBorders>
            <w:shd w:val="clear" w:color="auto" w:fill="auto"/>
            <w:noWrap/>
            <w:vAlign w:val="bottom"/>
          </w:tcPr>
          <w:p w14:paraId="0D8294B6" w14:textId="77777777" w:rsidR="007D1D61" w:rsidRPr="00D62F47" w:rsidRDefault="007D1D61"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(1,296,657,178)</w:t>
            </w:r>
          </w:p>
        </w:tc>
        <w:tc>
          <w:tcPr>
            <w:tcW w:w="1620" w:type="dxa"/>
            <w:tcBorders>
              <w:top w:val="nil"/>
              <w:left w:val="nil"/>
              <w:bottom w:val="single" w:sz="4" w:space="0" w:color="auto"/>
              <w:right w:val="nil"/>
            </w:tcBorders>
            <w:shd w:val="clear" w:color="auto" w:fill="auto"/>
            <w:noWrap/>
            <w:vAlign w:val="bottom"/>
          </w:tcPr>
          <w:p w14:paraId="658FC78E" w14:textId="77777777" w:rsidR="007D1D61" w:rsidRPr="00D62F47" w:rsidRDefault="007D1D61"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(570,475,978)</w:t>
            </w:r>
          </w:p>
        </w:tc>
      </w:tr>
      <w:tr w:rsidR="007D1D61" w:rsidRPr="00D62F47" w14:paraId="2D6179A6" w14:textId="77777777" w:rsidTr="0086796F">
        <w:trPr>
          <w:trHeight w:val="48"/>
        </w:trPr>
        <w:tc>
          <w:tcPr>
            <w:tcW w:w="2404" w:type="dxa"/>
            <w:tcBorders>
              <w:top w:val="single" w:sz="4" w:space="0" w:color="auto"/>
              <w:left w:val="nil"/>
              <w:bottom w:val="single" w:sz="4" w:space="0" w:color="auto"/>
              <w:right w:val="nil"/>
            </w:tcBorders>
            <w:shd w:val="clear" w:color="auto" w:fill="auto"/>
            <w:noWrap/>
            <w:vAlign w:val="bottom"/>
          </w:tcPr>
          <w:p w14:paraId="69A6A4AC" w14:textId="77777777" w:rsidR="007D1D61" w:rsidRPr="00D62F47" w:rsidRDefault="007D1D61" w:rsidP="007D1D61">
            <w:pPr>
              <w:ind w:left="72" w:right="-108" w:hanging="144"/>
              <w:rPr>
                <w:rFonts w:ascii="Arial Narrow" w:hAnsi="Arial Narrow" w:cs="Arial"/>
                <w:color w:val="000000"/>
                <w:lang w:val="en-PH"/>
              </w:rPr>
            </w:pPr>
          </w:p>
        </w:tc>
        <w:tc>
          <w:tcPr>
            <w:tcW w:w="1599" w:type="dxa"/>
            <w:tcBorders>
              <w:top w:val="single" w:sz="4" w:space="0" w:color="auto"/>
              <w:left w:val="nil"/>
              <w:bottom w:val="single" w:sz="4" w:space="0" w:color="auto"/>
              <w:right w:val="nil"/>
            </w:tcBorders>
            <w:shd w:val="clear" w:color="auto" w:fill="auto"/>
            <w:noWrap/>
            <w:vAlign w:val="bottom"/>
          </w:tcPr>
          <w:p w14:paraId="39085A8A" w14:textId="27C70C5C" w:rsidR="007D1D61" w:rsidRPr="003676A7" w:rsidRDefault="007D1D61" w:rsidP="0086796F">
            <w:pPr>
              <w:ind w:left="-63"/>
              <w:jc w:val="right"/>
              <w:rPr>
                <w:rFonts w:ascii="Arial Narrow" w:hAnsi="Arial Narrow" w:cs="Arial"/>
                <w:color w:val="000000"/>
                <w:sz w:val="18"/>
                <w:szCs w:val="18"/>
                <w:lang w:val="en-PH"/>
              </w:rPr>
            </w:pPr>
            <w:r w:rsidRPr="003676A7">
              <w:rPr>
                <w:rFonts w:ascii="Arial Narrow" w:hAnsi="Arial Narrow" w:cs="Arial"/>
                <w:color w:val="000000"/>
                <w:sz w:val="18"/>
                <w:szCs w:val="18"/>
                <w:lang w:val="en-PH"/>
              </w:rPr>
              <w:t>10,730,898,131</w:t>
            </w:r>
          </w:p>
        </w:tc>
        <w:tc>
          <w:tcPr>
            <w:tcW w:w="1600" w:type="dxa"/>
            <w:tcBorders>
              <w:top w:val="single" w:sz="4" w:space="0" w:color="auto"/>
              <w:left w:val="nil"/>
              <w:bottom w:val="single" w:sz="4" w:space="0" w:color="auto"/>
              <w:right w:val="nil"/>
            </w:tcBorders>
            <w:shd w:val="clear" w:color="auto" w:fill="auto"/>
            <w:noWrap/>
            <w:vAlign w:val="bottom"/>
          </w:tcPr>
          <w:p w14:paraId="108623DF" w14:textId="77777777" w:rsidR="007D1D61" w:rsidRPr="00D62F47" w:rsidRDefault="007D1D61" w:rsidP="0086796F">
            <w:pPr>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11,881,041,409</w:t>
            </w:r>
          </w:p>
        </w:tc>
        <w:tc>
          <w:tcPr>
            <w:tcW w:w="1687" w:type="dxa"/>
            <w:tcBorders>
              <w:top w:val="single" w:sz="4" w:space="0" w:color="auto"/>
              <w:left w:val="nil"/>
              <w:bottom w:val="single" w:sz="4" w:space="0" w:color="auto"/>
              <w:right w:val="nil"/>
            </w:tcBorders>
            <w:shd w:val="clear" w:color="auto" w:fill="auto"/>
            <w:noWrap/>
            <w:vAlign w:val="bottom"/>
          </w:tcPr>
          <w:p w14:paraId="051ADD49" w14:textId="77777777" w:rsidR="007D1D61" w:rsidRPr="00D62F47" w:rsidRDefault="007D1D61"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10,528,474,883</w:t>
            </w:r>
          </w:p>
        </w:tc>
        <w:tc>
          <w:tcPr>
            <w:tcW w:w="1620" w:type="dxa"/>
            <w:tcBorders>
              <w:top w:val="single" w:sz="4" w:space="0" w:color="auto"/>
              <w:left w:val="nil"/>
              <w:bottom w:val="single" w:sz="4" w:space="0" w:color="auto"/>
              <w:right w:val="nil"/>
            </w:tcBorders>
            <w:shd w:val="clear" w:color="auto" w:fill="auto"/>
            <w:noWrap/>
            <w:vAlign w:val="bottom"/>
          </w:tcPr>
          <w:p w14:paraId="72A7E0A1" w14:textId="77777777" w:rsidR="007D1D61" w:rsidRPr="00D62F47" w:rsidRDefault="007D1D61"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8,553,086,184</w:t>
            </w:r>
          </w:p>
        </w:tc>
      </w:tr>
      <w:tr w:rsidR="007D1D61" w:rsidRPr="00D62F47" w14:paraId="3FEE67AF" w14:textId="77777777" w:rsidTr="0086796F">
        <w:trPr>
          <w:trHeight w:val="67"/>
        </w:trPr>
        <w:tc>
          <w:tcPr>
            <w:tcW w:w="2404" w:type="dxa"/>
            <w:tcBorders>
              <w:top w:val="single" w:sz="4" w:space="0" w:color="auto"/>
              <w:left w:val="nil"/>
              <w:bottom w:val="nil"/>
              <w:right w:val="nil"/>
            </w:tcBorders>
            <w:shd w:val="clear" w:color="auto" w:fill="auto"/>
            <w:noWrap/>
            <w:vAlign w:val="bottom"/>
          </w:tcPr>
          <w:p w14:paraId="0F84A435" w14:textId="77777777" w:rsidR="007D1D61" w:rsidRPr="00D62F47" w:rsidRDefault="007D1D61" w:rsidP="007D1D61">
            <w:pPr>
              <w:spacing w:before="40"/>
              <w:ind w:left="72" w:right="-108" w:hanging="144"/>
              <w:rPr>
                <w:rFonts w:ascii="Arial Narrow" w:hAnsi="Arial Narrow" w:cs="Arial"/>
                <w:color w:val="000000"/>
                <w:lang w:val="en-PH"/>
              </w:rPr>
            </w:pPr>
            <w:r w:rsidRPr="00D62F47">
              <w:rPr>
                <w:rFonts w:ascii="Arial Narrow" w:hAnsi="Arial Narrow" w:cs="Arial"/>
                <w:color w:val="000000"/>
                <w:lang w:val="en-PH"/>
              </w:rPr>
              <w:t xml:space="preserve">Accounts receivable </w:t>
            </w:r>
          </w:p>
        </w:tc>
        <w:tc>
          <w:tcPr>
            <w:tcW w:w="1599" w:type="dxa"/>
            <w:tcBorders>
              <w:top w:val="single" w:sz="4" w:space="0" w:color="auto"/>
              <w:left w:val="nil"/>
              <w:bottom w:val="nil"/>
              <w:right w:val="nil"/>
            </w:tcBorders>
            <w:shd w:val="clear" w:color="auto" w:fill="auto"/>
            <w:noWrap/>
            <w:vAlign w:val="bottom"/>
          </w:tcPr>
          <w:p w14:paraId="6E9C42FE" w14:textId="081821AD" w:rsidR="007D1D61" w:rsidRPr="003676A7" w:rsidRDefault="007D1D61" w:rsidP="0086796F">
            <w:pPr>
              <w:spacing w:before="40"/>
              <w:ind w:left="-63"/>
              <w:jc w:val="right"/>
              <w:rPr>
                <w:rFonts w:ascii="Arial Narrow" w:hAnsi="Arial Narrow" w:cs="Arial"/>
                <w:color w:val="000000"/>
                <w:sz w:val="18"/>
                <w:szCs w:val="18"/>
                <w:lang w:val="en-PH" w:eastAsia="ko-KR"/>
              </w:rPr>
            </w:pPr>
            <w:r w:rsidRPr="003676A7">
              <w:rPr>
                <w:rFonts w:ascii="Arial Narrow" w:hAnsi="Arial Narrow" w:cs="Arial"/>
                <w:color w:val="000000"/>
                <w:sz w:val="18"/>
                <w:szCs w:val="18"/>
                <w:lang w:val="en-PH"/>
              </w:rPr>
              <w:t>3,379,706,142</w:t>
            </w:r>
          </w:p>
        </w:tc>
        <w:tc>
          <w:tcPr>
            <w:tcW w:w="1600" w:type="dxa"/>
            <w:tcBorders>
              <w:top w:val="single" w:sz="4" w:space="0" w:color="auto"/>
              <w:left w:val="nil"/>
              <w:bottom w:val="nil"/>
              <w:right w:val="nil"/>
            </w:tcBorders>
            <w:shd w:val="clear" w:color="auto" w:fill="auto"/>
            <w:noWrap/>
            <w:vAlign w:val="bottom"/>
          </w:tcPr>
          <w:p w14:paraId="7BC2FDE2" w14:textId="77777777" w:rsidR="007D1D61" w:rsidRPr="00D62F47" w:rsidRDefault="007D1D61"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2,649,891,531</w:t>
            </w:r>
          </w:p>
        </w:tc>
        <w:tc>
          <w:tcPr>
            <w:tcW w:w="1687" w:type="dxa"/>
            <w:tcBorders>
              <w:top w:val="single" w:sz="4" w:space="0" w:color="auto"/>
              <w:left w:val="nil"/>
              <w:bottom w:val="nil"/>
              <w:right w:val="nil"/>
            </w:tcBorders>
            <w:shd w:val="clear" w:color="auto" w:fill="auto"/>
            <w:noWrap/>
            <w:vAlign w:val="bottom"/>
          </w:tcPr>
          <w:p w14:paraId="0292D1CC" w14:textId="77777777" w:rsidR="007D1D61" w:rsidRPr="00D62F47" w:rsidRDefault="007D1D61" w:rsidP="0086796F">
            <w:pPr>
              <w:tabs>
                <w:tab w:val="left" w:pos="1303"/>
              </w:tabs>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2,256,442,796</w:t>
            </w:r>
          </w:p>
        </w:tc>
        <w:tc>
          <w:tcPr>
            <w:tcW w:w="1620" w:type="dxa"/>
            <w:tcBorders>
              <w:top w:val="single" w:sz="4" w:space="0" w:color="auto"/>
              <w:left w:val="nil"/>
              <w:bottom w:val="nil"/>
              <w:right w:val="nil"/>
            </w:tcBorders>
            <w:shd w:val="clear" w:color="auto" w:fill="auto"/>
            <w:noWrap/>
            <w:vAlign w:val="bottom"/>
          </w:tcPr>
          <w:p w14:paraId="55873AFA" w14:textId="77777777" w:rsidR="007D1D61" w:rsidRPr="00D62F47" w:rsidRDefault="007D1D61" w:rsidP="0086796F">
            <w:pPr>
              <w:spacing w:before="40"/>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1,808,525,958</w:t>
            </w:r>
          </w:p>
        </w:tc>
      </w:tr>
      <w:tr w:rsidR="007D1D61" w:rsidRPr="00D62F47" w14:paraId="11218161" w14:textId="77777777" w:rsidTr="0086796F">
        <w:trPr>
          <w:trHeight w:val="67"/>
        </w:trPr>
        <w:tc>
          <w:tcPr>
            <w:tcW w:w="2404" w:type="dxa"/>
            <w:tcBorders>
              <w:top w:val="nil"/>
              <w:left w:val="nil"/>
              <w:bottom w:val="single" w:sz="4" w:space="0" w:color="auto"/>
              <w:right w:val="nil"/>
            </w:tcBorders>
            <w:shd w:val="clear" w:color="auto" w:fill="auto"/>
            <w:noWrap/>
            <w:vAlign w:val="bottom"/>
          </w:tcPr>
          <w:p w14:paraId="380C6D68" w14:textId="77777777" w:rsidR="007D1D61" w:rsidRPr="00D62F47" w:rsidRDefault="007D1D61" w:rsidP="007D1D61">
            <w:pPr>
              <w:ind w:left="72" w:right="-108" w:hanging="144"/>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4FCDF789" w14:textId="7CE89990" w:rsidR="007D1D61" w:rsidRPr="003676A7" w:rsidRDefault="007D1D61" w:rsidP="0086796F">
            <w:pPr>
              <w:ind w:left="-58"/>
              <w:jc w:val="right"/>
              <w:rPr>
                <w:rFonts w:ascii="Arial Narrow" w:hAnsi="Arial Narrow" w:cs="Arial"/>
                <w:color w:val="000000"/>
                <w:sz w:val="18"/>
                <w:szCs w:val="18"/>
                <w:lang w:val="en-PH"/>
              </w:rPr>
            </w:pPr>
            <w:r w:rsidRPr="003676A7">
              <w:rPr>
                <w:rFonts w:ascii="Arial Narrow" w:hAnsi="Arial Narrow" w:cs="Arial"/>
                <w:color w:val="000000"/>
                <w:sz w:val="18"/>
                <w:szCs w:val="18"/>
                <w:lang w:val="en-PH"/>
              </w:rPr>
              <w:t>(1,958,852,797)</w:t>
            </w:r>
          </w:p>
        </w:tc>
        <w:tc>
          <w:tcPr>
            <w:tcW w:w="1600" w:type="dxa"/>
            <w:tcBorders>
              <w:top w:val="nil"/>
              <w:left w:val="nil"/>
              <w:bottom w:val="single" w:sz="4" w:space="0" w:color="auto"/>
              <w:right w:val="nil"/>
            </w:tcBorders>
            <w:shd w:val="clear" w:color="auto" w:fill="auto"/>
            <w:noWrap/>
            <w:vAlign w:val="bottom"/>
          </w:tcPr>
          <w:p w14:paraId="2B9E2AEC" w14:textId="77777777" w:rsidR="007D1D61" w:rsidRPr="00D62F47" w:rsidRDefault="007D1D61" w:rsidP="0086796F">
            <w:pPr>
              <w:ind w:left="-58"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(1,897,752,435)</w:t>
            </w:r>
          </w:p>
        </w:tc>
        <w:tc>
          <w:tcPr>
            <w:tcW w:w="1687" w:type="dxa"/>
            <w:tcBorders>
              <w:top w:val="nil"/>
              <w:left w:val="nil"/>
              <w:bottom w:val="single" w:sz="4" w:space="0" w:color="auto"/>
              <w:right w:val="nil"/>
            </w:tcBorders>
            <w:shd w:val="clear" w:color="auto" w:fill="auto"/>
            <w:noWrap/>
            <w:vAlign w:val="bottom"/>
          </w:tcPr>
          <w:p w14:paraId="6DE165A4" w14:textId="77777777" w:rsidR="007D1D61" w:rsidRPr="00D62F47" w:rsidRDefault="007D1D61"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(1,504,637,828)</w:t>
            </w:r>
          </w:p>
        </w:tc>
        <w:tc>
          <w:tcPr>
            <w:tcW w:w="1620" w:type="dxa"/>
            <w:tcBorders>
              <w:top w:val="nil"/>
              <w:left w:val="nil"/>
              <w:bottom w:val="single" w:sz="4" w:space="0" w:color="auto"/>
              <w:right w:val="nil"/>
            </w:tcBorders>
            <w:shd w:val="clear" w:color="auto" w:fill="auto"/>
            <w:noWrap/>
            <w:vAlign w:val="bottom"/>
          </w:tcPr>
          <w:p w14:paraId="7B053079" w14:textId="77777777" w:rsidR="007D1D61" w:rsidRPr="00D62F47" w:rsidRDefault="007D1D61"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(1,581,631,665)</w:t>
            </w:r>
          </w:p>
        </w:tc>
      </w:tr>
      <w:tr w:rsidR="007D1D61" w:rsidRPr="00D62F47" w14:paraId="3EAD2873" w14:textId="77777777" w:rsidTr="0086796F">
        <w:trPr>
          <w:trHeight w:val="48"/>
        </w:trPr>
        <w:tc>
          <w:tcPr>
            <w:tcW w:w="2404" w:type="dxa"/>
            <w:tcBorders>
              <w:top w:val="single" w:sz="4" w:space="0" w:color="auto"/>
              <w:left w:val="nil"/>
              <w:bottom w:val="single" w:sz="4" w:space="0" w:color="auto"/>
              <w:right w:val="nil"/>
            </w:tcBorders>
            <w:shd w:val="clear" w:color="auto" w:fill="auto"/>
            <w:noWrap/>
            <w:vAlign w:val="bottom"/>
          </w:tcPr>
          <w:p w14:paraId="4D6D1D9C" w14:textId="77777777" w:rsidR="007D1D61" w:rsidRPr="00D62F47" w:rsidRDefault="007D1D61" w:rsidP="007D1D61">
            <w:pPr>
              <w:ind w:left="72" w:right="-108" w:hanging="144"/>
              <w:rPr>
                <w:rFonts w:ascii="Arial Narrow" w:hAnsi="Arial Narrow" w:cs="Arial"/>
                <w:color w:val="000000"/>
                <w:lang w:val="en-PH"/>
              </w:rPr>
            </w:pPr>
          </w:p>
        </w:tc>
        <w:tc>
          <w:tcPr>
            <w:tcW w:w="1599" w:type="dxa"/>
            <w:tcBorders>
              <w:top w:val="single" w:sz="4" w:space="0" w:color="auto"/>
              <w:left w:val="nil"/>
              <w:bottom w:val="single" w:sz="4" w:space="0" w:color="auto"/>
              <w:right w:val="nil"/>
            </w:tcBorders>
            <w:shd w:val="clear" w:color="auto" w:fill="auto"/>
            <w:noWrap/>
            <w:vAlign w:val="bottom"/>
          </w:tcPr>
          <w:p w14:paraId="6E15CC6D" w14:textId="0C966F2F" w:rsidR="007D1D61" w:rsidRPr="00D62F47" w:rsidRDefault="007D1D61" w:rsidP="0086796F">
            <w:pPr>
              <w:spacing w:before="40"/>
              <w:ind w:left="-63"/>
              <w:jc w:val="right"/>
              <w:rPr>
                <w:rFonts w:ascii="Arial Narrow" w:hAnsi="Arial Narrow" w:cs="Arial"/>
                <w:color w:val="000000"/>
                <w:sz w:val="18"/>
                <w:szCs w:val="18"/>
                <w:lang w:val="en-PH"/>
              </w:rPr>
            </w:pPr>
            <w:r w:rsidRPr="003676A7">
              <w:rPr>
                <w:rFonts w:ascii="Arial Narrow" w:hAnsi="Arial Narrow" w:cs="Arial"/>
                <w:color w:val="000000"/>
                <w:sz w:val="18"/>
                <w:szCs w:val="18"/>
                <w:lang w:val="en-PH"/>
              </w:rPr>
              <w:t>1,420,853,345</w:t>
            </w:r>
          </w:p>
        </w:tc>
        <w:tc>
          <w:tcPr>
            <w:tcW w:w="1600" w:type="dxa"/>
            <w:tcBorders>
              <w:top w:val="single" w:sz="4" w:space="0" w:color="auto"/>
              <w:left w:val="nil"/>
              <w:bottom w:val="single" w:sz="4" w:space="0" w:color="auto"/>
              <w:right w:val="nil"/>
            </w:tcBorders>
            <w:shd w:val="clear" w:color="auto" w:fill="auto"/>
            <w:noWrap/>
            <w:vAlign w:val="bottom"/>
          </w:tcPr>
          <w:p w14:paraId="55505ADF" w14:textId="77777777" w:rsidR="007D1D61" w:rsidRPr="00D62F47" w:rsidRDefault="007D1D61"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752,139,096</w:t>
            </w:r>
          </w:p>
        </w:tc>
        <w:tc>
          <w:tcPr>
            <w:tcW w:w="1687" w:type="dxa"/>
            <w:tcBorders>
              <w:top w:val="single" w:sz="4" w:space="0" w:color="auto"/>
              <w:left w:val="nil"/>
              <w:bottom w:val="single" w:sz="4" w:space="0" w:color="auto"/>
              <w:right w:val="nil"/>
            </w:tcBorders>
            <w:shd w:val="clear" w:color="auto" w:fill="auto"/>
            <w:noWrap/>
            <w:vAlign w:val="bottom"/>
          </w:tcPr>
          <w:p w14:paraId="06BAFECC" w14:textId="77777777" w:rsidR="007D1D61" w:rsidRPr="00D62F47" w:rsidRDefault="007D1D61" w:rsidP="0086796F">
            <w:pPr>
              <w:tabs>
                <w:tab w:val="left" w:pos="1303"/>
              </w:tabs>
              <w:spacing w:before="40"/>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751,804,968</w:t>
            </w:r>
          </w:p>
        </w:tc>
        <w:tc>
          <w:tcPr>
            <w:tcW w:w="1620" w:type="dxa"/>
            <w:tcBorders>
              <w:top w:val="single" w:sz="4" w:space="0" w:color="auto"/>
              <w:left w:val="nil"/>
              <w:bottom w:val="single" w:sz="4" w:space="0" w:color="auto"/>
              <w:right w:val="nil"/>
            </w:tcBorders>
            <w:shd w:val="clear" w:color="auto" w:fill="auto"/>
            <w:noWrap/>
            <w:vAlign w:val="bottom"/>
          </w:tcPr>
          <w:p w14:paraId="4ECD8D28" w14:textId="77777777" w:rsidR="007D1D61" w:rsidRPr="00D62F47" w:rsidRDefault="007D1D61" w:rsidP="0086796F">
            <w:pPr>
              <w:spacing w:before="40"/>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226,894,293</w:t>
            </w:r>
          </w:p>
        </w:tc>
      </w:tr>
      <w:tr w:rsidR="00D30665" w:rsidRPr="00D62F47" w14:paraId="38293119" w14:textId="77777777" w:rsidTr="0086796F">
        <w:trPr>
          <w:trHeight w:val="48"/>
        </w:trPr>
        <w:tc>
          <w:tcPr>
            <w:tcW w:w="2404" w:type="dxa"/>
            <w:tcBorders>
              <w:top w:val="single" w:sz="4" w:space="0" w:color="auto"/>
              <w:left w:val="nil"/>
              <w:bottom w:val="nil"/>
              <w:right w:val="nil"/>
            </w:tcBorders>
            <w:shd w:val="clear" w:color="auto" w:fill="auto"/>
            <w:noWrap/>
            <w:vAlign w:val="bottom"/>
          </w:tcPr>
          <w:p w14:paraId="13F5935B" w14:textId="77777777" w:rsidR="00D30665" w:rsidRPr="00D62F47" w:rsidRDefault="00D30665" w:rsidP="00D30665">
            <w:pPr>
              <w:spacing w:before="40"/>
              <w:ind w:left="72" w:right="-108" w:hanging="144"/>
              <w:rPr>
                <w:rFonts w:ascii="Arial Narrow" w:hAnsi="Arial Narrow" w:cs="Arial"/>
                <w:color w:val="000000"/>
                <w:lang w:val="en-PH"/>
              </w:rPr>
            </w:pPr>
            <w:r w:rsidRPr="00D62F47">
              <w:rPr>
                <w:rFonts w:ascii="Arial Narrow" w:hAnsi="Arial Narrow" w:cs="Arial"/>
                <w:color w:val="000000"/>
                <w:lang w:val="en-PH"/>
              </w:rPr>
              <w:t>Sales contract receivable</w:t>
            </w:r>
          </w:p>
        </w:tc>
        <w:tc>
          <w:tcPr>
            <w:tcW w:w="1599" w:type="dxa"/>
            <w:tcBorders>
              <w:top w:val="single" w:sz="4" w:space="0" w:color="auto"/>
              <w:left w:val="nil"/>
              <w:bottom w:val="nil"/>
              <w:right w:val="nil"/>
            </w:tcBorders>
            <w:shd w:val="clear" w:color="auto" w:fill="auto"/>
            <w:noWrap/>
            <w:vAlign w:val="bottom"/>
          </w:tcPr>
          <w:p w14:paraId="4F22B9CA" w14:textId="77777777" w:rsidR="00D30665" w:rsidRPr="00D62F47" w:rsidRDefault="00D30665" w:rsidP="0086796F">
            <w:pPr>
              <w:spacing w:before="40"/>
              <w:ind w:left="-63"/>
              <w:jc w:val="right"/>
              <w:rPr>
                <w:rFonts w:ascii="Arial Narrow" w:hAnsi="Arial Narrow" w:cs="Arial"/>
                <w:color w:val="000000"/>
                <w:sz w:val="18"/>
                <w:szCs w:val="18"/>
                <w:lang w:val="en-PH"/>
              </w:rPr>
            </w:pPr>
            <w:r w:rsidRPr="00D62F47">
              <w:rPr>
                <w:rFonts w:ascii="Arial Narrow" w:hAnsi="Arial Narrow" w:cs="Arial"/>
                <w:sz w:val="18"/>
                <w:szCs w:val="18"/>
              </w:rPr>
              <w:t>1,939,092,929</w:t>
            </w:r>
          </w:p>
        </w:tc>
        <w:tc>
          <w:tcPr>
            <w:tcW w:w="1600" w:type="dxa"/>
            <w:tcBorders>
              <w:top w:val="single" w:sz="4" w:space="0" w:color="auto"/>
              <w:left w:val="nil"/>
              <w:bottom w:val="nil"/>
              <w:right w:val="nil"/>
            </w:tcBorders>
            <w:shd w:val="clear" w:color="auto" w:fill="auto"/>
            <w:noWrap/>
            <w:vAlign w:val="bottom"/>
          </w:tcPr>
          <w:p w14:paraId="023E48E9" w14:textId="77777777" w:rsidR="00D30665" w:rsidRPr="00D62F47" w:rsidRDefault="00D30665"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sz w:val="18"/>
                <w:szCs w:val="18"/>
              </w:rPr>
              <w:t>1,745,077,752</w:t>
            </w:r>
          </w:p>
        </w:tc>
        <w:tc>
          <w:tcPr>
            <w:tcW w:w="1687" w:type="dxa"/>
            <w:tcBorders>
              <w:top w:val="single" w:sz="4" w:space="0" w:color="auto"/>
              <w:left w:val="nil"/>
              <w:bottom w:val="nil"/>
              <w:right w:val="nil"/>
            </w:tcBorders>
            <w:shd w:val="clear" w:color="auto" w:fill="auto"/>
            <w:noWrap/>
            <w:vAlign w:val="bottom"/>
          </w:tcPr>
          <w:p w14:paraId="2A7FD3E9" w14:textId="77777777" w:rsidR="00D30665" w:rsidRPr="00D62F47" w:rsidRDefault="00D30665" w:rsidP="0086796F">
            <w:pPr>
              <w:tabs>
                <w:tab w:val="left" w:pos="1303"/>
              </w:tabs>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1,737,645,840</w:t>
            </w:r>
          </w:p>
        </w:tc>
        <w:tc>
          <w:tcPr>
            <w:tcW w:w="1620" w:type="dxa"/>
            <w:tcBorders>
              <w:top w:val="single" w:sz="4" w:space="0" w:color="auto"/>
              <w:left w:val="nil"/>
              <w:bottom w:val="nil"/>
              <w:right w:val="nil"/>
            </w:tcBorders>
            <w:shd w:val="clear" w:color="auto" w:fill="auto"/>
            <w:noWrap/>
            <w:vAlign w:val="bottom"/>
          </w:tcPr>
          <w:p w14:paraId="04F14D25"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772,783,090</w:t>
            </w:r>
          </w:p>
        </w:tc>
      </w:tr>
      <w:tr w:rsidR="00D30665" w:rsidRPr="00D62F47" w14:paraId="24458A08" w14:textId="77777777" w:rsidTr="0086796F">
        <w:trPr>
          <w:trHeight w:val="67"/>
        </w:trPr>
        <w:tc>
          <w:tcPr>
            <w:tcW w:w="2404" w:type="dxa"/>
            <w:tcBorders>
              <w:top w:val="nil"/>
              <w:left w:val="nil"/>
              <w:bottom w:val="single" w:sz="4" w:space="0" w:color="auto"/>
              <w:right w:val="nil"/>
            </w:tcBorders>
            <w:shd w:val="clear" w:color="auto" w:fill="auto"/>
            <w:noWrap/>
            <w:vAlign w:val="bottom"/>
          </w:tcPr>
          <w:p w14:paraId="1F4D6FD0" w14:textId="77777777" w:rsidR="00D30665" w:rsidRPr="00D62F47" w:rsidRDefault="00D30665" w:rsidP="00D30665">
            <w:pPr>
              <w:ind w:left="72" w:right="-108" w:hanging="144"/>
              <w:rPr>
                <w:rFonts w:ascii="Arial Narrow" w:hAnsi="Arial Narrow" w:cs="Arial"/>
                <w:color w:val="000000"/>
                <w:lang w:val="en-PH"/>
              </w:rPr>
            </w:pPr>
            <w:r w:rsidRPr="00D62F47">
              <w:rPr>
                <w:rFonts w:ascii="Arial Narrow" w:hAnsi="Arial Narrow" w:cs="Arial"/>
                <w:color w:val="000000"/>
                <w:lang w:val="en-PH"/>
              </w:rPr>
              <w:t xml:space="preserve">Allowance for credit losses </w:t>
            </w:r>
          </w:p>
        </w:tc>
        <w:tc>
          <w:tcPr>
            <w:tcW w:w="1599" w:type="dxa"/>
            <w:tcBorders>
              <w:top w:val="nil"/>
              <w:left w:val="nil"/>
              <w:bottom w:val="single" w:sz="4" w:space="0" w:color="auto"/>
              <w:right w:val="nil"/>
            </w:tcBorders>
            <w:shd w:val="clear" w:color="auto" w:fill="auto"/>
            <w:noWrap/>
            <w:vAlign w:val="bottom"/>
          </w:tcPr>
          <w:p w14:paraId="78C74F55"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sz w:val="18"/>
                <w:szCs w:val="18"/>
              </w:rPr>
              <w:t>(95,995,649)</w:t>
            </w:r>
          </w:p>
        </w:tc>
        <w:tc>
          <w:tcPr>
            <w:tcW w:w="1600" w:type="dxa"/>
            <w:tcBorders>
              <w:top w:val="nil"/>
              <w:left w:val="nil"/>
              <w:bottom w:val="single" w:sz="4" w:space="0" w:color="auto"/>
              <w:right w:val="nil"/>
            </w:tcBorders>
            <w:shd w:val="clear" w:color="auto" w:fill="auto"/>
            <w:noWrap/>
            <w:vAlign w:val="bottom"/>
          </w:tcPr>
          <w:p w14:paraId="113B68BE"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sz w:val="18"/>
                <w:szCs w:val="18"/>
              </w:rPr>
              <w:t>(159,133,383)</w:t>
            </w:r>
          </w:p>
        </w:tc>
        <w:tc>
          <w:tcPr>
            <w:tcW w:w="1687" w:type="dxa"/>
            <w:tcBorders>
              <w:top w:val="nil"/>
              <w:left w:val="nil"/>
              <w:bottom w:val="single" w:sz="4" w:space="0" w:color="auto"/>
              <w:right w:val="nil"/>
            </w:tcBorders>
            <w:shd w:val="clear" w:color="auto" w:fill="auto"/>
            <w:noWrap/>
            <w:vAlign w:val="bottom"/>
          </w:tcPr>
          <w:p w14:paraId="2F2DF40D"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(87,927,419)</w:t>
            </w:r>
          </w:p>
        </w:tc>
        <w:tc>
          <w:tcPr>
            <w:tcW w:w="1620" w:type="dxa"/>
            <w:tcBorders>
              <w:top w:val="nil"/>
              <w:left w:val="nil"/>
              <w:bottom w:val="single" w:sz="4" w:space="0" w:color="auto"/>
              <w:right w:val="nil"/>
            </w:tcBorders>
            <w:shd w:val="clear" w:color="auto" w:fill="auto"/>
            <w:noWrap/>
            <w:vAlign w:val="bottom"/>
          </w:tcPr>
          <w:p w14:paraId="10F864F3"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(113,864,846)</w:t>
            </w:r>
          </w:p>
        </w:tc>
      </w:tr>
      <w:tr w:rsidR="00D30665" w:rsidRPr="00D62F47" w14:paraId="4E902623" w14:textId="77777777" w:rsidTr="0086796F">
        <w:trPr>
          <w:trHeight w:val="48"/>
        </w:trPr>
        <w:tc>
          <w:tcPr>
            <w:tcW w:w="2404" w:type="dxa"/>
            <w:tcBorders>
              <w:top w:val="single" w:sz="4" w:space="0" w:color="auto"/>
              <w:left w:val="nil"/>
              <w:bottom w:val="single" w:sz="4" w:space="0" w:color="auto"/>
              <w:right w:val="nil"/>
            </w:tcBorders>
            <w:shd w:val="clear" w:color="auto" w:fill="auto"/>
            <w:noWrap/>
            <w:vAlign w:val="bottom"/>
          </w:tcPr>
          <w:p w14:paraId="1ACD20E3" w14:textId="77777777" w:rsidR="00D30665" w:rsidRPr="00D62F47" w:rsidRDefault="00D30665" w:rsidP="00D30665">
            <w:pPr>
              <w:ind w:left="72" w:right="-108" w:hanging="144"/>
              <w:rPr>
                <w:rFonts w:ascii="Arial Narrow" w:hAnsi="Arial Narrow" w:cs="Arial"/>
                <w:color w:val="000000"/>
                <w:lang w:val="en-PH"/>
              </w:rPr>
            </w:pPr>
          </w:p>
        </w:tc>
        <w:tc>
          <w:tcPr>
            <w:tcW w:w="1599" w:type="dxa"/>
            <w:tcBorders>
              <w:top w:val="single" w:sz="4" w:space="0" w:color="auto"/>
              <w:left w:val="nil"/>
              <w:bottom w:val="single" w:sz="4" w:space="0" w:color="auto"/>
              <w:right w:val="nil"/>
            </w:tcBorders>
            <w:shd w:val="clear" w:color="auto" w:fill="auto"/>
            <w:noWrap/>
            <w:vAlign w:val="bottom"/>
          </w:tcPr>
          <w:p w14:paraId="4A735EFC" w14:textId="77777777" w:rsidR="00D30665" w:rsidRPr="00D62F47" w:rsidRDefault="00D30665" w:rsidP="0086796F">
            <w:pPr>
              <w:ind w:left="-63"/>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1,843,097,280</w:t>
            </w:r>
          </w:p>
        </w:tc>
        <w:tc>
          <w:tcPr>
            <w:tcW w:w="1600" w:type="dxa"/>
            <w:tcBorders>
              <w:top w:val="single" w:sz="4" w:space="0" w:color="auto"/>
              <w:left w:val="nil"/>
              <w:bottom w:val="single" w:sz="4" w:space="0" w:color="auto"/>
              <w:right w:val="nil"/>
            </w:tcBorders>
            <w:shd w:val="clear" w:color="auto" w:fill="auto"/>
            <w:noWrap/>
            <w:vAlign w:val="bottom"/>
          </w:tcPr>
          <w:p w14:paraId="470FBE11" w14:textId="77777777" w:rsidR="00D30665" w:rsidRPr="00D62F47" w:rsidRDefault="00D30665" w:rsidP="0086796F">
            <w:pPr>
              <w:ind w:left="-63"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1,585,944,369</w:t>
            </w:r>
          </w:p>
        </w:tc>
        <w:tc>
          <w:tcPr>
            <w:tcW w:w="1687" w:type="dxa"/>
            <w:tcBorders>
              <w:top w:val="single" w:sz="4" w:space="0" w:color="auto"/>
              <w:left w:val="nil"/>
              <w:bottom w:val="single" w:sz="4" w:space="0" w:color="auto"/>
              <w:right w:val="nil"/>
            </w:tcBorders>
            <w:shd w:val="clear" w:color="auto" w:fill="auto"/>
            <w:noWrap/>
            <w:vAlign w:val="bottom"/>
          </w:tcPr>
          <w:p w14:paraId="41FB67D2" w14:textId="77777777" w:rsidR="00D30665" w:rsidRPr="00D62F47" w:rsidRDefault="00D30665" w:rsidP="0086796F">
            <w:pPr>
              <w:tabs>
                <w:tab w:val="left" w:pos="1303"/>
              </w:tabs>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1,649,718,421</w:t>
            </w:r>
          </w:p>
        </w:tc>
        <w:tc>
          <w:tcPr>
            <w:tcW w:w="1620" w:type="dxa"/>
            <w:tcBorders>
              <w:top w:val="single" w:sz="4" w:space="0" w:color="auto"/>
              <w:left w:val="nil"/>
              <w:bottom w:val="single" w:sz="4" w:space="0" w:color="auto"/>
              <w:right w:val="nil"/>
            </w:tcBorders>
            <w:shd w:val="clear" w:color="auto" w:fill="auto"/>
            <w:noWrap/>
            <w:vAlign w:val="bottom"/>
          </w:tcPr>
          <w:p w14:paraId="64CAAE5E" w14:textId="77777777" w:rsidR="00D30665" w:rsidRPr="00D62F47" w:rsidRDefault="00D30665" w:rsidP="0086796F">
            <w:pPr>
              <w:ind w:left="-115"/>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658,918,244</w:t>
            </w:r>
          </w:p>
        </w:tc>
      </w:tr>
      <w:tr w:rsidR="00D30665" w:rsidRPr="00D62F47" w14:paraId="455ECE43" w14:textId="77777777" w:rsidTr="0086796F">
        <w:trPr>
          <w:trHeight w:val="48"/>
        </w:trPr>
        <w:tc>
          <w:tcPr>
            <w:tcW w:w="2404" w:type="dxa"/>
            <w:tcBorders>
              <w:top w:val="single" w:sz="4" w:space="0" w:color="auto"/>
              <w:left w:val="nil"/>
              <w:bottom w:val="single" w:sz="4" w:space="0" w:color="auto"/>
              <w:right w:val="nil"/>
            </w:tcBorders>
            <w:shd w:val="clear" w:color="auto" w:fill="auto"/>
            <w:noWrap/>
            <w:vAlign w:val="bottom"/>
          </w:tcPr>
          <w:p w14:paraId="0B13EC54" w14:textId="77777777" w:rsidR="00D30665" w:rsidRPr="00D62F47" w:rsidRDefault="00D30665" w:rsidP="00D30665">
            <w:pPr>
              <w:spacing w:before="40"/>
              <w:ind w:left="72" w:right="-108" w:hanging="144"/>
              <w:rPr>
                <w:rFonts w:ascii="Arial Narrow" w:hAnsi="Arial Narrow" w:cs="Arial"/>
                <w:color w:val="000000"/>
                <w:lang w:val="en-PH"/>
              </w:rPr>
            </w:pPr>
            <w:r w:rsidRPr="00D62F47">
              <w:rPr>
                <w:rFonts w:ascii="Arial Narrow" w:hAnsi="Arial Narrow" w:cs="Arial"/>
                <w:color w:val="000000"/>
                <w:lang w:val="en-PH"/>
              </w:rPr>
              <w:t>Due from ARF</w:t>
            </w:r>
          </w:p>
        </w:tc>
        <w:tc>
          <w:tcPr>
            <w:tcW w:w="1599" w:type="dxa"/>
            <w:tcBorders>
              <w:top w:val="single" w:sz="4" w:space="0" w:color="auto"/>
              <w:left w:val="nil"/>
              <w:bottom w:val="single" w:sz="4" w:space="0" w:color="auto"/>
              <w:right w:val="nil"/>
            </w:tcBorders>
            <w:shd w:val="clear" w:color="auto" w:fill="auto"/>
            <w:noWrap/>
            <w:vAlign w:val="bottom"/>
          </w:tcPr>
          <w:p w14:paraId="165DFD4D" w14:textId="77777777" w:rsidR="00D30665" w:rsidRPr="00D62F47" w:rsidRDefault="00D30665" w:rsidP="0086796F">
            <w:pPr>
              <w:spacing w:before="40"/>
              <w:ind w:left="-63"/>
              <w:jc w:val="right"/>
              <w:rPr>
                <w:rFonts w:ascii="Arial Narrow" w:hAnsi="Arial Narrow" w:cs="Arial"/>
                <w:color w:val="000000"/>
                <w:sz w:val="18"/>
                <w:szCs w:val="18"/>
                <w:lang w:val="en-PH"/>
              </w:rPr>
            </w:pPr>
            <w:r w:rsidRPr="00D62F47">
              <w:rPr>
                <w:rFonts w:ascii="Arial Narrow" w:hAnsi="Arial Narrow" w:cs="Arial"/>
                <w:bCs/>
                <w:color w:val="000000"/>
                <w:sz w:val="18"/>
                <w:szCs w:val="18"/>
                <w:lang w:val="en-PH"/>
              </w:rPr>
              <w:t>183,288,712</w:t>
            </w:r>
          </w:p>
        </w:tc>
        <w:tc>
          <w:tcPr>
            <w:tcW w:w="1600" w:type="dxa"/>
            <w:tcBorders>
              <w:top w:val="single" w:sz="4" w:space="0" w:color="auto"/>
              <w:left w:val="nil"/>
              <w:bottom w:val="single" w:sz="4" w:space="0" w:color="auto"/>
              <w:right w:val="nil"/>
            </w:tcBorders>
            <w:shd w:val="clear" w:color="auto" w:fill="auto"/>
            <w:noWrap/>
            <w:vAlign w:val="bottom"/>
          </w:tcPr>
          <w:p w14:paraId="2ECB41F3" w14:textId="77777777" w:rsidR="00D30665" w:rsidRPr="00D62F47" w:rsidRDefault="00D30665" w:rsidP="0086796F">
            <w:pPr>
              <w:spacing w:before="40"/>
              <w:ind w:left="-63" w:right="-2"/>
              <w:jc w:val="right"/>
              <w:rPr>
                <w:rFonts w:ascii="Arial Narrow" w:hAnsi="Arial Narrow" w:cs="Arial"/>
                <w:color w:val="000000"/>
                <w:sz w:val="18"/>
                <w:szCs w:val="18"/>
                <w:lang w:val="en-PH"/>
              </w:rPr>
            </w:pPr>
            <w:r w:rsidRPr="00D62F47">
              <w:rPr>
                <w:rFonts w:ascii="Arial Narrow" w:hAnsi="Arial Narrow" w:cs="Arial"/>
                <w:bCs/>
                <w:color w:val="000000"/>
                <w:sz w:val="18"/>
                <w:szCs w:val="18"/>
                <w:lang w:val="en-PH"/>
              </w:rPr>
              <w:t>263,903,249</w:t>
            </w:r>
          </w:p>
        </w:tc>
        <w:tc>
          <w:tcPr>
            <w:tcW w:w="1687" w:type="dxa"/>
            <w:tcBorders>
              <w:top w:val="single" w:sz="4" w:space="0" w:color="auto"/>
              <w:left w:val="nil"/>
              <w:bottom w:val="single" w:sz="4" w:space="0" w:color="auto"/>
              <w:right w:val="nil"/>
            </w:tcBorders>
            <w:shd w:val="clear" w:color="auto" w:fill="auto"/>
            <w:noWrap/>
            <w:vAlign w:val="bottom"/>
          </w:tcPr>
          <w:p w14:paraId="46ADCBFD" w14:textId="77777777" w:rsidR="00D30665" w:rsidRPr="00D62F47" w:rsidRDefault="00D30665" w:rsidP="0086796F">
            <w:pPr>
              <w:tabs>
                <w:tab w:val="left" w:pos="1303"/>
              </w:tabs>
              <w:jc w:val="right"/>
              <w:rPr>
                <w:rFonts w:ascii="Arial Narrow" w:hAnsi="Arial Narrow" w:cs="Arial"/>
                <w:bCs/>
                <w:color w:val="000000"/>
                <w:sz w:val="18"/>
                <w:szCs w:val="18"/>
                <w:lang w:val="en-PH"/>
              </w:rPr>
            </w:pPr>
            <w:r w:rsidRPr="00D62F47">
              <w:rPr>
                <w:rFonts w:ascii="Arial Narrow" w:hAnsi="Arial Narrow" w:cs="Arial"/>
                <w:bCs/>
                <w:color w:val="000000"/>
                <w:sz w:val="18"/>
                <w:szCs w:val="18"/>
                <w:lang w:val="en-PH"/>
              </w:rPr>
              <w:t>183,288,712</w:t>
            </w:r>
          </w:p>
        </w:tc>
        <w:tc>
          <w:tcPr>
            <w:tcW w:w="1620" w:type="dxa"/>
            <w:tcBorders>
              <w:top w:val="single" w:sz="4" w:space="0" w:color="auto"/>
              <w:left w:val="nil"/>
              <w:bottom w:val="single" w:sz="4" w:space="0" w:color="auto"/>
              <w:right w:val="nil"/>
            </w:tcBorders>
            <w:shd w:val="clear" w:color="auto" w:fill="auto"/>
            <w:noWrap/>
            <w:vAlign w:val="bottom"/>
          </w:tcPr>
          <w:p w14:paraId="1477720B" w14:textId="77777777" w:rsidR="00D30665" w:rsidRPr="00D62F47" w:rsidRDefault="00D30665" w:rsidP="0086796F">
            <w:pPr>
              <w:spacing w:before="40"/>
              <w:ind w:left="-115"/>
              <w:jc w:val="right"/>
              <w:rPr>
                <w:rFonts w:ascii="Arial Narrow" w:hAnsi="Arial Narrow" w:cs="Arial"/>
                <w:color w:val="000000"/>
                <w:sz w:val="18"/>
                <w:szCs w:val="18"/>
                <w:lang w:val="en-PH"/>
              </w:rPr>
            </w:pPr>
            <w:r w:rsidRPr="00D62F47">
              <w:rPr>
                <w:rFonts w:ascii="Arial Narrow" w:hAnsi="Arial Narrow" w:cs="Arial"/>
                <w:bCs/>
                <w:color w:val="000000"/>
                <w:sz w:val="18"/>
                <w:szCs w:val="18"/>
                <w:lang w:val="en-PH"/>
              </w:rPr>
              <w:t>263,903,249</w:t>
            </w:r>
          </w:p>
        </w:tc>
      </w:tr>
      <w:tr w:rsidR="00D30665" w:rsidRPr="00D62F47" w14:paraId="266F854E" w14:textId="77777777" w:rsidTr="0086796F">
        <w:trPr>
          <w:trHeight w:val="48"/>
        </w:trPr>
        <w:tc>
          <w:tcPr>
            <w:tcW w:w="2404" w:type="dxa"/>
            <w:tcBorders>
              <w:top w:val="single" w:sz="4" w:space="0" w:color="auto"/>
              <w:left w:val="nil"/>
              <w:bottom w:val="nil"/>
              <w:right w:val="nil"/>
            </w:tcBorders>
            <w:shd w:val="clear" w:color="auto" w:fill="auto"/>
            <w:vAlign w:val="bottom"/>
          </w:tcPr>
          <w:p w14:paraId="611BB801" w14:textId="77777777" w:rsidR="00D30665" w:rsidRPr="00D62F47" w:rsidRDefault="00D30665" w:rsidP="00D30665">
            <w:pPr>
              <w:spacing w:before="40"/>
              <w:ind w:left="72" w:right="-108" w:hanging="144"/>
              <w:rPr>
                <w:rFonts w:ascii="Arial Narrow" w:hAnsi="Arial Narrow" w:cs="Arial"/>
                <w:color w:val="000000"/>
                <w:lang w:val="en-PH"/>
              </w:rPr>
            </w:pPr>
            <w:r w:rsidRPr="00D62F47">
              <w:rPr>
                <w:rFonts w:ascii="Arial Narrow" w:hAnsi="Arial Narrow" w:cs="Arial"/>
                <w:color w:val="000000"/>
                <w:lang w:val="en-PH"/>
              </w:rPr>
              <w:t>Lease contract receivable</w:t>
            </w:r>
          </w:p>
        </w:tc>
        <w:tc>
          <w:tcPr>
            <w:tcW w:w="1599" w:type="dxa"/>
            <w:tcBorders>
              <w:top w:val="single" w:sz="4" w:space="0" w:color="auto"/>
              <w:left w:val="nil"/>
              <w:bottom w:val="nil"/>
              <w:right w:val="nil"/>
            </w:tcBorders>
            <w:shd w:val="clear" w:color="auto" w:fill="auto"/>
            <w:noWrap/>
            <w:vAlign w:val="bottom"/>
          </w:tcPr>
          <w:p w14:paraId="7F6EEC21" w14:textId="77777777" w:rsidR="00D30665" w:rsidRPr="00D62F47" w:rsidRDefault="00D30665" w:rsidP="0086796F">
            <w:pPr>
              <w:spacing w:before="40"/>
              <w:ind w:left="-63"/>
              <w:jc w:val="right"/>
              <w:rPr>
                <w:rFonts w:ascii="Arial Narrow" w:hAnsi="Arial Narrow" w:cs="Arial"/>
                <w:color w:val="000000"/>
                <w:sz w:val="18"/>
                <w:szCs w:val="18"/>
                <w:lang w:val="en-PH" w:eastAsia="ko-KR"/>
              </w:rPr>
            </w:pPr>
            <w:r w:rsidRPr="00D62F47">
              <w:rPr>
                <w:rFonts w:ascii="Arial Narrow" w:hAnsi="Arial Narrow" w:cs="Arial"/>
                <w:bCs/>
                <w:color w:val="000000"/>
                <w:sz w:val="18"/>
                <w:szCs w:val="18"/>
                <w:lang w:val="en-PH"/>
              </w:rPr>
              <w:t>2,824,360,854</w:t>
            </w:r>
          </w:p>
        </w:tc>
        <w:tc>
          <w:tcPr>
            <w:tcW w:w="1600" w:type="dxa"/>
            <w:tcBorders>
              <w:top w:val="single" w:sz="4" w:space="0" w:color="auto"/>
              <w:left w:val="nil"/>
              <w:bottom w:val="nil"/>
              <w:right w:val="nil"/>
            </w:tcBorders>
            <w:shd w:val="clear" w:color="auto" w:fill="auto"/>
            <w:noWrap/>
            <w:vAlign w:val="bottom"/>
          </w:tcPr>
          <w:p w14:paraId="5D65B229" w14:textId="77777777" w:rsidR="00D30665" w:rsidRPr="00D62F47" w:rsidRDefault="00D30665" w:rsidP="0086796F">
            <w:pPr>
              <w:spacing w:before="40"/>
              <w:ind w:left="-63" w:right="-2"/>
              <w:jc w:val="right"/>
              <w:rPr>
                <w:rFonts w:ascii="Arial Narrow" w:hAnsi="Arial Narrow" w:cs="Arial"/>
                <w:color w:val="000000"/>
                <w:sz w:val="18"/>
                <w:szCs w:val="18"/>
                <w:lang w:val="en-PH" w:eastAsia="ko-KR"/>
              </w:rPr>
            </w:pPr>
            <w:r w:rsidRPr="00D62F47">
              <w:rPr>
                <w:rFonts w:ascii="Arial Narrow" w:hAnsi="Arial Narrow" w:cs="Arial"/>
                <w:bCs/>
                <w:color w:val="000000"/>
                <w:sz w:val="18"/>
                <w:szCs w:val="18"/>
                <w:lang w:val="en-PH"/>
              </w:rPr>
              <w:t>1,918,929,737</w:t>
            </w:r>
          </w:p>
        </w:tc>
        <w:tc>
          <w:tcPr>
            <w:tcW w:w="1687" w:type="dxa"/>
            <w:tcBorders>
              <w:top w:val="single" w:sz="4" w:space="0" w:color="auto"/>
              <w:left w:val="nil"/>
              <w:bottom w:val="nil"/>
              <w:right w:val="nil"/>
            </w:tcBorders>
            <w:shd w:val="clear" w:color="auto" w:fill="auto"/>
            <w:vAlign w:val="bottom"/>
          </w:tcPr>
          <w:p w14:paraId="2170B89F" w14:textId="76CE5901" w:rsidR="00D30665" w:rsidRPr="00D62F47" w:rsidRDefault="005D6399" w:rsidP="0086796F">
            <w:pPr>
              <w:tabs>
                <w:tab w:val="left" w:pos="1303"/>
              </w:tabs>
              <w:spacing w:before="40"/>
              <w:ind w:left="-205"/>
              <w:jc w:val="right"/>
              <w:rPr>
                <w:rFonts w:ascii="Arial Narrow" w:hAnsi="Arial Narrow" w:cs="Arial"/>
                <w:bCs/>
                <w:color w:val="000000"/>
                <w:sz w:val="18"/>
                <w:szCs w:val="18"/>
                <w:lang w:val="en-PH"/>
              </w:rPr>
            </w:pPr>
            <w:r>
              <w:rPr>
                <w:rFonts w:ascii="Arial Narrow" w:hAnsi="Arial Narrow" w:cs="Arial"/>
                <w:bCs/>
                <w:color w:val="000000"/>
                <w:sz w:val="18"/>
                <w:szCs w:val="18"/>
                <w:lang w:val="en-PH"/>
              </w:rPr>
              <w:t>0</w:t>
            </w:r>
          </w:p>
        </w:tc>
        <w:tc>
          <w:tcPr>
            <w:tcW w:w="1620" w:type="dxa"/>
            <w:tcBorders>
              <w:top w:val="single" w:sz="4" w:space="0" w:color="auto"/>
              <w:left w:val="nil"/>
              <w:bottom w:val="nil"/>
              <w:right w:val="nil"/>
            </w:tcBorders>
            <w:shd w:val="clear" w:color="auto" w:fill="auto"/>
            <w:vAlign w:val="bottom"/>
          </w:tcPr>
          <w:p w14:paraId="7C676A8C" w14:textId="653965C2" w:rsidR="00D30665" w:rsidRPr="00D62F47" w:rsidRDefault="005D6399" w:rsidP="0086796F">
            <w:pPr>
              <w:spacing w:before="40"/>
              <w:ind w:left="-115"/>
              <w:jc w:val="right"/>
              <w:rPr>
                <w:rFonts w:ascii="Arial Narrow" w:hAnsi="Arial Narrow" w:cs="Arial"/>
                <w:color w:val="000000"/>
                <w:sz w:val="18"/>
                <w:szCs w:val="18"/>
                <w:lang w:val="en-PH"/>
              </w:rPr>
            </w:pPr>
            <w:r>
              <w:rPr>
                <w:rFonts w:ascii="Arial Narrow" w:hAnsi="Arial Narrow" w:cs="Arial"/>
                <w:bCs/>
                <w:color w:val="000000"/>
                <w:sz w:val="18"/>
                <w:szCs w:val="18"/>
                <w:lang w:val="en-PH"/>
              </w:rPr>
              <w:t>0</w:t>
            </w:r>
          </w:p>
        </w:tc>
      </w:tr>
      <w:tr w:rsidR="00D30665" w:rsidRPr="00D62F47" w14:paraId="66F412B4" w14:textId="77777777" w:rsidTr="0086796F">
        <w:trPr>
          <w:trHeight w:val="72"/>
        </w:trPr>
        <w:tc>
          <w:tcPr>
            <w:tcW w:w="2404" w:type="dxa"/>
            <w:tcBorders>
              <w:top w:val="nil"/>
              <w:left w:val="nil"/>
              <w:bottom w:val="single" w:sz="4" w:space="0" w:color="auto"/>
              <w:right w:val="nil"/>
            </w:tcBorders>
            <w:shd w:val="clear" w:color="auto" w:fill="auto"/>
            <w:vAlign w:val="bottom"/>
          </w:tcPr>
          <w:p w14:paraId="1F59D256" w14:textId="77777777" w:rsidR="00D30665" w:rsidRPr="00D62F47" w:rsidRDefault="00D30665" w:rsidP="00D30665">
            <w:pPr>
              <w:ind w:left="72" w:right="-108" w:hanging="144"/>
              <w:rPr>
                <w:rFonts w:ascii="Arial Narrow" w:hAnsi="Arial Narrow" w:cs="Arial"/>
                <w:color w:val="000000"/>
                <w:lang w:val="en-PH"/>
              </w:rPr>
            </w:pPr>
            <w:r w:rsidRPr="00D62F47">
              <w:rPr>
                <w:rFonts w:ascii="Arial Narrow" w:hAnsi="Arial Narrow" w:cs="Arial"/>
                <w:color w:val="000000"/>
                <w:lang w:val="en-PH"/>
              </w:rPr>
              <w:t>Allowance for credit losses</w:t>
            </w:r>
          </w:p>
        </w:tc>
        <w:tc>
          <w:tcPr>
            <w:tcW w:w="1599" w:type="dxa"/>
            <w:tcBorders>
              <w:top w:val="nil"/>
              <w:left w:val="nil"/>
              <w:bottom w:val="single" w:sz="4" w:space="0" w:color="auto"/>
              <w:right w:val="nil"/>
            </w:tcBorders>
            <w:shd w:val="clear" w:color="auto" w:fill="auto"/>
            <w:noWrap/>
            <w:vAlign w:val="bottom"/>
          </w:tcPr>
          <w:p w14:paraId="53E6EE47" w14:textId="77777777" w:rsidR="00D30665" w:rsidRPr="00D62F47" w:rsidRDefault="00D30665" w:rsidP="0086796F">
            <w:pPr>
              <w:ind w:left="-58"/>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(196,524,168)</w:t>
            </w:r>
          </w:p>
        </w:tc>
        <w:tc>
          <w:tcPr>
            <w:tcW w:w="1600" w:type="dxa"/>
            <w:tcBorders>
              <w:top w:val="nil"/>
              <w:left w:val="nil"/>
              <w:bottom w:val="single" w:sz="4" w:space="0" w:color="auto"/>
              <w:right w:val="nil"/>
            </w:tcBorders>
            <w:shd w:val="clear" w:color="auto" w:fill="auto"/>
            <w:noWrap/>
            <w:vAlign w:val="bottom"/>
          </w:tcPr>
          <w:p w14:paraId="5D500D1B" w14:textId="77777777" w:rsidR="00D30665" w:rsidRPr="00D62F47" w:rsidRDefault="00D30665" w:rsidP="0086796F">
            <w:pPr>
              <w:ind w:left="-58" w:right="-2"/>
              <w:jc w:val="right"/>
              <w:rPr>
                <w:rFonts w:ascii="Arial Narrow" w:hAnsi="Arial Narrow" w:cs="Arial"/>
                <w:color w:val="000000"/>
                <w:sz w:val="18"/>
                <w:szCs w:val="18"/>
                <w:lang w:val="en-PH"/>
              </w:rPr>
            </w:pPr>
            <w:r w:rsidRPr="00D62F47">
              <w:rPr>
                <w:rFonts w:ascii="Arial Narrow" w:hAnsi="Arial Narrow" w:cs="Arial"/>
                <w:color w:val="000000"/>
                <w:sz w:val="18"/>
                <w:szCs w:val="18"/>
                <w:lang w:val="en-PH"/>
              </w:rPr>
              <w:t>(216,304,439)</w:t>
            </w:r>
          </w:p>
        </w:tc>
        <w:tc>
          <w:tcPr>
            <w:tcW w:w="1687" w:type="dxa"/>
            <w:tcBorders>
              <w:top w:val="nil"/>
              <w:left w:val="nil"/>
              <w:bottom w:val="single" w:sz="4" w:space="0" w:color="auto"/>
              <w:right w:val="nil"/>
            </w:tcBorders>
            <w:shd w:val="clear" w:color="auto" w:fill="auto"/>
            <w:vAlign w:val="bottom"/>
          </w:tcPr>
          <w:p w14:paraId="6313B38D" w14:textId="6601C0FB" w:rsidR="00D30665" w:rsidRPr="00D62F47" w:rsidRDefault="005D6399" w:rsidP="0086796F">
            <w:pPr>
              <w:tabs>
                <w:tab w:val="left" w:pos="1303"/>
              </w:tabs>
              <w:jc w:val="right"/>
              <w:rPr>
                <w:rFonts w:ascii="Arial Narrow" w:hAnsi="Arial Narrow" w:cs="Arial"/>
                <w:color w:val="000000"/>
                <w:sz w:val="18"/>
                <w:szCs w:val="18"/>
                <w:lang w:val="en-PH"/>
              </w:rPr>
            </w:pPr>
            <w:r>
              <w:rPr>
                <w:rFonts w:ascii="Arial Narrow" w:hAnsi="Arial Narrow" w:cs="Arial"/>
                <w:color w:val="000000"/>
                <w:sz w:val="18"/>
                <w:szCs w:val="18"/>
                <w:lang w:val="en-PH"/>
              </w:rPr>
              <w:t>0</w:t>
            </w:r>
          </w:p>
        </w:tc>
        <w:tc>
          <w:tcPr>
            <w:tcW w:w="1620" w:type="dxa"/>
            <w:tcBorders>
              <w:top w:val="nil"/>
              <w:left w:val="nil"/>
              <w:bottom w:val="single" w:sz="4" w:space="0" w:color="auto"/>
              <w:right w:val="nil"/>
            </w:tcBorders>
            <w:shd w:val="clear" w:color="auto" w:fill="auto"/>
            <w:vAlign w:val="bottom"/>
          </w:tcPr>
          <w:p w14:paraId="05DC13E6" w14:textId="6C554089" w:rsidR="00D30665" w:rsidRPr="00D62F47" w:rsidRDefault="005D6399" w:rsidP="0086796F">
            <w:pPr>
              <w:ind w:left="-115"/>
              <w:jc w:val="right"/>
              <w:rPr>
                <w:rFonts w:ascii="Arial Narrow" w:hAnsi="Arial Narrow" w:cs="Arial"/>
                <w:color w:val="000000"/>
                <w:sz w:val="18"/>
                <w:szCs w:val="18"/>
                <w:lang w:val="en-PH"/>
              </w:rPr>
            </w:pPr>
            <w:r>
              <w:rPr>
                <w:rFonts w:ascii="Arial Narrow" w:hAnsi="Arial Narrow" w:cs="Arial"/>
                <w:color w:val="000000"/>
                <w:sz w:val="18"/>
                <w:szCs w:val="18"/>
                <w:lang w:val="en-PH"/>
              </w:rPr>
              <w:t>0</w:t>
            </w:r>
          </w:p>
        </w:tc>
      </w:tr>
      <w:tr w:rsidR="00D30665" w:rsidRPr="00D62F47" w14:paraId="1A320C6B" w14:textId="77777777" w:rsidTr="0086796F">
        <w:trPr>
          <w:trHeight w:val="48"/>
        </w:trPr>
        <w:tc>
          <w:tcPr>
            <w:tcW w:w="2404" w:type="dxa"/>
            <w:tcBorders>
              <w:top w:val="single" w:sz="4" w:space="0" w:color="auto"/>
              <w:left w:val="nil"/>
              <w:bottom w:val="single" w:sz="4" w:space="0" w:color="auto"/>
              <w:right w:val="nil"/>
            </w:tcBorders>
            <w:shd w:val="clear" w:color="auto" w:fill="auto"/>
            <w:noWrap/>
            <w:vAlign w:val="bottom"/>
          </w:tcPr>
          <w:p w14:paraId="3C7E6D6A" w14:textId="77777777" w:rsidR="00D30665" w:rsidRPr="00D62F47" w:rsidRDefault="00D30665" w:rsidP="00D30665">
            <w:pPr>
              <w:ind w:left="72" w:right="-108" w:hanging="144"/>
              <w:rPr>
                <w:rFonts w:ascii="Arial Narrow" w:hAnsi="Arial Narrow" w:cs="Arial"/>
                <w:color w:val="000000"/>
                <w:lang w:val="en-PH"/>
              </w:rPr>
            </w:pPr>
          </w:p>
        </w:tc>
        <w:tc>
          <w:tcPr>
            <w:tcW w:w="1599" w:type="dxa"/>
            <w:tcBorders>
              <w:top w:val="single" w:sz="4" w:space="0" w:color="auto"/>
              <w:left w:val="nil"/>
              <w:bottom w:val="single" w:sz="4" w:space="0" w:color="auto"/>
              <w:right w:val="nil"/>
            </w:tcBorders>
            <w:shd w:val="clear" w:color="auto" w:fill="auto"/>
            <w:noWrap/>
            <w:vAlign w:val="bottom"/>
          </w:tcPr>
          <w:p w14:paraId="5938562B" w14:textId="77777777" w:rsidR="00D30665" w:rsidRPr="00D62F47" w:rsidRDefault="00D30665" w:rsidP="0086796F">
            <w:pPr>
              <w:spacing w:before="40"/>
              <w:ind w:left="-63"/>
              <w:jc w:val="right"/>
              <w:rPr>
                <w:rFonts w:ascii="Arial Narrow" w:hAnsi="Arial Narrow" w:cs="Arial"/>
                <w:color w:val="000000"/>
                <w:sz w:val="18"/>
                <w:szCs w:val="18"/>
                <w:lang w:val="en-PH" w:eastAsia="ko-KR"/>
              </w:rPr>
            </w:pPr>
            <w:r w:rsidRPr="00D62F47">
              <w:rPr>
                <w:rFonts w:ascii="Arial Narrow" w:hAnsi="Arial Narrow" w:cs="Arial"/>
                <w:color w:val="000000"/>
                <w:sz w:val="18"/>
                <w:szCs w:val="18"/>
                <w:lang w:val="en-PH"/>
              </w:rPr>
              <w:t>2,627,836,686</w:t>
            </w:r>
          </w:p>
        </w:tc>
        <w:tc>
          <w:tcPr>
            <w:tcW w:w="1600" w:type="dxa"/>
            <w:tcBorders>
              <w:top w:val="single" w:sz="4" w:space="0" w:color="auto"/>
              <w:left w:val="nil"/>
              <w:bottom w:val="single" w:sz="4" w:space="0" w:color="auto"/>
              <w:right w:val="nil"/>
            </w:tcBorders>
            <w:shd w:val="clear" w:color="auto" w:fill="auto"/>
            <w:noWrap/>
            <w:vAlign w:val="bottom"/>
          </w:tcPr>
          <w:p w14:paraId="614EA794" w14:textId="77777777" w:rsidR="00D30665" w:rsidRPr="00D62F47" w:rsidRDefault="00D30665" w:rsidP="0086796F">
            <w:pPr>
              <w:ind w:left="-63" w:right="-2"/>
              <w:jc w:val="right"/>
              <w:rPr>
                <w:rFonts w:ascii="Arial Narrow" w:hAnsi="Arial Narrow" w:cs="Arial"/>
                <w:color w:val="000000"/>
                <w:sz w:val="18"/>
                <w:szCs w:val="18"/>
                <w:lang w:val="en-PH" w:eastAsia="ko-KR"/>
              </w:rPr>
            </w:pPr>
            <w:r w:rsidRPr="00D62F47">
              <w:rPr>
                <w:rFonts w:ascii="Arial Narrow" w:hAnsi="Arial Narrow" w:cs="Arial"/>
                <w:color w:val="000000"/>
                <w:sz w:val="18"/>
                <w:szCs w:val="18"/>
                <w:lang w:val="en-PH"/>
              </w:rPr>
              <w:t>1,702,625,298</w:t>
            </w:r>
          </w:p>
        </w:tc>
        <w:tc>
          <w:tcPr>
            <w:tcW w:w="1687" w:type="dxa"/>
            <w:tcBorders>
              <w:top w:val="single" w:sz="4" w:space="0" w:color="auto"/>
              <w:left w:val="nil"/>
              <w:bottom w:val="single" w:sz="4" w:space="0" w:color="auto"/>
              <w:right w:val="nil"/>
            </w:tcBorders>
            <w:shd w:val="clear" w:color="auto" w:fill="auto"/>
            <w:vAlign w:val="bottom"/>
          </w:tcPr>
          <w:p w14:paraId="217FD18D" w14:textId="1D99C26E" w:rsidR="00D30665" w:rsidRPr="00D62F47" w:rsidRDefault="005D6399" w:rsidP="0086796F">
            <w:pPr>
              <w:tabs>
                <w:tab w:val="left" w:pos="1303"/>
              </w:tabs>
              <w:ind w:left="-115"/>
              <w:jc w:val="right"/>
              <w:rPr>
                <w:rFonts w:ascii="Arial Narrow" w:hAnsi="Arial Narrow" w:cs="Arial"/>
                <w:color w:val="000000"/>
                <w:sz w:val="18"/>
                <w:szCs w:val="18"/>
                <w:lang w:val="en-PH"/>
              </w:rPr>
            </w:pPr>
            <w:r>
              <w:rPr>
                <w:rFonts w:ascii="Arial Narrow" w:hAnsi="Arial Narrow" w:cs="Arial"/>
                <w:color w:val="000000"/>
                <w:sz w:val="18"/>
                <w:szCs w:val="18"/>
                <w:lang w:val="en-PH"/>
              </w:rPr>
              <w:t>0</w:t>
            </w:r>
          </w:p>
        </w:tc>
        <w:tc>
          <w:tcPr>
            <w:tcW w:w="1620" w:type="dxa"/>
            <w:tcBorders>
              <w:top w:val="single" w:sz="4" w:space="0" w:color="auto"/>
              <w:left w:val="nil"/>
              <w:bottom w:val="single" w:sz="4" w:space="0" w:color="auto"/>
              <w:right w:val="nil"/>
            </w:tcBorders>
            <w:shd w:val="clear" w:color="auto" w:fill="auto"/>
            <w:vAlign w:val="bottom"/>
          </w:tcPr>
          <w:p w14:paraId="3F96E092" w14:textId="2EC4B6C6" w:rsidR="00D30665" w:rsidRPr="00D62F47" w:rsidRDefault="005D6399" w:rsidP="0086796F">
            <w:pPr>
              <w:ind w:left="-115"/>
              <w:jc w:val="right"/>
              <w:rPr>
                <w:rFonts w:ascii="Arial Narrow" w:hAnsi="Arial Narrow" w:cs="Arial"/>
                <w:color w:val="000000"/>
                <w:sz w:val="18"/>
                <w:szCs w:val="18"/>
                <w:lang w:val="en-PH"/>
              </w:rPr>
            </w:pPr>
            <w:r>
              <w:rPr>
                <w:rFonts w:ascii="Arial Narrow" w:hAnsi="Arial Narrow" w:cs="Arial"/>
                <w:color w:val="000000"/>
                <w:sz w:val="18"/>
                <w:szCs w:val="18"/>
                <w:lang w:val="en-PH"/>
              </w:rPr>
              <w:t>0</w:t>
            </w:r>
          </w:p>
        </w:tc>
      </w:tr>
      <w:tr w:rsidR="00D30665" w:rsidRPr="0072470F" w14:paraId="68CE9A68" w14:textId="77777777" w:rsidTr="0086796F">
        <w:trPr>
          <w:trHeight w:val="242"/>
        </w:trPr>
        <w:tc>
          <w:tcPr>
            <w:tcW w:w="2404" w:type="dxa"/>
            <w:tcBorders>
              <w:top w:val="single" w:sz="4" w:space="0" w:color="auto"/>
              <w:left w:val="nil"/>
              <w:bottom w:val="double" w:sz="6" w:space="0" w:color="auto"/>
              <w:right w:val="nil"/>
            </w:tcBorders>
            <w:shd w:val="clear" w:color="auto" w:fill="auto"/>
            <w:noWrap/>
            <w:vAlign w:val="bottom"/>
          </w:tcPr>
          <w:p w14:paraId="0D133460" w14:textId="77777777" w:rsidR="00D30665" w:rsidRPr="00D62F47" w:rsidRDefault="00D30665" w:rsidP="00D30665">
            <w:pPr>
              <w:spacing w:before="40"/>
              <w:ind w:left="-63" w:right="65"/>
              <w:jc w:val="right"/>
              <w:rPr>
                <w:rFonts w:ascii="Arial Narrow" w:hAnsi="Arial Narrow" w:cs="Arial"/>
                <w:b/>
                <w:bCs/>
                <w:color w:val="000000"/>
                <w:lang w:val="en-PH"/>
              </w:rPr>
            </w:pPr>
          </w:p>
        </w:tc>
        <w:tc>
          <w:tcPr>
            <w:tcW w:w="1599" w:type="dxa"/>
            <w:tcBorders>
              <w:top w:val="single" w:sz="4" w:space="0" w:color="auto"/>
              <w:left w:val="nil"/>
              <w:bottom w:val="double" w:sz="6" w:space="0" w:color="auto"/>
              <w:right w:val="nil"/>
            </w:tcBorders>
            <w:shd w:val="clear" w:color="auto" w:fill="auto"/>
            <w:noWrap/>
            <w:vAlign w:val="bottom"/>
          </w:tcPr>
          <w:p w14:paraId="34CCEFA3" w14:textId="77777777" w:rsidR="00D30665" w:rsidRPr="00D62F47" w:rsidRDefault="00D30665" w:rsidP="0086796F">
            <w:pPr>
              <w:tabs>
                <w:tab w:val="left" w:pos="1261"/>
              </w:tabs>
              <w:spacing w:before="40"/>
              <w:ind w:left="-89"/>
              <w:jc w:val="right"/>
              <w:rPr>
                <w:rFonts w:ascii="Arial Narrow" w:hAnsi="Arial Narrow" w:cs="Arial"/>
                <w:b/>
                <w:bCs/>
                <w:color w:val="000000"/>
                <w:sz w:val="18"/>
                <w:szCs w:val="18"/>
                <w:lang w:val="en-PH"/>
              </w:rPr>
            </w:pPr>
            <w:r w:rsidRPr="00D62F47">
              <w:rPr>
                <w:rFonts w:ascii="Arial Narrow" w:hAnsi="Arial Narrow" w:cs="Arial"/>
                <w:b/>
                <w:bCs/>
                <w:color w:val="000000"/>
                <w:sz w:val="18"/>
                <w:szCs w:val="18"/>
                <w:lang w:val="en-PH"/>
              </w:rPr>
              <w:t>1,110,804,259,731</w:t>
            </w:r>
          </w:p>
        </w:tc>
        <w:tc>
          <w:tcPr>
            <w:tcW w:w="1600" w:type="dxa"/>
            <w:tcBorders>
              <w:top w:val="single" w:sz="4" w:space="0" w:color="auto"/>
              <w:left w:val="nil"/>
              <w:bottom w:val="double" w:sz="6" w:space="0" w:color="auto"/>
              <w:right w:val="nil"/>
            </w:tcBorders>
            <w:shd w:val="clear" w:color="auto" w:fill="auto"/>
            <w:noWrap/>
            <w:vAlign w:val="bottom"/>
          </w:tcPr>
          <w:p w14:paraId="351212DD" w14:textId="77777777" w:rsidR="00D30665" w:rsidRPr="00D62F47" w:rsidRDefault="00D30665" w:rsidP="0086796F">
            <w:pPr>
              <w:spacing w:before="40"/>
              <w:ind w:left="-63" w:right="-2"/>
              <w:jc w:val="right"/>
              <w:rPr>
                <w:rFonts w:ascii="Arial Narrow" w:hAnsi="Arial Narrow" w:cs="Arial"/>
                <w:b/>
                <w:bCs/>
                <w:color w:val="000000"/>
                <w:sz w:val="18"/>
                <w:szCs w:val="18"/>
                <w:lang w:val="en-PH"/>
              </w:rPr>
            </w:pPr>
            <w:r w:rsidRPr="00D62F47">
              <w:rPr>
                <w:rFonts w:ascii="Arial Narrow" w:hAnsi="Arial Narrow" w:cs="Arial"/>
                <w:b/>
                <w:bCs/>
                <w:color w:val="000000"/>
                <w:sz w:val="18"/>
                <w:szCs w:val="18"/>
                <w:lang w:val="en-PH"/>
              </w:rPr>
              <w:t>1,026,975,112,750</w:t>
            </w:r>
          </w:p>
        </w:tc>
        <w:tc>
          <w:tcPr>
            <w:tcW w:w="1687" w:type="dxa"/>
            <w:tcBorders>
              <w:top w:val="single" w:sz="4" w:space="0" w:color="auto"/>
              <w:left w:val="nil"/>
              <w:bottom w:val="double" w:sz="6" w:space="0" w:color="auto"/>
              <w:right w:val="nil"/>
            </w:tcBorders>
            <w:shd w:val="clear" w:color="auto" w:fill="auto"/>
            <w:noWrap/>
            <w:vAlign w:val="bottom"/>
          </w:tcPr>
          <w:p w14:paraId="116A692D" w14:textId="77777777" w:rsidR="00D30665" w:rsidRPr="00D62F47" w:rsidRDefault="00D30665" w:rsidP="0086796F">
            <w:pPr>
              <w:tabs>
                <w:tab w:val="left" w:pos="1367"/>
              </w:tabs>
              <w:spacing w:before="40"/>
              <w:jc w:val="right"/>
              <w:rPr>
                <w:rFonts w:ascii="Arial Narrow" w:hAnsi="Arial Narrow" w:cs="Arial"/>
                <w:b/>
                <w:bCs/>
                <w:color w:val="000000"/>
                <w:sz w:val="18"/>
                <w:szCs w:val="18"/>
                <w:lang w:val="en-PH"/>
              </w:rPr>
            </w:pPr>
            <w:r w:rsidRPr="00D62F47">
              <w:rPr>
                <w:rFonts w:ascii="Arial Narrow" w:hAnsi="Arial Narrow" w:cs="Arial"/>
                <w:b/>
                <w:bCs/>
                <w:color w:val="000000"/>
                <w:sz w:val="18"/>
                <w:szCs w:val="18"/>
                <w:lang w:val="en-PH"/>
              </w:rPr>
              <w:t>1,092,789,441,578</w:t>
            </w:r>
          </w:p>
        </w:tc>
        <w:tc>
          <w:tcPr>
            <w:tcW w:w="1620" w:type="dxa"/>
            <w:tcBorders>
              <w:top w:val="single" w:sz="4" w:space="0" w:color="auto"/>
              <w:left w:val="nil"/>
              <w:bottom w:val="double" w:sz="6" w:space="0" w:color="auto"/>
              <w:right w:val="nil"/>
            </w:tcBorders>
            <w:shd w:val="clear" w:color="auto" w:fill="auto"/>
            <w:noWrap/>
            <w:vAlign w:val="bottom"/>
          </w:tcPr>
          <w:p w14:paraId="3A51A25D" w14:textId="77777777" w:rsidR="00D30665" w:rsidRPr="0072470F" w:rsidRDefault="00D30665" w:rsidP="0086796F">
            <w:pPr>
              <w:spacing w:before="40"/>
              <w:jc w:val="right"/>
              <w:rPr>
                <w:rFonts w:ascii="Arial Narrow" w:hAnsi="Arial Narrow" w:cs="Arial"/>
                <w:b/>
                <w:bCs/>
                <w:color w:val="000000"/>
                <w:sz w:val="18"/>
                <w:szCs w:val="18"/>
                <w:lang w:val="en-PH"/>
              </w:rPr>
            </w:pPr>
            <w:r w:rsidRPr="00D62F47">
              <w:rPr>
                <w:rFonts w:ascii="Arial Narrow" w:hAnsi="Arial Narrow" w:cs="Arial"/>
                <w:b/>
                <w:bCs/>
                <w:color w:val="000000"/>
                <w:sz w:val="18"/>
                <w:szCs w:val="18"/>
                <w:lang w:val="en-PH"/>
              </w:rPr>
              <w:t>863,424,997,720</w:t>
            </w:r>
          </w:p>
        </w:tc>
      </w:tr>
    </w:tbl>
    <w:p w14:paraId="772FCE37" w14:textId="312DE01E" w:rsidR="00737B3C" w:rsidRPr="00CC0ECB" w:rsidRDefault="00737B3C" w:rsidP="005C7D70">
      <w:pPr>
        <w:jc w:val="both"/>
        <w:rPr>
          <w:rFonts w:ascii="Arial" w:hAnsi="Arial" w:cs="Arial"/>
          <w:sz w:val="16"/>
          <w:szCs w:val="16"/>
        </w:rPr>
      </w:pPr>
    </w:p>
    <w:p w14:paraId="3A7E2143" w14:textId="4D4EBBFB" w:rsidR="00836F1E" w:rsidRPr="00140B65" w:rsidRDefault="00E103CE" w:rsidP="00836F1E">
      <w:pPr>
        <w:jc w:val="both"/>
        <w:rPr>
          <w:rFonts w:ascii="Arial" w:hAnsi="Arial" w:cs="Arial"/>
          <w:sz w:val="22"/>
          <w:szCs w:val="22"/>
        </w:rPr>
      </w:pPr>
      <w:r w:rsidRPr="00140B65">
        <w:rPr>
          <w:rFonts w:ascii="Arial" w:hAnsi="Arial" w:cs="Arial"/>
          <w:sz w:val="22"/>
          <w:szCs w:val="22"/>
        </w:rPr>
        <w:t>The Parent’s i</w:t>
      </w:r>
      <w:r w:rsidR="00836F1E" w:rsidRPr="00140B65">
        <w:rPr>
          <w:rFonts w:ascii="Arial" w:hAnsi="Arial" w:cs="Arial"/>
          <w:sz w:val="22"/>
          <w:szCs w:val="22"/>
        </w:rPr>
        <w:t xml:space="preserve">nterest rates on loans </w:t>
      </w:r>
      <w:r w:rsidR="00836F1E" w:rsidRPr="00D94895">
        <w:rPr>
          <w:rFonts w:ascii="Arial" w:hAnsi="Arial" w:cs="Arial"/>
          <w:sz w:val="22"/>
          <w:szCs w:val="22"/>
        </w:rPr>
        <w:t>in 20</w:t>
      </w:r>
      <w:r w:rsidR="00332E93" w:rsidRPr="00D94895">
        <w:rPr>
          <w:rFonts w:ascii="Arial" w:hAnsi="Arial" w:cs="Arial"/>
          <w:sz w:val="22"/>
          <w:szCs w:val="22"/>
        </w:rPr>
        <w:t>2</w:t>
      </w:r>
      <w:r w:rsidR="006470E7" w:rsidRPr="00D94895">
        <w:rPr>
          <w:rFonts w:ascii="Arial" w:hAnsi="Arial" w:cs="Arial"/>
          <w:sz w:val="22"/>
          <w:szCs w:val="22"/>
        </w:rPr>
        <w:t>2</w:t>
      </w:r>
      <w:r w:rsidR="00836F1E" w:rsidRPr="00140B65">
        <w:rPr>
          <w:rFonts w:ascii="Arial" w:hAnsi="Arial" w:cs="Arial"/>
          <w:sz w:val="22"/>
          <w:szCs w:val="22"/>
        </w:rPr>
        <w:t xml:space="preserve"> range from </w:t>
      </w:r>
      <w:r w:rsidR="006470E7">
        <w:rPr>
          <w:rFonts w:ascii="Arial" w:hAnsi="Arial" w:cs="Arial"/>
          <w:sz w:val="22"/>
          <w:szCs w:val="22"/>
        </w:rPr>
        <w:t>0.01</w:t>
      </w:r>
      <w:r w:rsidR="00836F1E" w:rsidRPr="00140B65">
        <w:rPr>
          <w:rFonts w:ascii="Arial" w:hAnsi="Arial" w:cs="Arial"/>
          <w:sz w:val="22"/>
          <w:szCs w:val="22"/>
        </w:rPr>
        <w:t xml:space="preserve"> per cent to </w:t>
      </w:r>
      <w:r w:rsidR="006470E7">
        <w:rPr>
          <w:rFonts w:ascii="Arial" w:hAnsi="Arial" w:cs="Arial"/>
          <w:sz w:val="22"/>
          <w:szCs w:val="22"/>
        </w:rPr>
        <w:t>20.58</w:t>
      </w:r>
      <w:r w:rsidR="00836F1E" w:rsidRPr="00140B65">
        <w:rPr>
          <w:rFonts w:ascii="Arial" w:hAnsi="Arial" w:cs="Arial"/>
          <w:sz w:val="22"/>
          <w:szCs w:val="22"/>
        </w:rPr>
        <w:t xml:space="preserve"> per cent for peso denominated loans and from </w:t>
      </w:r>
      <w:r w:rsidR="006470E7">
        <w:rPr>
          <w:rFonts w:ascii="Arial" w:hAnsi="Arial" w:cs="Arial"/>
          <w:sz w:val="22"/>
          <w:szCs w:val="22"/>
        </w:rPr>
        <w:t>3.42</w:t>
      </w:r>
      <w:r w:rsidR="00836F1E" w:rsidRPr="00140B65">
        <w:rPr>
          <w:rFonts w:ascii="Arial" w:hAnsi="Arial" w:cs="Arial"/>
          <w:sz w:val="22"/>
          <w:szCs w:val="22"/>
        </w:rPr>
        <w:t xml:space="preserve"> per cent to </w:t>
      </w:r>
      <w:r w:rsidR="006470E7">
        <w:rPr>
          <w:rFonts w:ascii="Arial" w:hAnsi="Arial" w:cs="Arial"/>
          <w:sz w:val="22"/>
          <w:szCs w:val="22"/>
        </w:rPr>
        <w:t>8.39</w:t>
      </w:r>
      <w:r w:rsidR="00836F1E" w:rsidRPr="00140B65">
        <w:rPr>
          <w:rFonts w:ascii="Arial" w:hAnsi="Arial" w:cs="Arial"/>
          <w:sz w:val="22"/>
          <w:szCs w:val="22"/>
        </w:rPr>
        <w:t xml:space="preserve"> per cent for foreign currency denominated loans.</w:t>
      </w:r>
    </w:p>
    <w:p w14:paraId="39B21ED8" w14:textId="77777777" w:rsidR="00243D18" w:rsidRPr="00CC0ECB" w:rsidRDefault="00243D18" w:rsidP="005C7D70">
      <w:pPr>
        <w:spacing w:line="240" w:lineRule="atLeast"/>
        <w:jc w:val="both"/>
        <w:rPr>
          <w:rFonts w:ascii="Arial" w:hAnsi="Arial" w:cs="Arial"/>
          <w:sz w:val="16"/>
          <w:szCs w:val="16"/>
        </w:rPr>
      </w:pPr>
    </w:p>
    <w:p w14:paraId="24C05B94" w14:textId="35DCB611" w:rsidR="00A3284C" w:rsidRPr="00140B65" w:rsidRDefault="00A3284C" w:rsidP="005C7D70">
      <w:pPr>
        <w:tabs>
          <w:tab w:val="left" w:pos="8100"/>
        </w:tabs>
        <w:spacing w:line="240" w:lineRule="atLeast"/>
        <w:jc w:val="both"/>
        <w:rPr>
          <w:rFonts w:ascii="Arial" w:hAnsi="Arial" w:cs="Arial"/>
          <w:sz w:val="22"/>
          <w:szCs w:val="22"/>
        </w:rPr>
      </w:pPr>
      <w:r w:rsidRPr="00140B65">
        <w:rPr>
          <w:rFonts w:ascii="Arial" w:hAnsi="Arial" w:cs="Arial"/>
          <w:sz w:val="22"/>
          <w:szCs w:val="22"/>
        </w:rPr>
        <w:t>Allowance for credit losses</w:t>
      </w:r>
      <w:r w:rsidR="00F262F3">
        <w:rPr>
          <w:rFonts w:ascii="Arial" w:hAnsi="Arial" w:cs="Arial"/>
          <w:sz w:val="22"/>
          <w:szCs w:val="22"/>
        </w:rPr>
        <w:t xml:space="preserve"> (ACL)</w:t>
      </w:r>
    </w:p>
    <w:p w14:paraId="0285FC29" w14:textId="77777777" w:rsidR="00A3284C" w:rsidRPr="00CC0ECB" w:rsidRDefault="00A3284C" w:rsidP="005C7D70">
      <w:pPr>
        <w:pStyle w:val="Subject"/>
        <w:keepNext w:val="0"/>
        <w:keepLines w:val="0"/>
        <w:spacing w:line="240" w:lineRule="auto"/>
        <w:jc w:val="both"/>
        <w:rPr>
          <w:rFonts w:ascii="Arial" w:hAnsi="Arial" w:cs="Arial"/>
          <w:b w:val="0"/>
          <w:sz w:val="10"/>
          <w:szCs w:val="10"/>
          <w:lang w:val="en-US"/>
        </w:rPr>
      </w:pPr>
    </w:p>
    <w:p w14:paraId="692757A1" w14:textId="4CD94593" w:rsidR="00A3284C" w:rsidRPr="00140B65" w:rsidRDefault="00A3284C" w:rsidP="005C7D70">
      <w:pPr>
        <w:pStyle w:val="Subject"/>
        <w:keepNext w:val="0"/>
        <w:keepLines w:val="0"/>
        <w:spacing w:line="240" w:lineRule="auto"/>
        <w:jc w:val="both"/>
        <w:rPr>
          <w:rFonts w:ascii="Arial" w:hAnsi="Arial" w:cs="Arial"/>
          <w:b w:val="0"/>
          <w:sz w:val="22"/>
          <w:szCs w:val="22"/>
          <w:lang w:val="en-US"/>
        </w:rPr>
      </w:pPr>
      <w:r w:rsidRPr="00140B65">
        <w:rPr>
          <w:rFonts w:ascii="Arial" w:hAnsi="Arial" w:cs="Arial"/>
          <w:b w:val="0"/>
          <w:sz w:val="22"/>
          <w:szCs w:val="22"/>
          <w:lang w:val="en-US"/>
        </w:rPr>
        <w:t>The details of allowance for credit losses on loans of the Parent are:</w:t>
      </w:r>
    </w:p>
    <w:p w14:paraId="464F01AD" w14:textId="03F7DE47" w:rsidR="0008401D" w:rsidRPr="00CC0ECB" w:rsidRDefault="0008401D" w:rsidP="005C7D70">
      <w:pPr>
        <w:pStyle w:val="Subject"/>
        <w:keepNext w:val="0"/>
        <w:keepLines w:val="0"/>
        <w:spacing w:line="240" w:lineRule="auto"/>
        <w:jc w:val="both"/>
        <w:rPr>
          <w:rFonts w:ascii="Arial" w:hAnsi="Arial" w:cs="Arial"/>
          <w:b w:val="0"/>
          <w:sz w:val="16"/>
          <w:szCs w:val="16"/>
          <w:lang w:val="en-US"/>
        </w:rPr>
      </w:pPr>
    </w:p>
    <w:tbl>
      <w:tblPr>
        <w:tblW w:w="8931" w:type="dxa"/>
        <w:tblInd w:w="115" w:type="dxa"/>
        <w:tblLayout w:type="fixed"/>
        <w:tblCellMar>
          <w:left w:w="115" w:type="dxa"/>
          <w:right w:w="115" w:type="dxa"/>
        </w:tblCellMar>
        <w:tblLook w:val="0000" w:firstRow="0" w:lastRow="0" w:firstColumn="0" w:lastColumn="0" w:noHBand="0" w:noVBand="0"/>
      </w:tblPr>
      <w:tblGrid>
        <w:gridCol w:w="4590"/>
        <w:gridCol w:w="2250"/>
        <w:gridCol w:w="2091"/>
      </w:tblGrid>
      <w:tr w:rsidR="0086796F" w:rsidRPr="00C17351" w14:paraId="7A8E6F41" w14:textId="77777777" w:rsidTr="0039521F">
        <w:trPr>
          <w:trHeight w:val="66"/>
        </w:trPr>
        <w:tc>
          <w:tcPr>
            <w:tcW w:w="4590" w:type="dxa"/>
            <w:tcBorders>
              <w:top w:val="single" w:sz="8" w:space="0" w:color="auto"/>
              <w:left w:val="nil"/>
              <w:bottom w:val="single" w:sz="8" w:space="0" w:color="auto"/>
              <w:right w:val="nil"/>
            </w:tcBorders>
            <w:shd w:val="clear" w:color="auto" w:fill="auto"/>
            <w:vAlign w:val="bottom"/>
          </w:tcPr>
          <w:p w14:paraId="445F55FA" w14:textId="77777777" w:rsidR="0086796F" w:rsidRPr="0039521F" w:rsidRDefault="0086796F" w:rsidP="00342E25">
            <w:pPr>
              <w:rPr>
                <w:rFonts w:ascii="Arial" w:hAnsi="Arial" w:cs="Arial"/>
                <w:color w:val="000000"/>
                <w:sz w:val="18"/>
                <w:szCs w:val="18"/>
              </w:rPr>
            </w:pPr>
            <w:r w:rsidRPr="0039521F">
              <w:rPr>
                <w:rFonts w:ascii="Arial" w:hAnsi="Arial" w:cs="Arial"/>
                <w:color w:val="000000"/>
                <w:sz w:val="18"/>
                <w:szCs w:val="18"/>
              </w:rPr>
              <w:t> </w:t>
            </w:r>
          </w:p>
        </w:tc>
        <w:tc>
          <w:tcPr>
            <w:tcW w:w="2250" w:type="dxa"/>
            <w:tcBorders>
              <w:top w:val="single" w:sz="8" w:space="0" w:color="auto"/>
              <w:left w:val="nil"/>
              <w:bottom w:val="single" w:sz="8" w:space="0" w:color="auto"/>
              <w:right w:val="nil"/>
            </w:tcBorders>
            <w:shd w:val="clear" w:color="auto" w:fill="auto"/>
            <w:noWrap/>
            <w:vAlign w:val="bottom"/>
          </w:tcPr>
          <w:p w14:paraId="6F8076B8" w14:textId="77777777" w:rsidR="0086796F" w:rsidRPr="0039521F" w:rsidRDefault="0086796F" w:rsidP="00342E25">
            <w:pPr>
              <w:ind w:left="525"/>
              <w:jc w:val="center"/>
              <w:rPr>
                <w:rFonts w:ascii="Arial" w:hAnsi="Arial" w:cs="Arial"/>
                <w:b/>
                <w:bCs/>
                <w:color w:val="000000"/>
                <w:sz w:val="18"/>
                <w:szCs w:val="18"/>
              </w:rPr>
            </w:pPr>
            <w:r w:rsidRPr="0039521F">
              <w:rPr>
                <w:rFonts w:ascii="Arial" w:hAnsi="Arial" w:cs="Arial"/>
                <w:b/>
                <w:bCs/>
                <w:color w:val="000000"/>
                <w:sz w:val="18"/>
                <w:szCs w:val="18"/>
              </w:rPr>
              <w:t xml:space="preserve"> 2022</w:t>
            </w:r>
          </w:p>
        </w:tc>
        <w:tc>
          <w:tcPr>
            <w:tcW w:w="2091" w:type="dxa"/>
            <w:tcBorders>
              <w:top w:val="single" w:sz="8" w:space="0" w:color="auto"/>
              <w:left w:val="nil"/>
              <w:bottom w:val="single" w:sz="8" w:space="0" w:color="auto"/>
              <w:right w:val="nil"/>
            </w:tcBorders>
            <w:vAlign w:val="bottom"/>
          </w:tcPr>
          <w:p w14:paraId="6AC3F4AD" w14:textId="77777777" w:rsidR="0086796F" w:rsidRPr="0039521F" w:rsidRDefault="0086796F" w:rsidP="00342E25">
            <w:pPr>
              <w:jc w:val="center"/>
              <w:rPr>
                <w:rFonts w:ascii="Arial" w:hAnsi="Arial" w:cs="Arial"/>
                <w:b/>
                <w:bCs/>
                <w:color w:val="000000"/>
                <w:sz w:val="18"/>
                <w:szCs w:val="18"/>
              </w:rPr>
            </w:pPr>
            <w:r w:rsidRPr="0039521F">
              <w:rPr>
                <w:rFonts w:ascii="Arial" w:hAnsi="Arial" w:cs="Arial"/>
                <w:b/>
                <w:bCs/>
                <w:color w:val="000000"/>
                <w:sz w:val="18"/>
                <w:szCs w:val="18"/>
              </w:rPr>
              <w:t xml:space="preserve"> 2021</w:t>
            </w:r>
          </w:p>
        </w:tc>
      </w:tr>
      <w:tr w:rsidR="0086796F" w:rsidRPr="00C17351" w14:paraId="626FF418" w14:textId="77777777" w:rsidTr="00CC0ECB">
        <w:trPr>
          <w:trHeight w:val="233"/>
        </w:trPr>
        <w:tc>
          <w:tcPr>
            <w:tcW w:w="4590" w:type="dxa"/>
            <w:tcBorders>
              <w:top w:val="nil"/>
              <w:left w:val="nil"/>
              <w:right w:val="nil"/>
            </w:tcBorders>
            <w:shd w:val="clear" w:color="auto" w:fill="auto"/>
            <w:noWrap/>
            <w:vAlign w:val="bottom"/>
          </w:tcPr>
          <w:p w14:paraId="454F0BB8" w14:textId="77777777" w:rsidR="0086796F" w:rsidRPr="0039521F" w:rsidRDefault="0086796F" w:rsidP="00342E25">
            <w:pPr>
              <w:ind w:left="-108"/>
              <w:rPr>
                <w:rFonts w:ascii="Arial" w:hAnsi="Arial" w:cs="Arial"/>
                <w:color w:val="000000"/>
                <w:sz w:val="18"/>
                <w:szCs w:val="18"/>
              </w:rPr>
            </w:pPr>
            <w:r w:rsidRPr="0039521F">
              <w:rPr>
                <w:rFonts w:ascii="Arial" w:hAnsi="Arial" w:cs="Arial"/>
                <w:color w:val="000000"/>
                <w:sz w:val="18"/>
                <w:szCs w:val="18"/>
              </w:rPr>
              <w:t xml:space="preserve">Balance, January 1 </w:t>
            </w:r>
          </w:p>
        </w:tc>
        <w:tc>
          <w:tcPr>
            <w:tcW w:w="2250" w:type="dxa"/>
            <w:tcBorders>
              <w:top w:val="nil"/>
              <w:left w:val="nil"/>
              <w:right w:val="nil"/>
            </w:tcBorders>
            <w:shd w:val="clear" w:color="auto" w:fill="auto"/>
            <w:noWrap/>
            <w:vAlign w:val="bottom"/>
          </w:tcPr>
          <w:p w14:paraId="7690CD46" w14:textId="77777777" w:rsidR="0086796F" w:rsidRPr="0039521F" w:rsidRDefault="0086796F" w:rsidP="0086796F">
            <w:pPr>
              <w:jc w:val="right"/>
              <w:rPr>
                <w:rFonts w:ascii="Arial" w:hAnsi="Arial" w:cs="Arial"/>
                <w:color w:val="000000"/>
                <w:sz w:val="18"/>
                <w:szCs w:val="18"/>
              </w:rPr>
            </w:pPr>
            <w:r w:rsidRPr="0039521F">
              <w:rPr>
                <w:rFonts w:ascii="Arial" w:hAnsi="Arial" w:cs="Arial"/>
                <w:color w:val="000000"/>
                <w:sz w:val="18"/>
                <w:szCs w:val="18"/>
              </w:rPr>
              <w:t>26,694,890,846</w:t>
            </w:r>
          </w:p>
        </w:tc>
        <w:tc>
          <w:tcPr>
            <w:tcW w:w="2091" w:type="dxa"/>
            <w:tcBorders>
              <w:top w:val="nil"/>
              <w:left w:val="nil"/>
              <w:right w:val="nil"/>
            </w:tcBorders>
            <w:vAlign w:val="bottom"/>
          </w:tcPr>
          <w:p w14:paraId="60D83B83" w14:textId="77777777" w:rsidR="0086796F" w:rsidRPr="0039521F" w:rsidRDefault="0086796F" w:rsidP="0086796F">
            <w:pPr>
              <w:jc w:val="right"/>
              <w:rPr>
                <w:rFonts w:ascii="Arial" w:hAnsi="Arial" w:cs="Arial"/>
                <w:color w:val="000000"/>
                <w:sz w:val="18"/>
                <w:szCs w:val="18"/>
                <w:highlight w:val="yellow"/>
              </w:rPr>
            </w:pPr>
            <w:r w:rsidRPr="0039521F">
              <w:rPr>
                <w:rFonts w:ascii="Arial" w:hAnsi="Arial" w:cs="Arial"/>
                <w:color w:val="000000"/>
                <w:sz w:val="18"/>
                <w:szCs w:val="18"/>
              </w:rPr>
              <w:t>25,926,451,311</w:t>
            </w:r>
          </w:p>
        </w:tc>
      </w:tr>
      <w:tr w:rsidR="0086796F" w:rsidRPr="00C17351" w14:paraId="366DC152" w14:textId="77777777" w:rsidTr="0039521F">
        <w:trPr>
          <w:trHeight w:val="77"/>
        </w:trPr>
        <w:tc>
          <w:tcPr>
            <w:tcW w:w="4590" w:type="dxa"/>
            <w:tcBorders>
              <w:top w:val="nil"/>
              <w:left w:val="nil"/>
              <w:right w:val="nil"/>
            </w:tcBorders>
            <w:shd w:val="clear" w:color="auto" w:fill="auto"/>
            <w:noWrap/>
            <w:vAlign w:val="bottom"/>
          </w:tcPr>
          <w:p w14:paraId="7BF41EF2" w14:textId="77777777" w:rsidR="0086796F" w:rsidRPr="0039521F" w:rsidRDefault="0086796F" w:rsidP="00342E25">
            <w:pPr>
              <w:ind w:left="-108"/>
              <w:rPr>
                <w:rFonts w:ascii="Arial" w:hAnsi="Arial" w:cs="Arial"/>
                <w:color w:val="000000"/>
                <w:sz w:val="18"/>
                <w:szCs w:val="18"/>
              </w:rPr>
            </w:pPr>
            <w:r w:rsidRPr="0039521F">
              <w:rPr>
                <w:rFonts w:ascii="Arial" w:hAnsi="Arial" w:cs="Arial"/>
                <w:color w:val="000000"/>
                <w:sz w:val="18"/>
                <w:szCs w:val="18"/>
              </w:rPr>
              <w:t>Provision</w:t>
            </w:r>
          </w:p>
        </w:tc>
        <w:tc>
          <w:tcPr>
            <w:tcW w:w="2250" w:type="dxa"/>
            <w:tcBorders>
              <w:top w:val="nil"/>
              <w:left w:val="nil"/>
              <w:right w:val="nil"/>
            </w:tcBorders>
            <w:shd w:val="clear" w:color="auto" w:fill="auto"/>
            <w:noWrap/>
            <w:vAlign w:val="bottom"/>
          </w:tcPr>
          <w:p w14:paraId="3BA12A0E" w14:textId="77777777" w:rsidR="0086796F" w:rsidRPr="0039521F" w:rsidRDefault="0086796F" w:rsidP="0086796F">
            <w:pPr>
              <w:jc w:val="right"/>
              <w:rPr>
                <w:rFonts w:ascii="Arial" w:hAnsi="Arial" w:cs="Arial"/>
                <w:sz w:val="18"/>
                <w:szCs w:val="18"/>
              </w:rPr>
            </w:pPr>
            <w:r w:rsidRPr="0039521F">
              <w:rPr>
                <w:rFonts w:ascii="Arial" w:hAnsi="Arial" w:cs="Arial"/>
                <w:sz w:val="18"/>
                <w:szCs w:val="18"/>
              </w:rPr>
              <w:t>9,569,055,661</w:t>
            </w:r>
          </w:p>
        </w:tc>
        <w:tc>
          <w:tcPr>
            <w:tcW w:w="2091" w:type="dxa"/>
            <w:tcBorders>
              <w:top w:val="nil"/>
              <w:left w:val="nil"/>
              <w:right w:val="nil"/>
            </w:tcBorders>
            <w:vAlign w:val="bottom"/>
          </w:tcPr>
          <w:p w14:paraId="4BF94F8D" w14:textId="77777777" w:rsidR="0086796F" w:rsidRPr="0039521F" w:rsidRDefault="0086796F" w:rsidP="0086796F">
            <w:pPr>
              <w:jc w:val="right"/>
              <w:rPr>
                <w:rFonts w:ascii="Arial" w:hAnsi="Arial" w:cs="Arial"/>
                <w:sz w:val="18"/>
                <w:szCs w:val="18"/>
                <w:highlight w:val="yellow"/>
              </w:rPr>
            </w:pPr>
            <w:r w:rsidRPr="0039521F">
              <w:rPr>
                <w:rFonts w:ascii="Arial" w:hAnsi="Arial" w:cs="Arial"/>
                <w:sz w:val="18"/>
                <w:szCs w:val="18"/>
              </w:rPr>
              <w:t>1,935,042,336</w:t>
            </w:r>
          </w:p>
        </w:tc>
      </w:tr>
      <w:tr w:rsidR="0086796F" w:rsidRPr="00C17351" w14:paraId="46615965" w14:textId="77777777" w:rsidTr="0039521F">
        <w:trPr>
          <w:trHeight w:val="77"/>
        </w:trPr>
        <w:tc>
          <w:tcPr>
            <w:tcW w:w="4590" w:type="dxa"/>
            <w:tcBorders>
              <w:left w:val="nil"/>
              <w:bottom w:val="nil"/>
              <w:right w:val="nil"/>
            </w:tcBorders>
            <w:shd w:val="clear" w:color="auto" w:fill="auto"/>
            <w:noWrap/>
            <w:vAlign w:val="bottom"/>
          </w:tcPr>
          <w:p w14:paraId="2B9E2C40" w14:textId="77777777" w:rsidR="0086796F" w:rsidRPr="0039521F" w:rsidRDefault="0086796F" w:rsidP="00342E25">
            <w:pPr>
              <w:ind w:left="-108"/>
              <w:rPr>
                <w:rFonts w:ascii="Arial" w:hAnsi="Arial" w:cs="Arial"/>
                <w:color w:val="000000"/>
                <w:sz w:val="18"/>
                <w:szCs w:val="18"/>
              </w:rPr>
            </w:pPr>
            <w:r w:rsidRPr="0039521F">
              <w:rPr>
                <w:rFonts w:ascii="Arial" w:hAnsi="Arial" w:cs="Arial"/>
                <w:color w:val="000000"/>
                <w:sz w:val="18"/>
                <w:szCs w:val="18"/>
              </w:rPr>
              <w:t xml:space="preserve">Write-offs </w:t>
            </w:r>
          </w:p>
        </w:tc>
        <w:tc>
          <w:tcPr>
            <w:tcW w:w="2250" w:type="dxa"/>
            <w:tcBorders>
              <w:left w:val="nil"/>
              <w:bottom w:val="nil"/>
              <w:right w:val="nil"/>
            </w:tcBorders>
            <w:shd w:val="clear" w:color="auto" w:fill="auto"/>
            <w:noWrap/>
            <w:vAlign w:val="bottom"/>
          </w:tcPr>
          <w:p w14:paraId="1D1AA607" w14:textId="77777777" w:rsidR="0086796F" w:rsidRPr="0039521F" w:rsidRDefault="0086796F" w:rsidP="0086796F">
            <w:pPr>
              <w:ind w:right="-77"/>
              <w:jc w:val="right"/>
              <w:rPr>
                <w:rFonts w:ascii="Arial" w:hAnsi="Arial" w:cs="Arial"/>
                <w:sz w:val="18"/>
                <w:szCs w:val="18"/>
              </w:rPr>
            </w:pPr>
            <w:r w:rsidRPr="0039521F">
              <w:rPr>
                <w:rFonts w:ascii="Arial" w:hAnsi="Arial" w:cs="Arial"/>
                <w:sz w:val="18"/>
                <w:szCs w:val="18"/>
              </w:rPr>
              <w:t xml:space="preserve">          (991,024,350)</w:t>
            </w:r>
          </w:p>
        </w:tc>
        <w:tc>
          <w:tcPr>
            <w:tcW w:w="2091" w:type="dxa"/>
            <w:tcBorders>
              <w:left w:val="nil"/>
              <w:bottom w:val="nil"/>
              <w:right w:val="nil"/>
            </w:tcBorders>
            <w:vAlign w:val="bottom"/>
          </w:tcPr>
          <w:p w14:paraId="5A45E4A4" w14:textId="77777777" w:rsidR="0086796F" w:rsidRPr="0039521F" w:rsidRDefault="0086796F" w:rsidP="0086796F">
            <w:pPr>
              <w:ind w:left="-128" w:right="-77"/>
              <w:jc w:val="right"/>
              <w:rPr>
                <w:rFonts w:ascii="Arial" w:hAnsi="Arial" w:cs="Arial"/>
                <w:sz w:val="18"/>
                <w:szCs w:val="18"/>
                <w:highlight w:val="yellow"/>
              </w:rPr>
            </w:pPr>
            <w:r w:rsidRPr="0039521F">
              <w:rPr>
                <w:rFonts w:ascii="Arial" w:hAnsi="Arial" w:cs="Arial"/>
                <w:sz w:val="18"/>
                <w:szCs w:val="18"/>
              </w:rPr>
              <w:t xml:space="preserve">          (338,505,487)</w:t>
            </w:r>
          </w:p>
        </w:tc>
      </w:tr>
      <w:tr w:rsidR="0086796F" w:rsidRPr="00C17351" w14:paraId="2B008D46" w14:textId="77777777" w:rsidTr="0039521F">
        <w:trPr>
          <w:trHeight w:val="77"/>
        </w:trPr>
        <w:tc>
          <w:tcPr>
            <w:tcW w:w="4590" w:type="dxa"/>
            <w:tcBorders>
              <w:top w:val="nil"/>
              <w:left w:val="nil"/>
              <w:bottom w:val="nil"/>
              <w:right w:val="nil"/>
            </w:tcBorders>
            <w:shd w:val="clear" w:color="auto" w:fill="auto"/>
            <w:noWrap/>
            <w:vAlign w:val="bottom"/>
          </w:tcPr>
          <w:p w14:paraId="1FAF4E29" w14:textId="77777777" w:rsidR="0086796F" w:rsidRPr="0039521F" w:rsidRDefault="0086796F" w:rsidP="00342E25">
            <w:pPr>
              <w:ind w:left="-108"/>
              <w:rPr>
                <w:rFonts w:ascii="Arial" w:hAnsi="Arial" w:cs="Arial"/>
                <w:color w:val="000000"/>
                <w:sz w:val="18"/>
                <w:szCs w:val="18"/>
              </w:rPr>
            </w:pPr>
            <w:r w:rsidRPr="0039521F">
              <w:rPr>
                <w:rFonts w:ascii="Arial" w:hAnsi="Arial" w:cs="Arial"/>
                <w:color w:val="000000"/>
                <w:sz w:val="18"/>
                <w:szCs w:val="18"/>
              </w:rPr>
              <w:t xml:space="preserve">Transfers and other adjustments </w:t>
            </w:r>
          </w:p>
        </w:tc>
        <w:tc>
          <w:tcPr>
            <w:tcW w:w="2250" w:type="dxa"/>
            <w:tcBorders>
              <w:top w:val="nil"/>
              <w:left w:val="nil"/>
              <w:bottom w:val="nil"/>
              <w:right w:val="nil"/>
            </w:tcBorders>
            <w:shd w:val="clear" w:color="auto" w:fill="auto"/>
            <w:noWrap/>
            <w:vAlign w:val="bottom"/>
          </w:tcPr>
          <w:p w14:paraId="3FC45B93" w14:textId="77777777" w:rsidR="0086796F" w:rsidRPr="0039521F" w:rsidRDefault="0086796F" w:rsidP="0086796F">
            <w:pPr>
              <w:jc w:val="right"/>
              <w:rPr>
                <w:rFonts w:ascii="Arial" w:hAnsi="Arial" w:cs="Arial"/>
                <w:sz w:val="18"/>
                <w:szCs w:val="18"/>
              </w:rPr>
            </w:pPr>
            <w:r w:rsidRPr="0039521F">
              <w:rPr>
                <w:rFonts w:ascii="Arial" w:hAnsi="Arial" w:cs="Arial"/>
                <w:sz w:val="18"/>
                <w:szCs w:val="18"/>
              </w:rPr>
              <w:t>13,535,187,794</w:t>
            </w:r>
          </w:p>
        </w:tc>
        <w:tc>
          <w:tcPr>
            <w:tcW w:w="2091" w:type="dxa"/>
            <w:tcBorders>
              <w:top w:val="nil"/>
              <w:left w:val="nil"/>
              <w:bottom w:val="nil"/>
              <w:right w:val="nil"/>
            </w:tcBorders>
            <w:vAlign w:val="bottom"/>
          </w:tcPr>
          <w:p w14:paraId="12FDBB21" w14:textId="77777777" w:rsidR="0086796F" w:rsidRPr="0039521F" w:rsidRDefault="0086796F" w:rsidP="0086796F">
            <w:pPr>
              <w:ind w:left="-128" w:right="-77"/>
              <w:jc w:val="right"/>
              <w:rPr>
                <w:rFonts w:ascii="Arial" w:hAnsi="Arial" w:cs="Arial"/>
                <w:sz w:val="18"/>
                <w:szCs w:val="18"/>
                <w:highlight w:val="yellow"/>
              </w:rPr>
            </w:pPr>
            <w:r w:rsidRPr="0039521F">
              <w:rPr>
                <w:rFonts w:ascii="Arial" w:hAnsi="Arial" w:cs="Arial"/>
                <w:sz w:val="18"/>
                <w:szCs w:val="18"/>
              </w:rPr>
              <w:t>(828,097,314)</w:t>
            </w:r>
          </w:p>
        </w:tc>
      </w:tr>
      <w:tr w:rsidR="0086796F" w:rsidRPr="00C17351" w14:paraId="258D2931" w14:textId="77777777" w:rsidTr="00CC0ECB">
        <w:trPr>
          <w:trHeight w:val="132"/>
        </w:trPr>
        <w:tc>
          <w:tcPr>
            <w:tcW w:w="4590" w:type="dxa"/>
            <w:tcBorders>
              <w:top w:val="single" w:sz="4" w:space="0" w:color="auto"/>
              <w:left w:val="nil"/>
              <w:bottom w:val="double" w:sz="6" w:space="0" w:color="auto"/>
              <w:right w:val="nil"/>
            </w:tcBorders>
            <w:shd w:val="clear" w:color="auto" w:fill="auto"/>
            <w:noWrap/>
            <w:vAlign w:val="bottom"/>
          </w:tcPr>
          <w:p w14:paraId="4F387751" w14:textId="77777777" w:rsidR="0086796F" w:rsidRPr="0039521F" w:rsidRDefault="0086796F" w:rsidP="00342E25">
            <w:pPr>
              <w:spacing w:before="60"/>
              <w:ind w:left="-108"/>
              <w:rPr>
                <w:rFonts w:ascii="Arial" w:hAnsi="Arial" w:cs="Arial"/>
                <w:color w:val="000000"/>
                <w:sz w:val="18"/>
                <w:szCs w:val="18"/>
              </w:rPr>
            </w:pPr>
            <w:r w:rsidRPr="0039521F">
              <w:rPr>
                <w:rFonts w:ascii="Arial" w:hAnsi="Arial" w:cs="Arial"/>
                <w:color w:val="000000"/>
                <w:sz w:val="18"/>
                <w:szCs w:val="18"/>
              </w:rPr>
              <w:t xml:space="preserve">Balance, December 31 </w:t>
            </w:r>
          </w:p>
        </w:tc>
        <w:tc>
          <w:tcPr>
            <w:tcW w:w="2250" w:type="dxa"/>
            <w:tcBorders>
              <w:top w:val="single" w:sz="4" w:space="0" w:color="auto"/>
              <w:left w:val="nil"/>
              <w:bottom w:val="double" w:sz="6" w:space="0" w:color="auto"/>
              <w:right w:val="nil"/>
            </w:tcBorders>
            <w:shd w:val="clear" w:color="auto" w:fill="auto"/>
            <w:noWrap/>
            <w:vAlign w:val="bottom"/>
          </w:tcPr>
          <w:p w14:paraId="56A40675" w14:textId="77777777" w:rsidR="0086796F" w:rsidRPr="0039521F" w:rsidRDefault="0086796F" w:rsidP="0086796F">
            <w:pPr>
              <w:jc w:val="right"/>
              <w:rPr>
                <w:rFonts w:ascii="Arial" w:hAnsi="Arial" w:cs="Arial"/>
                <w:sz w:val="18"/>
                <w:szCs w:val="18"/>
              </w:rPr>
            </w:pPr>
            <w:r w:rsidRPr="0039521F">
              <w:rPr>
                <w:rFonts w:ascii="Arial" w:hAnsi="Arial" w:cs="Arial"/>
                <w:sz w:val="18"/>
                <w:szCs w:val="18"/>
                <w:lang w:eastAsia="ko-KR"/>
              </w:rPr>
              <w:t>48,808,109,951</w:t>
            </w:r>
          </w:p>
        </w:tc>
        <w:tc>
          <w:tcPr>
            <w:tcW w:w="2091" w:type="dxa"/>
            <w:tcBorders>
              <w:top w:val="single" w:sz="4" w:space="0" w:color="auto"/>
              <w:left w:val="nil"/>
              <w:bottom w:val="double" w:sz="6" w:space="0" w:color="auto"/>
              <w:right w:val="nil"/>
            </w:tcBorders>
            <w:vAlign w:val="bottom"/>
          </w:tcPr>
          <w:p w14:paraId="1375B428" w14:textId="77777777" w:rsidR="0086796F" w:rsidRPr="0039521F" w:rsidRDefault="0086796F" w:rsidP="0086796F">
            <w:pPr>
              <w:spacing w:before="60"/>
              <w:jc w:val="right"/>
              <w:rPr>
                <w:rFonts w:ascii="Arial" w:hAnsi="Arial" w:cs="Arial"/>
                <w:sz w:val="18"/>
                <w:szCs w:val="18"/>
                <w:highlight w:val="yellow"/>
                <w:lang w:eastAsia="ko-KR"/>
              </w:rPr>
            </w:pPr>
            <w:r w:rsidRPr="0039521F">
              <w:rPr>
                <w:rFonts w:ascii="Arial" w:hAnsi="Arial" w:cs="Arial"/>
                <w:sz w:val="18"/>
                <w:szCs w:val="18"/>
                <w:lang w:eastAsia="ko-KR"/>
              </w:rPr>
              <w:t>26,694,890,846</w:t>
            </w:r>
          </w:p>
        </w:tc>
      </w:tr>
    </w:tbl>
    <w:p w14:paraId="18B58091" w14:textId="28AAAC47" w:rsidR="00072E01" w:rsidRPr="00140B65" w:rsidRDefault="00A3284C" w:rsidP="005C7D70">
      <w:pPr>
        <w:pStyle w:val="000Normal0"/>
        <w:spacing w:before="0" w:after="0"/>
        <w:rPr>
          <w:sz w:val="22"/>
          <w:szCs w:val="22"/>
        </w:rPr>
      </w:pPr>
      <w:r w:rsidRPr="00140B65">
        <w:rPr>
          <w:sz w:val="22"/>
          <w:szCs w:val="22"/>
        </w:rPr>
        <w:t>As o</w:t>
      </w:r>
      <w:r w:rsidR="00507761" w:rsidRPr="00140B65">
        <w:rPr>
          <w:sz w:val="22"/>
          <w:szCs w:val="22"/>
        </w:rPr>
        <w:t>f December 31, 20</w:t>
      </w:r>
      <w:r w:rsidR="00373484" w:rsidRPr="00140B65">
        <w:rPr>
          <w:sz w:val="22"/>
          <w:szCs w:val="22"/>
        </w:rPr>
        <w:t>2</w:t>
      </w:r>
      <w:r w:rsidR="00CF5D7B">
        <w:rPr>
          <w:sz w:val="22"/>
          <w:szCs w:val="22"/>
        </w:rPr>
        <w:t>2</w:t>
      </w:r>
      <w:r w:rsidR="00507761" w:rsidRPr="00140B65">
        <w:rPr>
          <w:sz w:val="22"/>
          <w:szCs w:val="22"/>
        </w:rPr>
        <w:t xml:space="preserve"> and 20</w:t>
      </w:r>
      <w:r w:rsidR="00CF5D7B">
        <w:rPr>
          <w:sz w:val="22"/>
          <w:szCs w:val="22"/>
        </w:rPr>
        <w:t>21</w:t>
      </w:r>
      <w:r w:rsidRPr="00140B65">
        <w:rPr>
          <w:sz w:val="22"/>
          <w:szCs w:val="22"/>
        </w:rPr>
        <w:t>, the breakdown of Gross Loans as to secured and unsecured follows:</w:t>
      </w:r>
    </w:p>
    <w:p w14:paraId="55E3C473" w14:textId="1DF45DC6" w:rsidR="0038117F" w:rsidRPr="00140B65" w:rsidRDefault="0038117F" w:rsidP="005C7D70">
      <w:pPr>
        <w:pStyle w:val="000Normal0"/>
        <w:spacing w:before="0" w:after="0"/>
        <w:rPr>
          <w:b/>
          <w:sz w:val="22"/>
          <w:szCs w:val="22"/>
        </w:rPr>
      </w:pPr>
    </w:p>
    <w:tbl>
      <w:tblPr>
        <w:tblW w:w="8816" w:type="dxa"/>
        <w:tblInd w:w="115" w:type="dxa"/>
        <w:tblLayout w:type="fixed"/>
        <w:tblCellMar>
          <w:left w:w="115" w:type="dxa"/>
          <w:right w:w="115" w:type="dxa"/>
        </w:tblCellMar>
        <w:tblLook w:val="0000" w:firstRow="0" w:lastRow="0" w:firstColumn="0" w:lastColumn="0" w:noHBand="0" w:noVBand="0"/>
      </w:tblPr>
      <w:tblGrid>
        <w:gridCol w:w="3726"/>
        <w:gridCol w:w="1824"/>
        <w:gridCol w:w="804"/>
        <w:gridCol w:w="1631"/>
        <w:gridCol w:w="831"/>
      </w:tblGrid>
      <w:tr w:rsidR="00533D52" w:rsidRPr="00D967B8" w14:paraId="6BD74864" w14:textId="77777777" w:rsidTr="0039521F">
        <w:trPr>
          <w:trHeight w:val="61"/>
          <w:tblHeader/>
        </w:trPr>
        <w:tc>
          <w:tcPr>
            <w:tcW w:w="3730" w:type="dxa"/>
            <w:tcBorders>
              <w:top w:val="single" w:sz="4" w:space="0" w:color="auto"/>
              <w:left w:val="nil"/>
              <w:bottom w:val="single" w:sz="4" w:space="0" w:color="auto"/>
              <w:right w:val="nil"/>
            </w:tcBorders>
            <w:shd w:val="clear" w:color="auto" w:fill="auto"/>
            <w:noWrap/>
            <w:vAlign w:val="bottom"/>
          </w:tcPr>
          <w:p w14:paraId="6F57850D" w14:textId="77777777" w:rsidR="00533D52" w:rsidRPr="00D967B8" w:rsidRDefault="00533D52" w:rsidP="00C87927">
            <w:pPr>
              <w:rPr>
                <w:rFonts w:ascii="Arial" w:hAnsi="Arial" w:cs="Arial"/>
                <w:color w:val="000000"/>
                <w:sz w:val="18"/>
                <w:szCs w:val="18"/>
              </w:rPr>
            </w:pPr>
            <w:r w:rsidRPr="00D967B8">
              <w:rPr>
                <w:rFonts w:ascii="Arial" w:hAnsi="Arial" w:cs="Arial"/>
                <w:color w:val="000000"/>
                <w:sz w:val="18"/>
                <w:szCs w:val="18"/>
              </w:rPr>
              <w:t> </w:t>
            </w:r>
          </w:p>
        </w:tc>
        <w:tc>
          <w:tcPr>
            <w:tcW w:w="5086" w:type="dxa"/>
            <w:gridSpan w:val="4"/>
            <w:tcBorders>
              <w:top w:val="single" w:sz="4" w:space="0" w:color="auto"/>
              <w:left w:val="nil"/>
              <w:bottom w:val="single" w:sz="4" w:space="0" w:color="auto"/>
              <w:right w:val="nil"/>
            </w:tcBorders>
            <w:shd w:val="clear" w:color="auto" w:fill="auto"/>
            <w:noWrap/>
            <w:vAlign w:val="bottom"/>
          </w:tcPr>
          <w:p w14:paraId="0B98468D" w14:textId="77777777" w:rsidR="00533D52" w:rsidRPr="00D967B8" w:rsidRDefault="00533D52" w:rsidP="00C87927">
            <w:pPr>
              <w:jc w:val="center"/>
              <w:rPr>
                <w:rFonts w:ascii="Arial" w:hAnsi="Arial" w:cs="Arial"/>
                <w:b/>
                <w:bCs/>
                <w:color w:val="000000"/>
                <w:sz w:val="18"/>
                <w:szCs w:val="18"/>
              </w:rPr>
            </w:pPr>
            <w:r w:rsidRPr="00D967B8">
              <w:rPr>
                <w:rFonts w:ascii="Arial" w:hAnsi="Arial" w:cs="Arial"/>
                <w:b/>
                <w:bCs/>
                <w:color w:val="000000"/>
                <w:sz w:val="18"/>
                <w:szCs w:val="18"/>
              </w:rPr>
              <w:t xml:space="preserve"> Parent </w:t>
            </w:r>
          </w:p>
        </w:tc>
      </w:tr>
      <w:tr w:rsidR="00533D52" w:rsidRPr="00D967B8" w14:paraId="13148BD0" w14:textId="77777777" w:rsidTr="0039521F">
        <w:trPr>
          <w:trHeight w:val="272"/>
          <w:tblHeader/>
        </w:trPr>
        <w:tc>
          <w:tcPr>
            <w:tcW w:w="3730" w:type="dxa"/>
            <w:tcBorders>
              <w:top w:val="single" w:sz="4" w:space="0" w:color="auto"/>
              <w:left w:val="nil"/>
              <w:bottom w:val="single" w:sz="4" w:space="0" w:color="auto"/>
              <w:right w:val="nil"/>
            </w:tcBorders>
            <w:shd w:val="clear" w:color="auto" w:fill="auto"/>
            <w:noWrap/>
            <w:vAlign w:val="bottom"/>
          </w:tcPr>
          <w:p w14:paraId="3D0114DF" w14:textId="77777777" w:rsidR="00533D52" w:rsidRPr="00D967B8" w:rsidRDefault="00533D52" w:rsidP="00C87927">
            <w:pPr>
              <w:jc w:val="center"/>
              <w:rPr>
                <w:rFonts w:ascii="Arial" w:hAnsi="Arial" w:cs="Arial"/>
                <w:color w:val="000000"/>
                <w:sz w:val="18"/>
                <w:szCs w:val="18"/>
              </w:rPr>
            </w:pPr>
          </w:p>
        </w:tc>
        <w:tc>
          <w:tcPr>
            <w:tcW w:w="2629" w:type="dxa"/>
            <w:gridSpan w:val="2"/>
            <w:tcBorders>
              <w:top w:val="single" w:sz="4" w:space="0" w:color="auto"/>
              <w:left w:val="nil"/>
              <w:bottom w:val="single" w:sz="4" w:space="0" w:color="auto"/>
              <w:right w:val="nil"/>
            </w:tcBorders>
            <w:shd w:val="clear" w:color="auto" w:fill="auto"/>
            <w:noWrap/>
            <w:vAlign w:val="bottom"/>
          </w:tcPr>
          <w:p w14:paraId="6D8A8241" w14:textId="77777777" w:rsidR="00533D52" w:rsidRPr="00D967B8" w:rsidRDefault="00533D52" w:rsidP="00C87927">
            <w:pPr>
              <w:jc w:val="center"/>
              <w:rPr>
                <w:rFonts w:ascii="Arial" w:hAnsi="Arial" w:cs="Arial"/>
                <w:b/>
                <w:bCs/>
                <w:color w:val="000000"/>
                <w:sz w:val="18"/>
                <w:szCs w:val="18"/>
              </w:rPr>
            </w:pPr>
            <w:r>
              <w:rPr>
                <w:rFonts w:ascii="Arial" w:hAnsi="Arial" w:cs="Arial"/>
                <w:b/>
                <w:bCs/>
                <w:color w:val="000000"/>
                <w:sz w:val="18"/>
                <w:szCs w:val="18"/>
              </w:rPr>
              <w:t>2022</w:t>
            </w:r>
          </w:p>
        </w:tc>
        <w:tc>
          <w:tcPr>
            <w:tcW w:w="2457" w:type="dxa"/>
            <w:gridSpan w:val="2"/>
            <w:tcBorders>
              <w:top w:val="single" w:sz="4" w:space="0" w:color="auto"/>
              <w:left w:val="nil"/>
              <w:bottom w:val="single" w:sz="4" w:space="0" w:color="auto"/>
              <w:right w:val="nil"/>
            </w:tcBorders>
            <w:shd w:val="clear" w:color="auto" w:fill="auto"/>
            <w:noWrap/>
            <w:vAlign w:val="bottom"/>
          </w:tcPr>
          <w:p w14:paraId="75B3F03F" w14:textId="77777777" w:rsidR="00533D52" w:rsidRPr="00D967B8" w:rsidRDefault="00533D52" w:rsidP="00C87927">
            <w:pPr>
              <w:jc w:val="center"/>
              <w:rPr>
                <w:rFonts w:ascii="Arial" w:hAnsi="Arial" w:cs="Arial"/>
                <w:b/>
                <w:bCs/>
                <w:color w:val="000000"/>
                <w:sz w:val="18"/>
                <w:szCs w:val="18"/>
              </w:rPr>
            </w:pPr>
            <w:r>
              <w:rPr>
                <w:rFonts w:ascii="Arial" w:hAnsi="Arial" w:cs="Arial"/>
                <w:b/>
                <w:bCs/>
                <w:color w:val="000000"/>
                <w:sz w:val="18"/>
                <w:szCs w:val="18"/>
              </w:rPr>
              <w:t>2021</w:t>
            </w:r>
          </w:p>
        </w:tc>
      </w:tr>
      <w:tr w:rsidR="00533D52" w:rsidRPr="00D967B8" w14:paraId="0E0D8A8A" w14:textId="77777777" w:rsidTr="0039521F">
        <w:trPr>
          <w:trHeight w:val="61"/>
          <w:tblHeader/>
        </w:trPr>
        <w:tc>
          <w:tcPr>
            <w:tcW w:w="3730" w:type="dxa"/>
            <w:tcBorders>
              <w:top w:val="single" w:sz="4" w:space="0" w:color="auto"/>
              <w:left w:val="nil"/>
              <w:bottom w:val="single" w:sz="4" w:space="0" w:color="auto"/>
              <w:right w:val="nil"/>
            </w:tcBorders>
            <w:shd w:val="clear" w:color="auto" w:fill="auto"/>
            <w:noWrap/>
            <w:vAlign w:val="bottom"/>
          </w:tcPr>
          <w:p w14:paraId="164465D5" w14:textId="77777777" w:rsidR="00533D52" w:rsidRPr="00D967B8" w:rsidRDefault="00533D52" w:rsidP="00C87927">
            <w:pPr>
              <w:jc w:val="center"/>
              <w:rPr>
                <w:rFonts w:ascii="Arial" w:hAnsi="Arial" w:cs="Arial"/>
                <w:color w:val="000000"/>
                <w:sz w:val="18"/>
                <w:szCs w:val="18"/>
              </w:rPr>
            </w:pPr>
          </w:p>
        </w:tc>
        <w:tc>
          <w:tcPr>
            <w:tcW w:w="1825" w:type="dxa"/>
            <w:tcBorders>
              <w:top w:val="single" w:sz="4" w:space="0" w:color="auto"/>
              <w:left w:val="nil"/>
              <w:bottom w:val="single" w:sz="4" w:space="0" w:color="auto"/>
              <w:right w:val="nil"/>
            </w:tcBorders>
            <w:shd w:val="clear" w:color="auto" w:fill="auto"/>
            <w:noWrap/>
            <w:vAlign w:val="bottom"/>
          </w:tcPr>
          <w:p w14:paraId="590369DB" w14:textId="77777777" w:rsidR="00533D52" w:rsidRPr="00D967B8" w:rsidRDefault="00533D52" w:rsidP="00C87927">
            <w:pPr>
              <w:jc w:val="center"/>
              <w:rPr>
                <w:rFonts w:ascii="Arial" w:hAnsi="Arial" w:cs="Arial"/>
                <w:b/>
                <w:bCs/>
                <w:color w:val="000000"/>
                <w:sz w:val="18"/>
                <w:szCs w:val="18"/>
              </w:rPr>
            </w:pPr>
            <w:r w:rsidRPr="00D967B8">
              <w:rPr>
                <w:rFonts w:ascii="Arial" w:hAnsi="Arial" w:cs="Arial"/>
                <w:b/>
                <w:bCs/>
                <w:color w:val="000000"/>
                <w:sz w:val="18"/>
                <w:szCs w:val="18"/>
              </w:rPr>
              <w:t xml:space="preserve"> Amount</w:t>
            </w:r>
          </w:p>
        </w:tc>
        <w:tc>
          <w:tcPr>
            <w:tcW w:w="798" w:type="dxa"/>
            <w:tcBorders>
              <w:top w:val="single" w:sz="4" w:space="0" w:color="auto"/>
              <w:left w:val="nil"/>
              <w:bottom w:val="single" w:sz="4" w:space="0" w:color="auto"/>
              <w:right w:val="nil"/>
            </w:tcBorders>
            <w:shd w:val="clear" w:color="auto" w:fill="auto"/>
            <w:noWrap/>
            <w:vAlign w:val="bottom"/>
          </w:tcPr>
          <w:p w14:paraId="7300C95A" w14:textId="77777777" w:rsidR="00533D52" w:rsidRPr="00D967B8" w:rsidRDefault="00533D52" w:rsidP="00C87927">
            <w:pPr>
              <w:jc w:val="center"/>
              <w:rPr>
                <w:rFonts w:ascii="Arial" w:hAnsi="Arial" w:cs="Arial"/>
                <w:b/>
                <w:bCs/>
                <w:color w:val="000000"/>
                <w:sz w:val="18"/>
                <w:szCs w:val="18"/>
              </w:rPr>
            </w:pPr>
            <w:r w:rsidRPr="00D967B8">
              <w:rPr>
                <w:rFonts w:ascii="Arial" w:hAnsi="Arial" w:cs="Arial"/>
                <w:b/>
                <w:bCs/>
                <w:color w:val="000000"/>
                <w:sz w:val="18"/>
                <w:szCs w:val="18"/>
              </w:rPr>
              <w:t xml:space="preserve">  %</w:t>
            </w:r>
          </w:p>
        </w:tc>
        <w:tc>
          <w:tcPr>
            <w:tcW w:w="1632" w:type="dxa"/>
            <w:tcBorders>
              <w:top w:val="single" w:sz="4" w:space="0" w:color="auto"/>
              <w:left w:val="nil"/>
              <w:bottom w:val="single" w:sz="4" w:space="0" w:color="auto"/>
              <w:right w:val="nil"/>
            </w:tcBorders>
            <w:shd w:val="clear" w:color="auto" w:fill="auto"/>
            <w:noWrap/>
            <w:vAlign w:val="bottom"/>
          </w:tcPr>
          <w:p w14:paraId="003976E3" w14:textId="77777777" w:rsidR="00533D52" w:rsidRPr="00D967B8" w:rsidRDefault="00533D52" w:rsidP="00C87927">
            <w:pPr>
              <w:jc w:val="center"/>
              <w:rPr>
                <w:rFonts w:ascii="Arial" w:hAnsi="Arial" w:cs="Arial"/>
                <w:b/>
                <w:bCs/>
                <w:color w:val="000000"/>
                <w:sz w:val="18"/>
                <w:szCs w:val="18"/>
              </w:rPr>
            </w:pPr>
            <w:r w:rsidRPr="00D967B8">
              <w:rPr>
                <w:rFonts w:ascii="Arial" w:hAnsi="Arial" w:cs="Arial"/>
                <w:b/>
                <w:bCs/>
                <w:color w:val="000000"/>
                <w:sz w:val="18"/>
                <w:szCs w:val="18"/>
              </w:rPr>
              <w:t xml:space="preserve">  Amount</w:t>
            </w:r>
          </w:p>
        </w:tc>
        <w:tc>
          <w:tcPr>
            <w:tcW w:w="831" w:type="dxa"/>
            <w:tcBorders>
              <w:top w:val="single" w:sz="4" w:space="0" w:color="auto"/>
              <w:left w:val="nil"/>
              <w:bottom w:val="single" w:sz="4" w:space="0" w:color="auto"/>
              <w:right w:val="nil"/>
            </w:tcBorders>
            <w:shd w:val="clear" w:color="auto" w:fill="auto"/>
            <w:noWrap/>
            <w:vAlign w:val="bottom"/>
          </w:tcPr>
          <w:p w14:paraId="3792993D" w14:textId="77777777" w:rsidR="00533D52" w:rsidRPr="00D967B8" w:rsidRDefault="00533D52" w:rsidP="00C87927">
            <w:pPr>
              <w:jc w:val="center"/>
              <w:rPr>
                <w:rFonts w:ascii="Arial" w:hAnsi="Arial" w:cs="Arial"/>
                <w:b/>
                <w:bCs/>
                <w:color w:val="000000"/>
                <w:sz w:val="18"/>
                <w:szCs w:val="18"/>
              </w:rPr>
            </w:pPr>
            <w:r w:rsidRPr="00D967B8">
              <w:rPr>
                <w:rFonts w:ascii="Arial" w:hAnsi="Arial" w:cs="Arial"/>
                <w:b/>
                <w:bCs/>
                <w:color w:val="000000"/>
                <w:sz w:val="18"/>
                <w:szCs w:val="18"/>
              </w:rPr>
              <w:t xml:space="preserve">  %</w:t>
            </w:r>
          </w:p>
        </w:tc>
      </w:tr>
      <w:tr w:rsidR="00533D52" w:rsidRPr="00D967B8" w14:paraId="6A1FBFE7" w14:textId="77777777" w:rsidTr="0039521F">
        <w:trPr>
          <w:trHeight w:val="73"/>
        </w:trPr>
        <w:tc>
          <w:tcPr>
            <w:tcW w:w="3730" w:type="dxa"/>
            <w:tcBorders>
              <w:top w:val="single" w:sz="4" w:space="0" w:color="auto"/>
              <w:left w:val="nil"/>
              <w:bottom w:val="nil"/>
              <w:right w:val="nil"/>
            </w:tcBorders>
            <w:shd w:val="clear" w:color="auto" w:fill="auto"/>
            <w:noWrap/>
            <w:vAlign w:val="bottom"/>
          </w:tcPr>
          <w:p w14:paraId="388875AC" w14:textId="77777777" w:rsidR="00533D52" w:rsidRPr="00D967B8" w:rsidRDefault="00533D52" w:rsidP="00C87927">
            <w:pPr>
              <w:ind w:left="-108"/>
              <w:rPr>
                <w:rFonts w:ascii="Arial" w:hAnsi="Arial" w:cs="Arial"/>
                <w:color w:val="000000"/>
                <w:sz w:val="18"/>
                <w:szCs w:val="18"/>
              </w:rPr>
            </w:pPr>
            <w:r w:rsidRPr="00D967B8">
              <w:rPr>
                <w:rFonts w:ascii="Arial" w:hAnsi="Arial" w:cs="Arial"/>
                <w:color w:val="000000"/>
                <w:sz w:val="18"/>
                <w:szCs w:val="18"/>
              </w:rPr>
              <w:t>Secured loans:</w:t>
            </w:r>
          </w:p>
        </w:tc>
        <w:tc>
          <w:tcPr>
            <w:tcW w:w="1825" w:type="dxa"/>
            <w:tcBorders>
              <w:top w:val="single" w:sz="4" w:space="0" w:color="auto"/>
              <w:left w:val="nil"/>
              <w:bottom w:val="nil"/>
              <w:right w:val="nil"/>
            </w:tcBorders>
            <w:shd w:val="clear" w:color="auto" w:fill="auto"/>
            <w:noWrap/>
            <w:vAlign w:val="bottom"/>
          </w:tcPr>
          <w:p w14:paraId="66172165" w14:textId="77777777" w:rsidR="00533D52" w:rsidRPr="00D967B8" w:rsidRDefault="00533D52" w:rsidP="00C87927">
            <w:pPr>
              <w:jc w:val="center"/>
              <w:rPr>
                <w:rFonts w:ascii="Arial" w:hAnsi="Arial" w:cs="Arial"/>
                <w:color w:val="000000"/>
                <w:sz w:val="18"/>
                <w:szCs w:val="18"/>
              </w:rPr>
            </w:pPr>
          </w:p>
        </w:tc>
        <w:tc>
          <w:tcPr>
            <w:tcW w:w="798" w:type="dxa"/>
            <w:tcBorders>
              <w:top w:val="single" w:sz="4" w:space="0" w:color="auto"/>
              <w:left w:val="nil"/>
              <w:bottom w:val="nil"/>
              <w:right w:val="nil"/>
            </w:tcBorders>
            <w:shd w:val="clear" w:color="auto" w:fill="auto"/>
            <w:noWrap/>
            <w:vAlign w:val="bottom"/>
          </w:tcPr>
          <w:p w14:paraId="20691EB2" w14:textId="77777777" w:rsidR="00533D52" w:rsidRPr="00D967B8" w:rsidRDefault="00533D52" w:rsidP="00C87927">
            <w:pPr>
              <w:jc w:val="center"/>
              <w:rPr>
                <w:rFonts w:ascii="Arial" w:hAnsi="Arial" w:cs="Arial"/>
                <w:color w:val="000000"/>
                <w:sz w:val="18"/>
                <w:szCs w:val="18"/>
              </w:rPr>
            </w:pPr>
          </w:p>
        </w:tc>
        <w:tc>
          <w:tcPr>
            <w:tcW w:w="1632" w:type="dxa"/>
            <w:tcBorders>
              <w:top w:val="single" w:sz="4" w:space="0" w:color="auto"/>
              <w:left w:val="nil"/>
              <w:bottom w:val="nil"/>
              <w:right w:val="nil"/>
            </w:tcBorders>
            <w:shd w:val="clear" w:color="auto" w:fill="auto"/>
            <w:noWrap/>
            <w:vAlign w:val="bottom"/>
          </w:tcPr>
          <w:p w14:paraId="7BCB67EE" w14:textId="77777777" w:rsidR="00533D52" w:rsidRPr="00D967B8" w:rsidRDefault="00533D52" w:rsidP="00C87927">
            <w:pPr>
              <w:jc w:val="center"/>
              <w:rPr>
                <w:rFonts w:ascii="Arial" w:hAnsi="Arial" w:cs="Arial"/>
                <w:color w:val="000000"/>
                <w:sz w:val="18"/>
                <w:szCs w:val="18"/>
              </w:rPr>
            </w:pPr>
          </w:p>
        </w:tc>
        <w:tc>
          <w:tcPr>
            <w:tcW w:w="831" w:type="dxa"/>
            <w:tcBorders>
              <w:top w:val="single" w:sz="4" w:space="0" w:color="auto"/>
              <w:left w:val="nil"/>
              <w:bottom w:val="nil"/>
              <w:right w:val="nil"/>
            </w:tcBorders>
            <w:shd w:val="clear" w:color="auto" w:fill="auto"/>
            <w:noWrap/>
            <w:vAlign w:val="bottom"/>
          </w:tcPr>
          <w:p w14:paraId="455F0A6D" w14:textId="77777777" w:rsidR="00533D52" w:rsidRPr="00D967B8" w:rsidRDefault="00533D52" w:rsidP="00C87927">
            <w:pPr>
              <w:jc w:val="center"/>
              <w:rPr>
                <w:rFonts w:ascii="Arial" w:hAnsi="Arial" w:cs="Arial"/>
                <w:color w:val="000000"/>
                <w:sz w:val="18"/>
                <w:szCs w:val="18"/>
              </w:rPr>
            </w:pPr>
          </w:p>
        </w:tc>
      </w:tr>
      <w:tr w:rsidR="00533D52" w:rsidRPr="00D967B8" w14:paraId="7151D80A" w14:textId="77777777" w:rsidTr="0039521F">
        <w:trPr>
          <w:trHeight w:val="85"/>
        </w:trPr>
        <w:tc>
          <w:tcPr>
            <w:tcW w:w="3730" w:type="dxa"/>
            <w:tcBorders>
              <w:top w:val="nil"/>
              <w:left w:val="nil"/>
              <w:bottom w:val="nil"/>
              <w:right w:val="nil"/>
            </w:tcBorders>
            <w:shd w:val="clear" w:color="auto" w:fill="auto"/>
            <w:noWrap/>
            <w:vAlign w:val="bottom"/>
          </w:tcPr>
          <w:p w14:paraId="5F11E59F" w14:textId="77777777" w:rsidR="00533D52" w:rsidRPr="00D967B8" w:rsidRDefault="00533D52" w:rsidP="00C87927">
            <w:pPr>
              <w:rPr>
                <w:rFonts w:ascii="Arial" w:hAnsi="Arial" w:cs="Arial"/>
                <w:color w:val="000000"/>
                <w:sz w:val="18"/>
                <w:szCs w:val="18"/>
              </w:rPr>
            </w:pPr>
            <w:r w:rsidRPr="00D967B8">
              <w:rPr>
                <w:rFonts w:ascii="Arial" w:hAnsi="Arial" w:cs="Arial"/>
                <w:color w:val="000000"/>
                <w:sz w:val="18"/>
                <w:szCs w:val="18"/>
              </w:rPr>
              <w:t>Guarantee of the Republic of the Philippines</w:t>
            </w:r>
          </w:p>
        </w:tc>
        <w:tc>
          <w:tcPr>
            <w:tcW w:w="1825" w:type="dxa"/>
            <w:tcBorders>
              <w:top w:val="nil"/>
              <w:left w:val="nil"/>
              <w:bottom w:val="nil"/>
              <w:right w:val="nil"/>
            </w:tcBorders>
            <w:shd w:val="clear" w:color="auto" w:fill="auto"/>
            <w:noWrap/>
            <w:vAlign w:val="bottom"/>
          </w:tcPr>
          <w:p w14:paraId="4CA2E365" w14:textId="77777777" w:rsidR="00533D52" w:rsidRPr="00D967B8" w:rsidRDefault="00533D52" w:rsidP="00C87927">
            <w:pPr>
              <w:jc w:val="right"/>
              <w:rPr>
                <w:rFonts w:ascii="Arial" w:hAnsi="Arial" w:cs="Arial"/>
                <w:color w:val="000000"/>
                <w:sz w:val="18"/>
                <w:szCs w:val="18"/>
              </w:rPr>
            </w:pPr>
            <w:r w:rsidRPr="00A94E98">
              <w:rPr>
                <w:rFonts w:ascii="Arial" w:hAnsi="Arial" w:cs="Arial"/>
                <w:color w:val="000000"/>
                <w:sz w:val="18"/>
                <w:szCs w:val="18"/>
              </w:rPr>
              <w:t>107,506,146,959</w:t>
            </w:r>
          </w:p>
        </w:tc>
        <w:tc>
          <w:tcPr>
            <w:tcW w:w="798" w:type="dxa"/>
            <w:tcBorders>
              <w:top w:val="nil"/>
              <w:left w:val="nil"/>
              <w:bottom w:val="nil"/>
              <w:right w:val="nil"/>
            </w:tcBorders>
            <w:shd w:val="clear" w:color="auto" w:fill="auto"/>
            <w:noWrap/>
            <w:vAlign w:val="bottom"/>
          </w:tcPr>
          <w:p w14:paraId="1FFA8358" w14:textId="77777777" w:rsidR="00533D52" w:rsidRPr="00D967B8" w:rsidRDefault="00533D52" w:rsidP="00C87927">
            <w:pPr>
              <w:jc w:val="right"/>
              <w:rPr>
                <w:rFonts w:ascii="Arial" w:hAnsi="Arial" w:cs="Arial"/>
                <w:color w:val="000000"/>
                <w:sz w:val="18"/>
                <w:szCs w:val="18"/>
              </w:rPr>
            </w:pPr>
            <w:r>
              <w:rPr>
                <w:rFonts w:ascii="Arial" w:hAnsi="Arial" w:cs="Arial"/>
                <w:color w:val="000000"/>
                <w:sz w:val="18"/>
                <w:szCs w:val="18"/>
              </w:rPr>
              <w:t>9.53</w:t>
            </w:r>
          </w:p>
        </w:tc>
        <w:tc>
          <w:tcPr>
            <w:tcW w:w="1632" w:type="dxa"/>
            <w:tcBorders>
              <w:top w:val="nil"/>
              <w:left w:val="nil"/>
              <w:bottom w:val="nil"/>
              <w:right w:val="nil"/>
            </w:tcBorders>
            <w:shd w:val="clear" w:color="auto" w:fill="auto"/>
            <w:noWrap/>
            <w:vAlign w:val="bottom"/>
          </w:tcPr>
          <w:p w14:paraId="688D7ECA" w14:textId="77777777" w:rsidR="00533D52" w:rsidRPr="00D967B8" w:rsidRDefault="00533D52" w:rsidP="00C87927">
            <w:pPr>
              <w:jc w:val="right"/>
              <w:rPr>
                <w:rFonts w:ascii="Arial" w:hAnsi="Arial" w:cs="Arial"/>
                <w:color w:val="000000"/>
                <w:sz w:val="18"/>
                <w:szCs w:val="18"/>
                <w:highlight w:val="yellow"/>
              </w:rPr>
            </w:pPr>
            <w:r w:rsidRPr="00D967B8">
              <w:rPr>
                <w:rFonts w:ascii="Arial" w:hAnsi="Arial" w:cs="Arial"/>
                <w:color w:val="000000"/>
                <w:sz w:val="18"/>
                <w:szCs w:val="18"/>
              </w:rPr>
              <w:t>95,277,421,675</w:t>
            </w:r>
          </w:p>
        </w:tc>
        <w:tc>
          <w:tcPr>
            <w:tcW w:w="831" w:type="dxa"/>
            <w:tcBorders>
              <w:top w:val="nil"/>
              <w:left w:val="nil"/>
              <w:bottom w:val="nil"/>
              <w:right w:val="nil"/>
            </w:tcBorders>
            <w:shd w:val="clear" w:color="auto" w:fill="auto"/>
            <w:noWrap/>
            <w:vAlign w:val="bottom"/>
          </w:tcPr>
          <w:p w14:paraId="1745F196" w14:textId="77777777" w:rsidR="00533D52" w:rsidRPr="00D967B8" w:rsidRDefault="00533D52" w:rsidP="00C87927">
            <w:pPr>
              <w:jc w:val="right"/>
              <w:rPr>
                <w:rFonts w:ascii="Arial" w:hAnsi="Arial" w:cs="Arial"/>
                <w:color w:val="000000"/>
                <w:sz w:val="18"/>
                <w:szCs w:val="18"/>
                <w:highlight w:val="yellow"/>
              </w:rPr>
            </w:pPr>
            <w:r w:rsidRPr="00D967B8">
              <w:rPr>
                <w:rFonts w:ascii="Arial" w:hAnsi="Arial" w:cs="Arial"/>
                <w:color w:val="000000"/>
                <w:sz w:val="18"/>
                <w:szCs w:val="18"/>
              </w:rPr>
              <w:t>10.82</w:t>
            </w:r>
          </w:p>
        </w:tc>
      </w:tr>
      <w:tr w:rsidR="00533D52" w:rsidRPr="00D967B8" w14:paraId="03910557" w14:textId="77777777" w:rsidTr="0039521F">
        <w:trPr>
          <w:trHeight w:val="198"/>
        </w:trPr>
        <w:tc>
          <w:tcPr>
            <w:tcW w:w="3730" w:type="dxa"/>
            <w:tcBorders>
              <w:top w:val="nil"/>
              <w:left w:val="nil"/>
              <w:right w:val="nil"/>
            </w:tcBorders>
            <w:shd w:val="clear" w:color="auto" w:fill="auto"/>
            <w:noWrap/>
            <w:vAlign w:val="bottom"/>
          </w:tcPr>
          <w:p w14:paraId="6BD9DB96" w14:textId="77777777" w:rsidR="00533D52" w:rsidRPr="00D967B8" w:rsidRDefault="00533D52" w:rsidP="00C87927">
            <w:pPr>
              <w:rPr>
                <w:rFonts w:ascii="Arial" w:hAnsi="Arial" w:cs="Arial"/>
                <w:color w:val="000000"/>
                <w:sz w:val="18"/>
                <w:szCs w:val="18"/>
              </w:rPr>
            </w:pPr>
            <w:r w:rsidRPr="00D967B8">
              <w:rPr>
                <w:rFonts w:ascii="Arial" w:hAnsi="Arial" w:cs="Arial"/>
                <w:color w:val="000000"/>
                <w:sz w:val="18"/>
                <w:szCs w:val="18"/>
              </w:rPr>
              <w:t>Various guarantees</w:t>
            </w:r>
          </w:p>
        </w:tc>
        <w:tc>
          <w:tcPr>
            <w:tcW w:w="1825" w:type="dxa"/>
            <w:tcBorders>
              <w:top w:val="nil"/>
              <w:left w:val="nil"/>
              <w:right w:val="nil"/>
            </w:tcBorders>
            <w:shd w:val="clear" w:color="auto" w:fill="auto"/>
            <w:noWrap/>
            <w:vAlign w:val="bottom"/>
          </w:tcPr>
          <w:p w14:paraId="1FC9EF52" w14:textId="77777777" w:rsidR="00533D52" w:rsidRPr="00D967B8" w:rsidRDefault="00533D52" w:rsidP="00C87927">
            <w:pPr>
              <w:jc w:val="right"/>
              <w:rPr>
                <w:rFonts w:ascii="Arial" w:hAnsi="Arial" w:cs="Arial"/>
                <w:color w:val="000000"/>
                <w:sz w:val="18"/>
                <w:szCs w:val="18"/>
              </w:rPr>
            </w:pPr>
            <w:r>
              <w:rPr>
                <w:rFonts w:ascii="Arial" w:hAnsi="Arial" w:cs="Arial"/>
                <w:color w:val="000000"/>
                <w:sz w:val="18"/>
                <w:szCs w:val="18"/>
              </w:rPr>
              <w:t>280,993,365,855</w:t>
            </w:r>
          </w:p>
        </w:tc>
        <w:tc>
          <w:tcPr>
            <w:tcW w:w="798" w:type="dxa"/>
            <w:tcBorders>
              <w:top w:val="nil"/>
              <w:left w:val="nil"/>
              <w:right w:val="nil"/>
            </w:tcBorders>
            <w:shd w:val="clear" w:color="auto" w:fill="auto"/>
            <w:noWrap/>
            <w:vAlign w:val="bottom"/>
          </w:tcPr>
          <w:p w14:paraId="20EEF0F0" w14:textId="77777777" w:rsidR="00533D52" w:rsidRPr="00D967B8" w:rsidRDefault="00533D52" w:rsidP="00C87927">
            <w:pPr>
              <w:jc w:val="right"/>
              <w:rPr>
                <w:rFonts w:ascii="Arial" w:hAnsi="Arial" w:cs="Arial"/>
                <w:color w:val="000000"/>
                <w:sz w:val="18"/>
                <w:szCs w:val="18"/>
              </w:rPr>
            </w:pPr>
            <w:r>
              <w:rPr>
                <w:rFonts w:ascii="Arial" w:hAnsi="Arial" w:cs="Arial"/>
                <w:color w:val="000000"/>
                <w:sz w:val="18"/>
                <w:szCs w:val="18"/>
              </w:rPr>
              <w:t>24.90</w:t>
            </w:r>
          </w:p>
        </w:tc>
        <w:tc>
          <w:tcPr>
            <w:tcW w:w="1632" w:type="dxa"/>
            <w:tcBorders>
              <w:top w:val="nil"/>
              <w:left w:val="nil"/>
              <w:right w:val="nil"/>
            </w:tcBorders>
            <w:shd w:val="clear" w:color="auto" w:fill="auto"/>
            <w:noWrap/>
            <w:vAlign w:val="bottom"/>
          </w:tcPr>
          <w:p w14:paraId="099DD9FE" w14:textId="77777777" w:rsidR="00533D52" w:rsidRPr="00D967B8" w:rsidRDefault="00533D52" w:rsidP="00C87927">
            <w:pPr>
              <w:jc w:val="right"/>
              <w:rPr>
                <w:rFonts w:ascii="Arial" w:hAnsi="Arial" w:cs="Arial"/>
                <w:color w:val="000000"/>
                <w:sz w:val="18"/>
                <w:szCs w:val="18"/>
                <w:highlight w:val="yellow"/>
              </w:rPr>
            </w:pPr>
            <w:r w:rsidRPr="00D967B8">
              <w:rPr>
                <w:rFonts w:ascii="Arial" w:hAnsi="Arial" w:cs="Arial"/>
                <w:color w:val="000000"/>
                <w:sz w:val="18"/>
                <w:szCs w:val="18"/>
              </w:rPr>
              <w:t>220,840,047,539</w:t>
            </w:r>
          </w:p>
        </w:tc>
        <w:tc>
          <w:tcPr>
            <w:tcW w:w="831" w:type="dxa"/>
            <w:tcBorders>
              <w:top w:val="nil"/>
              <w:left w:val="nil"/>
              <w:right w:val="nil"/>
            </w:tcBorders>
            <w:shd w:val="clear" w:color="auto" w:fill="auto"/>
            <w:noWrap/>
            <w:vAlign w:val="bottom"/>
          </w:tcPr>
          <w:p w14:paraId="07C09E99" w14:textId="77777777" w:rsidR="00533D52" w:rsidRPr="00D967B8" w:rsidRDefault="00533D52" w:rsidP="00C87927">
            <w:pPr>
              <w:jc w:val="right"/>
              <w:rPr>
                <w:rFonts w:ascii="Arial" w:hAnsi="Arial" w:cs="Arial"/>
                <w:color w:val="000000"/>
                <w:sz w:val="18"/>
                <w:szCs w:val="18"/>
                <w:highlight w:val="yellow"/>
                <w:lang w:val="en-PH" w:eastAsia="ko-KR"/>
              </w:rPr>
            </w:pPr>
            <w:r w:rsidRPr="00D967B8">
              <w:rPr>
                <w:rFonts w:ascii="Arial" w:hAnsi="Arial" w:cs="Arial"/>
                <w:color w:val="000000"/>
                <w:sz w:val="18"/>
                <w:szCs w:val="18"/>
              </w:rPr>
              <w:t>25.08</w:t>
            </w:r>
          </w:p>
        </w:tc>
      </w:tr>
      <w:tr w:rsidR="00533D52" w:rsidRPr="00D967B8" w14:paraId="7145054D" w14:textId="77777777" w:rsidTr="0039521F">
        <w:trPr>
          <w:trHeight w:val="85"/>
        </w:trPr>
        <w:tc>
          <w:tcPr>
            <w:tcW w:w="3730" w:type="dxa"/>
            <w:tcBorders>
              <w:top w:val="nil"/>
              <w:left w:val="nil"/>
              <w:bottom w:val="single" w:sz="4" w:space="0" w:color="auto"/>
              <w:right w:val="nil"/>
            </w:tcBorders>
            <w:shd w:val="clear" w:color="auto" w:fill="auto"/>
            <w:noWrap/>
            <w:vAlign w:val="bottom"/>
          </w:tcPr>
          <w:p w14:paraId="6D867F18" w14:textId="77777777" w:rsidR="00533D52" w:rsidRPr="00D967B8" w:rsidRDefault="00533D52" w:rsidP="00C87927">
            <w:pPr>
              <w:rPr>
                <w:rFonts w:ascii="Arial" w:hAnsi="Arial" w:cs="Arial"/>
                <w:color w:val="000000"/>
                <w:sz w:val="18"/>
                <w:szCs w:val="18"/>
              </w:rPr>
            </w:pPr>
            <w:r w:rsidRPr="00D967B8">
              <w:rPr>
                <w:rFonts w:ascii="Arial" w:hAnsi="Arial" w:cs="Arial"/>
                <w:color w:val="000000"/>
                <w:sz w:val="18"/>
                <w:szCs w:val="18"/>
              </w:rPr>
              <w:t>Various mortgages</w:t>
            </w:r>
          </w:p>
        </w:tc>
        <w:tc>
          <w:tcPr>
            <w:tcW w:w="1825" w:type="dxa"/>
            <w:tcBorders>
              <w:top w:val="nil"/>
              <w:left w:val="nil"/>
              <w:bottom w:val="single" w:sz="4" w:space="0" w:color="auto"/>
              <w:right w:val="nil"/>
            </w:tcBorders>
            <w:shd w:val="clear" w:color="auto" w:fill="auto"/>
            <w:noWrap/>
            <w:vAlign w:val="bottom"/>
          </w:tcPr>
          <w:p w14:paraId="5BC6A72A" w14:textId="77777777" w:rsidR="00533D52" w:rsidRPr="00D967B8" w:rsidRDefault="00533D52" w:rsidP="00C87927">
            <w:pPr>
              <w:jc w:val="right"/>
              <w:rPr>
                <w:rFonts w:ascii="Arial" w:hAnsi="Arial" w:cs="Arial"/>
                <w:color w:val="000000"/>
                <w:sz w:val="18"/>
                <w:szCs w:val="18"/>
              </w:rPr>
            </w:pPr>
            <w:r w:rsidRPr="00A94E98">
              <w:rPr>
                <w:rFonts w:ascii="Arial" w:hAnsi="Arial" w:cs="Arial"/>
                <w:color w:val="000000"/>
                <w:sz w:val="18"/>
                <w:szCs w:val="18"/>
              </w:rPr>
              <w:t>303,802,457,987</w:t>
            </w:r>
          </w:p>
        </w:tc>
        <w:tc>
          <w:tcPr>
            <w:tcW w:w="798" w:type="dxa"/>
            <w:tcBorders>
              <w:top w:val="nil"/>
              <w:left w:val="nil"/>
              <w:bottom w:val="single" w:sz="4" w:space="0" w:color="auto"/>
              <w:right w:val="nil"/>
            </w:tcBorders>
            <w:shd w:val="clear" w:color="auto" w:fill="auto"/>
            <w:noWrap/>
            <w:vAlign w:val="bottom"/>
          </w:tcPr>
          <w:p w14:paraId="6F07E260" w14:textId="77777777" w:rsidR="00533D52" w:rsidRPr="00D967B8" w:rsidRDefault="00533D52" w:rsidP="00C87927">
            <w:pPr>
              <w:jc w:val="right"/>
              <w:rPr>
                <w:rFonts w:ascii="Arial" w:hAnsi="Arial" w:cs="Arial"/>
                <w:color w:val="000000"/>
                <w:sz w:val="18"/>
                <w:szCs w:val="18"/>
              </w:rPr>
            </w:pPr>
            <w:r>
              <w:rPr>
                <w:rFonts w:ascii="Arial" w:hAnsi="Arial" w:cs="Arial"/>
                <w:color w:val="000000"/>
                <w:sz w:val="18"/>
                <w:szCs w:val="18"/>
              </w:rPr>
              <w:t>26.92</w:t>
            </w:r>
          </w:p>
        </w:tc>
        <w:tc>
          <w:tcPr>
            <w:tcW w:w="1632" w:type="dxa"/>
            <w:tcBorders>
              <w:top w:val="nil"/>
              <w:left w:val="nil"/>
              <w:bottom w:val="single" w:sz="4" w:space="0" w:color="auto"/>
              <w:right w:val="nil"/>
            </w:tcBorders>
            <w:shd w:val="clear" w:color="auto" w:fill="auto"/>
            <w:noWrap/>
            <w:vAlign w:val="bottom"/>
          </w:tcPr>
          <w:p w14:paraId="1C848133" w14:textId="77777777" w:rsidR="00533D52" w:rsidRPr="00D967B8" w:rsidRDefault="00533D52" w:rsidP="00C87927">
            <w:pPr>
              <w:jc w:val="right"/>
              <w:rPr>
                <w:rFonts w:ascii="Arial" w:hAnsi="Arial" w:cs="Arial"/>
                <w:color w:val="000000"/>
                <w:sz w:val="18"/>
                <w:szCs w:val="18"/>
                <w:highlight w:val="yellow"/>
              </w:rPr>
            </w:pPr>
            <w:r w:rsidRPr="00D967B8">
              <w:rPr>
                <w:rFonts w:ascii="Arial" w:hAnsi="Arial" w:cs="Arial"/>
                <w:color w:val="000000"/>
                <w:sz w:val="18"/>
                <w:szCs w:val="18"/>
              </w:rPr>
              <w:t>251,587,625,081</w:t>
            </w:r>
          </w:p>
        </w:tc>
        <w:tc>
          <w:tcPr>
            <w:tcW w:w="831" w:type="dxa"/>
            <w:tcBorders>
              <w:top w:val="nil"/>
              <w:left w:val="nil"/>
              <w:bottom w:val="single" w:sz="4" w:space="0" w:color="auto"/>
              <w:right w:val="nil"/>
            </w:tcBorders>
            <w:shd w:val="clear" w:color="auto" w:fill="auto"/>
            <w:noWrap/>
            <w:vAlign w:val="bottom"/>
          </w:tcPr>
          <w:p w14:paraId="225D52FA" w14:textId="77777777" w:rsidR="00533D52" w:rsidRPr="00D967B8" w:rsidRDefault="00533D52" w:rsidP="00C87927">
            <w:pPr>
              <w:jc w:val="right"/>
              <w:rPr>
                <w:rFonts w:ascii="Arial" w:hAnsi="Arial" w:cs="Arial"/>
                <w:color w:val="000000"/>
                <w:sz w:val="18"/>
                <w:szCs w:val="18"/>
                <w:highlight w:val="yellow"/>
                <w:lang w:val="en-PH" w:eastAsia="ko-KR"/>
              </w:rPr>
            </w:pPr>
            <w:r w:rsidRPr="00D967B8">
              <w:rPr>
                <w:rFonts w:ascii="Arial" w:hAnsi="Arial" w:cs="Arial"/>
                <w:color w:val="000000"/>
                <w:sz w:val="18"/>
                <w:szCs w:val="18"/>
              </w:rPr>
              <w:t>28.58</w:t>
            </w:r>
          </w:p>
        </w:tc>
      </w:tr>
      <w:tr w:rsidR="00533D52" w:rsidRPr="00D967B8" w14:paraId="6ADC2E60" w14:textId="77777777" w:rsidTr="0039521F">
        <w:trPr>
          <w:trHeight w:val="61"/>
        </w:trPr>
        <w:tc>
          <w:tcPr>
            <w:tcW w:w="3730" w:type="dxa"/>
            <w:tcBorders>
              <w:top w:val="single" w:sz="4" w:space="0" w:color="auto"/>
              <w:left w:val="nil"/>
              <w:right w:val="nil"/>
            </w:tcBorders>
            <w:shd w:val="clear" w:color="auto" w:fill="auto"/>
            <w:noWrap/>
            <w:vAlign w:val="bottom"/>
          </w:tcPr>
          <w:p w14:paraId="7FE95BEC" w14:textId="77777777" w:rsidR="00533D52" w:rsidRPr="00D967B8" w:rsidRDefault="00533D52" w:rsidP="00C87927">
            <w:pPr>
              <w:rPr>
                <w:rFonts w:ascii="Arial" w:hAnsi="Arial" w:cs="Arial"/>
                <w:color w:val="000000"/>
                <w:sz w:val="18"/>
                <w:szCs w:val="18"/>
              </w:rPr>
            </w:pPr>
          </w:p>
        </w:tc>
        <w:tc>
          <w:tcPr>
            <w:tcW w:w="1825" w:type="dxa"/>
            <w:tcBorders>
              <w:top w:val="single" w:sz="4" w:space="0" w:color="auto"/>
              <w:left w:val="nil"/>
              <w:right w:val="nil"/>
            </w:tcBorders>
            <w:shd w:val="clear" w:color="auto" w:fill="auto"/>
            <w:noWrap/>
            <w:vAlign w:val="bottom"/>
          </w:tcPr>
          <w:p w14:paraId="36785DCD" w14:textId="77777777" w:rsidR="00533D52" w:rsidRPr="00D967B8" w:rsidRDefault="00533D52" w:rsidP="00C87927">
            <w:pPr>
              <w:jc w:val="right"/>
              <w:rPr>
                <w:rFonts w:ascii="Arial" w:hAnsi="Arial" w:cs="Arial"/>
                <w:color w:val="000000"/>
                <w:sz w:val="18"/>
                <w:szCs w:val="18"/>
              </w:rPr>
            </w:pPr>
            <w:r w:rsidRPr="00A94E98">
              <w:rPr>
                <w:rFonts w:ascii="Arial" w:hAnsi="Arial" w:cs="Arial"/>
                <w:color w:val="000000"/>
                <w:sz w:val="18"/>
                <w:szCs w:val="18"/>
              </w:rPr>
              <w:t>692,301,970,801</w:t>
            </w:r>
          </w:p>
        </w:tc>
        <w:tc>
          <w:tcPr>
            <w:tcW w:w="798" w:type="dxa"/>
            <w:tcBorders>
              <w:top w:val="single" w:sz="4" w:space="0" w:color="auto"/>
              <w:left w:val="nil"/>
              <w:right w:val="nil"/>
            </w:tcBorders>
            <w:shd w:val="clear" w:color="auto" w:fill="auto"/>
            <w:noWrap/>
            <w:vAlign w:val="bottom"/>
          </w:tcPr>
          <w:p w14:paraId="42B35F0F" w14:textId="77777777" w:rsidR="00533D52" w:rsidRPr="00D967B8" w:rsidRDefault="00533D52" w:rsidP="00C87927">
            <w:pPr>
              <w:jc w:val="right"/>
              <w:rPr>
                <w:rFonts w:ascii="Arial" w:hAnsi="Arial" w:cs="Arial"/>
                <w:color w:val="000000"/>
                <w:sz w:val="18"/>
                <w:szCs w:val="18"/>
              </w:rPr>
            </w:pPr>
            <w:r>
              <w:rPr>
                <w:rFonts w:ascii="Arial" w:hAnsi="Arial" w:cs="Arial"/>
                <w:color w:val="000000"/>
                <w:sz w:val="18"/>
                <w:szCs w:val="18"/>
              </w:rPr>
              <w:t>61.35</w:t>
            </w:r>
          </w:p>
        </w:tc>
        <w:tc>
          <w:tcPr>
            <w:tcW w:w="1632" w:type="dxa"/>
            <w:tcBorders>
              <w:top w:val="single" w:sz="4" w:space="0" w:color="auto"/>
              <w:left w:val="nil"/>
              <w:right w:val="nil"/>
            </w:tcBorders>
            <w:shd w:val="clear" w:color="auto" w:fill="auto"/>
            <w:noWrap/>
            <w:vAlign w:val="bottom"/>
          </w:tcPr>
          <w:p w14:paraId="76529744" w14:textId="77777777" w:rsidR="00533D52" w:rsidRPr="00D967B8" w:rsidRDefault="00533D52" w:rsidP="00C87927">
            <w:pPr>
              <w:jc w:val="right"/>
              <w:rPr>
                <w:rFonts w:ascii="Arial" w:hAnsi="Arial" w:cs="Arial"/>
                <w:color w:val="000000"/>
                <w:sz w:val="18"/>
                <w:szCs w:val="18"/>
                <w:highlight w:val="yellow"/>
                <w:lang w:val="en-PH" w:eastAsia="ko-KR"/>
              </w:rPr>
            </w:pPr>
            <w:r w:rsidRPr="00D967B8">
              <w:rPr>
                <w:rFonts w:ascii="Arial" w:hAnsi="Arial" w:cs="Arial"/>
                <w:color w:val="000000"/>
                <w:sz w:val="18"/>
                <w:szCs w:val="18"/>
              </w:rPr>
              <w:t>567,705,094,295</w:t>
            </w:r>
          </w:p>
        </w:tc>
        <w:tc>
          <w:tcPr>
            <w:tcW w:w="831" w:type="dxa"/>
            <w:tcBorders>
              <w:top w:val="single" w:sz="4" w:space="0" w:color="auto"/>
              <w:left w:val="nil"/>
              <w:right w:val="nil"/>
            </w:tcBorders>
            <w:shd w:val="clear" w:color="auto" w:fill="auto"/>
            <w:noWrap/>
            <w:vAlign w:val="bottom"/>
          </w:tcPr>
          <w:p w14:paraId="5981FD38" w14:textId="77777777" w:rsidR="00533D52" w:rsidRPr="00D967B8" w:rsidRDefault="00533D52" w:rsidP="00C87927">
            <w:pPr>
              <w:jc w:val="right"/>
              <w:rPr>
                <w:rFonts w:ascii="Arial" w:hAnsi="Arial" w:cs="Arial"/>
                <w:color w:val="000000"/>
                <w:sz w:val="18"/>
                <w:szCs w:val="18"/>
                <w:highlight w:val="yellow"/>
              </w:rPr>
            </w:pPr>
            <w:r w:rsidRPr="00D967B8">
              <w:rPr>
                <w:rFonts w:ascii="Arial" w:hAnsi="Arial" w:cs="Arial"/>
                <w:color w:val="000000"/>
                <w:sz w:val="18"/>
                <w:szCs w:val="18"/>
              </w:rPr>
              <w:t>64.48</w:t>
            </w:r>
          </w:p>
        </w:tc>
      </w:tr>
      <w:tr w:rsidR="00533D52" w:rsidRPr="00D967B8" w14:paraId="7F9DC966" w14:textId="77777777" w:rsidTr="0039521F">
        <w:trPr>
          <w:trHeight w:val="85"/>
        </w:trPr>
        <w:tc>
          <w:tcPr>
            <w:tcW w:w="3730" w:type="dxa"/>
            <w:tcBorders>
              <w:left w:val="nil"/>
              <w:bottom w:val="single" w:sz="4" w:space="0" w:color="auto"/>
              <w:right w:val="nil"/>
            </w:tcBorders>
            <w:shd w:val="clear" w:color="auto" w:fill="auto"/>
            <w:noWrap/>
            <w:vAlign w:val="bottom"/>
          </w:tcPr>
          <w:p w14:paraId="1BEBFB55" w14:textId="77777777" w:rsidR="00533D52" w:rsidRPr="00D967B8" w:rsidRDefault="00533D52" w:rsidP="00C87927">
            <w:pPr>
              <w:ind w:left="-115"/>
              <w:rPr>
                <w:rFonts w:ascii="Arial" w:hAnsi="Arial" w:cs="Arial"/>
                <w:color w:val="000000"/>
                <w:sz w:val="18"/>
                <w:szCs w:val="18"/>
              </w:rPr>
            </w:pPr>
            <w:r w:rsidRPr="00D967B8">
              <w:rPr>
                <w:rFonts w:ascii="Arial" w:hAnsi="Arial" w:cs="Arial"/>
                <w:color w:val="000000"/>
                <w:sz w:val="18"/>
                <w:szCs w:val="18"/>
              </w:rPr>
              <w:t>Unsecured loans</w:t>
            </w:r>
          </w:p>
        </w:tc>
        <w:tc>
          <w:tcPr>
            <w:tcW w:w="1825" w:type="dxa"/>
            <w:tcBorders>
              <w:left w:val="nil"/>
              <w:bottom w:val="single" w:sz="4" w:space="0" w:color="auto"/>
              <w:right w:val="nil"/>
            </w:tcBorders>
            <w:shd w:val="clear" w:color="auto" w:fill="auto"/>
            <w:noWrap/>
            <w:vAlign w:val="bottom"/>
          </w:tcPr>
          <w:p w14:paraId="4715B96E" w14:textId="77777777" w:rsidR="00533D52" w:rsidRPr="00D967B8" w:rsidRDefault="00533D52" w:rsidP="00C87927">
            <w:pPr>
              <w:jc w:val="right"/>
              <w:rPr>
                <w:rFonts w:ascii="Arial" w:hAnsi="Arial" w:cs="Arial"/>
                <w:color w:val="000000"/>
                <w:sz w:val="18"/>
                <w:szCs w:val="18"/>
              </w:rPr>
            </w:pPr>
            <w:r>
              <w:rPr>
                <w:rFonts w:ascii="Arial" w:hAnsi="Arial" w:cs="Arial"/>
                <w:color w:val="000000"/>
                <w:sz w:val="18"/>
                <w:szCs w:val="18"/>
              </w:rPr>
              <w:t>436,182,293,744</w:t>
            </w:r>
          </w:p>
        </w:tc>
        <w:tc>
          <w:tcPr>
            <w:tcW w:w="798" w:type="dxa"/>
            <w:tcBorders>
              <w:left w:val="nil"/>
              <w:bottom w:val="single" w:sz="4" w:space="0" w:color="auto"/>
              <w:right w:val="nil"/>
            </w:tcBorders>
            <w:shd w:val="clear" w:color="auto" w:fill="auto"/>
            <w:noWrap/>
            <w:vAlign w:val="bottom"/>
          </w:tcPr>
          <w:p w14:paraId="27778ABA" w14:textId="77777777" w:rsidR="00533D52" w:rsidRPr="00D967B8" w:rsidRDefault="00533D52" w:rsidP="00C87927">
            <w:pPr>
              <w:jc w:val="right"/>
              <w:rPr>
                <w:rFonts w:ascii="Arial" w:hAnsi="Arial" w:cs="Arial"/>
                <w:color w:val="000000"/>
                <w:sz w:val="18"/>
                <w:szCs w:val="18"/>
              </w:rPr>
            </w:pPr>
            <w:r>
              <w:rPr>
                <w:rFonts w:ascii="Arial" w:hAnsi="Arial" w:cs="Arial"/>
                <w:color w:val="000000"/>
                <w:sz w:val="18"/>
                <w:szCs w:val="18"/>
              </w:rPr>
              <w:t>38.65</w:t>
            </w:r>
          </w:p>
        </w:tc>
        <w:tc>
          <w:tcPr>
            <w:tcW w:w="1632" w:type="dxa"/>
            <w:tcBorders>
              <w:left w:val="nil"/>
              <w:bottom w:val="single" w:sz="4" w:space="0" w:color="auto"/>
              <w:right w:val="nil"/>
            </w:tcBorders>
            <w:shd w:val="clear" w:color="auto" w:fill="auto"/>
            <w:noWrap/>
            <w:vAlign w:val="bottom"/>
          </w:tcPr>
          <w:p w14:paraId="3011CC46" w14:textId="77777777" w:rsidR="00533D52" w:rsidRPr="00D967B8" w:rsidRDefault="00533D52" w:rsidP="00C87927">
            <w:pPr>
              <w:jc w:val="right"/>
              <w:rPr>
                <w:rFonts w:ascii="Arial" w:hAnsi="Arial" w:cs="Arial"/>
                <w:color w:val="000000"/>
                <w:sz w:val="18"/>
                <w:szCs w:val="18"/>
                <w:highlight w:val="yellow"/>
              </w:rPr>
            </w:pPr>
            <w:r w:rsidRPr="00D967B8">
              <w:rPr>
                <w:rFonts w:ascii="Arial" w:hAnsi="Arial" w:cs="Arial"/>
                <w:color w:val="000000"/>
                <w:sz w:val="18"/>
                <w:szCs w:val="18"/>
              </w:rPr>
              <w:t>312,711,992,301</w:t>
            </w:r>
          </w:p>
        </w:tc>
        <w:tc>
          <w:tcPr>
            <w:tcW w:w="831" w:type="dxa"/>
            <w:tcBorders>
              <w:left w:val="nil"/>
              <w:bottom w:val="single" w:sz="4" w:space="0" w:color="auto"/>
              <w:right w:val="nil"/>
            </w:tcBorders>
            <w:shd w:val="clear" w:color="auto" w:fill="auto"/>
            <w:noWrap/>
            <w:vAlign w:val="bottom"/>
          </w:tcPr>
          <w:p w14:paraId="35D676F1" w14:textId="77777777" w:rsidR="00533D52" w:rsidRPr="00D967B8" w:rsidRDefault="00533D52" w:rsidP="00C87927">
            <w:pPr>
              <w:jc w:val="right"/>
              <w:rPr>
                <w:rFonts w:ascii="Arial" w:hAnsi="Arial" w:cs="Arial"/>
                <w:color w:val="000000"/>
                <w:sz w:val="18"/>
                <w:szCs w:val="18"/>
                <w:highlight w:val="yellow"/>
                <w:lang w:val="en-PH" w:eastAsia="ko-KR"/>
              </w:rPr>
            </w:pPr>
            <w:r w:rsidRPr="00D967B8">
              <w:rPr>
                <w:rFonts w:ascii="Arial" w:hAnsi="Arial" w:cs="Arial"/>
                <w:color w:val="000000"/>
                <w:sz w:val="18"/>
                <w:szCs w:val="18"/>
              </w:rPr>
              <w:t>35.52</w:t>
            </w:r>
          </w:p>
        </w:tc>
      </w:tr>
      <w:tr w:rsidR="00533D52" w:rsidRPr="00D967B8" w14:paraId="0CDBB50A" w14:textId="77777777" w:rsidTr="0039521F">
        <w:trPr>
          <w:trHeight w:val="73"/>
        </w:trPr>
        <w:tc>
          <w:tcPr>
            <w:tcW w:w="3730" w:type="dxa"/>
            <w:tcBorders>
              <w:top w:val="single" w:sz="4" w:space="0" w:color="auto"/>
              <w:left w:val="nil"/>
              <w:bottom w:val="double" w:sz="6" w:space="0" w:color="auto"/>
              <w:right w:val="nil"/>
            </w:tcBorders>
            <w:shd w:val="clear" w:color="auto" w:fill="auto"/>
            <w:noWrap/>
            <w:vAlign w:val="bottom"/>
          </w:tcPr>
          <w:p w14:paraId="634443B1" w14:textId="77777777" w:rsidR="00533D52" w:rsidRPr="00D967B8" w:rsidRDefault="00533D52" w:rsidP="00C87927">
            <w:pPr>
              <w:spacing w:before="60"/>
              <w:ind w:left="-108"/>
              <w:rPr>
                <w:rFonts w:ascii="Arial" w:hAnsi="Arial" w:cs="Arial"/>
                <w:color w:val="000000"/>
                <w:sz w:val="18"/>
                <w:szCs w:val="18"/>
              </w:rPr>
            </w:pPr>
            <w:r w:rsidRPr="00D967B8">
              <w:rPr>
                <w:rFonts w:ascii="Arial" w:hAnsi="Arial" w:cs="Arial"/>
                <w:color w:val="000000"/>
                <w:sz w:val="18"/>
                <w:szCs w:val="18"/>
              </w:rPr>
              <w:t>Gross loan at amortized cost</w:t>
            </w:r>
          </w:p>
        </w:tc>
        <w:tc>
          <w:tcPr>
            <w:tcW w:w="1825" w:type="dxa"/>
            <w:tcBorders>
              <w:top w:val="single" w:sz="4" w:space="0" w:color="auto"/>
              <w:left w:val="nil"/>
              <w:bottom w:val="double" w:sz="6" w:space="0" w:color="auto"/>
              <w:right w:val="nil"/>
            </w:tcBorders>
            <w:shd w:val="clear" w:color="auto" w:fill="auto"/>
            <w:noWrap/>
            <w:vAlign w:val="bottom"/>
          </w:tcPr>
          <w:p w14:paraId="4CE5BE08" w14:textId="77777777" w:rsidR="00533D52" w:rsidRPr="00D967B8" w:rsidRDefault="00533D52" w:rsidP="00C87927">
            <w:pPr>
              <w:jc w:val="right"/>
              <w:rPr>
                <w:rFonts w:ascii="Arial" w:hAnsi="Arial" w:cs="Arial"/>
                <w:color w:val="000000"/>
                <w:sz w:val="18"/>
                <w:szCs w:val="18"/>
              </w:rPr>
            </w:pPr>
            <w:r w:rsidRPr="00A94E98">
              <w:rPr>
                <w:rFonts w:ascii="Arial" w:hAnsi="Arial" w:cs="Arial"/>
                <w:color w:val="000000"/>
                <w:sz w:val="18"/>
                <w:szCs w:val="18"/>
              </w:rPr>
              <w:t>1</w:t>
            </w:r>
            <w:r>
              <w:rPr>
                <w:rFonts w:ascii="Arial" w:hAnsi="Arial" w:cs="Arial"/>
                <w:color w:val="000000"/>
                <w:sz w:val="18"/>
                <w:szCs w:val="18"/>
              </w:rPr>
              <w:t>,128,484,264,545</w:t>
            </w:r>
          </w:p>
        </w:tc>
        <w:tc>
          <w:tcPr>
            <w:tcW w:w="798" w:type="dxa"/>
            <w:tcBorders>
              <w:top w:val="single" w:sz="4" w:space="0" w:color="auto"/>
              <w:left w:val="nil"/>
              <w:bottom w:val="double" w:sz="6" w:space="0" w:color="auto"/>
              <w:right w:val="nil"/>
            </w:tcBorders>
            <w:shd w:val="clear" w:color="auto" w:fill="auto"/>
            <w:noWrap/>
            <w:vAlign w:val="bottom"/>
          </w:tcPr>
          <w:p w14:paraId="24B825DB" w14:textId="77777777" w:rsidR="00533D52" w:rsidRPr="00D967B8" w:rsidRDefault="00533D52" w:rsidP="00C87927">
            <w:pPr>
              <w:jc w:val="right"/>
              <w:rPr>
                <w:rFonts w:ascii="Arial" w:hAnsi="Arial" w:cs="Arial"/>
                <w:color w:val="000000"/>
                <w:sz w:val="18"/>
                <w:szCs w:val="18"/>
              </w:rPr>
            </w:pPr>
            <w:r w:rsidRPr="00D967B8">
              <w:rPr>
                <w:rFonts w:ascii="Arial" w:hAnsi="Arial" w:cs="Arial"/>
                <w:color w:val="000000"/>
                <w:sz w:val="18"/>
                <w:szCs w:val="18"/>
              </w:rPr>
              <w:t>100.00</w:t>
            </w:r>
          </w:p>
        </w:tc>
        <w:tc>
          <w:tcPr>
            <w:tcW w:w="1632" w:type="dxa"/>
            <w:tcBorders>
              <w:top w:val="single" w:sz="4" w:space="0" w:color="auto"/>
              <w:left w:val="nil"/>
              <w:bottom w:val="double" w:sz="6" w:space="0" w:color="auto"/>
              <w:right w:val="nil"/>
            </w:tcBorders>
            <w:shd w:val="clear" w:color="auto" w:fill="auto"/>
            <w:noWrap/>
            <w:vAlign w:val="bottom"/>
          </w:tcPr>
          <w:p w14:paraId="4790FA15" w14:textId="77777777" w:rsidR="00533D52" w:rsidRPr="00D967B8" w:rsidRDefault="00533D52" w:rsidP="00C87927">
            <w:pPr>
              <w:spacing w:before="60"/>
              <w:jc w:val="right"/>
              <w:rPr>
                <w:rFonts w:ascii="Arial" w:hAnsi="Arial" w:cs="Arial"/>
                <w:color w:val="000000"/>
                <w:sz w:val="18"/>
                <w:szCs w:val="18"/>
                <w:highlight w:val="yellow"/>
                <w:lang w:val="en-PH" w:eastAsia="ko-KR"/>
              </w:rPr>
            </w:pPr>
            <w:r w:rsidRPr="00D967B8">
              <w:rPr>
                <w:rFonts w:ascii="Arial" w:hAnsi="Arial" w:cs="Arial"/>
                <w:color w:val="000000"/>
                <w:sz w:val="18"/>
                <w:szCs w:val="18"/>
              </w:rPr>
              <w:t>880,417,086,596</w:t>
            </w:r>
          </w:p>
        </w:tc>
        <w:tc>
          <w:tcPr>
            <w:tcW w:w="831" w:type="dxa"/>
            <w:tcBorders>
              <w:top w:val="single" w:sz="4" w:space="0" w:color="auto"/>
              <w:left w:val="nil"/>
              <w:bottom w:val="double" w:sz="6" w:space="0" w:color="auto"/>
              <w:right w:val="nil"/>
            </w:tcBorders>
            <w:shd w:val="clear" w:color="auto" w:fill="auto"/>
            <w:noWrap/>
            <w:vAlign w:val="bottom"/>
          </w:tcPr>
          <w:p w14:paraId="1FD6C1F6" w14:textId="77777777" w:rsidR="00533D52" w:rsidRPr="00D967B8" w:rsidRDefault="00533D52" w:rsidP="00C87927">
            <w:pPr>
              <w:spacing w:before="60"/>
              <w:jc w:val="right"/>
              <w:rPr>
                <w:rFonts w:ascii="Arial" w:hAnsi="Arial" w:cs="Arial"/>
                <w:color w:val="000000"/>
                <w:sz w:val="18"/>
                <w:szCs w:val="18"/>
                <w:highlight w:val="yellow"/>
              </w:rPr>
            </w:pPr>
            <w:r w:rsidRPr="00D967B8">
              <w:rPr>
                <w:rFonts w:ascii="Arial" w:hAnsi="Arial" w:cs="Arial"/>
                <w:color w:val="000000"/>
                <w:sz w:val="18"/>
                <w:szCs w:val="18"/>
              </w:rPr>
              <w:t>100.00</w:t>
            </w:r>
          </w:p>
        </w:tc>
      </w:tr>
    </w:tbl>
    <w:p w14:paraId="3C7EEA39" w14:textId="77777777" w:rsidR="00C516BF" w:rsidRPr="00140B65" w:rsidRDefault="00C516BF" w:rsidP="005C7D70">
      <w:pPr>
        <w:autoSpaceDE w:val="0"/>
        <w:autoSpaceDN w:val="0"/>
        <w:adjustRightInd w:val="0"/>
        <w:jc w:val="both"/>
        <w:rPr>
          <w:rFonts w:ascii="Arial" w:hAnsi="Arial" w:cs="Arial"/>
          <w:sz w:val="22"/>
          <w:szCs w:val="22"/>
        </w:rPr>
      </w:pPr>
    </w:p>
    <w:p w14:paraId="6BEC5935" w14:textId="77777777" w:rsidR="00C16C2F" w:rsidRPr="00D62F47" w:rsidRDefault="00C16C2F" w:rsidP="005C7D70">
      <w:pPr>
        <w:autoSpaceDE w:val="0"/>
        <w:autoSpaceDN w:val="0"/>
        <w:adjustRightInd w:val="0"/>
        <w:jc w:val="both"/>
        <w:rPr>
          <w:rFonts w:ascii="Arial" w:hAnsi="Arial" w:cs="Arial"/>
          <w:sz w:val="22"/>
          <w:szCs w:val="22"/>
        </w:rPr>
      </w:pPr>
      <w:r w:rsidRPr="00D62F47">
        <w:rPr>
          <w:rFonts w:ascii="Arial" w:hAnsi="Arial" w:cs="Arial"/>
          <w:sz w:val="22"/>
          <w:szCs w:val="22"/>
        </w:rPr>
        <w:t>Non-performing loans</w:t>
      </w:r>
      <w:r w:rsidR="00160069" w:rsidRPr="00D62F47">
        <w:rPr>
          <w:rFonts w:ascii="Arial" w:hAnsi="Arial" w:cs="Arial"/>
          <w:sz w:val="22"/>
          <w:szCs w:val="22"/>
        </w:rPr>
        <w:t xml:space="preserve"> (NPLs)</w:t>
      </w:r>
      <w:r w:rsidRPr="00D62F47">
        <w:rPr>
          <w:rFonts w:ascii="Arial" w:hAnsi="Arial" w:cs="Arial"/>
          <w:sz w:val="22"/>
          <w:szCs w:val="22"/>
        </w:rPr>
        <w:t xml:space="preserve"> included in the total loan portfolio of the Parent are presented below as net of specific allowance for credit losses </w:t>
      </w:r>
      <w:r w:rsidR="006317E3" w:rsidRPr="00D62F47">
        <w:rPr>
          <w:rFonts w:ascii="Arial" w:hAnsi="Arial" w:cs="Arial"/>
          <w:sz w:val="22"/>
          <w:szCs w:val="22"/>
        </w:rPr>
        <w:t xml:space="preserve">on NPLs </w:t>
      </w:r>
      <w:r w:rsidRPr="00D62F47">
        <w:rPr>
          <w:rFonts w:ascii="Arial" w:hAnsi="Arial" w:cs="Arial"/>
          <w:sz w:val="22"/>
          <w:szCs w:val="22"/>
        </w:rPr>
        <w:t xml:space="preserve">in compliance with BSP Circular </w:t>
      </w:r>
      <w:r w:rsidR="00B02BF2" w:rsidRPr="00D62F47">
        <w:rPr>
          <w:rFonts w:ascii="Arial" w:hAnsi="Arial" w:cs="Arial"/>
          <w:sz w:val="22"/>
          <w:szCs w:val="22"/>
        </w:rPr>
        <w:t xml:space="preserve">No. </w:t>
      </w:r>
      <w:r w:rsidRPr="00D62F47">
        <w:rPr>
          <w:rFonts w:ascii="Arial" w:hAnsi="Arial" w:cs="Arial"/>
          <w:sz w:val="22"/>
          <w:szCs w:val="22"/>
        </w:rPr>
        <w:t>772</w:t>
      </w:r>
      <w:r w:rsidR="006317E3" w:rsidRPr="00D62F47">
        <w:rPr>
          <w:rFonts w:ascii="Arial" w:hAnsi="Arial" w:cs="Arial"/>
          <w:sz w:val="22"/>
          <w:szCs w:val="22"/>
        </w:rPr>
        <w:t xml:space="preserve"> and 941</w:t>
      </w:r>
      <w:r w:rsidRPr="00D62F47">
        <w:rPr>
          <w:rFonts w:ascii="Arial" w:hAnsi="Arial" w:cs="Arial"/>
          <w:sz w:val="22"/>
          <w:szCs w:val="22"/>
        </w:rPr>
        <w:t xml:space="preserve">, which amends regulations governing non-performing loans. </w:t>
      </w:r>
    </w:p>
    <w:p w14:paraId="6527318D" w14:textId="2EC945EB" w:rsidR="00C16C2F" w:rsidRPr="00D62F47" w:rsidRDefault="00C16C2F" w:rsidP="005C7D70">
      <w:pPr>
        <w:autoSpaceDE w:val="0"/>
        <w:autoSpaceDN w:val="0"/>
        <w:adjustRightInd w:val="0"/>
        <w:jc w:val="both"/>
        <w:rPr>
          <w:rFonts w:ascii="Arial" w:hAnsi="Arial" w:cs="Arial"/>
          <w:sz w:val="22"/>
          <w:szCs w:val="22"/>
        </w:rPr>
      </w:pPr>
    </w:p>
    <w:tbl>
      <w:tblPr>
        <w:tblW w:w="8789" w:type="dxa"/>
        <w:tblInd w:w="115" w:type="dxa"/>
        <w:tblLayout w:type="fixed"/>
        <w:tblCellMar>
          <w:left w:w="115" w:type="dxa"/>
          <w:right w:w="115" w:type="dxa"/>
        </w:tblCellMar>
        <w:tblLook w:val="0000" w:firstRow="0" w:lastRow="0" w:firstColumn="0" w:lastColumn="0" w:noHBand="0" w:noVBand="0"/>
      </w:tblPr>
      <w:tblGrid>
        <w:gridCol w:w="4519"/>
        <w:gridCol w:w="1887"/>
        <w:gridCol w:w="2383"/>
      </w:tblGrid>
      <w:tr w:rsidR="00140B65" w:rsidRPr="00D62F47" w14:paraId="56361B61" w14:textId="77777777" w:rsidTr="0039521F">
        <w:trPr>
          <w:trHeight w:val="275"/>
          <w:tblHeader/>
        </w:trPr>
        <w:tc>
          <w:tcPr>
            <w:tcW w:w="4519" w:type="dxa"/>
            <w:tcBorders>
              <w:top w:val="single" w:sz="4" w:space="0" w:color="auto"/>
              <w:left w:val="nil"/>
              <w:bottom w:val="single" w:sz="4" w:space="0" w:color="auto"/>
              <w:right w:val="nil"/>
            </w:tcBorders>
            <w:shd w:val="clear" w:color="auto" w:fill="auto"/>
            <w:noWrap/>
            <w:vAlign w:val="bottom"/>
          </w:tcPr>
          <w:p w14:paraId="3A5D0555" w14:textId="77777777" w:rsidR="009300A7" w:rsidRPr="00D62F47" w:rsidRDefault="009300A7" w:rsidP="00DA170D">
            <w:pPr>
              <w:jc w:val="center"/>
              <w:rPr>
                <w:rFonts w:ascii="Arial" w:hAnsi="Arial" w:cs="Arial"/>
              </w:rPr>
            </w:pPr>
          </w:p>
        </w:tc>
        <w:tc>
          <w:tcPr>
            <w:tcW w:w="1887" w:type="dxa"/>
            <w:tcBorders>
              <w:top w:val="single" w:sz="4" w:space="0" w:color="auto"/>
              <w:left w:val="nil"/>
              <w:bottom w:val="single" w:sz="4" w:space="0" w:color="auto"/>
              <w:right w:val="nil"/>
            </w:tcBorders>
            <w:shd w:val="clear" w:color="auto" w:fill="auto"/>
            <w:noWrap/>
            <w:vAlign w:val="bottom"/>
          </w:tcPr>
          <w:p w14:paraId="1DA25690" w14:textId="43A70036" w:rsidR="009300A7" w:rsidRPr="00D62F47" w:rsidRDefault="00C45A55" w:rsidP="00F86B18">
            <w:pPr>
              <w:ind w:left="608"/>
              <w:rPr>
                <w:rFonts w:ascii="Arial" w:hAnsi="Arial" w:cs="Arial"/>
                <w:b/>
                <w:bCs/>
              </w:rPr>
            </w:pPr>
            <w:r w:rsidRPr="00D62F47">
              <w:rPr>
                <w:rFonts w:ascii="Arial" w:hAnsi="Arial" w:cs="Arial"/>
                <w:b/>
                <w:bCs/>
              </w:rPr>
              <w:t>202</w:t>
            </w:r>
            <w:r w:rsidR="009E7525" w:rsidRPr="00D62F47">
              <w:rPr>
                <w:rFonts w:ascii="Arial" w:hAnsi="Arial" w:cs="Arial"/>
                <w:b/>
                <w:bCs/>
              </w:rPr>
              <w:t>2</w:t>
            </w:r>
          </w:p>
        </w:tc>
        <w:tc>
          <w:tcPr>
            <w:tcW w:w="2383" w:type="dxa"/>
            <w:tcBorders>
              <w:top w:val="single" w:sz="4" w:space="0" w:color="auto"/>
              <w:left w:val="nil"/>
              <w:bottom w:val="single" w:sz="4" w:space="0" w:color="auto"/>
              <w:right w:val="nil"/>
            </w:tcBorders>
            <w:shd w:val="clear" w:color="auto" w:fill="auto"/>
            <w:noWrap/>
            <w:vAlign w:val="bottom"/>
          </w:tcPr>
          <w:p w14:paraId="77DF8D21" w14:textId="67712E68" w:rsidR="009300A7" w:rsidRPr="00D62F47" w:rsidRDefault="00C45A55" w:rsidP="00DA170D">
            <w:pPr>
              <w:ind w:left="596"/>
              <w:jc w:val="center"/>
              <w:rPr>
                <w:rFonts w:ascii="Arial" w:hAnsi="Arial" w:cs="Arial"/>
                <w:b/>
                <w:bCs/>
              </w:rPr>
            </w:pPr>
            <w:r w:rsidRPr="00D62F47">
              <w:rPr>
                <w:rFonts w:ascii="Arial" w:hAnsi="Arial" w:cs="Arial"/>
                <w:b/>
                <w:bCs/>
              </w:rPr>
              <w:t>202</w:t>
            </w:r>
            <w:r w:rsidR="00BF5548" w:rsidRPr="00D62F47">
              <w:rPr>
                <w:rFonts w:ascii="Arial" w:hAnsi="Arial" w:cs="Arial"/>
                <w:b/>
                <w:bCs/>
              </w:rPr>
              <w:t>1</w:t>
            </w:r>
          </w:p>
        </w:tc>
      </w:tr>
      <w:tr w:rsidR="00D94895" w:rsidRPr="00D62F47" w14:paraId="6E028595" w14:textId="77777777" w:rsidTr="0039521F">
        <w:trPr>
          <w:trHeight w:val="73"/>
        </w:trPr>
        <w:tc>
          <w:tcPr>
            <w:tcW w:w="4519" w:type="dxa"/>
            <w:tcBorders>
              <w:top w:val="single" w:sz="4" w:space="0" w:color="auto"/>
              <w:left w:val="nil"/>
              <w:bottom w:val="nil"/>
              <w:right w:val="nil"/>
            </w:tcBorders>
            <w:shd w:val="clear" w:color="auto" w:fill="auto"/>
            <w:noWrap/>
            <w:vAlign w:val="bottom"/>
          </w:tcPr>
          <w:p w14:paraId="74C543C2" w14:textId="77777777" w:rsidR="00D94895" w:rsidRPr="00D62F47" w:rsidRDefault="00D94895" w:rsidP="00D94895">
            <w:pPr>
              <w:ind w:left="-115"/>
              <w:rPr>
                <w:rFonts w:ascii="Arial" w:hAnsi="Arial" w:cs="Arial"/>
              </w:rPr>
            </w:pPr>
            <w:r w:rsidRPr="00D62F47">
              <w:rPr>
                <w:rFonts w:ascii="Arial" w:hAnsi="Arial" w:cs="Arial"/>
              </w:rPr>
              <w:t>Total NPLs</w:t>
            </w:r>
          </w:p>
        </w:tc>
        <w:tc>
          <w:tcPr>
            <w:tcW w:w="1887" w:type="dxa"/>
            <w:tcBorders>
              <w:top w:val="single" w:sz="4" w:space="0" w:color="auto"/>
              <w:left w:val="nil"/>
              <w:bottom w:val="nil"/>
              <w:right w:val="nil"/>
            </w:tcBorders>
            <w:shd w:val="clear" w:color="auto" w:fill="auto"/>
            <w:noWrap/>
            <w:vAlign w:val="bottom"/>
          </w:tcPr>
          <w:p w14:paraId="4EC55C6A" w14:textId="0086713B" w:rsidR="00D94895" w:rsidRPr="00D62F47" w:rsidRDefault="00F86B18" w:rsidP="00F86B18">
            <w:pPr>
              <w:tabs>
                <w:tab w:val="left" w:pos="1668"/>
              </w:tabs>
              <w:rPr>
                <w:rFonts w:ascii="Arial" w:hAnsi="Arial" w:cs="Arial"/>
                <w:lang w:eastAsia="ko-KR"/>
              </w:rPr>
            </w:pPr>
            <w:r>
              <w:rPr>
                <w:rFonts w:ascii="Arial" w:hAnsi="Arial" w:cs="Arial"/>
                <w:color w:val="000000"/>
                <w:lang w:eastAsia="ko-KR"/>
              </w:rPr>
              <w:t xml:space="preserve">   </w:t>
            </w:r>
            <w:r w:rsidR="00D94895" w:rsidRPr="00D62F47">
              <w:rPr>
                <w:rFonts w:ascii="Arial" w:hAnsi="Arial" w:cs="Arial"/>
                <w:color w:val="000000"/>
                <w:lang w:eastAsia="ko-KR"/>
              </w:rPr>
              <w:t>58,723,557,050</w:t>
            </w:r>
          </w:p>
        </w:tc>
        <w:tc>
          <w:tcPr>
            <w:tcW w:w="2383" w:type="dxa"/>
            <w:tcBorders>
              <w:top w:val="single" w:sz="4" w:space="0" w:color="auto"/>
              <w:left w:val="nil"/>
              <w:bottom w:val="nil"/>
              <w:right w:val="nil"/>
            </w:tcBorders>
            <w:shd w:val="clear" w:color="auto" w:fill="auto"/>
            <w:noWrap/>
            <w:vAlign w:val="bottom"/>
          </w:tcPr>
          <w:p w14:paraId="047740ED" w14:textId="3E21D97F" w:rsidR="00D94895" w:rsidRPr="00D62F47" w:rsidRDefault="00D94895" w:rsidP="00D94895">
            <w:pPr>
              <w:jc w:val="right"/>
              <w:rPr>
                <w:rFonts w:ascii="Arial" w:hAnsi="Arial" w:cs="Arial"/>
                <w:lang w:val="en-PH" w:eastAsia="ko-KR"/>
              </w:rPr>
            </w:pPr>
            <w:r w:rsidRPr="00D62F47">
              <w:rPr>
                <w:rFonts w:ascii="Arial" w:hAnsi="Arial" w:cs="Arial"/>
                <w:lang w:eastAsia="ko-KR"/>
              </w:rPr>
              <w:t>27,757,301,539</w:t>
            </w:r>
          </w:p>
        </w:tc>
      </w:tr>
      <w:tr w:rsidR="00D94895" w:rsidRPr="00D62F47" w14:paraId="381AAE79" w14:textId="77777777" w:rsidTr="0039521F">
        <w:trPr>
          <w:trHeight w:val="85"/>
        </w:trPr>
        <w:tc>
          <w:tcPr>
            <w:tcW w:w="4519" w:type="dxa"/>
            <w:tcBorders>
              <w:top w:val="nil"/>
              <w:left w:val="nil"/>
              <w:bottom w:val="nil"/>
              <w:right w:val="nil"/>
            </w:tcBorders>
            <w:shd w:val="clear" w:color="auto" w:fill="auto"/>
            <w:noWrap/>
            <w:vAlign w:val="bottom"/>
          </w:tcPr>
          <w:p w14:paraId="71CB9BE3" w14:textId="77777777" w:rsidR="00D94895" w:rsidRPr="00D62F47" w:rsidRDefault="00D94895" w:rsidP="00D94895">
            <w:pPr>
              <w:ind w:left="-115"/>
              <w:rPr>
                <w:rFonts w:ascii="Arial" w:hAnsi="Arial" w:cs="Arial"/>
              </w:rPr>
            </w:pPr>
            <w:r w:rsidRPr="00D62F47">
              <w:rPr>
                <w:rFonts w:ascii="Arial" w:hAnsi="Arial" w:cs="Arial"/>
              </w:rPr>
              <w:t>Allowance for credit losses</w:t>
            </w:r>
          </w:p>
        </w:tc>
        <w:tc>
          <w:tcPr>
            <w:tcW w:w="1887" w:type="dxa"/>
            <w:tcBorders>
              <w:top w:val="nil"/>
              <w:left w:val="nil"/>
              <w:bottom w:val="nil"/>
              <w:right w:val="nil"/>
            </w:tcBorders>
            <w:shd w:val="clear" w:color="auto" w:fill="auto"/>
            <w:noWrap/>
            <w:vAlign w:val="bottom"/>
          </w:tcPr>
          <w:p w14:paraId="2B284FEC" w14:textId="04FC90F4" w:rsidR="00D94895" w:rsidRPr="00D62F47" w:rsidRDefault="00D94895" w:rsidP="00F86B18">
            <w:pPr>
              <w:tabs>
                <w:tab w:val="left" w:pos="1624"/>
              </w:tabs>
              <w:ind w:right="26"/>
              <w:jc w:val="right"/>
              <w:rPr>
                <w:rFonts w:ascii="Arial" w:hAnsi="Arial" w:cs="Arial"/>
                <w:lang w:eastAsia="ko-KR"/>
              </w:rPr>
            </w:pPr>
            <w:r w:rsidRPr="00D62F47">
              <w:rPr>
                <w:rFonts w:ascii="Arial" w:hAnsi="Arial" w:cs="Arial"/>
                <w:color w:val="000000"/>
                <w:lang w:eastAsia="ko-KR"/>
              </w:rPr>
              <w:t>(18,522,358,922)</w:t>
            </w:r>
          </w:p>
        </w:tc>
        <w:tc>
          <w:tcPr>
            <w:tcW w:w="2383" w:type="dxa"/>
            <w:tcBorders>
              <w:top w:val="nil"/>
              <w:left w:val="nil"/>
              <w:bottom w:val="nil"/>
              <w:right w:val="nil"/>
            </w:tcBorders>
            <w:shd w:val="clear" w:color="auto" w:fill="auto"/>
            <w:noWrap/>
            <w:vAlign w:val="bottom"/>
          </w:tcPr>
          <w:p w14:paraId="448EDF56" w14:textId="5C321ACB" w:rsidR="00D94895" w:rsidRPr="00D62F47" w:rsidRDefault="00D94895" w:rsidP="00F86B18">
            <w:pPr>
              <w:ind w:right="-59"/>
              <w:jc w:val="right"/>
              <w:rPr>
                <w:rFonts w:ascii="Arial" w:hAnsi="Arial" w:cs="Arial"/>
                <w:lang w:val="en-PH" w:eastAsia="ko-KR"/>
              </w:rPr>
            </w:pPr>
            <w:r w:rsidRPr="00D62F47">
              <w:rPr>
                <w:rFonts w:ascii="Arial" w:hAnsi="Arial" w:cs="Arial"/>
                <w:lang w:eastAsia="ko-KR"/>
              </w:rPr>
              <w:t>(8,791,496,775)</w:t>
            </w:r>
          </w:p>
        </w:tc>
      </w:tr>
      <w:tr w:rsidR="00D94895" w:rsidRPr="00140B65" w14:paraId="20F39EDF" w14:textId="77777777" w:rsidTr="0039521F">
        <w:trPr>
          <w:trHeight w:val="73"/>
        </w:trPr>
        <w:tc>
          <w:tcPr>
            <w:tcW w:w="4519" w:type="dxa"/>
            <w:tcBorders>
              <w:top w:val="single" w:sz="4" w:space="0" w:color="auto"/>
              <w:left w:val="nil"/>
              <w:bottom w:val="double" w:sz="6" w:space="0" w:color="auto"/>
              <w:right w:val="nil"/>
            </w:tcBorders>
            <w:shd w:val="clear" w:color="auto" w:fill="auto"/>
            <w:noWrap/>
            <w:vAlign w:val="bottom"/>
          </w:tcPr>
          <w:p w14:paraId="72A435B1" w14:textId="77777777" w:rsidR="00D94895" w:rsidRPr="00D62F47" w:rsidRDefault="00D94895" w:rsidP="00D94895">
            <w:pPr>
              <w:spacing w:before="60"/>
              <w:ind w:left="-108"/>
              <w:rPr>
                <w:rFonts w:ascii="Arial" w:hAnsi="Arial" w:cs="Arial"/>
              </w:rPr>
            </w:pPr>
            <w:r w:rsidRPr="00D62F47">
              <w:rPr>
                <w:rFonts w:ascii="Arial" w:hAnsi="Arial" w:cs="Arial"/>
              </w:rPr>
              <w:t>Net NPLs</w:t>
            </w:r>
          </w:p>
        </w:tc>
        <w:tc>
          <w:tcPr>
            <w:tcW w:w="1887" w:type="dxa"/>
            <w:tcBorders>
              <w:top w:val="single" w:sz="4" w:space="0" w:color="auto"/>
              <w:left w:val="nil"/>
              <w:bottom w:val="double" w:sz="6" w:space="0" w:color="auto"/>
              <w:right w:val="nil"/>
            </w:tcBorders>
            <w:shd w:val="clear" w:color="auto" w:fill="auto"/>
            <w:noWrap/>
            <w:vAlign w:val="bottom"/>
          </w:tcPr>
          <w:p w14:paraId="20ACAA0F" w14:textId="1CB74BA0" w:rsidR="00D94895" w:rsidRPr="00D62F47" w:rsidRDefault="00F86B18" w:rsidP="00F86B18">
            <w:pPr>
              <w:tabs>
                <w:tab w:val="left" w:pos="1668"/>
              </w:tabs>
              <w:spacing w:before="60"/>
              <w:jc w:val="center"/>
              <w:rPr>
                <w:rFonts w:ascii="Arial" w:hAnsi="Arial" w:cs="Arial"/>
              </w:rPr>
            </w:pPr>
            <w:r>
              <w:rPr>
                <w:rFonts w:ascii="Arial" w:hAnsi="Arial" w:cs="Arial"/>
                <w:color w:val="000000"/>
              </w:rPr>
              <w:t xml:space="preserve">  </w:t>
            </w:r>
            <w:r w:rsidR="00D94895" w:rsidRPr="00D62F47">
              <w:rPr>
                <w:rFonts w:ascii="Arial" w:hAnsi="Arial" w:cs="Arial"/>
                <w:color w:val="000000"/>
              </w:rPr>
              <w:t>40,201,198,128</w:t>
            </w:r>
          </w:p>
        </w:tc>
        <w:tc>
          <w:tcPr>
            <w:tcW w:w="2383" w:type="dxa"/>
            <w:tcBorders>
              <w:top w:val="single" w:sz="4" w:space="0" w:color="auto"/>
              <w:left w:val="nil"/>
              <w:bottom w:val="double" w:sz="6" w:space="0" w:color="auto"/>
              <w:right w:val="nil"/>
            </w:tcBorders>
            <w:shd w:val="clear" w:color="auto" w:fill="auto"/>
            <w:noWrap/>
            <w:vAlign w:val="bottom"/>
          </w:tcPr>
          <w:p w14:paraId="1B04C483" w14:textId="3189EEA6" w:rsidR="00D94895" w:rsidRPr="00D94895" w:rsidRDefault="00D94895" w:rsidP="00D94895">
            <w:pPr>
              <w:spacing w:before="60"/>
              <w:jc w:val="right"/>
              <w:rPr>
                <w:rFonts w:ascii="Arial" w:hAnsi="Arial" w:cs="Arial"/>
              </w:rPr>
            </w:pPr>
            <w:r w:rsidRPr="00D62F47">
              <w:rPr>
                <w:rFonts w:ascii="Arial" w:hAnsi="Arial" w:cs="Arial"/>
              </w:rPr>
              <w:t>18,965,804,764</w:t>
            </w:r>
          </w:p>
        </w:tc>
      </w:tr>
    </w:tbl>
    <w:p w14:paraId="2AA2563C" w14:textId="11FA2198" w:rsidR="00A3284C" w:rsidRDefault="00A3284C" w:rsidP="008816CD">
      <w:pPr>
        <w:spacing w:line="240" w:lineRule="atLeast"/>
        <w:ind w:right="242"/>
        <w:rPr>
          <w:rFonts w:ascii="Arial" w:hAnsi="Arial" w:cs="Arial"/>
          <w:b/>
          <w:sz w:val="22"/>
          <w:szCs w:val="22"/>
        </w:rPr>
      </w:pPr>
    </w:p>
    <w:p w14:paraId="43E78063" w14:textId="77777777" w:rsidR="0023592F" w:rsidRDefault="0023592F" w:rsidP="008816CD">
      <w:pPr>
        <w:spacing w:line="240" w:lineRule="atLeast"/>
        <w:ind w:right="242"/>
        <w:rPr>
          <w:rFonts w:ascii="Arial" w:hAnsi="Arial" w:cs="Arial"/>
          <w:b/>
          <w:sz w:val="22"/>
          <w:szCs w:val="22"/>
        </w:rPr>
      </w:pPr>
    </w:p>
    <w:p w14:paraId="298DC6F2"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Investment in Subsidiaries</w:t>
      </w:r>
    </w:p>
    <w:p w14:paraId="3F15F5E0" w14:textId="77777777" w:rsidR="00A3284C" w:rsidRPr="00D94895" w:rsidRDefault="00A3284C" w:rsidP="005C7D70">
      <w:pPr>
        <w:spacing w:line="240" w:lineRule="atLeast"/>
        <w:rPr>
          <w:rFonts w:ascii="Arial" w:hAnsi="Arial" w:cs="Arial"/>
          <w:sz w:val="22"/>
          <w:szCs w:val="22"/>
        </w:rPr>
      </w:pPr>
    </w:p>
    <w:p w14:paraId="288745CB" w14:textId="672C4F31" w:rsidR="00D94895" w:rsidRPr="00D94895" w:rsidRDefault="00D94895" w:rsidP="00D94895">
      <w:pPr>
        <w:spacing w:line="240" w:lineRule="atLeast"/>
        <w:jc w:val="both"/>
        <w:rPr>
          <w:rFonts w:ascii="Arial" w:hAnsi="Arial" w:cs="Arial"/>
          <w:color w:val="000000"/>
          <w:sz w:val="22"/>
          <w:szCs w:val="22"/>
        </w:rPr>
      </w:pPr>
      <w:r w:rsidRPr="00D94895">
        <w:rPr>
          <w:rFonts w:ascii="Arial" w:hAnsi="Arial" w:cs="Arial"/>
          <w:color w:val="000000"/>
          <w:sz w:val="22"/>
          <w:szCs w:val="22"/>
        </w:rPr>
        <w:t>This account consists of the following investments in subsidiaries which are 100 per cent owned by the Parent except for UCPB Savings Bank which is 97.55</w:t>
      </w:r>
      <w:r w:rsidR="003676A7">
        <w:rPr>
          <w:rFonts w:ascii="Arial" w:hAnsi="Arial" w:cs="Arial"/>
          <w:color w:val="000000"/>
          <w:sz w:val="22"/>
          <w:szCs w:val="22"/>
        </w:rPr>
        <w:t xml:space="preserve"> per cent</w:t>
      </w:r>
      <w:r w:rsidRPr="00D94895">
        <w:rPr>
          <w:rFonts w:ascii="Arial" w:hAnsi="Arial" w:cs="Arial"/>
          <w:color w:val="000000"/>
          <w:sz w:val="22"/>
          <w:szCs w:val="22"/>
        </w:rPr>
        <w:t xml:space="preserve"> owned and are accounted for at cost:</w:t>
      </w:r>
    </w:p>
    <w:p w14:paraId="63D46234" w14:textId="71B6A8F2" w:rsidR="00CA7C74" w:rsidRDefault="00CA7C74" w:rsidP="005C7D70">
      <w:pPr>
        <w:spacing w:line="240" w:lineRule="atLeast"/>
        <w:jc w:val="both"/>
        <w:rPr>
          <w:rFonts w:ascii="Arial" w:hAnsi="Arial" w:cs="Arial"/>
          <w:sz w:val="22"/>
          <w:szCs w:val="22"/>
        </w:rPr>
      </w:pPr>
    </w:p>
    <w:tbl>
      <w:tblPr>
        <w:tblW w:w="8789" w:type="dxa"/>
        <w:tblInd w:w="108" w:type="dxa"/>
        <w:tblLook w:val="04A0" w:firstRow="1" w:lastRow="0" w:firstColumn="1" w:lastColumn="0" w:noHBand="0" w:noVBand="1"/>
      </w:tblPr>
      <w:tblGrid>
        <w:gridCol w:w="5598"/>
        <w:gridCol w:w="1490"/>
        <w:gridCol w:w="1701"/>
      </w:tblGrid>
      <w:tr w:rsidR="00533D52" w:rsidRPr="00311855" w14:paraId="6CC6CFCA" w14:textId="77777777" w:rsidTr="0039521F">
        <w:trPr>
          <w:trHeight w:val="214"/>
        </w:trPr>
        <w:tc>
          <w:tcPr>
            <w:tcW w:w="5598" w:type="dxa"/>
            <w:tcBorders>
              <w:top w:val="single" w:sz="4" w:space="0" w:color="auto"/>
              <w:left w:val="nil"/>
              <w:bottom w:val="single" w:sz="4" w:space="0" w:color="auto"/>
              <w:right w:val="nil"/>
            </w:tcBorders>
            <w:shd w:val="clear" w:color="auto" w:fill="auto"/>
            <w:noWrap/>
            <w:vAlign w:val="center"/>
            <w:hideMark/>
          </w:tcPr>
          <w:p w14:paraId="089E1D4D" w14:textId="77777777" w:rsidR="00533D52" w:rsidRPr="00311855" w:rsidRDefault="00533D52" w:rsidP="00C87927">
            <w:pPr>
              <w:jc w:val="center"/>
              <w:rPr>
                <w:rFonts w:ascii="Arial" w:hAnsi="Arial" w:cs="Arial"/>
                <w:b/>
                <w:bCs/>
                <w:color w:val="000000"/>
                <w:sz w:val="18"/>
                <w:szCs w:val="18"/>
                <w:lang w:val="en-PH" w:eastAsia="en-PH"/>
              </w:rPr>
            </w:pPr>
            <w:r w:rsidRPr="00311855">
              <w:rPr>
                <w:rFonts w:ascii="Arial" w:hAnsi="Arial" w:cs="Arial"/>
                <w:b/>
                <w:bCs/>
                <w:color w:val="000000"/>
                <w:sz w:val="18"/>
                <w:szCs w:val="18"/>
                <w:lang w:eastAsia="en-PH"/>
              </w:rPr>
              <w:t>Name</w:t>
            </w:r>
          </w:p>
        </w:tc>
        <w:tc>
          <w:tcPr>
            <w:tcW w:w="1490" w:type="dxa"/>
            <w:tcBorders>
              <w:top w:val="single" w:sz="4" w:space="0" w:color="auto"/>
              <w:left w:val="nil"/>
              <w:bottom w:val="single" w:sz="4" w:space="0" w:color="auto"/>
              <w:right w:val="nil"/>
            </w:tcBorders>
            <w:shd w:val="clear" w:color="auto" w:fill="auto"/>
            <w:noWrap/>
            <w:vAlign w:val="center"/>
            <w:hideMark/>
          </w:tcPr>
          <w:p w14:paraId="34D6C972" w14:textId="77777777" w:rsidR="00533D52" w:rsidRPr="00311855" w:rsidRDefault="00533D52" w:rsidP="00C87927">
            <w:pPr>
              <w:ind w:left="-58"/>
              <w:jc w:val="center"/>
              <w:rPr>
                <w:rFonts w:ascii="Arial" w:hAnsi="Arial" w:cs="Arial"/>
                <w:b/>
                <w:bCs/>
                <w:color w:val="000000"/>
                <w:sz w:val="18"/>
                <w:szCs w:val="18"/>
                <w:lang w:val="en-PH" w:eastAsia="en-PH"/>
              </w:rPr>
            </w:pPr>
            <w:r>
              <w:rPr>
                <w:rFonts w:ascii="Arial" w:hAnsi="Arial" w:cs="Arial"/>
                <w:b/>
                <w:bCs/>
                <w:color w:val="000000"/>
                <w:sz w:val="18"/>
                <w:szCs w:val="18"/>
                <w:lang w:eastAsia="en-PH"/>
              </w:rPr>
              <w:t> 2022</w:t>
            </w:r>
          </w:p>
        </w:tc>
        <w:tc>
          <w:tcPr>
            <w:tcW w:w="1701" w:type="dxa"/>
            <w:tcBorders>
              <w:top w:val="single" w:sz="4" w:space="0" w:color="auto"/>
              <w:left w:val="nil"/>
              <w:bottom w:val="single" w:sz="4" w:space="0" w:color="auto"/>
              <w:right w:val="nil"/>
            </w:tcBorders>
            <w:shd w:val="clear" w:color="auto" w:fill="auto"/>
            <w:noWrap/>
            <w:vAlign w:val="center"/>
            <w:hideMark/>
          </w:tcPr>
          <w:p w14:paraId="2EFAF647" w14:textId="77777777" w:rsidR="00533D52" w:rsidRPr="00311855" w:rsidRDefault="00533D52" w:rsidP="00C87927">
            <w:pPr>
              <w:ind w:right="59"/>
              <w:jc w:val="center"/>
              <w:rPr>
                <w:rFonts w:ascii="Arial" w:hAnsi="Arial" w:cs="Arial"/>
                <w:b/>
                <w:bCs/>
                <w:color w:val="000000"/>
                <w:sz w:val="18"/>
                <w:szCs w:val="18"/>
                <w:lang w:val="en-PH" w:eastAsia="en-PH"/>
              </w:rPr>
            </w:pPr>
            <w:r>
              <w:rPr>
                <w:rFonts w:ascii="Arial" w:hAnsi="Arial" w:cs="Arial"/>
                <w:b/>
                <w:bCs/>
                <w:color w:val="000000"/>
                <w:sz w:val="18"/>
                <w:szCs w:val="18"/>
                <w:lang w:eastAsia="en-PH"/>
              </w:rPr>
              <w:t>2021</w:t>
            </w:r>
          </w:p>
        </w:tc>
      </w:tr>
      <w:tr w:rsidR="00533D52" w:rsidRPr="00311855" w14:paraId="4F06DFA7" w14:textId="77777777" w:rsidTr="0039521F">
        <w:trPr>
          <w:trHeight w:val="214"/>
        </w:trPr>
        <w:tc>
          <w:tcPr>
            <w:tcW w:w="5598" w:type="dxa"/>
            <w:tcBorders>
              <w:top w:val="nil"/>
              <w:left w:val="nil"/>
              <w:bottom w:val="nil"/>
              <w:right w:val="nil"/>
            </w:tcBorders>
            <w:shd w:val="clear" w:color="auto" w:fill="auto"/>
            <w:noWrap/>
            <w:vAlign w:val="center"/>
            <w:hideMark/>
          </w:tcPr>
          <w:p w14:paraId="221E7BF6" w14:textId="77777777" w:rsidR="00533D52" w:rsidRPr="00311855" w:rsidRDefault="00533D52" w:rsidP="00C87927">
            <w:pPr>
              <w:jc w:val="both"/>
              <w:rPr>
                <w:rFonts w:ascii="Arial" w:hAnsi="Arial" w:cs="Arial"/>
                <w:color w:val="000000"/>
                <w:sz w:val="18"/>
                <w:szCs w:val="18"/>
                <w:lang w:val="en-PH" w:eastAsia="en-PH"/>
              </w:rPr>
            </w:pPr>
            <w:r w:rsidRPr="00311855">
              <w:rPr>
                <w:rFonts w:ascii="Arial" w:hAnsi="Arial" w:cs="Arial"/>
                <w:color w:val="000000"/>
                <w:sz w:val="18"/>
                <w:szCs w:val="18"/>
                <w:lang w:eastAsia="en-PH"/>
              </w:rPr>
              <w:t xml:space="preserve">Overseas Filipino Bank, Inc. </w:t>
            </w:r>
          </w:p>
        </w:tc>
        <w:tc>
          <w:tcPr>
            <w:tcW w:w="1490" w:type="dxa"/>
            <w:tcBorders>
              <w:top w:val="nil"/>
              <w:left w:val="nil"/>
              <w:bottom w:val="nil"/>
              <w:right w:val="nil"/>
            </w:tcBorders>
            <w:shd w:val="clear" w:color="auto" w:fill="auto"/>
            <w:noWrap/>
            <w:vAlign w:val="center"/>
            <w:hideMark/>
          </w:tcPr>
          <w:p w14:paraId="06863E59" w14:textId="77777777" w:rsidR="00533D52" w:rsidRPr="00311855" w:rsidRDefault="00533D52" w:rsidP="00C87927">
            <w:pPr>
              <w:ind w:left="-58"/>
              <w:jc w:val="right"/>
              <w:rPr>
                <w:rFonts w:ascii="Arial" w:hAnsi="Arial" w:cs="Arial"/>
                <w:color w:val="000000"/>
                <w:sz w:val="18"/>
                <w:szCs w:val="18"/>
                <w:lang w:val="en-PH" w:eastAsia="en-PH"/>
              </w:rPr>
            </w:pPr>
            <w:r>
              <w:rPr>
                <w:rFonts w:ascii="Arial" w:hAnsi="Arial" w:cs="Arial"/>
                <w:color w:val="000000"/>
                <w:sz w:val="18"/>
                <w:szCs w:val="18"/>
                <w:lang w:eastAsia="en-PH"/>
              </w:rPr>
              <w:t>2,108,992,000</w:t>
            </w:r>
          </w:p>
        </w:tc>
        <w:tc>
          <w:tcPr>
            <w:tcW w:w="1701" w:type="dxa"/>
            <w:tcBorders>
              <w:top w:val="nil"/>
              <w:left w:val="nil"/>
              <w:bottom w:val="nil"/>
              <w:right w:val="nil"/>
            </w:tcBorders>
            <w:shd w:val="clear" w:color="auto" w:fill="auto"/>
            <w:noWrap/>
            <w:vAlign w:val="center"/>
            <w:hideMark/>
          </w:tcPr>
          <w:p w14:paraId="671295BA" w14:textId="77777777" w:rsidR="00533D52" w:rsidRPr="002236B4" w:rsidRDefault="00533D52" w:rsidP="00C87927">
            <w:pPr>
              <w:ind w:right="59"/>
              <w:jc w:val="right"/>
              <w:rPr>
                <w:rFonts w:ascii="Arial" w:hAnsi="Arial" w:cs="Arial"/>
                <w:color w:val="000000"/>
                <w:sz w:val="18"/>
                <w:szCs w:val="18"/>
                <w:lang w:val="en-PH" w:eastAsia="en-PH"/>
              </w:rPr>
            </w:pPr>
            <w:r w:rsidRPr="002236B4">
              <w:rPr>
                <w:rFonts w:ascii="Arial" w:hAnsi="Arial" w:cs="Arial"/>
                <w:color w:val="000000"/>
                <w:sz w:val="18"/>
                <w:szCs w:val="18"/>
                <w:lang w:eastAsia="en-PH"/>
              </w:rPr>
              <w:t>1,701,000,000</w:t>
            </w:r>
          </w:p>
        </w:tc>
      </w:tr>
      <w:tr w:rsidR="00533D52" w:rsidRPr="00311855" w14:paraId="1067C141" w14:textId="77777777" w:rsidTr="0039521F">
        <w:trPr>
          <w:trHeight w:val="214"/>
        </w:trPr>
        <w:tc>
          <w:tcPr>
            <w:tcW w:w="5598" w:type="dxa"/>
            <w:tcBorders>
              <w:top w:val="nil"/>
              <w:left w:val="nil"/>
              <w:bottom w:val="nil"/>
              <w:right w:val="nil"/>
            </w:tcBorders>
            <w:shd w:val="clear" w:color="auto" w:fill="auto"/>
            <w:noWrap/>
            <w:vAlign w:val="center"/>
            <w:hideMark/>
          </w:tcPr>
          <w:p w14:paraId="55BEF6C3" w14:textId="77777777" w:rsidR="00533D52" w:rsidRPr="00311855" w:rsidRDefault="00533D52" w:rsidP="00C87927">
            <w:pPr>
              <w:rPr>
                <w:rFonts w:ascii="Arial" w:hAnsi="Arial" w:cs="Arial"/>
                <w:color w:val="000000"/>
                <w:sz w:val="18"/>
                <w:szCs w:val="18"/>
                <w:lang w:val="en-PH" w:eastAsia="en-PH"/>
              </w:rPr>
            </w:pPr>
            <w:r w:rsidRPr="00311855">
              <w:rPr>
                <w:rFonts w:ascii="Arial" w:hAnsi="Arial" w:cs="Arial"/>
                <w:color w:val="000000"/>
                <w:sz w:val="18"/>
                <w:szCs w:val="18"/>
                <w:lang w:eastAsia="en-PH"/>
              </w:rPr>
              <w:t>LBP Leasing and Finance Corporation (formerly LBP Leasing Corporation)</w:t>
            </w:r>
          </w:p>
        </w:tc>
        <w:tc>
          <w:tcPr>
            <w:tcW w:w="1490" w:type="dxa"/>
            <w:tcBorders>
              <w:top w:val="nil"/>
              <w:left w:val="nil"/>
              <w:bottom w:val="nil"/>
              <w:right w:val="nil"/>
            </w:tcBorders>
            <w:shd w:val="clear" w:color="auto" w:fill="auto"/>
            <w:noWrap/>
            <w:vAlign w:val="center"/>
            <w:hideMark/>
          </w:tcPr>
          <w:p w14:paraId="1A0D82AA" w14:textId="77777777" w:rsidR="00533D52" w:rsidRPr="00311855" w:rsidRDefault="00533D52" w:rsidP="00C87927">
            <w:pPr>
              <w:ind w:left="-58"/>
              <w:jc w:val="right"/>
              <w:rPr>
                <w:rFonts w:ascii="Arial" w:hAnsi="Arial" w:cs="Arial"/>
                <w:color w:val="000000"/>
                <w:sz w:val="18"/>
                <w:szCs w:val="18"/>
                <w:lang w:val="en-PH" w:eastAsia="en-PH"/>
              </w:rPr>
            </w:pPr>
            <w:r w:rsidRPr="00311855">
              <w:rPr>
                <w:rFonts w:ascii="Arial" w:hAnsi="Arial" w:cs="Arial"/>
                <w:color w:val="000000"/>
                <w:sz w:val="18"/>
                <w:lang w:eastAsia="en-PH"/>
              </w:rPr>
              <w:t>310,252,630</w:t>
            </w:r>
          </w:p>
        </w:tc>
        <w:tc>
          <w:tcPr>
            <w:tcW w:w="1701" w:type="dxa"/>
            <w:tcBorders>
              <w:top w:val="nil"/>
              <w:left w:val="nil"/>
              <w:bottom w:val="nil"/>
              <w:right w:val="nil"/>
            </w:tcBorders>
            <w:shd w:val="clear" w:color="auto" w:fill="auto"/>
            <w:noWrap/>
            <w:vAlign w:val="center"/>
            <w:hideMark/>
          </w:tcPr>
          <w:p w14:paraId="135A75D9" w14:textId="77777777" w:rsidR="00533D52" w:rsidRPr="002236B4" w:rsidRDefault="00533D52" w:rsidP="00C87927">
            <w:pPr>
              <w:ind w:right="59"/>
              <w:jc w:val="right"/>
              <w:rPr>
                <w:rFonts w:ascii="Arial" w:hAnsi="Arial" w:cs="Arial"/>
                <w:color w:val="000000"/>
                <w:sz w:val="18"/>
                <w:szCs w:val="18"/>
                <w:lang w:val="en-PH" w:eastAsia="en-PH"/>
              </w:rPr>
            </w:pPr>
            <w:r w:rsidRPr="002236B4">
              <w:rPr>
                <w:rFonts w:ascii="Arial" w:hAnsi="Arial" w:cs="Arial"/>
                <w:color w:val="000000"/>
                <w:sz w:val="18"/>
                <w:lang w:eastAsia="en-PH"/>
              </w:rPr>
              <w:t>310,252,630</w:t>
            </w:r>
          </w:p>
        </w:tc>
      </w:tr>
      <w:tr w:rsidR="00533D52" w:rsidRPr="00311855" w14:paraId="388D6E2E" w14:textId="77777777" w:rsidTr="0039521F">
        <w:trPr>
          <w:trHeight w:val="214"/>
        </w:trPr>
        <w:tc>
          <w:tcPr>
            <w:tcW w:w="5598" w:type="dxa"/>
            <w:tcBorders>
              <w:top w:val="nil"/>
              <w:left w:val="nil"/>
              <w:bottom w:val="nil"/>
              <w:right w:val="nil"/>
            </w:tcBorders>
            <w:shd w:val="clear" w:color="auto" w:fill="auto"/>
            <w:noWrap/>
            <w:vAlign w:val="center"/>
            <w:hideMark/>
          </w:tcPr>
          <w:p w14:paraId="776D8FA9" w14:textId="77777777" w:rsidR="00533D52" w:rsidRPr="00311855" w:rsidRDefault="00533D52" w:rsidP="00C87927">
            <w:pPr>
              <w:jc w:val="both"/>
              <w:rPr>
                <w:rFonts w:ascii="Arial" w:hAnsi="Arial" w:cs="Arial"/>
                <w:color w:val="000000"/>
                <w:sz w:val="18"/>
                <w:szCs w:val="18"/>
                <w:lang w:val="en-PH" w:eastAsia="en-PH"/>
              </w:rPr>
            </w:pPr>
            <w:r w:rsidRPr="00311855">
              <w:rPr>
                <w:rFonts w:ascii="Arial" w:hAnsi="Arial" w:cs="Arial"/>
                <w:color w:val="000000"/>
                <w:sz w:val="18"/>
                <w:szCs w:val="18"/>
                <w:lang w:eastAsia="en-PH"/>
              </w:rPr>
              <w:t xml:space="preserve">LBP Insurance Brokerage, Inc. </w:t>
            </w:r>
          </w:p>
        </w:tc>
        <w:tc>
          <w:tcPr>
            <w:tcW w:w="1490" w:type="dxa"/>
            <w:tcBorders>
              <w:top w:val="nil"/>
              <w:left w:val="nil"/>
              <w:bottom w:val="nil"/>
              <w:right w:val="nil"/>
            </w:tcBorders>
            <w:shd w:val="clear" w:color="auto" w:fill="auto"/>
            <w:noWrap/>
            <w:vAlign w:val="center"/>
            <w:hideMark/>
          </w:tcPr>
          <w:p w14:paraId="412D3750" w14:textId="77777777" w:rsidR="00533D52" w:rsidRPr="00311855" w:rsidRDefault="00533D52" w:rsidP="00C87927">
            <w:pPr>
              <w:ind w:left="-58"/>
              <w:jc w:val="right"/>
              <w:rPr>
                <w:rFonts w:ascii="Arial" w:hAnsi="Arial" w:cs="Arial"/>
                <w:color w:val="000000"/>
                <w:sz w:val="18"/>
                <w:szCs w:val="18"/>
                <w:lang w:val="en-PH" w:eastAsia="en-PH"/>
              </w:rPr>
            </w:pPr>
            <w:r w:rsidRPr="00311855">
              <w:rPr>
                <w:rFonts w:ascii="Arial" w:hAnsi="Arial" w:cs="Arial"/>
                <w:color w:val="000000"/>
                <w:sz w:val="18"/>
                <w:lang w:eastAsia="en-PH"/>
              </w:rPr>
              <w:t>52,500,000</w:t>
            </w:r>
          </w:p>
        </w:tc>
        <w:tc>
          <w:tcPr>
            <w:tcW w:w="1701" w:type="dxa"/>
            <w:tcBorders>
              <w:top w:val="nil"/>
              <w:left w:val="nil"/>
              <w:bottom w:val="nil"/>
              <w:right w:val="nil"/>
            </w:tcBorders>
            <w:shd w:val="clear" w:color="auto" w:fill="auto"/>
            <w:noWrap/>
            <w:vAlign w:val="center"/>
            <w:hideMark/>
          </w:tcPr>
          <w:p w14:paraId="7EAFC7B5" w14:textId="77777777" w:rsidR="00533D52" w:rsidRPr="002236B4" w:rsidRDefault="00533D52" w:rsidP="00C87927">
            <w:pPr>
              <w:ind w:right="59"/>
              <w:jc w:val="right"/>
              <w:rPr>
                <w:rFonts w:ascii="Arial" w:hAnsi="Arial" w:cs="Arial"/>
                <w:color w:val="000000"/>
                <w:sz w:val="18"/>
                <w:szCs w:val="18"/>
                <w:lang w:val="en-PH" w:eastAsia="en-PH"/>
              </w:rPr>
            </w:pPr>
            <w:r w:rsidRPr="002236B4">
              <w:rPr>
                <w:rFonts w:ascii="Arial" w:hAnsi="Arial" w:cs="Arial"/>
                <w:color w:val="000000"/>
                <w:sz w:val="18"/>
                <w:lang w:eastAsia="en-PH"/>
              </w:rPr>
              <w:t>52,500,000</w:t>
            </w:r>
          </w:p>
        </w:tc>
      </w:tr>
      <w:tr w:rsidR="00533D52" w:rsidRPr="00311855" w14:paraId="268E00FE" w14:textId="77777777" w:rsidTr="0039521F">
        <w:trPr>
          <w:trHeight w:val="214"/>
        </w:trPr>
        <w:tc>
          <w:tcPr>
            <w:tcW w:w="5598" w:type="dxa"/>
            <w:tcBorders>
              <w:top w:val="nil"/>
              <w:left w:val="nil"/>
              <w:right w:val="nil"/>
            </w:tcBorders>
            <w:shd w:val="clear" w:color="auto" w:fill="auto"/>
            <w:noWrap/>
            <w:vAlign w:val="center"/>
            <w:hideMark/>
          </w:tcPr>
          <w:p w14:paraId="24C8A544" w14:textId="77777777" w:rsidR="00533D52" w:rsidRPr="00311855" w:rsidRDefault="00533D52" w:rsidP="00C87927">
            <w:pPr>
              <w:jc w:val="both"/>
              <w:rPr>
                <w:rFonts w:ascii="Arial" w:hAnsi="Arial" w:cs="Arial"/>
                <w:color w:val="000000"/>
                <w:sz w:val="18"/>
                <w:szCs w:val="18"/>
                <w:lang w:val="en-PH" w:eastAsia="en-PH"/>
              </w:rPr>
            </w:pPr>
            <w:r w:rsidRPr="00311855">
              <w:rPr>
                <w:rFonts w:ascii="Arial" w:hAnsi="Arial" w:cs="Arial"/>
                <w:color w:val="000000"/>
                <w:sz w:val="18"/>
                <w:szCs w:val="18"/>
                <w:lang w:eastAsia="en-PH"/>
              </w:rPr>
              <w:t>LBP Resources and Development Corporation</w:t>
            </w:r>
          </w:p>
        </w:tc>
        <w:tc>
          <w:tcPr>
            <w:tcW w:w="1490" w:type="dxa"/>
            <w:tcBorders>
              <w:top w:val="nil"/>
              <w:left w:val="nil"/>
              <w:right w:val="nil"/>
            </w:tcBorders>
            <w:shd w:val="clear" w:color="auto" w:fill="auto"/>
            <w:noWrap/>
            <w:vAlign w:val="center"/>
            <w:hideMark/>
          </w:tcPr>
          <w:p w14:paraId="4078F147" w14:textId="77777777" w:rsidR="00533D52" w:rsidRPr="00311855" w:rsidRDefault="00533D52" w:rsidP="00C87927">
            <w:pPr>
              <w:ind w:left="-58"/>
              <w:jc w:val="right"/>
              <w:rPr>
                <w:rFonts w:ascii="Arial" w:hAnsi="Arial" w:cs="Arial"/>
                <w:color w:val="000000"/>
                <w:sz w:val="18"/>
                <w:szCs w:val="18"/>
                <w:lang w:val="en-PH" w:eastAsia="en-PH"/>
              </w:rPr>
            </w:pPr>
            <w:r w:rsidRPr="00311855">
              <w:rPr>
                <w:rFonts w:ascii="Arial" w:hAnsi="Arial" w:cs="Arial"/>
                <w:color w:val="000000"/>
                <w:sz w:val="18"/>
                <w:lang w:eastAsia="en-PH"/>
              </w:rPr>
              <w:t>51,467,436</w:t>
            </w:r>
          </w:p>
        </w:tc>
        <w:tc>
          <w:tcPr>
            <w:tcW w:w="1701" w:type="dxa"/>
            <w:tcBorders>
              <w:top w:val="nil"/>
              <w:left w:val="nil"/>
              <w:right w:val="nil"/>
            </w:tcBorders>
            <w:shd w:val="clear" w:color="auto" w:fill="auto"/>
            <w:noWrap/>
            <w:vAlign w:val="center"/>
            <w:hideMark/>
          </w:tcPr>
          <w:p w14:paraId="7ACD06E2" w14:textId="77777777" w:rsidR="00533D52" w:rsidRPr="002236B4" w:rsidRDefault="00533D52" w:rsidP="00C87927">
            <w:pPr>
              <w:ind w:right="59"/>
              <w:jc w:val="right"/>
              <w:rPr>
                <w:rFonts w:ascii="Arial" w:hAnsi="Arial" w:cs="Arial"/>
                <w:color w:val="000000"/>
                <w:sz w:val="18"/>
                <w:szCs w:val="18"/>
                <w:lang w:val="en-PH" w:eastAsia="en-PH"/>
              </w:rPr>
            </w:pPr>
            <w:r w:rsidRPr="002236B4">
              <w:rPr>
                <w:rFonts w:ascii="Arial" w:hAnsi="Arial" w:cs="Arial"/>
                <w:color w:val="000000"/>
                <w:sz w:val="18"/>
                <w:lang w:eastAsia="en-PH"/>
              </w:rPr>
              <w:t>51,467,436</w:t>
            </w:r>
          </w:p>
        </w:tc>
      </w:tr>
      <w:tr w:rsidR="00533D52" w:rsidRPr="00311855" w14:paraId="5920B3A8" w14:textId="77777777" w:rsidTr="0039521F">
        <w:trPr>
          <w:trHeight w:val="214"/>
        </w:trPr>
        <w:tc>
          <w:tcPr>
            <w:tcW w:w="5598" w:type="dxa"/>
            <w:tcBorders>
              <w:top w:val="nil"/>
              <w:left w:val="nil"/>
              <w:right w:val="nil"/>
            </w:tcBorders>
            <w:shd w:val="clear" w:color="auto" w:fill="auto"/>
            <w:noWrap/>
            <w:vAlign w:val="center"/>
            <w:hideMark/>
          </w:tcPr>
          <w:p w14:paraId="30C8D18A" w14:textId="77777777" w:rsidR="00533D52" w:rsidRPr="00311855" w:rsidRDefault="00533D52" w:rsidP="00C87927">
            <w:pPr>
              <w:jc w:val="both"/>
              <w:rPr>
                <w:rFonts w:ascii="Arial" w:hAnsi="Arial" w:cs="Arial"/>
                <w:color w:val="000000"/>
                <w:sz w:val="18"/>
                <w:szCs w:val="18"/>
                <w:lang w:val="en-PH" w:eastAsia="en-PH"/>
              </w:rPr>
            </w:pPr>
            <w:r w:rsidRPr="00311855">
              <w:rPr>
                <w:rFonts w:ascii="Arial" w:hAnsi="Arial" w:cs="Arial"/>
                <w:color w:val="000000"/>
                <w:sz w:val="18"/>
                <w:szCs w:val="18"/>
                <w:lang w:eastAsia="en-PH"/>
              </w:rPr>
              <w:t>Masaganang Sakahan, Inc.</w:t>
            </w:r>
          </w:p>
        </w:tc>
        <w:tc>
          <w:tcPr>
            <w:tcW w:w="1490" w:type="dxa"/>
            <w:tcBorders>
              <w:top w:val="nil"/>
              <w:left w:val="nil"/>
              <w:right w:val="nil"/>
            </w:tcBorders>
            <w:shd w:val="clear" w:color="auto" w:fill="auto"/>
            <w:noWrap/>
            <w:vAlign w:val="center"/>
            <w:hideMark/>
          </w:tcPr>
          <w:p w14:paraId="231B56A1" w14:textId="77777777" w:rsidR="00533D52" w:rsidRPr="00311855" w:rsidRDefault="00533D52" w:rsidP="00C87927">
            <w:pPr>
              <w:ind w:left="-58"/>
              <w:jc w:val="right"/>
              <w:rPr>
                <w:rFonts w:ascii="Arial" w:hAnsi="Arial" w:cs="Arial"/>
                <w:color w:val="000000"/>
                <w:sz w:val="18"/>
                <w:szCs w:val="18"/>
                <w:lang w:val="en-PH" w:eastAsia="en-PH"/>
              </w:rPr>
            </w:pPr>
            <w:r w:rsidRPr="00311855">
              <w:rPr>
                <w:rFonts w:ascii="Arial" w:hAnsi="Arial" w:cs="Arial"/>
                <w:color w:val="000000"/>
                <w:sz w:val="18"/>
                <w:lang w:eastAsia="en-PH"/>
              </w:rPr>
              <w:t>24,554,941</w:t>
            </w:r>
          </w:p>
        </w:tc>
        <w:tc>
          <w:tcPr>
            <w:tcW w:w="1701" w:type="dxa"/>
            <w:tcBorders>
              <w:top w:val="nil"/>
              <w:left w:val="nil"/>
              <w:right w:val="nil"/>
            </w:tcBorders>
            <w:shd w:val="clear" w:color="auto" w:fill="auto"/>
            <w:noWrap/>
            <w:vAlign w:val="center"/>
            <w:hideMark/>
          </w:tcPr>
          <w:p w14:paraId="6AD71A81" w14:textId="77777777" w:rsidR="00533D52" w:rsidRPr="002236B4" w:rsidRDefault="00533D52" w:rsidP="00C87927">
            <w:pPr>
              <w:ind w:right="59"/>
              <w:jc w:val="right"/>
              <w:rPr>
                <w:rFonts w:ascii="Arial" w:hAnsi="Arial" w:cs="Arial"/>
                <w:color w:val="000000"/>
                <w:sz w:val="18"/>
                <w:szCs w:val="18"/>
                <w:lang w:val="en-PH" w:eastAsia="en-PH"/>
              </w:rPr>
            </w:pPr>
            <w:r w:rsidRPr="002236B4">
              <w:rPr>
                <w:rFonts w:ascii="Arial" w:hAnsi="Arial" w:cs="Arial"/>
                <w:color w:val="000000"/>
                <w:sz w:val="18"/>
                <w:lang w:eastAsia="en-PH"/>
              </w:rPr>
              <w:t>24,554,941</w:t>
            </w:r>
          </w:p>
        </w:tc>
      </w:tr>
      <w:tr w:rsidR="00533D52" w:rsidRPr="00311855" w14:paraId="6214C601" w14:textId="77777777" w:rsidTr="0039521F">
        <w:trPr>
          <w:trHeight w:val="214"/>
        </w:trPr>
        <w:tc>
          <w:tcPr>
            <w:tcW w:w="5598" w:type="dxa"/>
            <w:tcBorders>
              <w:left w:val="nil"/>
              <w:right w:val="nil"/>
            </w:tcBorders>
            <w:shd w:val="clear" w:color="auto" w:fill="auto"/>
            <w:noWrap/>
            <w:vAlign w:val="center"/>
          </w:tcPr>
          <w:p w14:paraId="56992A58" w14:textId="77777777" w:rsidR="00533D52" w:rsidRPr="00311855" w:rsidRDefault="00533D52" w:rsidP="00C87927">
            <w:pPr>
              <w:jc w:val="both"/>
              <w:rPr>
                <w:rFonts w:ascii="Arial" w:hAnsi="Arial" w:cs="Arial"/>
                <w:color w:val="000000"/>
                <w:sz w:val="18"/>
                <w:szCs w:val="18"/>
                <w:lang w:eastAsia="en-PH"/>
              </w:rPr>
            </w:pPr>
            <w:r w:rsidRPr="00311855">
              <w:rPr>
                <w:rFonts w:ascii="Arial" w:hAnsi="Arial" w:cs="Arial"/>
                <w:color w:val="000000"/>
                <w:sz w:val="18"/>
                <w:szCs w:val="18"/>
                <w:lang w:eastAsia="en-PH"/>
              </w:rPr>
              <w:t>UCPB</w:t>
            </w:r>
          </w:p>
        </w:tc>
        <w:tc>
          <w:tcPr>
            <w:tcW w:w="1490" w:type="dxa"/>
            <w:tcBorders>
              <w:left w:val="nil"/>
              <w:right w:val="nil"/>
            </w:tcBorders>
            <w:shd w:val="clear" w:color="auto" w:fill="auto"/>
            <w:noWrap/>
            <w:vAlign w:val="center"/>
          </w:tcPr>
          <w:p w14:paraId="4CFA448A" w14:textId="77777777" w:rsidR="00533D52" w:rsidRPr="00311855" w:rsidRDefault="00533D52" w:rsidP="00C87927">
            <w:pPr>
              <w:ind w:left="-58"/>
              <w:jc w:val="right"/>
              <w:rPr>
                <w:rFonts w:ascii="Arial" w:hAnsi="Arial" w:cs="Arial"/>
                <w:color w:val="000000"/>
                <w:sz w:val="18"/>
                <w:lang w:eastAsia="en-PH"/>
              </w:rPr>
            </w:pPr>
            <w:r>
              <w:rPr>
                <w:rFonts w:ascii="Arial" w:hAnsi="Arial" w:cs="Arial"/>
                <w:color w:val="000000"/>
                <w:sz w:val="18"/>
                <w:lang w:eastAsia="en-PH"/>
              </w:rPr>
              <w:t>0</w:t>
            </w:r>
          </w:p>
        </w:tc>
        <w:tc>
          <w:tcPr>
            <w:tcW w:w="1701" w:type="dxa"/>
            <w:tcBorders>
              <w:left w:val="nil"/>
              <w:right w:val="nil"/>
            </w:tcBorders>
            <w:shd w:val="clear" w:color="auto" w:fill="auto"/>
            <w:noWrap/>
            <w:vAlign w:val="center"/>
          </w:tcPr>
          <w:p w14:paraId="3824426B" w14:textId="77777777" w:rsidR="00533D52" w:rsidRPr="002236B4" w:rsidRDefault="00533D52" w:rsidP="00C87927">
            <w:pPr>
              <w:ind w:right="59"/>
              <w:jc w:val="right"/>
              <w:rPr>
                <w:rFonts w:ascii="Arial" w:hAnsi="Arial" w:cs="Arial"/>
                <w:color w:val="000000"/>
                <w:sz w:val="18"/>
                <w:lang w:eastAsia="en-PH"/>
              </w:rPr>
            </w:pPr>
            <w:r w:rsidRPr="002236B4">
              <w:rPr>
                <w:rFonts w:ascii="Arial" w:hAnsi="Arial" w:cs="Arial"/>
                <w:color w:val="000000"/>
                <w:sz w:val="18"/>
                <w:lang w:eastAsia="en-PH"/>
              </w:rPr>
              <w:t>4,038,227,868</w:t>
            </w:r>
          </w:p>
        </w:tc>
      </w:tr>
      <w:tr w:rsidR="00533D52" w:rsidRPr="00311855" w14:paraId="418AD08E" w14:textId="77777777" w:rsidTr="0039521F">
        <w:trPr>
          <w:trHeight w:val="214"/>
        </w:trPr>
        <w:tc>
          <w:tcPr>
            <w:tcW w:w="5598" w:type="dxa"/>
            <w:tcBorders>
              <w:left w:val="nil"/>
              <w:right w:val="nil"/>
            </w:tcBorders>
            <w:shd w:val="clear" w:color="auto" w:fill="auto"/>
            <w:noWrap/>
            <w:vAlign w:val="center"/>
          </w:tcPr>
          <w:p w14:paraId="51FD0AF9" w14:textId="77777777" w:rsidR="00533D52" w:rsidRPr="00311855" w:rsidRDefault="00533D52" w:rsidP="00C87927">
            <w:pPr>
              <w:jc w:val="both"/>
              <w:rPr>
                <w:rFonts w:ascii="Arial" w:hAnsi="Arial" w:cs="Arial"/>
                <w:color w:val="000000"/>
                <w:sz w:val="18"/>
                <w:szCs w:val="18"/>
                <w:lang w:eastAsia="en-PH"/>
              </w:rPr>
            </w:pPr>
            <w:r w:rsidRPr="002236B4">
              <w:rPr>
                <w:rFonts w:ascii="Arial" w:hAnsi="Arial" w:cs="Arial"/>
                <w:color w:val="000000"/>
                <w:sz w:val="18"/>
                <w:szCs w:val="18"/>
                <w:lang w:eastAsia="en-PH"/>
              </w:rPr>
              <w:t>UCPB</w:t>
            </w:r>
            <w:r>
              <w:rPr>
                <w:rFonts w:ascii="Arial" w:hAnsi="Arial" w:cs="Arial"/>
                <w:color w:val="000000"/>
                <w:sz w:val="18"/>
                <w:szCs w:val="18"/>
                <w:lang w:eastAsia="en-PH"/>
              </w:rPr>
              <w:t xml:space="preserve"> Leasing &amp; Finance Corp.</w:t>
            </w:r>
          </w:p>
        </w:tc>
        <w:tc>
          <w:tcPr>
            <w:tcW w:w="1490" w:type="dxa"/>
            <w:tcBorders>
              <w:left w:val="nil"/>
              <w:right w:val="nil"/>
            </w:tcBorders>
            <w:shd w:val="clear" w:color="auto" w:fill="auto"/>
            <w:noWrap/>
            <w:vAlign w:val="center"/>
          </w:tcPr>
          <w:p w14:paraId="739AE0E6" w14:textId="77777777" w:rsidR="00533D52" w:rsidRPr="00311855" w:rsidRDefault="00533D52" w:rsidP="00C87927">
            <w:pPr>
              <w:ind w:left="-58"/>
              <w:jc w:val="right"/>
              <w:rPr>
                <w:rFonts w:ascii="Arial" w:hAnsi="Arial" w:cs="Arial"/>
                <w:color w:val="000000"/>
                <w:sz w:val="18"/>
                <w:lang w:eastAsia="en-PH"/>
              </w:rPr>
            </w:pPr>
            <w:r>
              <w:rPr>
                <w:rFonts w:ascii="Arial" w:hAnsi="Arial" w:cs="Arial"/>
                <w:color w:val="000000"/>
                <w:sz w:val="18"/>
                <w:lang w:eastAsia="en-PH"/>
              </w:rPr>
              <w:t>1,393,465,252</w:t>
            </w:r>
          </w:p>
        </w:tc>
        <w:tc>
          <w:tcPr>
            <w:tcW w:w="1701" w:type="dxa"/>
            <w:tcBorders>
              <w:left w:val="nil"/>
              <w:right w:val="nil"/>
            </w:tcBorders>
            <w:shd w:val="clear" w:color="auto" w:fill="auto"/>
            <w:noWrap/>
            <w:vAlign w:val="center"/>
          </w:tcPr>
          <w:p w14:paraId="17B2CDB8" w14:textId="57DA0EF1" w:rsidR="00533D52" w:rsidRPr="002236B4" w:rsidRDefault="00ED7602" w:rsidP="00C87927">
            <w:pPr>
              <w:ind w:right="59"/>
              <w:jc w:val="right"/>
              <w:rPr>
                <w:rFonts w:ascii="Arial" w:hAnsi="Arial" w:cs="Arial"/>
                <w:color w:val="000000"/>
                <w:sz w:val="18"/>
                <w:lang w:eastAsia="en-PH"/>
              </w:rPr>
            </w:pPr>
            <w:r>
              <w:rPr>
                <w:rFonts w:ascii="Arial" w:hAnsi="Arial" w:cs="Arial"/>
                <w:color w:val="000000"/>
                <w:sz w:val="18"/>
                <w:lang w:eastAsia="en-PH"/>
              </w:rPr>
              <w:t>0</w:t>
            </w:r>
          </w:p>
        </w:tc>
      </w:tr>
      <w:tr w:rsidR="00533D52" w:rsidRPr="00311855" w14:paraId="2D55FD83" w14:textId="77777777" w:rsidTr="0039521F">
        <w:trPr>
          <w:trHeight w:val="214"/>
        </w:trPr>
        <w:tc>
          <w:tcPr>
            <w:tcW w:w="5598" w:type="dxa"/>
            <w:tcBorders>
              <w:left w:val="nil"/>
              <w:right w:val="nil"/>
            </w:tcBorders>
            <w:shd w:val="clear" w:color="auto" w:fill="auto"/>
            <w:noWrap/>
            <w:vAlign w:val="center"/>
          </w:tcPr>
          <w:p w14:paraId="056FA0B8" w14:textId="77777777" w:rsidR="00533D52" w:rsidRPr="00311855" w:rsidRDefault="00533D52" w:rsidP="00C87927">
            <w:pPr>
              <w:jc w:val="both"/>
              <w:rPr>
                <w:rFonts w:ascii="Arial" w:hAnsi="Arial" w:cs="Arial"/>
                <w:color w:val="000000"/>
                <w:sz w:val="18"/>
                <w:szCs w:val="18"/>
                <w:lang w:eastAsia="en-PH"/>
              </w:rPr>
            </w:pPr>
            <w:r w:rsidRPr="002236B4">
              <w:rPr>
                <w:rFonts w:ascii="Arial" w:hAnsi="Arial" w:cs="Arial"/>
                <w:color w:val="000000"/>
                <w:sz w:val="18"/>
                <w:szCs w:val="18"/>
                <w:lang w:eastAsia="en-PH"/>
              </w:rPr>
              <w:t>UCPB</w:t>
            </w:r>
            <w:r>
              <w:rPr>
                <w:rFonts w:ascii="Arial" w:hAnsi="Arial" w:cs="Arial"/>
                <w:color w:val="000000"/>
                <w:sz w:val="18"/>
                <w:szCs w:val="18"/>
                <w:lang w:eastAsia="en-PH"/>
              </w:rPr>
              <w:t xml:space="preserve"> Savings Bank, Inc.</w:t>
            </w:r>
          </w:p>
        </w:tc>
        <w:tc>
          <w:tcPr>
            <w:tcW w:w="1490" w:type="dxa"/>
            <w:tcBorders>
              <w:left w:val="nil"/>
              <w:right w:val="nil"/>
            </w:tcBorders>
            <w:shd w:val="clear" w:color="auto" w:fill="auto"/>
            <w:noWrap/>
            <w:vAlign w:val="center"/>
          </w:tcPr>
          <w:p w14:paraId="2675711C" w14:textId="77777777" w:rsidR="00533D52" w:rsidRPr="00311855" w:rsidRDefault="00533D52" w:rsidP="00C87927">
            <w:pPr>
              <w:ind w:left="-58"/>
              <w:jc w:val="right"/>
              <w:rPr>
                <w:rFonts w:ascii="Arial" w:hAnsi="Arial" w:cs="Arial"/>
                <w:color w:val="000000"/>
                <w:sz w:val="18"/>
                <w:lang w:eastAsia="en-PH"/>
              </w:rPr>
            </w:pPr>
            <w:r>
              <w:rPr>
                <w:rFonts w:ascii="Arial" w:hAnsi="Arial" w:cs="Arial"/>
                <w:color w:val="000000"/>
                <w:sz w:val="18"/>
                <w:lang w:eastAsia="en-PH"/>
              </w:rPr>
              <w:t>1,981,688,477</w:t>
            </w:r>
          </w:p>
        </w:tc>
        <w:tc>
          <w:tcPr>
            <w:tcW w:w="1701" w:type="dxa"/>
            <w:tcBorders>
              <w:left w:val="nil"/>
              <w:right w:val="nil"/>
            </w:tcBorders>
            <w:shd w:val="clear" w:color="auto" w:fill="auto"/>
            <w:noWrap/>
            <w:vAlign w:val="center"/>
          </w:tcPr>
          <w:p w14:paraId="028116D8" w14:textId="467D5597" w:rsidR="00533D52" w:rsidRPr="002236B4" w:rsidRDefault="00ED7602" w:rsidP="00C87927">
            <w:pPr>
              <w:ind w:right="59"/>
              <w:jc w:val="right"/>
              <w:rPr>
                <w:rFonts w:ascii="Arial" w:hAnsi="Arial" w:cs="Arial"/>
                <w:color w:val="000000"/>
                <w:sz w:val="18"/>
                <w:lang w:eastAsia="en-PH"/>
              </w:rPr>
            </w:pPr>
            <w:r>
              <w:rPr>
                <w:rFonts w:ascii="Arial" w:hAnsi="Arial" w:cs="Arial"/>
                <w:color w:val="000000"/>
                <w:sz w:val="18"/>
                <w:lang w:eastAsia="en-PH"/>
              </w:rPr>
              <w:t>0</w:t>
            </w:r>
          </w:p>
        </w:tc>
      </w:tr>
      <w:tr w:rsidR="00533D52" w:rsidRPr="00311855" w14:paraId="4B23B8EE" w14:textId="77777777" w:rsidTr="0039521F">
        <w:trPr>
          <w:trHeight w:val="214"/>
        </w:trPr>
        <w:tc>
          <w:tcPr>
            <w:tcW w:w="5598" w:type="dxa"/>
            <w:tcBorders>
              <w:left w:val="nil"/>
              <w:right w:val="nil"/>
            </w:tcBorders>
            <w:shd w:val="clear" w:color="auto" w:fill="auto"/>
            <w:noWrap/>
            <w:vAlign w:val="center"/>
          </w:tcPr>
          <w:p w14:paraId="56EB6867" w14:textId="74711E35" w:rsidR="00533D52" w:rsidRPr="002236B4" w:rsidRDefault="003E1D9B" w:rsidP="00C87927">
            <w:pPr>
              <w:jc w:val="both"/>
              <w:rPr>
                <w:rFonts w:ascii="Arial" w:hAnsi="Arial" w:cs="Arial"/>
                <w:color w:val="000000"/>
                <w:sz w:val="18"/>
                <w:szCs w:val="18"/>
                <w:lang w:eastAsia="en-PH"/>
              </w:rPr>
            </w:pPr>
            <w:r>
              <w:rPr>
                <w:rFonts w:ascii="Arial" w:hAnsi="Arial" w:cs="Arial"/>
                <w:color w:val="000000"/>
                <w:sz w:val="18"/>
                <w:szCs w:val="18"/>
                <w:lang w:eastAsia="en-PH"/>
              </w:rPr>
              <w:t>LANDBANK</w:t>
            </w:r>
            <w:r w:rsidR="00533D52">
              <w:rPr>
                <w:rFonts w:ascii="Arial" w:hAnsi="Arial" w:cs="Arial"/>
                <w:color w:val="000000"/>
                <w:sz w:val="18"/>
                <w:szCs w:val="18"/>
                <w:lang w:eastAsia="en-PH"/>
              </w:rPr>
              <w:t xml:space="preserve"> Securities, Inc.                                                                           </w:t>
            </w:r>
          </w:p>
        </w:tc>
        <w:tc>
          <w:tcPr>
            <w:tcW w:w="1490" w:type="dxa"/>
            <w:tcBorders>
              <w:left w:val="nil"/>
              <w:right w:val="nil"/>
            </w:tcBorders>
            <w:shd w:val="clear" w:color="auto" w:fill="auto"/>
            <w:noWrap/>
            <w:vAlign w:val="center"/>
          </w:tcPr>
          <w:p w14:paraId="201111C9" w14:textId="77777777" w:rsidR="00533D52" w:rsidRDefault="00533D52" w:rsidP="00C87927">
            <w:pPr>
              <w:ind w:left="-58"/>
              <w:jc w:val="right"/>
              <w:rPr>
                <w:rFonts w:ascii="Arial" w:hAnsi="Arial" w:cs="Arial"/>
                <w:color w:val="000000"/>
                <w:sz w:val="18"/>
                <w:lang w:eastAsia="en-PH"/>
              </w:rPr>
            </w:pPr>
            <w:r>
              <w:rPr>
                <w:rFonts w:ascii="Arial" w:hAnsi="Arial" w:cs="Arial"/>
                <w:color w:val="000000"/>
                <w:sz w:val="18"/>
                <w:lang w:eastAsia="en-PH"/>
              </w:rPr>
              <w:t>237,550,439</w:t>
            </w:r>
          </w:p>
        </w:tc>
        <w:tc>
          <w:tcPr>
            <w:tcW w:w="1701" w:type="dxa"/>
            <w:tcBorders>
              <w:left w:val="nil"/>
              <w:right w:val="nil"/>
            </w:tcBorders>
            <w:shd w:val="clear" w:color="auto" w:fill="auto"/>
            <w:noWrap/>
            <w:vAlign w:val="center"/>
          </w:tcPr>
          <w:p w14:paraId="49E401BE" w14:textId="67FC1010" w:rsidR="00533D52" w:rsidRPr="002236B4" w:rsidRDefault="00ED7602" w:rsidP="00C87927">
            <w:pPr>
              <w:ind w:right="59"/>
              <w:jc w:val="right"/>
              <w:rPr>
                <w:rFonts w:ascii="Arial" w:hAnsi="Arial" w:cs="Arial"/>
                <w:color w:val="000000"/>
                <w:sz w:val="18"/>
                <w:lang w:eastAsia="en-PH"/>
              </w:rPr>
            </w:pPr>
            <w:r>
              <w:rPr>
                <w:rFonts w:ascii="Arial" w:hAnsi="Arial" w:cs="Arial"/>
                <w:color w:val="000000"/>
                <w:sz w:val="18"/>
                <w:lang w:eastAsia="en-PH"/>
              </w:rPr>
              <w:t>0</w:t>
            </w:r>
          </w:p>
        </w:tc>
      </w:tr>
      <w:tr w:rsidR="00533D52" w:rsidRPr="00311855" w14:paraId="185E98C6" w14:textId="77777777" w:rsidTr="0039521F">
        <w:trPr>
          <w:trHeight w:val="214"/>
        </w:trPr>
        <w:tc>
          <w:tcPr>
            <w:tcW w:w="5598" w:type="dxa"/>
            <w:tcBorders>
              <w:left w:val="nil"/>
              <w:bottom w:val="single" w:sz="4" w:space="0" w:color="auto"/>
              <w:right w:val="nil"/>
            </w:tcBorders>
            <w:shd w:val="clear" w:color="auto" w:fill="auto"/>
            <w:noWrap/>
            <w:vAlign w:val="center"/>
          </w:tcPr>
          <w:p w14:paraId="347A534F" w14:textId="77777777" w:rsidR="00533D52" w:rsidRDefault="00533D52" w:rsidP="00C87927">
            <w:pPr>
              <w:jc w:val="both"/>
              <w:rPr>
                <w:rFonts w:ascii="Arial" w:hAnsi="Arial" w:cs="Arial"/>
                <w:color w:val="000000"/>
                <w:sz w:val="18"/>
                <w:szCs w:val="18"/>
                <w:lang w:eastAsia="en-PH"/>
              </w:rPr>
            </w:pPr>
            <w:r>
              <w:rPr>
                <w:rFonts w:ascii="Arial" w:hAnsi="Arial" w:cs="Arial"/>
                <w:color w:val="000000"/>
                <w:sz w:val="18"/>
                <w:szCs w:val="18"/>
                <w:lang w:eastAsia="en-PH"/>
              </w:rPr>
              <w:t xml:space="preserve">Green Homes Development Inc.                                                               </w:t>
            </w:r>
          </w:p>
        </w:tc>
        <w:tc>
          <w:tcPr>
            <w:tcW w:w="1490" w:type="dxa"/>
            <w:tcBorders>
              <w:left w:val="nil"/>
              <w:bottom w:val="single" w:sz="4" w:space="0" w:color="auto"/>
              <w:right w:val="nil"/>
            </w:tcBorders>
            <w:shd w:val="clear" w:color="auto" w:fill="auto"/>
            <w:noWrap/>
            <w:vAlign w:val="center"/>
          </w:tcPr>
          <w:p w14:paraId="53DAD72A" w14:textId="77777777" w:rsidR="00533D52" w:rsidRDefault="00533D52" w:rsidP="00C87927">
            <w:pPr>
              <w:ind w:left="-58"/>
              <w:jc w:val="right"/>
              <w:rPr>
                <w:rFonts w:ascii="Arial" w:hAnsi="Arial" w:cs="Arial"/>
                <w:color w:val="000000"/>
                <w:sz w:val="18"/>
                <w:lang w:eastAsia="en-PH"/>
              </w:rPr>
            </w:pPr>
            <w:r>
              <w:rPr>
                <w:rFonts w:ascii="Arial" w:hAnsi="Arial" w:cs="Arial"/>
                <w:color w:val="000000"/>
                <w:sz w:val="18"/>
                <w:lang w:eastAsia="en-PH"/>
              </w:rPr>
              <w:t>334,831,317</w:t>
            </w:r>
          </w:p>
        </w:tc>
        <w:tc>
          <w:tcPr>
            <w:tcW w:w="1701" w:type="dxa"/>
            <w:tcBorders>
              <w:left w:val="nil"/>
              <w:bottom w:val="single" w:sz="4" w:space="0" w:color="auto"/>
              <w:right w:val="nil"/>
            </w:tcBorders>
            <w:shd w:val="clear" w:color="auto" w:fill="auto"/>
            <w:noWrap/>
            <w:vAlign w:val="center"/>
          </w:tcPr>
          <w:p w14:paraId="0D7D3B74" w14:textId="523C1523" w:rsidR="00533D52" w:rsidRPr="002236B4" w:rsidRDefault="00ED7602" w:rsidP="00C87927">
            <w:pPr>
              <w:ind w:right="59"/>
              <w:jc w:val="right"/>
              <w:rPr>
                <w:rFonts w:ascii="Arial" w:hAnsi="Arial" w:cs="Arial"/>
                <w:color w:val="000000"/>
                <w:sz w:val="18"/>
                <w:lang w:eastAsia="en-PH"/>
              </w:rPr>
            </w:pPr>
            <w:r>
              <w:rPr>
                <w:rFonts w:ascii="Arial" w:hAnsi="Arial" w:cs="Arial"/>
                <w:color w:val="000000"/>
                <w:sz w:val="18"/>
                <w:lang w:eastAsia="en-PH"/>
              </w:rPr>
              <w:t>0</w:t>
            </w:r>
          </w:p>
        </w:tc>
      </w:tr>
      <w:tr w:rsidR="00533D52" w:rsidRPr="00311855" w14:paraId="369C8196" w14:textId="77777777" w:rsidTr="0039521F">
        <w:trPr>
          <w:trHeight w:val="214"/>
        </w:trPr>
        <w:tc>
          <w:tcPr>
            <w:tcW w:w="5598" w:type="dxa"/>
            <w:tcBorders>
              <w:top w:val="single" w:sz="4" w:space="0" w:color="auto"/>
              <w:left w:val="nil"/>
              <w:bottom w:val="nil"/>
              <w:right w:val="nil"/>
            </w:tcBorders>
            <w:shd w:val="clear" w:color="auto" w:fill="auto"/>
            <w:noWrap/>
            <w:vAlign w:val="center"/>
            <w:hideMark/>
          </w:tcPr>
          <w:p w14:paraId="0017B049" w14:textId="77777777" w:rsidR="00533D52" w:rsidRPr="00311855" w:rsidRDefault="00533D52" w:rsidP="00C87927">
            <w:pPr>
              <w:jc w:val="both"/>
              <w:rPr>
                <w:rFonts w:ascii="Arial" w:hAnsi="Arial" w:cs="Arial"/>
                <w:color w:val="000000"/>
                <w:sz w:val="18"/>
                <w:szCs w:val="18"/>
                <w:lang w:val="en-PH" w:eastAsia="en-PH"/>
              </w:rPr>
            </w:pPr>
            <w:r w:rsidRPr="00311855">
              <w:rPr>
                <w:rFonts w:ascii="Arial" w:hAnsi="Arial" w:cs="Arial"/>
                <w:color w:val="000000"/>
                <w:sz w:val="18"/>
                <w:szCs w:val="18"/>
                <w:lang w:eastAsia="en-PH"/>
              </w:rPr>
              <w:t>Total</w:t>
            </w:r>
          </w:p>
        </w:tc>
        <w:tc>
          <w:tcPr>
            <w:tcW w:w="1490" w:type="dxa"/>
            <w:tcBorders>
              <w:top w:val="single" w:sz="4" w:space="0" w:color="auto"/>
              <w:left w:val="nil"/>
              <w:bottom w:val="nil"/>
              <w:right w:val="nil"/>
            </w:tcBorders>
            <w:shd w:val="clear" w:color="auto" w:fill="auto"/>
            <w:noWrap/>
            <w:vAlign w:val="center"/>
            <w:hideMark/>
          </w:tcPr>
          <w:p w14:paraId="27D29785" w14:textId="77777777" w:rsidR="00533D52" w:rsidRPr="00311855" w:rsidRDefault="00533D52" w:rsidP="00C87927">
            <w:pPr>
              <w:ind w:left="-58"/>
              <w:jc w:val="right"/>
              <w:rPr>
                <w:rFonts w:ascii="Arial" w:hAnsi="Arial" w:cs="Arial"/>
                <w:color w:val="000000"/>
                <w:sz w:val="18"/>
                <w:szCs w:val="18"/>
                <w:lang w:val="en-PH" w:eastAsia="en-PH"/>
              </w:rPr>
            </w:pPr>
            <w:r w:rsidRPr="00B867DB">
              <w:rPr>
                <w:rFonts w:ascii="Arial" w:hAnsi="Arial" w:cs="Arial"/>
                <w:color w:val="000000"/>
                <w:sz w:val="18"/>
                <w:szCs w:val="18"/>
                <w:lang w:eastAsia="en-PH"/>
              </w:rPr>
              <w:t>6</w:t>
            </w:r>
            <w:r>
              <w:rPr>
                <w:rFonts w:ascii="Arial" w:hAnsi="Arial" w:cs="Arial"/>
                <w:color w:val="000000"/>
                <w:sz w:val="18"/>
                <w:szCs w:val="18"/>
                <w:lang w:eastAsia="en-PH"/>
              </w:rPr>
              <w:t>,</w:t>
            </w:r>
            <w:r w:rsidRPr="00B867DB">
              <w:rPr>
                <w:rFonts w:ascii="Arial" w:hAnsi="Arial" w:cs="Arial"/>
                <w:color w:val="000000"/>
                <w:sz w:val="18"/>
                <w:szCs w:val="18"/>
                <w:lang w:eastAsia="en-PH"/>
              </w:rPr>
              <w:t>495</w:t>
            </w:r>
            <w:r>
              <w:rPr>
                <w:rFonts w:ascii="Arial" w:hAnsi="Arial" w:cs="Arial"/>
                <w:color w:val="000000"/>
                <w:sz w:val="18"/>
                <w:szCs w:val="18"/>
                <w:lang w:eastAsia="en-PH"/>
              </w:rPr>
              <w:t>,</w:t>
            </w:r>
            <w:r w:rsidRPr="00B867DB">
              <w:rPr>
                <w:rFonts w:ascii="Arial" w:hAnsi="Arial" w:cs="Arial"/>
                <w:color w:val="000000"/>
                <w:sz w:val="18"/>
                <w:szCs w:val="18"/>
                <w:lang w:eastAsia="en-PH"/>
              </w:rPr>
              <w:t>302</w:t>
            </w:r>
            <w:r>
              <w:rPr>
                <w:rFonts w:ascii="Arial" w:hAnsi="Arial" w:cs="Arial"/>
                <w:color w:val="000000"/>
                <w:sz w:val="18"/>
                <w:szCs w:val="18"/>
                <w:lang w:eastAsia="en-PH"/>
              </w:rPr>
              <w:t>,</w:t>
            </w:r>
            <w:r w:rsidRPr="00B867DB">
              <w:rPr>
                <w:rFonts w:ascii="Arial" w:hAnsi="Arial" w:cs="Arial"/>
                <w:color w:val="000000"/>
                <w:sz w:val="18"/>
                <w:szCs w:val="18"/>
                <w:lang w:eastAsia="en-PH"/>
              </w:rPr>
              <w:t>492</w:t>
            </w:r>
          </w:p>
        </w:tc>
        <w:tc>
          <w:tcPr>
            <w:tcW w:w="1701" w:type="dxa"/>
            <w:tcBorders>
              <w:top w:val="single" w:sz="4" w:space="0" w:color="auto"/>
              <w:left w:val="nil"/>
              <w:bottom w:val="nil"/>
              <w:right w:val="nil"/>
            </w:tcBorders>
            <w:shd w:val="clear" w:color="auto" w:fill="auto"/>
            <w:noWrap/>
            <w:vAlign w:val="center"/>
            <w:hideMark/>
          </w:tcPr>
          <w:p w14:paraId="550B893B" w14:textId="77777777" w:rsidR="00533D52" w:rsidRPr="002236B4" w:rsidRDefault="00533D52" w:rsidP="00C87927">
            <w:pPr>
              <w:ind w:right="59"/>
              <w:jc w:val="right"/>
              <w:rPr>
                <w:rFonts w:ascii="Arial" w:hAnsi="Arial" w:cs="Arial"/>
                <w:color w:val="000000"/>
                <w:sz w:val="18"/>
                <w:szCs w:val="18"/>
                <w:lang w:val="en-PH" w:eastAsia="en-PH"/>
              </w:rPr>
            </w:pPr>
            <w:r w:rsidRPr="00311855">
              <w:rPr>
                <w:rFonts w:ascii="Arial" w:hAnsi="Arial" w:cs="Arial"/>
                <w:color w:val="000000"/>
                <w:sz w:val="18"/>
                <w:szCs w:val="18"/>
                <w:lang w:eastAsia="en-PH"/>
              </w:rPr>
              <w:t>6,178,002,875</w:t>
            </w:r>
          </w:p>
        </w:tc>
      </w:tr>
      <w:tr w:rsidR="00533D52" w:rsidRPr="00311855" w14:paraId="0E461091" w14:textId="77777777" w:rsidTr="0039521F">
        <w:trPr>
          <w:trHeight w:val="214"/>
        </w:trPr>
        <w:tc>
          <w:tcPr>
            <w:tcW w:w="5598" w:type="dxa"/>
            <w:tcBorders>
              <w:top w:val="nil"/>
              <w:left w:val="nil"/>
              <w:bottom w:val="nil"/>
              <w:right w:val="nil"/>
            </w:tcBorders>
            <w:shd w:val="clear" w:color="auto" w:fill="auto"/>
            <w:noWrap/>
            <w:vAlign w:val="center"/>
            <w:hideMark/>
          </w:tcPr>
          <w:p w14:paraId="2D243993" w14:textId="77777777" w:rsidR="00533D52" w:rsidRPr="00311855" w:rsidRDefault="00533D52" w:rsidP="00C87927">
            <w:pPr>
              <w:jc w:val="both"/>
              <w:rPr>
                <w:rFonts w:ascii="Arial" w:hAnsi="Arial" w:cs="Arial"/>
                <w:color w:val="000000"/>
                <w:lang w:val="en-PH" w:eastAsia="en-PH"/>
              </w:rPr>
            </w:pPr>
            <w:r w:rsidRPr="00311855">
              <w:rPr>
                <w:rFonts w:ascii="Arial" w:hAnsi="Arial" w:cs="Arial"/>
                <w:color w:val="000000"/>
                <w:lang w:eastAsia="en-PH"/>
              </w:rPr>
              <w:t>Allowance for credit losses</w:t>
            </w:r>
          </w:p>
        </w:tc>
        <w:tc>
          <w:tcPr>
            <w:tcW w:w="1490" w:type="dxa"/>
            <w:tcBorders>
              <w:top w:val="nil"/>
              <w:left w:val="nil"/>
              <w:bottom w:val="nil"/>
              <w:right w:val="nil"/>
            </w:tcBorders>
            <w:shd w:val="clear" w:color="auto" w:fill="auto"/>
            <w:noWrap/>
            <w:vAlign w:val="center"/>
            <w:hideMark/>
          </w:tcPr>
          <w:p w14:paraId="61C18D53" w14:textId="77777777" w:rsidR="00533D52" w:rsidRPr="00311855" w:rsidRDefault="00533D52" w:rsidP="00C87927">
            <w:pPr>
              <w:ind w:left="-58" w:right="-50"/>
              <w:jc w:val="right"/>
              <w:rPr>
                <w:rFonts w:ascii="Arial" w:hAnsi="Arial" w:cs="Arial"/>
                <w:color w:val="000000"/>
                <w:sz w:val="18"/>
                <w:szCs w:val="18"/>
                <w:lang w:val="en-PH" w:eastAsia="en-PH"/>
              </w:rPr>
            </w:pPr>
            <w:r w:rsidRPr="00737BEB">
              <w:rPr>
                <w:rFonts w:ascii="Arial" w:hAnsi="Arial" w:cs="Arial"/>
                <w:color w:val="000000"/>
                <w:sz w:val="18"/>
                <w:szCs w:val="18"/>
                <w:lang w:val="en-PH" w:eastAsia="en-PH"/>
              </w:rPr>
              <w:t>(840,934,784)</w:t>
            </w:r>
          </w:p>
        </w:tc>
        <w:tc>
          <w:tcPr>
            <w:tcW w:w="1701" w:type="dxa"/>
            <w:tcBorders>
              <w:top w:val="nil"/>
              <w:left w:val="nil"/>
              <w:bottom w:val="nil"/>
              <w:right w:val="nil"/>
            </w:tcBorders>
            <w:shd w:val="clear" w:color="auto" w:fill="auto"/>
            <w:noWrap/>
            <w:vAlign w:val="center"/>
            <w:hideMark/>
          </w:tcPr>
          <w:p w14:paraId="59578995" w14:textId="77777777" w:rsidR="00533D52" w:rsidRPr="002236B4" w:rsidRDefault="00533D52" w:rsidP="00C87927">
            <w:pPr>
              <w:ind w:right="-11"/>
              <w:jc w:val="right"/>
              <w:rPr>
                <w:rFonts w:ascii="Arial" w:hAnsi="Arial" w:cs="Arial"/>
                <w:color w:val="000000"/>
                <w:sz w:val="18"/>
                <w:szCs w:val="18"/>
                <w:lang w:val="en-PH" w:eastAsia="en-PH"/>
              </w:rPr>
            </w:pPr>
            <w:r w:rsidRPr="00311855">
              <w:rPr>
                <w:rFonts w:ascii="Arial" w:hAnsi="Arial" w:cs="Arial"/>
                <w:color w:val="000000"/>
                <w:sz w:val="18"/>
                <w:szCs w:val="18"/>
                <w:lang w:val="en-PH" w:eastAsia="en-PH"/>
              </w:rPr>
              <w:t>(814,658,295)</w:t>
            </w:r>
          </w:p>
        </w:tc>
      </w:tr>
      <w:tr w:rsidR="00533D52" w:rsidRPr="00311855" w14:paraId="415DC1FF" w14:textId="77777777" w:rsidTr="0039521F">
        <w:trPr>
          <w:trHeight w:val="221"/>
        </w:trPr>
        <w:tc>
          <w:tcPr>
            <w:tcW w:w="5598" w:type="dxa"/>
            <w:tcBorders>
              <w:top w:val="single" w:sz="4" w:space="0" w:color="auto"/>
              <w:left w:val="nil"/>
              <w:bottom w:val="double" w:sz="6" w:space="0" w:color="auto"/>
              <w:right w:val="nil"/>
            </w:tcBorders>
            <w:shd w:val="clear" w:color="auto" w:fill="auto"/>
            <w:noWrap/>
            <w:vAlign w:val="center"/>
            <w:hideMark/>
          </w:tcPr>
          <w:p w14:paraId="30F652AF" w14:textId="77777777" w:rsidR="00533D52" w:rsidRPr="00311855" w:rsidRDefault="00533D52" w:rsidP="00C87927">
            <w:pPr>
              <w:rPr>
                <w:rFonts w:ascii="Arial" w:hAnsi="Arial" w:cs="Arial"/>
                <w:color w:val="000000"/>
                <w:lang w:val="en-PH" w:eastAsia="en-PH"/>
              </w:rPr>
            </w:pPr>
            <w:r w:rsidRPr="00311855">
              <w:rPr>
                <w:rFonts w:ascii="Arial" w:hAnsi="Arial" w:cs="Arial"/>
                <w:color w:val="000000"/>
                <w:lang w:eastAsia="en-PH"/>
              </w:rPr>
              <w:t>Net</w:t>
            </w:r>
          </w:p>
        </w:tc>
        <w:tc>
          <w:tcPr>
            <w:tcW w:w="1490" w:type="dxa"/>
            <w:tcBorders>
              <w:top w:val="single" w:sz="4" w:space="0" w:color="auto"/>
              <w:left w:val="nil"/>
              <w:bottom w:val="double" w:sz="6" w:space="0" w:color="auto"/>
              <w:right w:val="nil"/>
            </w:tcBorders>
            <w:shd w:val="clear" w:color="auto" w:fill="auto"/>
            <w:noWrap/>
            <w:vAlign w:val="center"/>
            <w:hideMark/>
          </w:tcPr>
          <w:p w14:paraId="74CECC67" w14:textId="77777777" w:rsidR="00533D52" w:rsidRPr="005A09CE" w:rsidRDefault="00533D52" w:rsidP="00C87927">
            <w:pPr>
              <w:ind w:left="-58"/>
              <w:jc w:val="right"/>
              <w:rPr>
                <w:rFonts w:ascii="Arial" w:hAnsi="Arial" w:cs="Arial"/>
                <w:b/>
                <w:color w:val="000000"/>
                <w:sz w:val="18"/>
                <w:szCs w:val="18"/>
                <w:lang w:val="en-PH" w:eastAsia="en-PH"/>
              </w:rPr>
            </w:pPr>
            <w:r w:rsidRPr="005A09CE">
              <w:rPr>
                <w:rFonts w:ascii="Arial" w:hAnsi="Arial" w:cs="Arial"/>
                <w:b/>
                <w:color w:val="000000"/>
                <w:sz w:val="18"/>
                <w:szCs w:val="18"/>
                <w:lang w:val="en-PH" w:eastAsia="en-PH"/>
              </w:rPr>
              <w:t>5,654,367,708</w:t>
            </w:r>
          </w:p>
        </w:tc>
        <w:tc>
          <w:tcPr>
            <w:tcW w:w="1701" w:type="dxa"/>
            <w:tcBorders>
              <w:top w:val="single" w:sz="4" w:space="0" w:color="auto"/>
              <w:left w:val="nil"/>
              <w:bottom w:val="double" w:sz="6" w:space="0" w:color="auto"/>
              <w:right w:val="nil"/>
            </w:tcBorders>
            <w:shd w:val="clear" w:color="auto" w:fill="auto"/>
            <w:noWrap/>
            <w:vAlign w:val="center"/>
            <w:hideMark/>
          </w:tcPr>
          <w:p w14:paraId="3C847A8A" w14:textId="77777777" w:rsidR="00533D52" w:rsidRPr="005A09CE" w:rsidRDefault="00533D52" w:rsidP="00C87927">
            <w:pPr>
              <w:ind w:right="59"/>
              <w:jc w:val="right"/>
              <w:rPr>
                <w:rFonts w:ascii="Arial" w:hAnsi="Arial" w:cs="Arial"/>
                <w:b/>
                <w:color w:val="000000"/>
                <w:sz w:val="18"/>
                <w:szCs w:val="18"/>
                <w:lang w:val="en-PH" w:eastAsia="en-PH"/>
              </w:rPr>
            </w:pPr>
            <w:r w:rsidRPr="005A09CE">
              <w:rPr>
                <w:rFonts w:ascii="Arial" w:hAnsi="Arial" w:cs="Arial"/>
                <w:b/>
                <w:color w:val="000000"/>
                <w:sz w:val="18"/>
                <w:szCs w:val="18"/>
                <w:lang w:val="en-PH" w:eastAsia="en-PH"/>
              </w:rPr>
              <w:t>5,363,344,580</w:t>
            </w:r>
          </w:p>
        </w:tc>
      </w:tr>
    </w:tbl>
    <w:p w14:paraId="7D374544" w14:textId="77777777" w:rsidR="000B2C0B" w:rsidRDefault="000B2C0B" w:rsidP="00FC6F7F">
      <w:pPr>
        <w:spacing w:line="240" w:lineRule="atLeast"/>
        <w:jc w:val="both"/>
        <w:rPr>
          <w:rFonts w:ascii="Arial" w:hAnsi="Arial" w:cs="Arial"/>
          <w:color w:val="000000"/>
          <w:sz w:val="22"/>
          <w:szCs w:val="22"/>
          <w:lang w:eastAsia="en-PH"/>
        </w:rPr>
      </w:pPr>
    </w:p>
    <w:p w14:paraId="1F246641" w14:textId="027FD5BC" w:rsidR="00270E21" w:rsidRDefault="009D66BB" w:rsidP="00FC6F7F">
      <w:pPr>
        <w:spacing w:line="240" w:lineRule="atLeast"/>
        <w:jc w:val="both"/>
        <w:rPr>
          <w:rFonts w:ascii="Arial" w:hAnsi="Arial" w:cs="Arial"/>
          <w:color w:val="000000"/>
          <w:sz w:val="22"/>
          <w:szCs w:val="22"/>
          <w:lang w:eastAsia="en-PH"/>
        </w:rPr>
      </w:pPr>
      <w:r w:rsidRPr="0039521F">
        <w:rPr>
          <w:rFonts w:ascii="Arial" w:hAnsi="Arial" w:cs="Arial"/>
          <w:color w:val="000000"/>
          <w:sz w:val="22"/>
          <w:szCs w:val="22"/>
          <w:lang w:eastAsia="en-PH"/>
        </w:rPr>
        <w:t>Overseas Filipino Bank</w:t>
      </w:r>
      <w:r>
        <w:rPr>
          <w:rFonts w:ascii="Arial" w:hAnsi="Arial" w:cs="Arial"/>
          <w:color w:val="000000"/>
          <w:sz w:val="22"/>
          <w:szCs w:val="22"/>
          <w:lang w:eastAsia="en-PH"/>
        </w:rPr>
        <w:t xml:space="preserve"> (OFB)</w:t>
      </w:r>
    </w:p>
    <w:p w14:paraId="397B5F00" w14:textId="77777777" w:rsidR="009D66BB" w:rsidRPr="009D66BB" w:rsidRDefault="009D66BB" w:rsidP="00FC6F7F">
      <w:pPr>
        <w:spacing w:line="240" w:lineRule="atLeast"/>
        <w:jc w:val="both"/>
        <w:rPr>
          <w:rFonts w:ascii="Arial" w:hAnsi="Arial" w:cs="Arial"/>
          <w:sz w:val="22"/>
          <w:szCs w:val="22"/>
        </w:rPr>
      </w:pPr>
    </w:p>
    <w:p w14:paraId="2B1044F9" w14:textId="159D79D7" w:rsidR="00114AFE" w:rsidRDefault="00114AFE" w:rsidP="00114AFE">
      <w:pPr>
        <w:spacing w:line="240" w:lineRule="atLeast"/>
        <w:jc w:val="both"/>
        <w:rPr>
          <w:rFonts w:ascii="Arial" w:hAnsi="Arial" w:cs="Arial"/>
          <w:sz w:val="22"/>
          <w:szCs w:val="22"/>
          <w:lang w:val="en-PH"/>
        </w:rPr>
      </w:pPr>
      <w:r w:rsidRPr="00140B65">
        <w:rPr>
          <w:rFonts w:ascii="Arial" w:hAnsi="Arial" w:cs="Arial"/>
          <w:sz w:val="22"/>
          <w:szCs w:val="22"/>
          <w:lang w:val="en-PH"/>
        </w:rPr>
        <w:t>Pursuant to the directive of Malacañang Executive Order (EO) No. 44 dated September 28, 2017</w:t>
      </w:r>
      <w:r w:rsidRPr="003D5097">
        <w:rPr>
          <w:rFonts w:ascii="Arial" w:hAnsi="Arial" w:cs="Arial"/>
          <w:sz w:val="22"/>
          <w:szCs w:val="22"/>
          <w:lang w:val="en-PH"/>
        </w:rPr>
        <w:t xml:space="preserve">, </w:t>
      </w:r>
      <w:r w:rsidRPr="00BD1046">
        <w:rPr>
          <w:rFonts w:ascii="Arial" w:hAnsi="Arial" w:cs="Arial"/>
          <w:sz w:val="22"/>
          <w:szCs w:val="22"/>
          <w:lang w:val="en-PH"/>
        </w:rPr>
        <w:t>the Parent through Investment and Loan Committee Resolution No. 18-088 and Board Resolution No. 18-119 approved the capital infusion of up to P1</w:t>
      </w:r>
      <w:r w:rsidR="003D5097" w:rsidRPr="0039521F">
        <w:rPr>
          <w:rFonts w:ascii="Arial" w:hAnsi="Arial" w:cs="Arial"/>
          <w:sz w:val="22"/>
          <w:szCs w:val="22"/>
          <w:lang w:val="en-PH"/>
        </w:rPr>
        <w:t>,701,000,000</w:t>
      </w:r>
      <w:r w:rsidRPr="00BD1046">
        <w:rPr>
          <w:rFonts w:ascii="Arial" w:hAnsi="Arial" w:cs="Arial"/>
          <w:sz w:val="22"/>
          <w:szCs w:val="22"/>
          <w:lang w:val="en-PH"/>
        </w:rPr>
        <w:t xml:space="preserve"> into Overseas Filipino Bank (OFB). The initial infusion in the amount of P42</w:t>
      </w:r>
      <w:r w:rsidR="003D5097" w:rsidRPr="0039521F">
        <w:rPr>
          <w:rFonts w:ascii="Arial" w:hAnsi="Arial" w:cs="Arial"/>
          <w:sz w:val="22"/>
          <w:szCs w:val="22"/>
          <w:lang w:val="en-PH"/>
        </w:rPr>
        <w:t>8,992,000</w:t>
      </w:r>
      <w:r w:rsidRPr="00BD1046">
        <w:rPr>
          <w:rFonts w:ascii="Arial" w:hAnsi="Arial" w:cs="Arial"/>
          <w:sz w:val="22"/>
          <w:szCs w:val="22"/>
          <w:lang w:val="en-PH"/>
        </w:rPr>
        <w:t xml:space="preserve"> was released on July 06, 2018</w:t>
      </w:r>
      <w:r w:rsidRPr="0039521F">
        <w:rPr>
          <w:rFonts w:ascii="Arial" w:hAnsi="Arial" w:cs="Arial"/>
          <w:color w:val="FF0000"/>
          <w:sz w:val="22"/>
          <w:szCs w:val="22"/>
          <w:lang w:val="en-PH"/>
        </w:rPr>
        <w:t>.</w:t>
      </w:r>
      <w:r w:rsidRPr="00140B65">
        <w:rPr>
          <w:rFonts w:ascii="Arial" w:hAnsi="Arial" w:cs="Arial"/>
          <w:sz w:val="22"/>
          <w:szCs w:val="22"/>
          <w:lang w:val="en-PH"/>
        </w:rPr>
        <w:t xml:space="preserve"> Further, the OFB per Board Resolution No. 2018-73 has approved the increase in Authorized Capital Stock (ACS) amounting P3.5 billion where P3 billion is allocated as common shares and P0.5 billion as preferred shares. The increase in ACS was approved by BSP on July 02, 2019</w:t>
      </w:r>
      <w:r w:rsidR="00166774" w:rsidRPr="00140B65">
        <w:rPr>
          <w:rFonts w:ascii="Arial" w:hAnsi="Arial" w:cs="Arial"/>
          <w:sz w:val="22"/>
          <w:szCs w:val="22"/>
          <w:lang w:val="en-PH"/>
        </w:rPr>
        <w:t xml:space="preserve"> </w:t>
      </w:r>
      <w:r w:rsidRPr="00140B65">
        <w:rPr>
          <w:rFonts w:ascii="Arial" w:hAnsi="Arial" w:cs="Arial"/>
          <w:sz w:val="22"/>
          <w:szCs w:val="22"/>
          <w:lang w:val="en-PH"/>
        </w:rPr>
        <w:t>while the Certificates of Approval of Increase of Capital Stock and Filing of Amended Articles of Incorporated were approved by the Securities and Exchange Commission on March 18, 2021</w:t>
      </w:r>
      <w:r w:rsidR="00F62ED4" w:rsidRPr="00140B65">
        <w:rPr>
          <w:rFonts w:ascii="Arial" w:hAnsi="Arial" w:cs="Arial"/>
          <w:sz w:val="22"/>
          <w:szCs w:val="22"/>
          <w:lang w:val="en-PH"/>
        </w:rPr>
        <w:t xml:space="preserve">. </w:t>
      </w:r>
      <w:r w:rsidRPr="00140B65">
        <w:rPr>
          <w:rFonts w:ascii="Arial" w:hAnsi="Arial" w:cs="Arial"/>
          <w:sz w:val="22"/>
          <w:szCs w:val="22"/>
          <w:lang w:val="en-PH"/>
        </w:rPr>
        <w:t xml:space="preserve">The same EO directed the </w:t>
      </w:r>
      <w:r w:rsidR="00F33D56" w:rsidRPr="00140B65">
        <w:rPr>
          <w:rFonts w:ascii="Arial" w:hAnsi="Arial" w:cs="Arial"/>
          <w:sz w:val="22"/>
          <w:szCs w:val="22"/>
          <w:lang w:val="en-PH"/>
        </w:rPr>
        <w:t>Philippine Postal Corporation</w:t>
      </w:r>
      <w:r w:rsidR="007E26EA" w:rsidRPr="00140B65">
        <w:rPr>
          <w:rFonts w:ascii="Arial" w:hAnsi="Arial" w:cs="Arial"/>
          <w:sz w:val="22"/>
          <w:szCs w:val="22"/>
          <w:lang w:val="en-PH"/>
        </w:rPr>
        <w:t xml:space="preserve"> and Bureau of Treasury </w:t>
      </w:r>
      <w:r w:rsidRPr="00140B65">
        <w:rPr>
          <w:rFonts w:ascii="Arial" w:hAnsi="Arial" w:cs="Arial"/>
          <w:sz w:val="22"/>
          <w:szCs w:val="22"/>
          <w:lang w:val="en-PH"/>
        </w:rPr>
        <w:t xml:space="preserve">to transfer their respective OFB shares to the Parent at zero value.  The shares were transferred in March 2018 and the investment was recorded at zero value based on the fair value of the net assets on acquisition date as determined by a </w:t>
      </w:r>
      <w:r w:rsidR="003008E2" w:rsidRPr="00140B65">
        <w:rPr>
          <w:rFonts w:ascii="Arial" w:hAnsi="Arial" w:cs="Arial"/>
          <w:sz w:val="22"/>
          <w:szCs w:val="22"/>
          <w:lang w:val="en-PH"/>
        </w:rPr>
        <w:t>third-party</w:t>
      </w:r>
      <w:r w:rsidRPr="00140B65">
        <w:rPr>
          <w:rFonts w:ascii="Arial" w:hAnsi="Arial" w:cs="Arial"/>
          <w:sz w:val="22"/>
          <w:szCs w:val="22"/>
          <w:lang w:val="en-PH"/>
        </w:rPr>
        <w:t xml:space="preserve"> valuation a</w:t>
      </w:r>
      <w:r w:rsidR="00EA7A39" w:rsidRPr="00140B65">
        <w:rPr>
          <w:rFonts w:ascii="Arial" w:hAnsi="Arial" w:cs="Arial"/>
          <w:sz w:val="22"/>
          <w:szCs w:val="22"/>
          <w:lang w:val="en-PH"/>
        </w:rPr>
        <w:t>dvisor.</w:t>
      </w:r>
    </w:p>
    <w:p w14:paraId="543A5AC9" w14:textId="77777777" w:rsidR="00176BD5" w:rsidRDefault="00176BD5" w:rsidP="00114AFE">
      <w:pPr>
        <w:spacing w:line="240" w:lineRule="atLeast"/>
        <w:jc w:val="both"/>
        <w:rPr>
          <w:rFonts w:ascii="Arial" w:hAnsi="Arial" w:cs="Arial"/>
          <w:sz w:val="22"/>
          <w:szCs w:val="22"/>
          <w:lang w:val="en-PH"/>
        </w:rPr>
      </w:pPr>
    </w:p>
    <w:p w14:paraId="17A82108" w14:textId="0D462964" w:rsidR="00176BD5" w:rsidRDefault="009912AA" w:rsidP="00176BD5">
      <w:pPr>
        <w:pStyle w:val="MediumGrid21"/>
        <w:tabs>
          <w:tab w:val="left" w:pos="1152"/>
        </w:tabs>
        <w:ind w:right="72"/>
        <w:jc w:val="both"/>
        <w:rPr>
          <w:rFonts w:ascii="Arial" w:hAnsi="Arial" w:cs="Arial"/>
          <w:color w:val="000000"/>
          <w:lang w:val="en-PH" w:eastAsia="en-PH"/>
        </w:rPr>
      </w:pPr>
      <w:r>
        <w:rPr>
          <w:rFonts w:ascii="Arial" w:hAnsi="Arial" w:cs="Arial"/>
          <w:color w:val="000000"/>
          <w:lang w:val="en-PH" w:eastAsia="en-PH"/>
        </w:rPr>
        <w:t>I</w:t>
      </w:r>
      <w:r w:rsidR="00176BD5" w:rsidRPr="00D62F47">
        <w:rPr>
          <w:rFonts w:ascii="Arial" w:hAnsi="Arial" w:cs="Arial"/>
          <w:color w:val="000000"/>
          <w:lang w:val="en-PH" w:eastAsia="en-PH"/>
        </w:rPr>
        <w:t>n 2022 LBP Board of Directors and as affirmed by the Corporate Secretary dated March 28, 2022, the L</w:t>
      </w:r>
      <w:r w:rsidR="000D467A">
        <w:rPr>
          <w:rFonts w:ascii="Arial" w:hAnsi="Arial" w:cs="Arial"/>
          <w:color w:val="000000"/>
          <w:lang w:val="en-PH" w:eastAsia="en-PH"/>
        </w:rPr>
        <w:t xml:space="preserve">BP </w:t>
      </w:r>
      <w:r w:rsidR="00176BD5" w:rsidRPr="00D62F47">
        <w:rPr>
          <w:rFonts w:ascii="Arial" w:hAnsi="Arial" w:cs="Arial"/>
          <w:color w:val="000000"/>
          <w:lang w:val="en-PH" w:eastAsia="en-PH"/>
        </w:rPr>
        <w:t>B</w:t>
      </w:r>
      <w:r w:rsidR="000D467A">
        <w:rPr>
          <w:rFonts w:ascii="Arial" w:hAnsi="Arial" w:cs="Arial"/>
          <w:color w:val="000000"/>
          <w:lang w:val="en-PH" w:eastAsia="en-PH"/>
        </w:rPr>
        <w:t xml:space="preserve">oard </w:t>
      </w:r>
      <w:r w:rsidR="00176BD5" w:rsidRPr="00D62F47">
        <w:rPr>
          <w:rFonts w:ascii="Arial" w:hAnsi="Arial" w:cs="Arial"/>
          <w:color w:val="000000"/>
          <w:lang w:val="en-PH" w:eastAsia="en-PH"/>
        </w:rPr>
        <w:t>R</w:t>
      </w:r>
      <w:r w:rsidR="000D467A">
        <w:rPr>
          <w:rFonts w:ascii="Arial" w:hAnsi="Arial" w:cs="Arial"/>
          <w:color w:val="000000"/>
          <w:lang w:val="en-PH" w:eastAsia="en-PH"/>
        </w:rPr>
        <w:t>esolution (LBR</w:t>
      </w:r>
      <w:r w:rsidR="0081773B">
        <w:rPr>
          <w:rFonts w:ascii="Arial" w:hAnsi="Arial" w:cs="Arial"/>
          <w:color w:val="000000"/>
          <w:lang w:val="en-PH" w:eastAsia="en-PH"/>
        </w:rPr>
        <w:t>)</w:t>
      </w:r>
      <w:r w:rsidR="00176BD5" w:rsidRPr="00D62F47">
        <w:rPr>
          <w:rFonts w:ascii="Arial" w:hAnsi="Arial" w:cs="Arial"/>
          <w:color w:val="000000"/>
          <w:lang w:val="en-PH" w:eastAsia="en-PH"/>
        </w:rPr>
        <w:t xml:space="preserve"> No. 18-886 dated November 13, 2018 superseded the LBR 18-119</w:t>
      </w:r>
      <w:r w:rsidR="00176BD5" w:rsidRPr="00BD1046">
        <w:rPr>
          <w:rFonts w:ascii="Arial" w:hAnsi="Arial" w:cs="Arial"/>
          <w:color w:val="000000"/>
          <w:lang w:val="en-PH" w:eastAsia="en-PH"/>
        </w:rPr>
        <w:t xml:space="preserve">, and </w:t>
      </w:r>
      <w:r w:rsidR="00176BD5" w:rsidRPr="0039521F">
        <w:rPr>
          <w:rFonts w:ascii="Arial" w:hAnsi="Arial" w:cs="Arial"/>
          <w:lang w:val="en-PH" w:eastAsia="en-PH"/>
        </w:rPr>
        <w:t>mentioning that the capital infusion of P1</w:t>
      </w:r>
      <w:r w:rsidR="003D5097" w:rsidRPr="0039521F">
        <w:rPr>
          <w:rFonts w:ascii="Arial" w:hAnsi="Arial" w:cs="Arial"/>
          <w:lang w:val="en-PH" w:eastAsia="en-PH"/>
        </w:rPr>
        <w:t>,</w:t>
      </w:r>
      <w:r w:rsidR="00176BD5" w:rsidRPr="0039521F">
        <w:rPr>
          <w:rFonts w:ascii="Arial" w:hAnsi="Arial" w:cs="Arial"/>
          <w:lang w:val="en-PH" w:eastAsia="en-PH"/>
        </w:rPr>
        <w:t>680</w:t>
      </w:r>
      <w:r w:rsidR="003D5097" w:rsidRPr="0039521F">
        <w:rPr>
          <w:rFonts w:ascii="Arial" w:hAnsi="Arial" w:cs="Arial"/>
          <w:lang w:val="en-PH" w:eastAsia="en-PH"/>
        </w:rPr>
        <w:t>,000,000</w:t>
      </w:r>
      <w:r w:rsidR="00176BD5" w:rsidRPr="0039521F">
        <w:rPr>
          <w:rFonts w:ascii="Arial" w:hAnsi="Arial" w:cs="Arial"/>
          <w:lang w:val="en-PH" w:eastAsia="en-PH"/>
        </w:rPr>
        <w:t xml:space="preserve"> is on top of the </w:t>
      </w:r>
      <w:r w:rsidR="003D5097" w:rsidRPr="0039521F">
        <w:rPr>
          <w:rFonts w:ascii="Arial" w:hAnsi="Arial" w:cs="Arial"/>
          <w:lang w:val="en-PH"/>
        </w:rPr>
        <w:t>P428,992,000</w:t>
      </w:r>
      <w:r w:rsidR="003D5097" w:rsidRPr="0039521F">
        <w:rPr>
          <w:rFonts w:ascii="Arial" w:hAnsi="Arial" w:cs="Arial"/>
          <w:lang w:val="en-PH" w:eastAsia="en-PH"/>
        </w:rPr>
        <w:t>,</w:t>
      </w:r>
      <w:r w:rsidR="000D467A" w:rsidRPr="0039521F">
        <w:rPr>
          <w:rFonts w:ascii="Arial" w:hAnsi="Arial" w:cs="Arial"/>
          <w:lang w:val="en-PH" w:eastAsia="en-PH"/>
        </w:rPr>
        <w:t xml:space="preserve"> </w:t>
      </w:r>
      <w:r w:rsidR="00176BD5" w:rsidRPr="0039521F">
        <w:rPr>
          <w:rFonts w:ascii="Arial" w:hAnsi="Arial" w:cs="Arial"/>
          <w:lang w:val="en-PH" w:eastAsia="en-PH"/>
        </w:rPr>
        <w:t xml:space="preserve">capital infused initially by the </w:t>
      </w:r>
      <w:r w:rsidR="000D467A" w:rsidRPr="0039521F">
        <w:rPr>
          <w:rFonts w:ascii="Arial" w:hAnsi="Arial" w:cs="Arial"/>
          <w:lang w:val="en-PH" w:eastAsia="en-PH"/>
        </w:rPr>
        <w:t>Parent</w:t>
      </w:r>
      <w:r w:rsidR="00176BD5" w:rsidRPr="0039521F">
        <w:rPr>
          <w:rFonts w:ascii="Arial" w:hAnsi="Arial" w:cs="Arial"/>
          <w:lang w:val="en-PH" w:eastAsia="en-PH"/>
        </w:rPr>
        <w:t xml:space="preserve"> last July 06, 2018 or prior </w:t>
      </w:r>
      <w:r w:rsidR="00176BD5" w:rsidRPr="00D62F47">
        <w:rPr>
          <w:rFonts w:ascii="Arial" w:hAnsi="Arial" w:cs="Arial"/>
          <w:color w:val="000000"/>
          <w:lang w:val="en-PH" w:eastAsia="en-PH"/>
        </w:rPr>
        <w:t xml:space="preserve">to the release of LBR No. 18-886. Acting on the letter of OFB for the capital infusion plan sent to the </w:t>
      </w:r>
      <w:r w:rsidR="000D467A">
        <w:rPr>
          <w:rFonts w:ascii="Arial" w:hAnsi="Arial" w:cs="Arial"/>
          <w:color w:val="000000"/>
          <w:lang w:val="en-PH" w:eastAsia="en-PH"/>
        </w:rPr>
        <w:t>Parent</w:t>
      </w:r>
      <w:r w:rsidR="00176BD5" w:rsidRPr="00D62F47">
        <w:rPr>
          <w:rFonts w:ascii="Arial" w:hAnsi="Arial" w:cs="Arial"/>
          <w:color w:val="000000"/>
          <w:lang w:val="en-PH" w:eastAsia="en-PH"/>
        </w:rPr>
        <w:t xml:space="preserve"> and through the instruction of Investment Banking Group, the remaining balance and final tranche amounting to </w:t>
      </w:r>
      <w:r w:rsidR="000D467A">
        <w:rPr>
          <w:rFonts w:ascii="Arial" w:hAnsi="Arial" w:cs="Arial"/>
          <w:color w:val="000000"/>
          <w:lang w:val="en-PH" w:eastAsia="en-PH"/>
        </w:rPr>
        <w:t>P</w:t>
      </w:r>
      <w:r w:rsidR="00176BD5" w:rsidRPr="00D62F47">
        <w:rPr>
          <w:rFonts w:ascii="Arial" w:hAnsi="Arial" w:cs="Arial"/>
          <w:color w:val="000000"/>
          <w:lang w:val="en-PH" w:eastAsia="en-PH"/>
        </w:rPr>
        <w:t>40</w:t>
      </w:r>
      <w:r w:rsidR="003D5097">
        <w:rPr>
          <w:rFonts w:ascii="Arial" w:hAnsi="Arial" w:cs="Arial"/>
          <w:color w:val="000000"/>
          <w:lang w:val="en-PH" w:eastAsia="en-PH"/>
        </w:rPr>
        <w:t>7,992,000</w:t>
      </w:r>
      <w:r w:rsidR="00176BD5" w:rsidRPr="00D62F47">
        <w:rPr>
          <w:rFonts w:ascii="Arial" w:hAnsi="Arial" w:cs="Arial"/>
          <w:color w:val="000000"/>
          <w:lang w:val="en-PH" w:eastAsia="en-PH"/>
        </w:rPr>
        <w:t xml:space="preserve"> was released and booked last May 26, 2022.</w:t>
      </w:r>
    </w:p>
    <w:p w14:paraId="1C33D9ED" w14:textId="77777777" w:rsidR="006A154A" w:rsidRDefault="006A154A" w:rsidP="00114AFE">
      <w:pPr>
        <w:spacing w:line="240" w:lineRule="atLeast"/>
        <w:jc w:val="both"/>
        <w:rPr>
          <w:rFonts w:ascii="Arial" w:hAnsi="Arial" w:cs="Arial"/>
          <w:sz w:val="22"/>
          <w:szCs w:val="22"/>
          <w:lang w:val="en-PH"/>
        </w:rPr>
      </w:pPr>
    </w:p>
    <w:p w14:paraId="14FC25A9" w14:textId="3435E3E7" w:rsidR="009D66BB" w:rsidRDefault="009D66BB" w:rsidP="00114AFE">
      <w:pPr>
        <w:spacing w:line="240" w:lineRule="atLeast"/>
        <w:jc w:val="both"/>
        <w:rPr>
          <w:rFonts w:ascii="Arial" w:hAnsi="Arial" w:cs="Arial"/>
          <w:sz w:val="22"/>
          <w:szCs w:val="22"/>
          <w:lang w:val="en-PH"/>
        </w:rPr>
      </w:pPr>
      <w:r>
        <w:rPr>
          <w:rFonts w:ascii="Arial" w:hAnsi="Arial" w:cs="Arial"/>
          <w:sz w:val="22"/>
          <w:szCs w:val="22"/>
          <w:lang w:val="en-PH"/>
        </w:rPr>
        <w:t>United Coconut Planters Bank (UCPB)</w:t>
      </w:r>
    </w:p>
    <w:p w14:paraId="28D22DCB" w14:textId="77777777" w:rsidR="009D66BB" w:rsidRPr="00140B65" w:rsidRDefault="009D66BB" w:rsidP="00114AFE">
      <w:pPr>
        <w:spacing w:line="240" w:lineRule="atLeast"/>
        <w:jc w:val="both"/>
        <w:rPr>
          <w:rFonts w:ascii="Arial" w:hAnsi="Arial" w:cs="Arial"/>
          <w:sz w:val="22"/>
          <w:szCs w:val="22"/>
          <w:lang w:val="en-PH"/>
        </w:rPr>
      </w:pPr>
    </w:p>
    <w:p w14:paraId="44C072F8" w14:textId="338DEACB" w:rsidR="006A154A" w:rsidRPr="00D62F47" w:rsidRDefault="006A154A" w:rsidP="006A154A">
      <w:pPr>
        <w:autoSpaceDE w:val="0"/>
        <w:autoSpaceDN w:val="0"/>
        <w:adjustRightInd w:val="0"/>
        <w:jc w:val="both"/>
        <w:rPr>
          <w:rFonts w:ascii="Arial" w:hAnsi="Arial" w:cs="Arial"/>
          <w:color w:val="000000"/>
          <w:sz w:val="22"/>
          <w:szCs w:val="22"/>
          <w:lang w:val="en-PH" w:eastAsia="en-PH"/>
        </w:rPr>
      </w:pPr>
      <w:r w:rsidRPr="00D62F47">
        <w:rPr>
          <w:rFonts w:ascii="Arial" w:hAnsi="Arial" w:cs="Arial"/>
          <w:color w:val="000000"/>
          <w:sz w:val="22"/>
          <w:szCs w:val="22"/>
          <w:lang w:val="en-PH" w:eastAsia="en-PH"/>
        </w:rPr>
        <w:t xml:space="preserve">In 2021, through Presidential </w:t>
      </w:r>
      <w:r w:rsidRPr="007A6D9D">
        <w:rPr>
          <w:rFonts w:ascii="Arial" w:hAnsi="Arial" w:cs="Arial"/>
          <w:color w:val="000000"/>
          <w:sz w:val="22"/>
          <w:szCs w:val="22"/>
          <w:lang w:val="en-PH" w:eastAsia="en-PH"/>
        </w:rPr>
        <w:t>Directive under</w:t>
      </w:r>
      <w:r w:rsidRPr="00D62F47">
        <w:rPr>
          <w:rFonts w:ascii="Arial" w:hAnsi="Arial" w:cs="Arial"/>
          <w:color w:val="000000"/>
          <w:sz w:val="22"/>
          <w:szCs w:val="22"/>
          <w:lang w:val="en-PH" w:eastAsia="en-PH"/>
        </w:rPr>
        <w:t xml:space="preserve"> E</w:t>
      </w:r>
      <w:r w:rsidR="007A6D9D">
        <w:rPr>
          <w:rFonts w:ascii="Arial" w:hAnsi="Arial" w:cs="Arial"/>
          <w:color w:val="000000"/>
          <w:sz w:val="22"/>
          <w:szCs w:val="22"/>
          <w:lang w:val="en-PH" w:eastAsia="en-PH"/>
        </w:rPr>
        <w:t xml:space="preserve">xecutive </w:t>
      </w:r>
      <w:r w:rsidRPr="00D62F47">
        <w:rPr>
          <w:rFonts w:ascii="Arial" w:hAnsi="Arial" w:cs="Arial"/>
          <w:color w:val="000000"/>
          <w:sz w:val="22"/>
          <w:szCs w:val="22"/>
          <w:lang w:val="en-PH" w:eastAsia="en-PH"/>
        </w:rPr>
        <w:t>O</w:t>
      </w:r>
      <w:r w:rsidR="007A6D9D">
        <w:rPr>
          <w:rFonts w:ascii="Arial" w:hAnsi="Arial" w:cs="Arial"/>
          <w:color w:val="000000"/>
          <w:sz w:val="22"/>
          <w:szCs w:val="22"/>
          <w:lang w:val="en-PH" w:eastAsia="en-PH"/>
        </w:rPr>
        <w:t xml:space="preserve">rder </w:t>
      </w:r>
      <w:r w:rsidR="00403655">
        <w:rPr>
          <w:rFonts w:ascii="Arial" w:hAnsi="Arial" w:cs="Arial"/>
          <w:color w:val="000000"/>
          <w:sz w:val="22"/>
          <w:szCs w:val="22"/>
          <w:lang w:val="en-PH" w:eastAsia="en-PH"/>
        </w:rPr>
        <w:t>No.</w:t>
      </w:r>
      <w:r w:rsidRPr="00D62F47">
        <w:rPr>
          <w:rFonts w:ascii="Arial" w:hAnsi="Arial" w:cs="Arial"/>
          <w:color w:val="000000"/>
          <w:sz w:val="22"/>
          <w:szCs w:val="22"/>
          <w:lang w:val="en-PH" w:eastAsia="en-PH"/>
        </w:rPr>
        <w:t xml:space="preserve"> 142 Series of </w:t>
      </w:r>
      <w:r w:rsidR="003E1D9B" w:rsidRPr="00D62F47">
        <w:rPr>
          <w:rFonts w:ascii="Arial" w:hAnsi="Arial" w:cs="Arial"/>
          <w:color w:val="000000"/>
          <w:sz w:val="22"/>
          <w:szCs w:val="22"/>
          <w:lang w:val="en-PH" w:eastAsia="en-PH"/>
        </w:rPr>
        <w:t>2021, the</w:t>
      </w:r>
      <w:r w:rsidRPr="00D62F47">
        <w:rPr>
          <w:rFonts w:ascii="Arial" w:hAnsi="Arial" w:cs="Arial"/>
          <w:color w:val="000000"/>
          <w:sz w:val="22"/>
          <w:szCs w:val="22"/>
          <w:lang w:val="en-PH" w:eastAsia="en-PH"/>
        </w:rPr>
        <w:t xml:space="preserve"> </w:t>
      </w:r>
      <w:r w:rsidR="00976991">
        <w:rPr>
          <w:rFonts w:ascii="Arial" w:hAnsi="Arial" w:cs="Arial"/>
          <w:color w:val="000000"/>
          <w:sz w:val="22"/>
          <w:szCs w:val="22"/>
          <w:lang w:val="en-PH" w:eastAsia="en-PH"/>
        </w:rPr>
        <w:t>Parent</w:t>
      </w:r>
      <w:r w:rsidR="00976991" w:rsidRPr="00D62F47">
        <w:rPr>
          <w:rFonts w:ascii="Arial" w:hAnsi="Arial" w:cs="Arial"/>
          <w:color w:val="000000"/>
          <w:sz w:val="22"/>
          <w:szCs w:val="22"/>
          <w:lang w:val="en-PH" w:eastAsia="en-PH"/>
        </w:rPr>
        <w:t xml:space="preserve"> </w:t>
      </w:r>
      <w:r w:rsidRPr="00D62F47">
        <w:rPr>
          <w:rFonts w:ascii="Arial" w:hAnsi="Arial" w:cs="Arial"/>
          <w:color w:val="000000"/>
          <w:sz w:val="22"/>
          <w:szCs w:val="22"/>
          <w:lang w:val="en-PH" w:eastAsia="en-PH"/>
        </w:rPr>
        <w:t>acquired the Philippine Deposit Insurance Corporation’s (PDIC) Special Preferred Shares totaling 88.91 per</w:t>
      </w:r>
      <w:r w:rsidR="008A359B">
        <w:rPr>
          <w:rFonts w:ascii="Arial" w:hAnsi="Arial" w:cs="Arial"/>
          <w:color w:val="000000"/>
          <w:sz w:val="22"/>
          <w:szCs w:val="22"/>
          <w:lang w:val="en-PH" w:eastAsia="en-PH"/>
        </w:rPr>
        <w:t xml:space="preserve"> </w:t>
      </w:r>
      <w:r w:rsidRPr="00D62F47">
        <w:rPr>
          <w:rFonts w:ascii="Arial" w:hAnsi="Arial" w:cs="Arial"/>
          <w:color w:val="000000"/>
          <w:sz w:val="22"/>
          <w:szCs w:val="22"/>
          <w:lang w:val="en-PH" w:eastAsia="en-PH"/>
        </w:rPr>
        <w:t xml:space="preserve">cent in the amount </w:t>
      </w:r>
      <w:r w:rsidR="003E1D9B" w:rsidRPr="00D62F47">
        <w:rPr>
          <w:rFonts w:ascii="Arial" w:hAnsi="Arial" w:cs="Arial"/>
          <w:color w:val="000000"/>
          <w:sz w:val="22"/>
          <w:szCs w:val="22"/>
          <w:lang w:val="en-PH" w:eastAsia="en-PH"/>
        </w:rPr>
        <w:t>of P</w:t>
      </w:r>
      <w:r w:rsidRPr="00D62F47">
        <w:rPr>
          <w:rFonts w:ascii="Arial" w:hAnsi="Arial" w:cs="Arial"/>
          <w:color w:val="000000"/>
          <w:sz w:val="22"/>
          <w:szCs w:val="22"/>
          <w:lang w:val="en-PH" w:eastAsia="en-PH"/>
        </w:rPr>
        <w:t>4,038,227,868 for the voting shares in the UCPB with total par value of P12.00</w:t>
      </w:r>
      <w:r w:rsidR="00B83FB2">
        <w:rPr>
          <w:rFonts w:ascii="Arial" w:hAnsi="Arial" w:cs="Arial"/>
          <w:color w:val="000000"/>
          <w:sz w:val="22"/>
          <w:szCs w:val="22"/>
          <w:lang w:val="en-PH" w:eastAsia="en-PH"/>
        </w:rPr>
        <w:t xml:space="preserve"> billion</w:t>
      </w:r>
      <w:r w:rsidRPr="00D62F47">
        <w:rPr>
          <w:rFonts w:ascii="Arial" w:hAnsi="Arial" w:cs="Arial"/>
          <w:color w:val="000000"/>
          <w:sz w:val="22"/>
          <w:szCs w:val="22"/>
          <w:lang w:val="en-PH" w:eastAsia="en-PH"/>
        </w:rPr>
        <w:t xml:space="preserve">. </w:t>
      </w:r>
    </w:p>
    <w:p w14:paraId="260768FD" w14:textId="77777777" w:rsidR="006A154A" w:rsidRPr="00D62F47" w:rsidRDefault="006A154A" w:rsidP="006A154A">
      <w:pPr>
        <w:autoSpaceDE w:val="0"/>
        <w:autoSpaceDN w:val="0"/>
        <w:adjustRightInd w:val="0"/>
        <w:jc w:val="both"/>
        <w:rPr>
          <w:rFonts w:ascii="Arial" w:hAnsi="Arial" w:cs="Arial"/>
          <w:color w:val="000000"/>
          <w:sz w:val="22"/>
          <w:szCs w:val="22"/>
          <w:lang w:val="en-PH" w:eastAsia="en-PH"/>
        </w:rPr>
      </w:pPr>
    </w:p>
    <w:p w14:paraId="05538409" w14:textId="42B86ABC" w:rsidR="006A154A" w:rsidRPr="00D62F47" w:rsidRDefault="006A154A" w:rsidP="006A154A">
      <w:pPr>
        <w:autoSpaceDE w:val="0"/>
        <w:autoSpaceDN w:val="0"/>
        <w:adjustRightInd w:val="0"/>
        <w:jc w:val="both"/>
        <w:rPr>
          <w:rFonts w:ascii="Arial" w:hAnsi="Arial" w:cs="Arial"/>
          <w:color w:val="000000"/>
          <w:sz w:val="22"/>
          <w:szCs w:val="22"/>
          <w:lang w:val="en-PH" w:eastAsia="en-PH"/>
        </w:rPr>
      </w:pPr>
      <w:r w:rsidRPr="00D62F47">
        <w:rPr>
          <w:rFonts w:ascii="Arial" w:hAnsi="Arial" w:cs="Arial"/>
          <w:color w:val="000000"/>
          <w:sz w:val="22"/>
          <w:szCs w:val="22"/>
          <w:lang w:val="en-PH" w:eastAsia="en-PH"/>
        </w:rPr>
        <w:t xml:space="preserve">Following the full acquisition of UCPB and the issuance of Certificate of Indebtedness to PDIC, the same was reversed thru the </w:t>
      </w:r>
      <w:r w:rsidR="00976991">
        <w:rPr>
          <w:rFonts w:ascii="Arial" w:hAnsi="Arial" w:cs="Arial"/>
          <w:color w:val="000000"/>
          <w:sz w:val="22"/>
          <w:szCs w:val="22"/>
          <w:lang w:val="en-PH" w:eastAsia="en-PH"/>
        </w:rPr>
        <w:t>Parent</w:t>
      </w:r>
      <w:r w:rsidR="00976991" w:rsidRPr="00D62F47">
        <w:rPr>
          <w:rFonts w:ascii="Arial" w:hAnsi="Arial" w:cs="Arial"/>
          <w:color w:val="000000"/>
          <w:sz w:val="22"/>
          <w:szCs w:val="22"/>
          <w:lang w:val="en-PH" w:eastAsia="en-PH"/>
        </w:rPr>
        <w:t xml:space="preserve">'s </w:t>
      </w:r>
      <w:r w:rsidRPr="00D62F47">
        <w:rPr>
          <w:rFonts w:ascii="Arial" w:hAnsi="Arial" w:cs="Arial"/>
          <w:color w:val="000000"/>
          <w:sz w:val="22"/>
          <w:szCs w:val="22"/>
          <w:lang w:val="en-PH" w:eastAsia="en-PH"/>
        </w:rPr>
        <w:t xml:space="preserve">Accounting Transaction Unit on March 02, 2022 for proper consolidation of books. </w:t>
      </w:r>
    </w:p>
    <w:p w14:paraId="6FFD03BD" w14:textId="77777777" w:rsidR="006A154A" w:rsidRPr="00D62F47" w:rsidRDefault="006A154A" w:rsidP="006A154A">
      <w:pPr>
        <w:autoSpaceDE w:val="0"/>
        <w:autoSpaceDN w:val="0"/>
        <w:adjustRightInd w:val="0"/>
        <w:jc w:val="both"/>
        <w:rPr>
          <w:rFonts w:ascii="Arial" w:hAnsi="Arial" w:cs="Arial"/>
          <w:color w:val="000000"/>
          <w:sz w:val="22"/>
          <w:szCs w:val="22"/>
          <w:lang w:val="en-PH" w:eastAsia="en-PH"/>
        </w:rPr>
      </w:pPr>
    </w:p>
    <w:p w14:paraId="58856BE2" w14:textId="572F5094" w:rsidR="006A154A" w:rsidRPr="00D62F47" w:rsidRDefault="006A154A" w:rsidP="006A154A">
      <w:pPr>
        <w:autoSpaceDE w:val="0"/>
        <w:autoSpaceDN w:val="0"/>
        <w:adjustRightInd w:val="0"/>
        <w:jc w:val="both"/>
        <w:rPr>
          <w:rFonts w:ascii="Arial" w:hAnsi="Arial" w:cs="Arial"/>
          <w:color w:val="000000"/>
          <w:sz w:val="22"/>
          <w:szCs w:val="22"/>
          <w:lang w:val="en-PH" w:eastAsia="en-PH"/>
        </w:rPr>
      </w:pPr>
      <w:r w:rsidRPr="00D62F47">
        <w:rPr>
          <w:rFonts w:ascii="Arial" w:hAnsi="Arial" w:cs="Arial"/>
          <w:color w:val="000000"/>
          <w:sz w:val="22"/>
          <w:szCs w:val="22"/>
          <w:lang w:val="en-PH" w:eastAsia="en-PH"/>
        </w:rPr>
        <w:t>The resulting full acquisition of UCPB, its subsidiaries namely UCPB Savings Bank, UCPB Leasing and Finance Corporation, UCPB Securities, Inc</w:t>
      </w:r>
      <w:r w:rsidR="00B83FB2">
        <w:rPr>
          <w:rFonts w:ascii="Arial" w:hAnsi="Arial" w:cs="Arial"/>
          <w:color w:val="000000"/>
          <w:sz w:val="22"/>
          <w:szCs w:val="22"/>
          <w:lang w:val="en-PH" w:eastAsia="en-PH"/>
        </w:rPr>
        <w:t>., now LANDBANK Securities, Inc.,</w:t>
      </w:r>
      <w:r w:rsidRPr="00D62F47">
        <w:rPr>
          <w:rFonts w:ascii="Arial" w:hAnsi="Arial" w:cs="Arial"/>
          <w:color w:val="000000"/>
          <w:sz w:val="22"/>
          <w:szCs w:val="22"/>
          <w:lang w:val="en-PH" w:eastAsia="en-PH"/>
        </w:rPr>
        <w:t xml:space="preserve"> and Green Homes Development Inc. were eventually transferred to the </w:t>
      </w:r>
      <w:r w:rsidR="00976991">
        <w:rPr>
          <w:rFonts w:ascii="Arial" w:hAnsi="Arial" w:cs="Arial"/>
          <w:color w:val="000000"/>
          <w:sz w:val="22"/>
          <w:szCs w:val="22"/>
          <w:lang w:val="en-PH" w:eastAsia="en-PH"/>
        </w:rPr>
        <w:t>Parent</w:t>
      </w:r>
      <w:r w:rsidRPr="00D62F47">
        <w:rPr>
          <w:rFonts w:ascii="Arial" w:hAnsi="Arial" w:cs="Arial"/>
          <w:color w:val="000000"/>
          <w:sz w:val="22"/>
          <w:szCs w:val="22"/>
          <w:lang w:val="en-PH" w:eastAsia="en-PH"/>
        </w:rPr>
        <w:t xml:space="preserve"> and booked </w:t>
      </w:r>
      <w:r w:rsidR="007A6D9D">
        <w:rPr>
          <w:rFonts w:ascii="Arial" w:hAnsi="Arial" w:cs="Arial"/>
          <w:color w:val="000000"/>
          <w:sz w:val="22"/>
          <w:szCs w:val="22"/>
          <w:lang w:val="en-PH" w:eastAsia="en-PH"/>
        </w:rPr>
        <w:t>on</w:t>
      </w:r>
      <w:r w:rsidRPr="00D62F47">
        <w:rPr>
          <w:rFonts w:ascii="Arial" w:hAnsi="Arial" w:cs="Arial"/>
          <w:color w:val="000000"/>
          <w:sz w:val="22"/>
          <w:szCs w:val="22"/>
          <w:lang w:val="en-PH" w:eastAsia="en-PH"/>
        </w:rPr>
        <w:t xml:space="preserve"> July 18, 2022.  All are 100 per cent owned by the </w:t>
      </w:r>
      <w:r w:rsidR="00976991">
        <w:rPr>
          <w:rFonts w:ascii="Arial" w:hAnsi="Arial" w:cs="Arial"/>
          <w:color w:val="000000"/>
          <w:sz w:val="22"/>
          <w:szCs w:val="22"/>
          <w:lang w:val="en-PH" w:eastAsia="en-PH"/>
        </w:rPr>
        <w:t>Parent</w:t>
      </w:r>
      <w:r w:rsidRPr="00D62F47">
        <w:rPr>
          <w:rFonts w:ascii="Arial" w:hAnsi="Arial" w:cs="Arial"/>
          <w:color w:val="000000"/>
          <w:sz w:val="22"/>
          <w:szCs w:val="22"/>
          <w:lang w:val="en-PH" w:eastAsia="en-PH"/>
        </w:rPr>
        <w:t xml:space="preserve"> except for UCPB Savings Bank which is at 97.55 per cent. </w:t>
      </w:r>
    </w:p>
    <w:p w14:paraId="1188B19E" w14:textId="77777777" w:rsidR="006A154A" w:rsidRPr="00D62F47" w:rsidRDefault="006A154A" w:rsidP="006A154A">
      <w:pPr>
        <w:autoSpaceDE w:val="0"/>
        <w:autoSpaceDN w:val="0"/>
        <w:adjustRightInd w:val="0"/>
        <w:jc w:val="both"/>
        <w:rPr>
          <w:rFonts w:ascii="Arial" w:hAnsi="Arial" w:cs="Arial"/>
          <w:color w:val="000000"/>
          <w:sz w:val="22"/>
          <w:szCs w:val="22"/>
          <w:lang w:val="en-PH" w:eastAsia="en-PH"/>
        </w:rPr>
      </w:pPr>
    </w:p>
    <w:p w14:paraId="6E973215" w14:textId="4D331F52" w:rsidR="006A154A" w:rsidRDefault="006A154A" w:rsidP="006A154A">
      <w:pPr>
        <w:pStyle w:val="MediumGrid21"/>
        <w:tabs>
          <w:tab w:val="left" w:pos="1152"/>
        </w:tabs>
        <w:ind w:right="72"/>
        <w:jc w:val="both"/>
        <w:rPr>
          <w:rFonts w:ascii="Arial" w:hAnsi="Arial" w:cs="Arial"/>
        </w:rPr>
      </w:pPr>
      <w:r w:rsidRPr="00140B65">
        <w:rPr>
          <w:rFonts w:ascii="Arial" w:hAnsi="Arial" w:cs="Arial"/>
        </w:rPr>
        <w:t xml:space="preserve">The </w:t>
      </w:r>
      <w:r w:rsidR="00B83FB2">
        <w:rPr>
          <w:rFonts w:ascii="Arial" w:hAnsi="Arial" w:cs="Arial"/>
        </w:rPr>
        <w:t>P</w:t>
      </w:r>
      <w:r w:rsidRPr="00140B65">
        <w:rPr>
          <w:rFonts w:ascii="Arial" w:hAnsi="Arial" w:cs="Arial"/>
        </w:rPr>
        <w:t>arent measures the identifiable assets acquired and the liabilities assumed at their acquisition-date fair values.</w:t>
      </w:r>
    </w:p>
    <w:p w14:paraId="15CA9C27" w14:textId="0E837C5F" w:rsidR="006A154A" w:rsidRPr="006A154A" w:rsidRDefault="006A154A" w:rsidP="006A154A">
      <w:pPr>
        <w:pStyle w:val="MediumGrid21"/>
        <w:tabs>
          <w:tab w:val="left" w:pos="1152"/>
        </w:tabs>
        <w:ind w:right="72"/>
        <w:jc w:val="both"/>
        <w:rPr>
          <w:rFonts w:ascii="Arial" w:hAnsi="Arial" w:cs="Arial"/>
          <w:color w:val="000000"/>
          <w:lang w:val="en-PH" w:eastAsia="en-PH"/>
        </w:rPr>
      </w:pPr>
      <w:r w:rsidRPr="006A154A">
        <w:rPr>
          <w:rFonts w:ascii="Arial" w:hAnsi="Arial" w:cs="Arial"/>
          <w:color w:val="000000"/>
          <w:lang w:val="en-PH" w:eastAsia="en-PH"/>
        </w:rPr>
        <w:t xml:space="preserve">   </w:t>
      </w:r>
    </w:p>
    <w:p w14:paraId="730C52F1" w14:textId="213883F1" w:rsidR="0004685C" w:rsidRPr="0004685C" w:rsidRDefault="0004685C" w:rsidP="0004685C">
      <w:pPr>
        <w:tabs>
          <w:tab w:val="left" w:pos="720"/>
        </w:tabs>
        <w:spacing w:line="240" w:lineRule="atLeast"/>
        <w:ind w:right="-72"/>
        <w:jc w:val="both"/>
        <w:rPr>
          <w:rFonts w:ascii="Arial" w:eastAsia="SimSun" w:hAnsi="Arial" w:cs="Arial"/>
          <w:b/>
          <w:sz w:val="22"/>
          <w:szCs w:val="22"/>
        </w:rPr>
      </w:pPr>
      <w:r w:rsidRPr="0004685C">
        <w:rPr>
          <w:rFonts w:ascii="Arial" w:eastAsia="SimSun" w:hAnsi="Arial" w:cs="Arial"/>
          <w:b/>
          <w:sz w:val="22"/>
          <w:szCs w:val="22"/>
        </w:rPr>
        <w:t>N</w:t>
      </w:r>
      <w:r w:rsidR="00976991">
        <w:rPr>
          <w:rFonts w:ascii="Arial" w:eastAsia="SimSun" w:hAnsi="Arial" w:cs="Arial"/>
          <w:b/>
          <w:sz w:val="22"/>
          <w:szCs w:val="22"/>
        </w:rPr>
        <w:t xml:space="preserve">ational </w:t>
      </w:r>
      <w:r w:rsidRPr="0004685C">
        <w:rPr>
          <w:rFonts w:ascii="Arial" w:eastAsia="SimSun" w:hAnsi="Arial" w:cs="Arial"/>
          <w:b/>
          <w:sz w:val="22"/>
          <w:szCs w:val="22"/>
        </w:rPr>
        <w:t>L</w:t>
      </w:r>
      <w:r w:rsidR="00976991">
        <w:rPr>
          <w:rFonts w:ascii="Arial" w:eastAsia="SimSun" w:hAnsi="Arial" w:cs="Arial"/>
          <w:b/>
          <w:sz w:val="22"/>
          <w:szCs w:val="22"/>
        </w:rPr>
        <w:t xml:space="preserve">ivelihood </w:t>
      </w:r>
      <w:r w:rsidRPr="0004685C">
        <w:rPr>
          <w:rFonts w:ascii="Arial" w:eastAsia="SimSun" w:hAnsi="Arial" w:cs="Arial"/>
          <w:b/>
          <w:sz w:val="22"/>
          <w:szCs w:val="22"/>
        </w:rPr>
        <w:t>D</w:t>
      </w:r>
      <w:r w:rsidR="00976991">
        <w:rPr>
          <w:rFonts w:ascii="Arial" w:eastAsia="SimSun" w:hAnsi="Arial" w:cs="Arial"/>
          <w:b/>
          <w:sz w:val="22"/>
          <w:szCs w:val="22"/>
        </w:rPr>
        <w:t xml:space="preserve">evelopment </w:t>
      </w:r>
      <w:r w:rsidRPr="0004685C">
        <w:rPr>
          <w:rFonts w:ascii="Arial" w:eastAsia="SimSun" w:hAnsi="Arial" w:cs="Arial"/>
          <w:b/>
          <w:sz w:val="22"/>
          <w:szCs w:val="22"/>
        </w:rPr>
        <w:t>C</w:t>
      </w:r>
      <w:r w:rsidR="00976991">
        <w:rPr>
          <w:rFonts w:ascii="Arial" w:eastAsia="SimSun" w:hAnsi="Arial" w:cs="Arial"/>
          <w:b/>
          <w:sz w:val="22"/>
          <w:szCs w:val="22"/>
        </w:rPr>
        <w:t>orporation (NLDC)</w:t>
      </w:r>
      <w:r w:rsidRPr="0004685C">
        <w:rPr>
          <w:rFonts w:ascii="Arial" w:eastAsia="SimSun" w:hAnsi="Arial" w:cs="Arial"/>
          <w:b/>
          <w:sz w:val="22"/>
          <w:szCs w:val="22"/>
        </w:rPr>
        <w:t>’s Investment in N</w:t>
      </w:r>
      <w:r w:rsidR="00976991">
        <w:rPr>
          <w:rFonts w:ascii="Arial" w:eastAsia="SimSun" w:hAnsi="Arial" w:cs="Arial"/>
          <w:b/>
          <w:sz w:val="22"/>
          <w:szCs w:val="22"/>
        </w:rPr>
        <w:t xml:space="preserve">orthern </w:t>
      </w:r>
      <w:r w:rsidRPr="0004685C">
        <w:rPr>
          <w:rFonts w:ascii="Arial" w:eastAsia="SimSun" w:hAnsi="Arial" w:cs="Arial"/>
          <w:b/>
          <w:sz w:val="22"/>
          <w:szCs w:val="22"/>
        </w:rPr>
        <w:t>F</w:t>
      </w:r>
      <w:r w:rsidR="00976991">
        <w:rPr>
          <w:rFonts w:ascii="Arial" w:eastAsia="SimSun" w:hAnsi="Arial" w:cs="Arial"/>
          <w:b/>
          <w:sz w:val="22"/>
          <w:szCs w:val="22"/>
        </w:rPr>
        <w:t xml:space="preserve">oods </w:t>
      </w:r>
      <w:r w:rsidRPr="0004685C">
        <w:rPr>
          <w:rFonts w:ascii="Arial" w:eastAsia="SimSun" w:hAnsi="Arial" w:cs="Arial"/>
          <w:b/>
          <w:sz w:val="22"/>
          <w:szCs w:val="22"/>
        </w:rPr>
        <w:t>C</w:t>
      </w:r>
      <w:r w:rsidR="00976991">
        <w:rPr>
          <w:rFonts w:ascii="Arial" w:eastAsia="SimSun" w:hAnsi="Arial" w:cs="Arial"/>
          <w:b/>
          <w:sz w:val="22"/>
          <w:szCs w:val="22"/>
        </w:rPr>
        <w:t>orporation (NFC)</w:t>
      </w:r>
    </w:p>
    <w:p w14:paraId="3568AC43" w14:textId="77777777" w:rsidR="0004685C" w:rsidRPr="0004685C" w:rsidRDefault="0004685C" w:rsidP="0004685C">
      <w:pPr>
        <w:tabs>
          <w:tab w:val="left" w:pos="720"/>
        </w:tabs>
        <w:spacing w:line="240" w:lineRule="atLeast"/>
        <w:ind w:right="-72"/>
        <w:jc w:val="both"/>
        <w:rPr>
          <w:rFonts w:ascii="Arial" w:eastAsia="SimSun" w:hAnsi="Arial" w:cs="Arial"/>
          <w:sz w:val="22"/>
          <w:szCs w:val="22"/>
        </w:rPr>
      </w:pPr>
    </w:p>
    <w:p w14:paraId="7F6D7A41" w14:textId="2938FE6E" w:rsidR="0004685C" w:rsidRDefault="0004685C" w:rsidP="00997952">
      <w:pPr>
        <w:pStyle w:val="ListParagraph"/>
        <w:numPr>
          <w:ilvl w:val="0"/>
          <w:numId w:val="42"/>
        </w:numPr>
        <w:tabs>
          <w:tab w:val="left" w:pos="720"/>
        </w:tabs>
        <w:spacing w:line="240" w:lineRule="atLeast"/>
        <w:ind w:right="-72"/>
        <w:jc w:val="both"/>
        <w:rPr>
          <w:rFonts w:ascii="Arial" w:eastAsia="SimSun" w:hAnsi="Arial" w:cs="Arial"/>
          <w:sz w:val="22"/>
          <w:szCs w:val="22"/>
        </w:rPr>
      </w:pPr>
      <w:r w:rsidRPr="0004685C">
        <w:rPr>
          <w:rFonts w:ascii="Arial" w:eastAsia="SimSun" w:hAnsi="Arial" w:cs="Arial"/>
          <w:sz w:val="22"/>
          <w:szCs w:val="22"/>
        </w:rPr>
        <w:t>On September 02, 2015 pursuant to Memorandum Order (MO) No. 85</w:t>
      </w:r>
      <w:r w:rsidR="00F76A95">
        <w:rPr>
          <w:rFonts w:ascii="Arial" w:eastAsia="SimSun" w:hAnsi="Arial" w:cs="Arial"/>
          <w:sz w:val="22"/>
          <w:szCs w:val="22"/>
        </w:rPr>
        <w:t>,</w:t>
      </w:r>
      <w:r w:rsidRPr="0004685C">
        <w:rPr>
          <w:rFonts w:ascii="Arial" w:eastAsia="SimSun" w:hAnsi="Arial" w:cs="Arial"/>
          <w:sz w:val="22"/>
          <w:szCs w:val="22"/>
        </w:rPr>
        <w:t xml:space="preserve"> NLDC was</w:t>
      </w:r>
      <w:r>
        <w:rPr>
          <w:rFonts w:ascii="Arial" w:eastAsia="SimSun" w:hAnsi="Arial" w:cs="Arial"/>
          <w:sz w:val="22"/>
          <w:szCs w:val="22"/>
        </w:rPr>
        <w:t xml:space="preserve"> </w:t>
      </w:r>
      <w:r w:rsidRPr="0004685C">
        <w:rPr>
          <w:rFonts w:ascii="Arial" w:eastAsia="SimSun" w:hAnsi="Arial" w:cs="Arial"/>
          <w:sz w:val="22"/>
          <w:szCs w:val="22"/>
        </w:rPr>
        <w:t>abolished and directed that all of its assets and liabilities be transferred to LBP. The liquidation and winding up of NLDC’s operations were undertaken until December 31,2017 and the transfer of its assets and liabilities to LBP was completed on June 29,</w:t>
      </w:r>
      <w:r>
        <w:rPr>
          <w:rFonts w:ascii="Arial" w:eastAsia="SimSun" w:hAnsi="Arial" w:cs="Arial"/>
          <w:sz w:val="22"/>
          <w:szCs w:val="22"/>
        </w:rPr>
        <w:t xml:space="preserve"> </w:t>
      </w:r>
      <w:r w:rsidRPr="0004685C">
        <w:rPr>
          <w:rFonts w:ascii="Arial" w:eastAsia="SimSun" w:hAnsi="Arial" w:cs="Arial"/>
          <w:sz w:val="22"/>
          <w:szCs w:val="22"/>
        </w:rPr>
        <w:t>2018. NLDC’s investment in NFC totaled to P84,905,000 representing 81.21</w:t>
      </w:r>
      <w:r w:rsidR="00F76A95">
        <w:rPr>
          <w:rFonts w:ascii="Arial" w:eastAsia="SimSun" w:hAnsi="Arial" w:cs="Arial"/>
          <w:sz w:val="22"/>
          <w:szCs w:val="22"/>
        </w:rPr>
        <w:t xml:space="preserve"> per cent</w:t>
      </w:r>
      <w:r w:rsidRPr="0004685C">
        <w:rPr>
          <w:rFonts w:ascii="Arial" w:eastAsia="SimSun" w:hAnsi="Arial" w:cs="Arial"/>
          <w:sz w:val="22"/>
          <w:szCs w:val="22"/>
        </w:rPr>
        <w:t xml:space="preserve"> of</w:t>
      </w:r>
      <w:r>
        <w:rPr>
          <w:rFonts w:ascii="Arial" w:eastAsia="SimSun" w:hAnsi="Arial" w:cs="Arial"/>
          <w:sz w:val="22"/>
          <w:szCs w:val="22"/>
        </w:rPr>
        <w:t xml:space="preserve"> </w:t>
      </w:r>
      <w:r w:rsidRPr="0004685C">
        <w:rPr>
          <w:rFonts w:ascii="Arial" w:eastAsia="SimSun" w:hAnsi="Arial" w:cs="Arial"/>
          <w:sz w:val="22"/>
          <w:szCs w:val="22"/>
        </w:rPr>
        <w:t>ownership of NLDC. The said investment has been fully provided with allowance for</w:t>
      </w:r>
      <w:r>
        <w:rPr>
          <w:rFonts w:ascii="Arial" w:eastAsia="SimSun" w:hAnsi="Arial" w:cs="Arial"/>
          <w:sz w:val="22"/>
          <w:szCs w:val="22"/>
        </w:rPr>
        <w:t xml:space="preserve"> </w:t>
      </w:r>
      <w:r w:rsidRPr="0004685C">
        <w:rPr>
          <w:rFonts w:ascii="Arial" w:eastAsia="SimSun" w:hAnsi="Arial" w:cs="Arial"/>
          <w:sz w:val="22"/>
          <w:szCs w:val="22"/>
        </w:rPr>
        <w:t>credit losses resulting to zero value in the books of NLDC based on the terminal audit</w:t>
      </w:r>
      <w:r>
        <w:rPr>
          <w:rFonts w:ascii="Arial" w:eastAsia="SimSun" w:hAnsi="Arial" w:cs="Arial"/>
          <w:sz w:val="22"/>
          <w:szCs w:val="22"/>
        </w:rPr>
        <w:t xml:space="preserve"> </w:t>
      </w:r>
      <w:r w:rsidRPr="0004685C">
        <w:rPr>
          <w:rFonts w:ascii="Arial" w:eastAsia="SimSun" w:hAnsi="Arial" w:cs="Arial"/>
          <w:sz w:val="22"/>
          <w:szCs w:val="22"/>
        </w:rPr>
        <w:t>report of COA as of December 31, 2017. Hence, the NFC investment was not part of the</w:t>
      </w:r>
      <w:r>
        <w:rPr>
          <w:rFonts w:ascii="Arial" w:eastAsia="SimSun" w:hAnsi="Arial" w:cs="Arial"/>
          <w:sz w:val="22"/>
          <w:szCs w:val="22"/>
        </w:rPr>
        <w:t xml:space="preserve"> </w:t>
      </w:r>
      <w:r w:rsidRPr="0004685C">
        <w:rPr>
          <w:rFonts w:ascii="Arial" w:eastAsia="SimSun" w:hAnsi="Arial" w:cs="Arial"/>
          <w:sz w:val="22"/>
          <w:szCs w:val="22"/>
        </w:rPr>
        <w:t>total assets that was transferred to LBP.</w:t>
      </w:r>
    </w:p>
    <w:p w14:paraId="0A857EF5" w14:textId="77777777" w:rsidR="0023592F" w:rsidRPr="0004685C" w:rsidRDefault="0023592F" w:rsidP="00CC0ECB">
      <w:pPr>
        <w:pStyle w:val="ListParagraph"/>
        <w:tabs>
          <w:tab w:val="left" w:pos="720"/>
        </w:tabs>
        <w:spacing w:line="240" w:lineRule="atLeast"/>
        <w:ind w:right="-72"/>
        <w:jc w:val="both"/>
        <w:rPr>
          <w:rFonts w:ascii="Arial" w:eastAsia="SimSun" w:hAnsi="Arial" w:cs="Arial"/>
          <w:sz w:val="22"/>
          <w:szCs w:val="22"/>
        </w:rPr>
      </w:pPr>
    </w:p>
    <w:p w14:paraId="4F95BFC8" w14:textId="4F130E83" w:rsidR="0004685C" w:rsidRPr="0004685C" w:rsidRDefault="0004685C" w:rsidP="00997952">
      <w:pPr>
        <w:pStyle w:val="ListParagraph"/>
        <w:numPr>
          <w:ilvl w:val="0"/>
          <w:numId w:val="42"/>
        </w:numPr>
        <w:tabs>
          <w:tab w:val="left" w:pos="720"/>
        </w:tabs>
        <w:spacing w:line="240" w:lineRule="atLeast"/>
        <w:ind w:right="-72"/>
        <w:jc w:val="both"/>
        <w:rPr>
          <w:rFonts w:ascii="Arial" w:eastAsia="SimSun" w:hAnsi="Arial" w:cs="Arial"/>
          <w:sz w:val="22"/>
          <w:szCs w:val="22"/>
        </w:rPr>
      </w:pPr>
      <w:r w:rsidRPr="0004685C">
        <w:rPr>
          <w:rFonts w:ascii="Arial" w:eastAsia="SimSun" w:hAnsi="Arial" w:cs="Arial"/>
          <w:sz w:val="22"/>
          <w:szCs w:val="22"/>
        </w:rPr>
        <w:t xml:space="preserve">On December 09, 2020, COA issued an Audit Observation Memorandum (AOM) recommending the recognition of the correct cost of equity investment in NFC, the corresponding allowances for credit losses in the books of LBP and provide the sufficient and required disclosures in the </w:t>
      </w:r>
      <w:r w:rsidR="00976991">
        <w:rPr>
          <w:rFonts w:ascii="Arial" w:eastAsia="SimSun" w:hAnsi="Arial" w:cs="Arial"/>
          <w:sz w:val="22"/>
          <w:szCs w:val="22"/>
        </w:rPr>
        <w:t>Parent</w:t>
      </w:r>
      <w:r w:rsidR="00976991" w:rsidRPr="0004685C">
        <w:rPr>
          <w:rFonts w:ascii="Arial" w:eastAsia="SimSun" w:hAnsi="Arial" w:cs="Arial"/>
          <w:sz w:val="22"/>
          <w:szCs w:val="22"/>
        </w:rPr>
        <w:t>’s</w:t>
      </w:r>
      <w:r w:rsidRPr="0004685C">
        <w:rPr>
          <w:rFonts w:ascii="Arial" w:eastAsia="SimSun" w:hAnsi="Arial" w:cs="Arial"/>
          <w:sz w:val="22"/>
          <w:szCs w:val="22"/>
        </w:rPr>
        <w:t xml:space="preserve"> FS.</w:t>
      </w:r>
    </w:p>
    <w:p w14:paraId="24D83276" w14:textId="77777777" w:rsidR="0004685C" w:rsidRPr="0004685C" w:rsidRDefault="0004685C" w:rsidP="0004685C">
      <w:pPr>
        <w:tabs>
          <w:tab w:val="left" w:pos="720"/>
        </w:tabs>
        <w:spacing w:line="240" w:lineRule="atLeast"/>
        <w:ind w:right="-72"/>
        <w:jc w:val="both"/>
        <w:rPr>
          <w:rFonts w:ascii="Arial" w:eastAsia="SimSun" w:hAnsi="Arial" w:cs="Arial"/>
          <w:sz w:val="22"/>
          <w:szCs w:val="22"/>
        </w:rPr>
      </w:pPr>
    </w:p>
    <w:p w14:paraId="0DBBC64C" w14:textId="05DE964C" w:rsidR="0004685C" w:rsidRDefault="0004685C" w:rsidP="00997952">
      <w:pPr>
        <w:pStyle w:val="ListParagraph"/>
        <w:numPr>
          <w:ilvl w:val="0"/>
          <w:numId w:val="42"/>
        </w:numPr>
        <w:tabs>
          <w:tab w:val="left" w:pos="720"/>
        </w:tabs>
        <w:spacing w:line="240" w:lineRule="atLeast"/>
        <w:ind w:right="-72"/>
        <w:jc w:val="both"/>
        <w:rPr>
          <w:rFonts w:ascii="Arial" w:eastAsia="SimSun" w:hAnsi="Arial" w:cs="Arial"/>
          <w:sz w:val="22"/>
          <w:szCs w:val="22"/>
        </w:rPr>
      </w:pPr>
      <w:r w:rsidRPr="0004685C">
        <w:rPr>
          <w:rFonts w:ascii="Arial" w:eastAsia="SimSun" w:hAnsi="Arial" w:cs="Arial"/>
          <w:sz w:val="22"/>
          <w:szCs w:val="22"/>
        </w:rPr>
        <w:t>On February 02, 2023, a meeting was conducted attended by representatives from LBP, COA and G</w:t>
      </w:r>
      <w:r w:rsidR="00976991">
        <w:rPr>
          <w:rFonts w:ascii="Arial" w:eastAsia="SimSun" w:hAnsi="Arial" w:cs="Arial"/>
          <w:sz w:val="22"/>
          <w:szCs w:val="22"/>
        </w:rPr>
        <w:t xml:space="preserve">overnance </w:t>
      </w:r>
      <w:r w:rsidRPr="0004685C">
        <w:rPr>
          <w:rFonts w:ascii="Arial" w:eastAsia="SimSun" w:hAnsi="Arial" w:cs="Arial"/>
          <w:sz w:val="22"/>
          <w:szCs w:val="22"/>
        </w:rPr>
        <w:t>C</w:t>
      </w:r>
      <w:r w:rsidR="00976991">
        <w:rPr>
          <w:rFonts w:ascii="Arial" w:eastAsia="SimSun" w:hAnsi="Arial" w:cs="Arial"/>
          <w:sz w:val="22"/>
          <w:szCs w:val="22"/>
        </w:rPr>
        <w:t xml:space="preserve">ommission for </w:t>
      </w:r>
      <w:r w:rsidRPr="0004685C">
        <w:rPr>
          <w:rFonts w:ascii="Arial" w:eastAsia="SimSun" w:hAnsi="Arial" w:cs="Arial"/>
          <w:sz w:val="22"/>
          <w:szCs w:val="22"/>
        </w:rPr>
        <w:t>G</w:t>
      </w:r>
      <w:r w:rsidR="00976991">
        <w:rPr>
          <w:rFonts w:ascii="Arial" w:eastAsia="SimSun" w:hAnsi="Arial" w:cs="Arial"/>
          <w:sz w:val="22"/>
          <w:szCs w:val="22"/>
        </w:rPr>
        <w:t>overnment-Owned or Controlled Corporations (GCG</w:t>
      </w:r>
      <w:r w:rsidR="00F76A95">
        <w:rPr>
          <w:rFonts w:ascii="Arial" w:eastAsia="SimSun" w:hAnsi="Arial" w:cs="Arial"/>
          <w:sz w:val="22"/>
          <w:szCs w:val="22"/>
        </w:rPr>
        <w:t>)</w:t>
      </w:r>
      <w:r w:rsidRPr="0004685C">
        <w:rPr>
          <w:rFonts w:ascii="Arial" w:eastAsia="SimSun" w:hAnsi="Arial" w:cs="Arial"/>
          <w:sz w:val="22"/>
          <w:szCs w:val="22"/>
        </w:rPr>
        <w:t xml:space="preserve"> to discuss the cited COA AOM. In the said meeting LBP emphasized its position on not to book said investment due to its zero value and NFC’s abolition pursuant to MO No. 58 series of 2021 where LBP will eventually request for write-off of this investment. Further, per Section 376-A of the MORB, limits the equity ownership in NFC, a non- allied enterprise to just 35</w:t>
      </w:r>
      <w:r w:rsidR="00F76A95">
        <w:rPr>
          <w:rFonts w:ascii="Arial" w:eastAsia="SimSun" w:hAnsi="Arial" w:cs="Arial"/>
          <w:sz w:val="22"/>
          <w:szCs w:val="22"/>
        </w:rPr>
        <w:t xml:space="preserve"> per cent</w:t>
      </w:r>
      <w:r w:rsidRPr="0004685C">
        <w:rPr>
          <w:rFonts w:ascii="Arial" w:eastAsia="SimSun" w:hAnsi="Arial" w:cs="Arial"/>
          <w:sz w:val="22"/>
          <w:szCs w:val="22"/>
        </w:rPr>
        <w:t>. However, COA pointed out that in compliance with existing auditing rules, the recording of the subject equity investments in the books of LBP should be made. In view of diverse opinions, LBP, COA and GCG agreed to seek for BSP’s regulatory guidance pertaining to the subject investment.</w:t>
      </w:r>
    </w:p>
    <w:p w14:paraId="180717F9" w14:textId="773E80D4" w:rsidR="0004685C" w:rsidRPr="0004685C" w:rsidRDefault="0004685C" w:rsidP="0004685C">
      <w:pPr>
        <w:tabs>
          <w:tab w:val="left" w:pos="720"/>
        </w:tabs>
        <w:spacing w:line="240" w:lineRule="atLeast"/>
        <w:ind w:right="-72"/>
        <w:jc w:val="both"/>
        <w:rPr>
          <w:rFonts w:ascii="Arial" w:eastAsia="SimSun" w:hAnsi="Arial" w:cs="Arial"/>
          <w:sz w:val="22"/>
          <w:szCs w:val="22"/>
        </w:rPr>
      </w:pPr>
    </w:p>
    <w:p w14:paraId="2745A3FF" w14:textId="238533A7" w:rsidR="0004685C" w:rsidRDefault="0004685C" w:rsidP="00997952">
      <w:pPr>
        <w:pStyle w:val="ListParagraph"/>
        <w:numPr>
          <w:ilvl w:val="0"/>
          <w:numId w:val="42"/>
        </w:numPr>
        <w:tabs>
          <w:tab w:val="left" w:pos="720"/>
        </w:tabs>
        <w:spacing w:line="240" w:lineRule="atLeast"/>
        <w:ind w:right="-72"/>
        <w:jc w:val="both"/>
        <w:rPr>
          <w:rFonts w:ascii="Arial" w:eastAsia="SimSun" w:hAnsi="Arial" w:cs="Arial"/>
          <w:sz w:val="22"/>
          <w:szCs w:val="22"/>
        </w:rPr>
      </w:pPr>
      <w:r w:rsidRPr="0004685C">
        <w:rPr>
          <w:rFonts w:ascii="Arial" w:eastAsia="SimSun" w:hAnsi="Arial" w:cs="Arial"/>
          <w:sz w:val="22"/>
          <w:szCs w:val="22"/>
        </w:rPr>
        <w:t>On March 10, 2023, LBP wrote BSP requesting for guidance on the recognition of NFC investment in the books of LBP and clarification on the prescribed limit under Section 376-A of the MORB.</w:t>
      </w:r>
    </w:p>
    <w:p w14:paraId="481B5347" w14:textId="3631285A" w:rsidR="0004685C" w:rsidRPr="0004685C" w:rsidRDefault="0004685C" w:rsidP="0004685C">
      <w:pPr>
        <w:tabs>
          <w:tab w:val="left" w:pos="720"/>
        </w:tabs>
        <w:spacing w:line="240" w:lineRule="atLeast"/>
        <w:ind w:right="-72"/>
        <w:jc w:val="both"/>
        <w:rPr>
          <w:rFonts w:ascii="Arial" w:eastAsia="SimSun" w:hAnsi="Arial" w:cs="Arial"/>
          <w:sz w:val="22"/>
          <w:szCs w:val="22"/>
        </w:rPr>
      </w:pPr>
    </w:p>
    <w:p w14:paraId="4473FCDE" w14:textId="52AC7EA4" w:rsidR="0004685C" w:rsidRPr="0004685C" w:rsidRDefault="0004685C" w:rsidP="00997952">
      <w:pPr>
        <w:pStyle w:val="ListParagraph"/>
        <w:numPr>
          <w:ilvl w:val="0"/>
          <w:numId w:val="42"/>
        </w:numPr>
        <w:tabs>
          <w:tab w:val="left" w:pos="720"/>
        </w:tabs>
        <w:spacing w:line="240" w:lineRule="atLeast"/>
        <w:ind w:right="-72"/>
        <w:jc w:val="both"/>
        <w:rPr>
          <w:rFonts w:ascii="Arial" w:eastAsia="SimSun" w:hAnsi="Arial" w:cs="Arial"/>
          <w:sz w:val="22"/>
          <w:szCs w:val="22"/>
        </w:rPr>
      </w:pPr>
      <w:r w:rsidRPr="0004685C">
        <w:rPr>
          <w:rFonts w:ascii="Arial" w:eastAsia="SimSun" w:hAnsi="Arial" w:cs="Arial"/>
          <w:sz w:val="22"/>
          <w:szCs w:val="22"/>
        </w:rPr>
        <w:t>On May 12, 2023, LBP received the response from BSP with the following comments on the matter:</w:t>
      </w:r>
    </w:p>
    <w:p w14:paraId="0CE19093" w14:textId="77777777" w:rsidR="0004685C" w:rsidRPr="0004685C" w:rsidRDefault="0004685C" w:rsidP="0004685C">
      <w:pPr>
        <w:pStyle w:val="ListParagraph"/>
        <w:tabs>
          <w:tab w:val="left" w:pos="720"/>
        </w:tabs>
        <w:spacing w:line="240" w:lineRule="atLeast"/>
        <w:ind w:right="-72"/>
        <w:jc w:val="both"/>
        <w:rPr>
          <w:rFonts w:ascii="Arial" w:eastAsia="SimSun" w:hAnsi="Arial" w:cs="Arial"/>
          <w:sz w:val="22"/>
          <w:szCs w:val="22"/>
        </w:rPr>
      </w:pPr>
    </w:p>
    <w:p w14:paraId="026E7DB5" w14:textId="1F9097BD" w:rsidR="0004685C" w:rsidRDefault="0004685C" w:rsidP="00997952">
      <w:pPr>
        <w:pStyle w:val="ListParagraph"/>
        <w:numPr>
          <w:ilvl w:val="0"/>
          <w:numId w:val="43"/>
        </w:numPr>
        <w:tabs>
          <w:tab w:val="left" w:pos="993"/>
        </w:tabs>
        <w:spacing w:line="240" w:lineRule="atLeast"/>
        <w:ind w:right="-72" w:hanging="11"/>
        <w:jc w:val="both"/>
        <w:rPr>
          <w:rFonts w:ascii="Arial" w:eastAsia="SimSun" w:hAnsi="Arial" w:cs="Arial"/>
          <w:sz w:val="22"/>
          <w:szCs w:val="22"/>
        </w:rPr>
      </w:pPr>
      <w:r w:rsidRPr="0004685C">
        <w:rPr>
          <w:rFonts w:ascii="Arial" w:eastAsia="SimSun" w:hAnsi="Arial" w:cs="Arial"/>
          <w:sz w:val="22"/>
          <w:szCs w:val="22"/>
        </w:rPr>
        <w:t>BSP agrees with COA to:</w:t>
      </w:r>
    </w:p>
    <w:p w14:paraId="6E06FC56" w14:textId="77777777" w:rsidR="00A14A56" w:rsidRPr="0004685C" w:rsidRDefault="00A14A56" w:rsidP="0039521F">
      <w:pPr>
        <w:pStyle w:val="ListParagraph"/>
        <w:tabs>
          <w:tab w:val="left" w:pos="993"/>
        </w:tabs>
        <w:spacing w:line="240" w:lineRule="atLeast"/>
        <w:ind w:right="-72"/>
        <w:jc w:val="both"/>
        <w:rPr>
          <w:rFonts w:ascii="Arial" w:eastAsia="SimSun" w:hAnsi="Arial" w:cs="Arial"/>
          <w:sz w:val="22"/>
          <w:szCs w:val="22"/>
        </w:rPr>
      </w:pPr>
    </w:p>
    <w:p w14:paraId="2066EF6B" w14:textId="68898F47" w:rsidR="0004685C" w:rsidRPr="0004685C" w:rsidRDefault="0004685C" w:rsidP="00997952">
      <w:pPr>
        <w:pStyle w:val="ListParagraph"/>
        <w:numPr>
          <w:ilvl w:val="0"/>
          <w:numId w:val="44"/>
        </w:numPr>
        <w:tabs>
          <w:tab w:val="left" w:pos="1418"/>
        </w:tabs>
        <w:spacing w:line="240" w:lineRule="atLeast"/>
        <w:ind w:left="1418" w:right="-72" w:hanging="425"/>
        <w:jc w:val="both"/>
        <w:rPr>
          <w:rFonts w:ascii="Arial" w:eastAsia="SimSun" w:hAnsi="Arial" w:cs="Arial"/>
          <w:sz w:val="22"/>
          <w:szCs w:val="22"/>
        </w:rPr>
      </w:pPr>
      <w:r w:rsidRPr="0004685C">
        <w:rPr>
          <w:rFonts w:ascii="Arial" w:eastAsia="SimSun" w:hAnsi="Arial" w:cs="Arial"/>
          <w:sz w:val="22"/>
          <w:szCs w:val="22"/>
        </w:rPr>
        <w:t xml:space="preserve">record the equity investment and the corresponding allowance for credit losses in the books of LBP; </w:t>
      </w:r>
    </w:p>
    <w:p w14:paraId="7DAAC1F8" w14:textId="23FC8D00" w:rsidR="0004685C" w:rsidRPr="0004685C" w:rsidRDefault="0004685C" w:rsidP="00997952">
      <w:pPr>
        <w:pStyle w:val="ListParagraph"/>
        <w:numPr>
          <w:ilvl w:val="0"/>
          <w:numId w:val="44"/>
        </w:numPr>
        <w:tabs>
          <w:tab w:val="left" w:pos="1418"/>
        </w:tabs>
        <w:spacing w:line="240" w:lineRule="atLeast"/>
        <w:ind w:left="1418" w:right="-72" w:hanging="425"/>
        <w:jc w:val="both"/>
        <w:rPr>
          <w:rFonts w:ascii="Arial" w:eastAsia="SimSun" w:hAnsi="Arial" w:cs="Arial"/>
          <w:sz w:val="22"/>
          <w:szCs w:val="22"/>
        </w:rPr>
      </w:pPr>
      <w:r w:rsidRPr="0004685C">
        <w:rPr>
          <w:rFonts w:ascii="Arial" w:eastAsia="SimSun" w:hAnsi="Arial" w:cs="Arial"/>
          <w:sz w:val="22"/>
          <w:szCs w:val="22"/>
        </w:rPr>
        <w:t xml:space="preserve">provide the required disclosures on the investment in NFC in the Notes to </w:t>
      </w:r>
      <w:r>
        <w:rPr>
          <w:rFonts w:ascii="Arial" w:eastAsia="SimSun" w:hAnsi="Arial" w:cs="Arial"/>
          <w:sz w:val="22"/>
          <w:szCs w:val="22"/>
        </w:rPr>
        <w:t xml:space="preserve">       </w:t>
      </w:r>
      <w:r w:rsidRPr="0004685C">
        <w:rPr>
          <w:rFonts w:ascii="Arial" w:eastAsia="SimSun" w:hAnsi="Arial" w:cs="Arial"/>
          <w:sz w:val="22"/>
          <w:szCs w:val="22"/>
        </w:rPr>
        <w:t>Financial Statements (FS) of LBP;</w:t>
      </w:r>
    </w:p>
    <w:p w14:paraId="604F4A8D" w14:textId="5E6D2853" w:rsidR="00F76A95" w:rsidRDefault="0004685C" w:rsidP="0039521F">
      <w:pPr>
        <w:pStyle w:val="ListParagraph"/>
        <w:numPr>
          <w:ilvl w:val="0"/>
          <w:numId w:val="44"/>
        </w:numPr>
        <w:tabs>
          <w:tab w:val="left" w:pos="1418"/>
        </w:tabs>
        <w:spacing w:line="240" w:lineRule="atLeast"/>
        <w:ind w:left="1418" w:right="-72" w:hanging="425"/>
        <w:jc w:val="both"/>
        <w:rPr>
          <w:rFonts w:ascii="Arial" w:eastAsia="SimSun" w:hAnsi="Arial" w:cs="Arial"/>
          <w:sz w:val="22"/>
          <w:szCs w:val="22"/>
        </w:rPr>
      </w:pPr>
      <w:r w:rsidRPr="0004685C">
        <w:rPr>
          <w:rFonts w:ascii="Arial" w:eastAsia="SimSun" w:hAnsi="Arial" w:cs="Arial"/>
          <w:sz w:val="22"/>
          <w:szCs w:val="22"/>
        </w:rPr>
        <w:t xml:space="preserve">cause the transfer of NFC shares of stocks to LBP, subject to compliance with the ceiling under Section 376-A of the Manual of Regulations for Banks (MORB). </w:t>
      </w:r>
    </w:p>
    <w:p w14:paraId="6A70FC75" w14:textId="4A0F856E" w:rsidR="0004685C" w:rsidRDefault="0004685C" w:rsidP="0039521F">
      <w:pPr>
        <w:pStyle w:val="ListParagraph"/>
        <w:numPr>
          <w:ilvl w:val="0"/>
          <w:numId w:val="44"/>
        </w:numPr>
        <w:tabs>
          <w:tab w:val="left" w:pos="1418"/>
        </w:tabs>
        <w:spacing w:line="240" w:lineRule="atLeast"/>
        <w:ind w:left="1418" w:right="-72" w:hanging="425"/>
        <w:jc w:val="both"/>
        <w:rPr>
          <w:rFonts w:ascii="Arial" w:eastAsia="SimSun" w:hAnsi="Arial" w:cs="Arial"/>
          <w:sz w:val="22"/>
          <w:szCs w:val="22"/>
        </w:rPr>
      </w:pPr>
      <w:r w:rsidRPr="0004685C">
        <w:rPr>
          <w:rFonts w:ascii="Arial" w:eastAsia="SimSun" w:hAnsi="Arial" w:cs="Arial"/>
          <w:sz w:val="22"/>
          <w:szCs w:val="22"/>
        </w:rPr>
        <w:t>write-off the equity investment in NFC, subject to compliance with the provision of Section 143 of the MORB, considering the abolition of NFC per MO No. 58 dated December 01, 2021.</w:t>
      </w:r>
    </w:p>
    <w:p w14:paraId="24E09683" w14:textId="77777777" w:rsidR="001A7A91" w:rsidRPr="0004685C" w:rsidRDefault="001A7A91" w:rsidP="0004685C">
      <w:pPr>
        <w:tabs>
          <w:tab w:val="left" w:pos="720"/>
        </w:tabs>
        <w:spacing w:line="240" w:lineRule="atLeast"/>
        <w:ind w:left="1418" w:right="-72" w:hanging="425"/>
        <w:jc w:val="both"/>
        <w:rPr>
          <w:rFonts w:ascii="Arial" w:eastAsia="SimSun" w:hAnsi="Arial" w:cs="Arial"/>
          <w:sz w:val="22"/>
          <w:szCs w:val="22"/>
        </w:rPr>
      </w:pPr>
    </w:p>
    <w:p w14:paraId="654E3EF8" w14:textId="0F9AFE84" w:rsidR="0004685C" w:rsidRDefault="0004685C" w:rsidP="0039521F">
      <w:pPr>
        <w:pStyle w:val="ListParagraph"/>
        <w:numPr>
          <w:ilvl w:val="0"/>
          <w:numId w:val="43"/>
        </w:numPr>
        <w:tabs>
          <w:tab w:val="left" w:pos="993"/>
        </w:tabs>
        <w:spacing w:line="240" w:lineRule="atLeast"/>
        <w:ind w:left="993" w:right="-72" w:hanging="284"/>
        <w:jc w:val="both"/>
        <w:rPr>
          <w:rFonts w:ascii="Arial" w:eastAsia="SimSun" w:hAnsi="Arial" w:cs="Arial"/>
          <w:sz w:val="22"/>
          <w:szCs w:val="22"/>
        </w:rPr>
      </w:pPr>
      <w:r w:rsidRPr="0004685C">
        <w:rPr>
          <w:rFonts w:ascii="Arial" w:eastAsia="SimSun" w:hAnsi="Arial" w:cs="Arial"/>
          <w:sz w:val="22"/>
          <w:szCs w:val="22"/>
        </w:rPr>
        <w:t>On compliance with the prescribed ceiling on equity investment, BSP stated that LBP can only acquire 35</w:t>
      </w:r>
      <w:r w:rsidR="00F76A95">
        <w:rPr>
          <w:rFonts w:ascii="Arial" w:eastAsia="SimSun" w:hAnsi="Arial" w:cs="Arial"/>
          <w:sz w:val="22"/>
          <w:szCs w:val="22"/>
        </w:rPr>
        <w:t xml:space="preserve"> per cent</w:t>
      </w:r>
      <w:r w:rsidRPr="0004685C">
        <w:rPr>
          <w:rFonts w:ascii="Arial" w:eastAsia="SimSun" w:hAnsi="Arial" w:cs="Arial"/>
          <w:sz w:val="22"/>
          <w:szCs w:val="22"/>
        </w:rPr>
        <w:t xml:space="preserve"> of the total equity of NFC and the same should not exceed 35</w:t>
      </w:r>
      <w:r w:rsidR="00F76A95">
        <w:rPr>
          <w:rFonts w:ascii="Arial" w:eastAsia="SimSun" w:hAnsi="Arial" w:cs="Arial"/>
          <w:sz w:val="22"/>
          <w:szCs w:val="22"/>
        </w:rPr>
        <w:t xml:space="preserve"> per cent</w:t>
      </w:r>
      <w:r w:rsidRPr="0004685C">
        <w:rPr>
          <w:rFonts w:ascii="Arial" w:eastAsia="SimSun" w:hAnsi="Arial" w:cs="Arial"/>
          <w:sz w:val="22"/>
          <w:szCs w:val="22"/>
        </w:rPr>
        <w:t xml:space="preserve"> of NFC’s voting stock. This is pursuant to Section 27 of the G</w:t>
      </w:r>
      <w:r w:rsidR="00976991">
        <w:rPr>
          <w:rFonts w:ascii="Arial" w:eastAsia="SimSun" w:hAnsi="Arial" w:cs="Arial"/>
          <w:sz w:val="22"/>
          <w:szCs w:val="22"/>
        </w:rPr>
        <w:t xml:space="preserve">eneral </w:t>
      </w:r>
      <w:r w:rsidRPr="0004685C">
        <w:rPr>
          <w:rFonts w:ascii="Arial" w:eastAsia="SimSun" w:hAnsi="Arial" w:cs="Arial"/>
          <w:sz w:val="22"/>
          <w:szCs w:val="22"/>
        </w:rPr>
        <w:t>B</w:t>
      </w:r>
      <w:r w:rsidR="00976991">
        <w:rPr>
          <w:rFonts w:ascii="Arial" w:eastAsia="SimSun" w:hAnsi="Arial" w:cs="Arial"/>
          <w:sz w:val="22"/>
          <w:szCs w:val="22"/>
        </w:rPr>
        <w:t xml:space="preserve">anking </w:t>
      </w:r>
      <w:r w:rsidRPr="0004685C">
        <w:rPr>
          <w:rFonts w:ascii="Arial" w:eastAsia="SimSun" w:hAnsi="Arial" w:cs="Arial"/>
          <w:sz w:val="22"/>
          <w:szCs w:val="22"/>
        </w:rPr>
        <w:t>L</w:t>
      </w:r>
      <w:r w:rsidR="00976991">
        <w:rPr>
          <w:rFonts w:ascii="Arial" w:eastAsia="SimSun" w:hAnsi="Arial" w:cs="Arial"/>
          <w:sz w:val="22"/>
          <w:szCs w:val="22"/>
        </w:rPr>
        <w:t>aw (GBL)</w:t>
      </w:r>
      <w:r w:rsidRPr="0004685C">
        <w:rPr>
          <w:rFonts w:ascii="Arial" w:eastAsia="SimSun" w:hAnsi="Arial" w:cs="Arial"/>
          <w:sz w:val="22"/>
          <w:szCs w:val="22"/>
        </w:rPr>
        <w:t xml:space="preserve"> as implemented by Section 376-A of the MORB.</w:t>
      </w:r>
    </w:p>
    <w:p w14:paraId="35C631EB" w14:textId="77777777" w:rsidR="00976991" w:rsidRPr="0004685C" w:rsidRDefault="00976991" w:rsidP="001A7A91">
      <w:pPr>
        <w:spacing w:line="240" w:lineRule="atLeast"/>
        <w:ind w:left="993" w:right="-72" w:hanging="284"/>
        <w:jc w:val="both"/>
        <w:rPr>
          <w:rFonts w:ascii="Arial" w:eastAsia="SimSun" w:hAnsi="Arial" w:cs="Arial"/>
          <w:sz w:val="22"/>
          <w:szCs w:val="22"/>
        </w:rPr>
      </w:pPr>
    </w:p>
    <w:p w14:paraId="006A97B1" w14:textId="10E69D90" w:rsidR="0004685C" w:rsidRDefault="0004685C" w:rsidP="0039521F">
      <w:pPr>
        <w:pStyle w:val="ListParagraph"/>
        <w:numPr>
          <w:ilvl w:val="0"/>
          <w:numId w:val="43"/>
        </w:numPr>
        <w:tabs>
          <w:tab w:val="left" w:pos="993"/>
        </w:tabs>
        <w:spacing w:line="240" w:lineRule="atLeast"/>
        <w:ind w:left="993" w:right="-72" w:hanging="284"/>
        <w:jc w:val="both"/>
        <w:rPr>
          <w:rFonts w:ascii="Arial" w:eastAsia="SimSun" w:hAnsi="Arial" w:cs="Arial"/>
          <w:sz w:val="22"/>
          <w:szCs w:val="22"/>
        </w:rPr>
      </w:pPr>
      <w:r w:rsidRPr="0004685C">
        <w:rPr>
          <w:rFonts w:ascii="Arial" w:eastAsia="SimSun" w:hAnsi="Arial" w:cs="Arial"/>
          <w:sz w:val="22"/>
          <w:szCs w:val="22"/>
        </w:rPr>
        <w:t>With respect to the remaining 65</w:t>
      </w:r>
      <w:r w:rsidR="00F76A95">
        <w:rPr>
          <w:rFonts w:ascii="Arial" w:eastAsia="SimSun" w:hAnsi="Arial" w:cs="Arial"/>
          <w:sz w:val="22"/>
          <w:szCs w:val="22"/>
        </w:rPr>
        <w:t xml:space="preserve"> per cent</w:t>
      </w:r>
      <w:r w:rsidRPr="0004685C">
        <w:rPr>
          <w:rFonts w:ascii="Arial" w:eastAsia="SimSun" w:hAnsi="Arial" w:cs="Arial"/>
          <w:sz w:val="22"/>
          <w:szCs w:val="22"/>
        </w:rPr>
        <w:t xml:space="preserve"> of the equity investment of NFC, BSP suggested to refer the same to the T</w:t>
      </w:r>
      <w:r w:rsidR="00976991">
        <w:rPr>
          <w:rFonts w:ascii="Arial" w:eastAsia="SimSun" w:hAnsi="Arial" w:cs="Arial"/>
          <w:sz w:val="22"/>
          <w:szCs w:val="22"/>
        </w:rPr>
        <w:t xml:space="preserve">echnical </w:t>
      </w:r>
      <w:r w:rsidRPr="0004685C">
        <w:rPr>
          <w:rFonts w:ascii="Arial" w:eastAsia="SimSun" w:hAnsi="Arial" w:cs="Arial"/>
          <w:sz w:val="22"/>
          <w:szCs w:val="22"/>
        </w:rPr>
        <w:t>W</w:t>
      </w:r>
      <w:r w:rsidR="00976991">
        <w:rPr>
          <w:rFonts w:ascii="Arial" w:eastAsia="SimSun" w:hAnsi="Arial" w:cs="Arial"/>
          <w:sz w:val="22"/>
          <w:szCs w:val="22"/>
        </w:rPr>
        <w:t xml:space="preserve">orking </w:t>
      </w:r>
      <w:r w:rsidRPr="0004685C">
        <w:rPr>
          <w:rFonts w:ascii="Arial" w:eastAsia="SimSun" w:hAnsi="Arial" w:cs="Arial"/>
          <w:sz w:val="22"/>
          <w:szCs w:val="22"/>
        </w:rPr>
        <w:t>G</w:t>
      </w:r>
      <w:r w:rsidR="00976991">
        <w:rPr>
          <w:rFonts w:ascii="Arial" w:eastAsia="SimSun" w:hAnsi="Arial" w:cs="Arial"/>
          <w:sz w:val="22"/>
          <w:szCs w:val="22"/>
        </w:rPr>
        <w:t>roup (TWG</w:t>
      </w:r>
      <w:r w:rsidR="00F76A95">
        <w:rPr>
          <w:rFonts w:ascii="Arial" w:eastAsia="SimSun" w:hAnsi="Arial" w:cs="Arial"/>
          <w:sz w:val="22"/>
          <w:szCs w:val="22"/>
        </w:rPr>
        <w:t>)</w:t>
      </w:r>
      <w:r w:rsidRPr="0004685C">
        <w:rPr>
          <w:rFonts w:ascii="Arial" w:eastAsia="SimSun" w:hAnsi="Arial" w:cs="Arial"/>
          <w:sz w:val="22"/>
          <w:szCs w:val="22"/>
        </w:rPr>
        <w:t xml:space="preserve"> which was created to resolve issues on the transfer of equity investment of the defunct NLDC in NFC taking into consideration of the above cited prescribed limit.</w:t>
      </w:r>
    </w:p>
    <w:p w14:paraId="1F0EB783" w14:textId="77777777" w:rsidR="001A7A91" w:rsidRPr="0004685C" w:rsidRDefault="001A7A91" w:rsidP="001A7A91">
      <w:pPr>
        <w:tabs>
          <w:tab w:val="left" w:pos="993"/>
        </w:tabs>
        <w:spacing w:line="240" w:lineRule="atLeast"/>
        <w:ind w:left="993" w:right="-72" w:hanging="284"/>
        <w:jc w:val="both"/>
        <w:rPr>
          <w:rFonts w:ascii="Arial" w:eastAsia="SimSun" w:hAnsi="Arial" w:cs="Arial"/>
          <w:sz w:val="22"/>
          <w:szCs w:val="22"/>
        </w:rPr>
      </w:pPr>
    </w:p>
    <w:p w14:paraId="31EB3699" w14:textId="7A374A57" w:rsidR="0004685C" w:rsidRDefault="0004685C" w:rsidP="00997952">
      <w:pPr>
        <w:pStyle w:val="ListParagraph"/>
        <w:numPr>
          <w:ilvl w:val="0"/>
          <w:numId w:val="42"/>
        </w:numPr>
        <w:tabs>
          <w:tab w:val="left" w:pos="720"/>
        </w:tabs>
        <w:spacing w:line="240" w:lineRule="atLeast"/>
        <w:ind w:right="-72"/>
        <w:jc w:val="both"/>
        <w:rPr>
          <w:rFonts w:ascii="Arial" w:eastAsia="SimSun" w:hAnsi="Arial" w:cs="Arial"/>
          <w:sz w:val="22"/>
          <w:szCs w:val="22"/>
        </w:rPr>
      </w:pPr>
      <w:r w:rsidRPr="001A7A91">
        <w:rPr>
          <w:rFonts w:ascii="Arial" w:eastAsia="SimSun" w:hAnsi="Arial" w:cs="Arial"/>
          <w:sz w:val="22"/>
          <w:szCs w:val="22"/>
        </w:rPr>
        <w:t>On May 23, 2023, LBP provided copy of the letter from BSP to GCG referring to the TWG</w:t>
      </w:r>
      <w:r w:rsidR="001A7A91">
        <w:rPr>
          <w:rFonts w:ascii="Arial" w:eastAsia="SimSun" w:hAnsi="Arial" w:cs="Arial"/>
          <w:sz w:val="22"/>
          <w:szCs w:val="22"/>
        </w:rPr>
        <w:t xml:space="preserve"> </w:t>
      </w:r>
      <w:r w:rsidRPr="001A7A91">
        <w:rPr>
          <w:rFonts w:ascii="Arial" w:eastAsia="SimSun" w:hAnsi="Arial" w:cs="Arial"/>
          <w:sz w:val="22"/>
          <w:szCs w:val="22"/>
        </w:rPr>
        <w:t>the necessary actions to be undertaken relative to the remaining 65</w:t>
      </w:r>
      <w:r w:rsidR="00F76A95">
        <w:rPr>
          <w:rFonts w:ascii="Arial" w:eastAsia="SimSun" w:hAnsi="Arial" w:cs="Arial"/>
          <w:sz w:val="22"/>
          <w:szCs w:val="22"/>
        </w:rPr>
        <w:t xml:space="preserve"> per cent</w:t>
      </w:r>
      <w:r w:rsidRPr="001A7A91">
        <w:rPr>
          <w:rFonts w:ascii="Arial" w:eastAsia="SimSun" w:hAnsi="Arial" w:cs="Arial"/>
          <w:sz w:val="22"/>
          <w:szCs w:val="22"/>
        </w:rPr>
        <w:t xml:space="preserve"> of the equity of NFC.</w:t>
      </w:r>
    </w:p>
    <w:p w14:paraId="2CFCDC52" w14:textId="50F221BE" w:rsidR="001A7A91" w:rsidRPr="001A7A91" w:rsidRDefault="001A7A91" w:rsidP="001A7A91">
      <w:pPr>
        <w:pStyle w:val="ListParagraph"/>
        <w:tabs>
          <w:tab w:val="left" w:pos="720"/>
        </w:tabs>
        <w:spacing w:line="240" w:lineRule="atLeast"/>
        <w:ind w:right="-72"/>
        <w:jc w:val="both"/>
        <w:rPr>
          <w:rFonts w:ascii="Arial" w:eastAsia="SimSun" w:hAnsi="Arial" w:cs="Arial"/>
          <w:sz w:val="22"/>
          <w:szCs w:val="22"/>
        </w:rPr>
      </w:pPr>
    </w:p>
    <w:p w14:paraId="4E168D0D" w14:textId="4E9B13DE" w:rsidR="008E716C" w:rsidRPr="00345293" w:rsidRDefault="0004685C" w:rsidP="00997952">
      <w:pPr>
        <w:pStyle w:val="ListParagraph"/>
        <w:numPr>
          <w:ilvl w:val="0"/>
          <w:numId w:val="42"/>
        </w:numPr>
        <w:tabs>
          <w:tab w:val="left" w:pos="720"/>
        </w:tabs>
        <w:spacing w:line="240" w:lineRule="atLeast"/>
        <w:ind w:right="-72"/>
        <w:jc w:val="both"/>
        <w:rPr>
          <w:rFonts w:ascii="Arial" w:eastAsia="SimSun" w:hAnsi="Arial" w:cs="Arial"/>
          <w:sz w:val="22"/>
          <w:szCs w:val="22"/>
        </w:rPr>
      </w:pPr>
      <w:r w:rsidRPr="001A7A91">
        <w:rPr>
          <w:rFonts w:ascii="Arial" w:eastAsia="SimSun" w:hAnsi="Arial" w:cs="Arial"/>
          <w:sz w:val="22"/>
          <w:szCs w:val="22"/>
        </w:rPr>
        <w:t>LBPs investment in NFC will be consolidated in the group when the decision/action of the TWG on the issues concerning NLDC’s equity investment in NFC is rendered</w:t>
      </w:r>
      <w:r w:rsidRPr="001A7A91">
        <w:rPr>
          <w:rFonts w:ascii="Calibri" w:eastAsia="SimSun" w:hAnsi="Calibri"/>
          <w:sz w:val="22"/>
          <w:szCs w:val="22"/>
        </w:rPr>
        <w:t>.</w:t>
      </w:r>
    </w:p>
    <w:p w14:paraId="3470E5D8" w14:textId="4D9263CE" w:rsidR="00345293" w:rsidRDefault="00345293" w:rsidP="00345293">
      <w:pPr>
        <w:pStyle w:val="ListParagraph"/>
        <w:rPr>
          <w:rFonts w:ascii="Arial" w:eastAsia="SimSun" w:hAnsi="Arial" w:cs="Arial"/>
          <w:sz w:val="22"/>
          <w:szCs w:val="22"/>
        </w:rPr>
      </w:pPr>
    </w:p>
    <w:p w14:paraId="47A25003" w14:textId="77777777" w:rsidR="00D3290A" w:rsidRPr="00345293" w:rsidRDefault="00D3290A" w:rsidP="00345293">
      <w:pPr>
        <w:pStyle w:val="ListParagraph"/>
        <w:rPr>
          <w:rFonts w:ascii="Arial" w:eastAsia="SimSun" w:hAnsi="Arial" w:cs="Arial"/>
          <w:sz w:val="22"/>
          <w:szCs w:val="22"/>
        </w:rPr>
      </w:pPr>
    </w:p>
    <w:p w14:paraId="1635BB51" w14:textId="24E73E0D" w:rsidR="00345293" w:rsidRPr="00345293" w:rsidRDefault="00345293" w:rsidP="00345293">
      <w:pPr>
        <w:pStyle w:val="ListParagraph"/>
        <w:numPr>
          <w:ilvl w:val="0"/>
          <w:numId w:val="1"/>
        </w:numPr>
        <w:tabs>
          <w:tab w:val="left" w:pos="720"/>
        </w:tabs>
        <w:spacing w:line="240" w:lineRule="atLeast"/>
        <w:ind w:right="-72" w:hanging="502"/>
        <w:rPr>
          <w:rFonts w:ascii="Arial" w:hAnsi="Arial" w:cs="Arial"/>
          <w:b/>
          <w:sz w:val="22"/>
          <w:szCs w:val="22"/>
        </w:rPr>
      </w:pPr>
      <w:r>
        <w:rPr>
          <w:rFonts w:ascii="Arial" w:hAnsi="Arial" w:cs="Arial"/>
          <w:b/>
          <w:sz w:val="22"/>
          <w:szCs w:val="22"/>
        </w:rPr>
        <w:t xml:space="preserve"> </w:t>
      </w:r>
      <w:r w:rsidRPr="00345293">
        <w:rPr>
          <w:rFonts w:ascii="Arial" w:hAnsi="Arial" w:cs="Arial"/>
          <w:b/>
          <w:sz w:val="22"/>
          <w:szCs w:val="22"/>
        </w:rPr>
        <w:t>Investment in Associates</w:t>
      </w:r>
    </w:p>
    <w:p w14:paraId="265FD87C" w14:textId="77777777" w:rsidR="00345293" w:rsidRDefault="00345293" w:rsidP="00345293">
      <w:pPr>
        <w:tabs>
          <w:tab w:val="left" w:pos="720"/>
        </w:tabs>
        <w:spacing w:line="240" w:lineRule="atLeast"/>
        <w:ind w:right="-72"/>
        <w:rPr>
          <w:rFonts w:ascii="Arial" w:hAnsi="Arial" w:cs="Arial"/>
          <w:b/>
          <w:sz w:val="22"/>
          <w:szCs w:val="22"/>
        </w:rPr>
      </w:pPr>
    </w:p>
    <w:p w14:paraId="2E5600FE" w14:textId="5403E7DA" w:rsidR="00345293" w:rsidRDefault="00345293" w:rsidP="00EA29CB">
      <w:pPr>
        <w:spacing w:line="240" w:lineRule="atLeast"/>
        <w:ind w:right="-50"/>
        <w:jc w:val="both"/>
        <w:rPr>
          <w:rFonts w:ascii="Arial" w:hAnsi="Arial" w:cs="Arial"/>
          <w:sz w:val="22"/>
          <w:szCs w:val="22"/>
          <w:lang w:val="en-PH"/>
        </w:rPr>
      </w:pPr>
      <w:r w:rsidRPr="00D62F47">
        <w:rPr>
          <w:rFonts w:ascii="Arial" w:hAnsi="Arial" w:cs="Arial"/>
          <w:sz w:val="22"/>
          <w:szCs w:val="22"/>
          <w:lang w:val="en-PH"/>
        </w:rPr>
        <w:t xml:space="preserve">This account represents the </w:t>
      </w:r>
      <w:r w:rsidR="002514D1" w:rsidRPr="00D62F47">
        <w:rPr>
          <w:rFonts w:ascii="Arial" w:hAnsi="Arial" w:cs="Arial"/>
          <w:sz w:val="22"/>
          <w:szCs w:val="22"/>
          <w:lang w:val="en-PH"/>
        </w:rPr>
        <w:t>Group’s significant influence over UC</w:t>
      </w:r>
      <w:r w:rsidR="00AD35B9">
        <w:rPr>
          <w:rFonts w:ascii="Arial" w:hAnsi="Arial" w:cs="Arial"/>
          <w:sz w:val="22"/>
          <w:szCs w:val="22"/>
          <w:lang w:val="en-PH"/>
        </w:rPr>
        <w:t xml:space="preserve">PB </w:t>
      </w:r>
      <w:r w:rsidR="00AD35B9" w:rsidRPr="00AD35B9">
        <w:rPr>
          <w:rFonts w:ascii="Arial" w:hAnsi="Arial" w:cs="Arial"/>
          <w:sz w:val="22"/>
          <w:szCs w:val="22"/>
          <w:lang w:val="en-PH"/>
        </w:rPr>
        <w:t>Coconut Industry Investment Fund</w:t>
      </w:r>
      <w:r w:rsidR="001A3AB8">
        <w:rPr>
          <w:rFonts w:ascii="Arial" w:hAnsi="Arial" w:cs="Arial"/>
          <w:sz w:val="22"/>
          <w:szCs w:val="22"/>
          <w:lang w:val="en-PH"/>
        </w:rPr>
        <w:t xml:space="preserve"> </w:t>
      </w:r>
      <w:r w:rsidR="00AD35B9" w:rsidRPr="00AD35B9">
        <w:rPr>
          <w:rFonts w:ascii="Arial" w:hAnsi="Arial" w:cs="Arial"/>
          <w:sz w:val="22"/>
          <w:szCs w:val="22"/>
          <w:lang w:val="en-PH"/>
        </w:rPr>
        <w:t>Finance and Development Corporation</w:t>
      </w:r>
      <w:r w:rsidR="00AD35B9">
        <w:rPr>
          <w:rFonts w:ascii="Arial" w:hAnsi="Arial" w:cs="Arial"/>
          <w:sz w:val="22"/>
          <w:szCs w:val="22"/>
          <w:lang w:val="en-PH"/>
        </w:rPr>
        <w:t xml:space="preserve"> (UCFDC),</w:t>
      </w:r>
      <w:r w:rsidR="002514D1" w:rsidRPr="00D62F47">
        <w:rPr>
          <w:rFonts w:ascii="Arial" w:hAnsi="Arial" w:cs="Arial"/>
          <w:sz w:val="22"/>
          <w:szCs w:val="22"/>
          <w:lang w:val="en-PH"/>
        </w:rPr>
        <w:t xml:space="preserve"> </w:t>
      </w:r>
      <w:r w:rsidR="00AD35B9" w:rsidRPr="00AD35B9">
        <w:rPr>
          <w:rFonts w:ascii="Arial" w:hAnsi="Arial" w:cs="Arial"/>
          <w:sz w:val="22"/>
          <w:szCs w:val="22"/>
          <w:lang w:val="en-PH"/>
        </w:rPr>
        <w:t>Legaspi Oil Company, Inc. (LOCI)</w:t>
      </w:r>
      <w:r w:rsidR="002514D1" w:rsidRPr="00D62F47">
        <w:rPr>
          <w:rFonts w:ascii="Arial" w:hAnsi="Arial" w:cs="Arial"/>
          <w:sz w:val="22"/>
          <w:szCs w:val="22"/>
          <w:lang w:val="en-PH"/>
        </w:rPr>
        <w:t xml:space="preserve">, </w:t>
      </w:r>
      <w:r w:rsidR="00AD35B9" w:rsidRPr="00AD35B9">
        <w:rPr>
          <w:rFonts w:ascii="Arial" w:hAnsi="Arial" w:cs="Arial"/>
          <w:sz w:val="22"/>
          <w:szCs w:val="22"/>
          <w:lang w:val="en-PH"/>
        </w:rPr>
        <w:t>San Pablo Manufacturing Corporation (SPMC)</w:t>
      </w:r>
      <w:r w:rsidR="002514D1" w:rsidRPr="00D62F47">
        <w:rPr>
          <w:rFonts w:ascii="Arial" w:hAnsi="Arial" w:cs="Arial"/>
          <w:sz w:val="22"/>
          <w:szCs w:val="22"/>
          <w:lang w:val="en-PH"/>
        </w:rPr>
        <w:t xml:space="preserve">, </w:t>
      </w:r>
      <w:r w:rsidR="00AD35B9" w:rsidRPr="00AD35B9">
        <w:rPr>
          <w:rFonts w:ascii="Arial" w:hAnsi="Arial" w:cs="Arial"/>
          <w:sz w:val="22"/>
          <w:szCs w:val="22"/>
          <w:lang w:val="en-PH"/>
        </w:rPr>
        <w:t>Southern Luzon Coconut Oil Mills, Inc. (SLCOMI)</w:t>
      </w:r>
      <w:r w:rsidR="00CA4FC5">
        <w:rPr>
          <w:rFonts w:ascii="Arial" w:hAnsi="Arial" w:cs="Arial"/>
          <w:sz w:val="22"/>
          <w:szCs w:val="22"/>
          <w:lang w:val="en-PH"/>
        </w:rPr>
        <w:t>,</w:t>
      </w:r>
      <w:r w:rsidR="002514D1" w:rsidRPr="00D62F47">
        <w:rPr>
          <w:rFonts w:ascii="Arial" w:hAnsi="Arial" w:cs="Arial"/>
          <w:sz w:val="22"/>
          <w:szCs w:val="22"/>
          <w:lang w:val="en-PH"/>
        </w:rPr>
        <w:t xml:space="preserve"> and </w:t>
      </w:r>
      <w:r w:rsidR="00AD35B9" w:rsidRPr="00AD35B9">
        <w:rPr>
          <w:rFonts w:ascii="Arial" w:hAnsi="Arial" w:cs="Arial"/>
          <w:sz w:val="22"/>
          <w:szCs w:val="22"/>
          <w:lang w:val="en-PH"/>
        </w:rPr>
        <w:t>Granexport Manufacturing Corporation (GMC)</w:t>
      </w:r>
      <w:r w:rsidR="002514D1" w:rsidRPr="00D62F47">
        <w:rPr>
          <w:rFonts w:ascii="Arial" w:hAnsi="Arial" w:cs="Arial"/>
          <w:sz w:val="22"/>
          <w:szCs w:val="22"/>
          <w:lang w:val="en-PH"/>
        </w:rPr>
        <w:t xml:space="preserve"> through UCPB’s direct ownership in such investee companies and the exercise of its fiduciary functions as administrator of the</w:t>
      </w:r>
      <w:r w:rsidR="00CA4FC5">
        <w:rPr>
          <w:rFonts w:ascii="Arial" w:hAnsi="Arial" w:cs="Arial"/>
          <w:sz w:val="22"/>
          <w:szCs w:val="22"/>
          <w:lang w:val="en-PH"/>
        </w:rPr>
        <w:t xml:space="preserve"> </w:t>
      </w:r>
      <w:r w:rsidR="00CA4FC5" w:rsidRPr="00D62F47">
        <w:rPr>
          <w:rFonts w:ascii="Arial" w:hAnsi="Arial" w:cs="Arial"/>
          <w:sz w:val="22"/>
          <w:szCs w:val="22"/>
          <w:lang w:val="en-PH"/>
        </w:rPr>
        <w:t>UC</w:t>
      </w:r>
      <w:r w:rsidR="00CA4FC5">
        <w:rPr>
          <w:rFonts w:ascii="Arial" w:hAnsi="Arial" w:cs="Arial"/>
          <w:sz w:val="22"/>
          <w:szCs w:val="22"/>
          <w:lang w:val="en-PH"/>
        </w:rPr>
        <w:t xml:space="preserve">PB </w:t>
      </w:r>
      <w:r w:rsidR="00CA4FC5" w:rsidRPr="00AD35B9">
        <w:rPr>
          <w:rFonts w:ascii="Arial" w:hAnsi="Arial" w:cs="Arial"/>
          <w:sz w:val="22"/>
          <w:szCs w:val="22"/>
          <w:lang w:val="en-PH"/>
        </w:rPr>
        <w:t>Coconut Industry Investment Fund</w:t>
      </w:r>
      <w:r w:rsidR="002514D1" w:rsidRPr="00D62F47">
        <w:rPr>
          <w:rFonts w:ascii="Arial" w:hAnsi="Arial" w:cs="Arial"/>
          <w:sz w:val="22"/>
          <w:szCs w:val="22"/>
          <w:lang w:val="en-PH"/>
        </w:rPr>
        <w:t xml:space="preserve"> </w:t>
      </w:r>
      <w:r w:rsidR="00CA4FC5">
        <w:rPr>
          <w:rFonts w:ascii="Arial" w:hAnsi="Arial" w:cs="Arial"/>
          <w:sz w:val="22"/>
          <w:szCs w:val="22"/>
          <w:lang w:val="en-PH"/>
        </w:rPr>
        <w:t>(</w:t>
      </w:r>
      <w:r w:rsidR="002514D1" w:rsidRPr="00D62F47">
        <w:rPr>
          <w:rFonts w:ascii="Arial" w:hAnsi="Arial" w:cs="Arial"/>
          <w:sz w:val="22"/>
          <w:szCs w:val="22"/>
          <w:lang w:val="en-PH"/>
        </w:rPr>
        <w:t>CIIF</w:t>
      </w:r>
      <w:r w:rsidR="00CA4FC5">
        <w:rPr>
          <w:rFonts w:ascii="Arial" w:hAnsi="Arial" w:cs="Arial"/>
          <w:sz w:val="22"/>
          <w:szCs w:val="22"/>
          <w:lang w:val="en-PH"/>
        </w:rPr>
        <w:t>)</w:t>
      </w:r>
      <w:r w:rsidR="002514D1" w:rsidRPr="00D62F47">
        <w:rPr>
          <w:rFonts w:ascii="Arial" w:hAnsi="Arial" w:cs="Arial"/>
          <w:sz w:val="22"/>
          <w:szCs w:val="22"/>
          <w:lang w:val="en-PH"/>
        </w:rPr>
        <w:t xml:space="preserve"> amounting to P121,775,65</w:t>
      </w:r>
      <w:r w:rsidR="004E5A1D" w:rsidRPr="00D62F47">
        <w:rPr>
          <w:rFonts w:ascii="Arial" w:hAnsi="Arial" w:cs="Arial"/>
          <w:sz w:val="22"/>
          <w:szCs w:val="22"/>
          <w:lang w:val="en-PH"/>
        </w:rPr>
        <w:t>4</w:t>
      </w:r>
      <w:r w:rsidR="002514D1" w:rsidRPr="00D62F47">
        <w:rPr>
          <w:rFonts w:ascii="Arial" w:hAnsi="Arial" w:cs="Arial"/>
          <w:sz w:val="22"/>
          <w:szCs w:val="22"/>
          <w:lang w:val="en-PH"/>
        </w:rPr>
        <w:t xml:space="preserve"> as of December 31, 2021. </w:t>
      </w:r>
      <w:r w:rsidRPr="00D62F47">
        <w:rPr>
          <w:rFonts w:ascii="Arial" w:hAnsi="Arial" w:cs="Arial"/>
          <w:sz w:val="22"/>
          <w:szCs w:val="22"/>
          <w:lang w:val="en-PH"/>
        </w:rPr>
        <w:t xml:space="preserve">However, </w:t>
      </w:r>
      <w:r w:rsidR="002514D1" w:rsidRPr="00D62F47">
        <w:rPr>
          <w:rFonts w:ascii="Arial" w:hAnsi="Arial" w:cs="Arial"/>
          <w:sz w:val="22"/>
          <w:szCs w:val="22"/>
          <w:lang w:val="en-PH"/>
        </w:rPr>
        <w:t>relative to the transfer of the equity investments in private institutions of the UCPB to LBP due to merger in 2022, the Investment in Associate was reclassified to FVOCI.</w:t>
      </w:r>
    </w:p>
    <w:p w14:paraId="6FE201A8" w14:textId="77777777" w:rsidR="00C36B6A" w:rsidRDefault="00C36B6A" w:rsidP="00EA29CB">
      <w:pPr>
        <w:spacing w:line="240" w:lineRule="atLeast"/>
        <w:ind w:right="-50"/>
        <w:jc w:val="both"/>
        <w:rPr>
          <w:rFonts w:ascii="Arial" w:hAnsi="Arial" w:cs="Arial"/>
          <w:sz w:val="22"/>
          <w:szCs w:val="22"/>
          <w:lang w:val="en-PH"/>
        </w:rPr>
      </w:pPr>
    </w:p>
    <w:p w14:paraId="6181C7BE" w14:textId="77777777" w:rsidR="003008E2" w:rsidRDefault="003008E2" w:rsidP="00EA29CB">
      <w:pPr>
        <w:spacing w:line="240" w:lineRule="atLeast"/>
        <w:ind w:right="-50"/>
        <w:jc w:val="both"/>
        <w:rPr>
          <w:rFonts w:ascii="Arial" w:hAnsi="Arial" w:cs="Arial"/>
          <w:sz w:val="22"/>
          <w:szCs w:val="22"/>
          <w:lang w:val="en-PH"/>
        </w:rPr>
      </w:pPr>
    </w:p>
    <w:p w14:paraId="6CD8D9A9"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Investment Property</w:t>
      </w:r>
    </w:p>
    <w:p w14:paraId="562319E7" w14:textId="77777777" w:rsidR="00A3284C" w:rsidRPr="00140B65" w:rsidRDefault="00A3284C" w:rsidP="005C7D70">
      <w:pPr>
        <w:spacing w:line="240" w:lineRule="atLeast"/>
        <w:jc w:val="both"/>
        <w:rPr>
          <w:rFonts w:ascii="Arial" w:hAnsi="Arial" w:cs="Arial"/>
          <w:b/>
          <w:sz w:val="22"/>
          <w:szCs w:val="22"/>
        </w:rPr>
      </w:pPr>
    </w:p>
    <w:p w14:paraId="5401C77B" w14:textId="78FF9E30" w:rsidR="006C62A5" w:rsidRPr="00140B65" w:rsidRDefault="00A3284C" w:rsidP="005C7D70">
      <w:pPr>
        <w:spacing w:line="240" w:lineRule="atLeast"/>
        <w:rPr>
          <w:rFonts w:ascii="Arial" w:hAnsi="Arial" w:cs="Arial"/>
          <w:sz w:val="22"/>
          <w:szCs w:val="22"/>
        </w:rPr>
      </w:pPr>
      <w:r w:rsidRPr="00140B65">
        <w:rPr>
          <w:rFonts w:ascii="Arial" w:hAnsi="Arial" w:cs="Arial"/>
          <w:sz w:val="22"/>
          <w:szCs w:val="22"/>
        </w:rPr>
        <w:t>This account consists of:</w:t>
      </w:r>
    </w:p>
    <w:p w14:paraId="0164A26F" w14:textId="0CB82DB5" w:rsidR="007D4577" w:rsidRPr="00140B65" w:rsidRDefault="007D4577" w:rsidP="005C7D70">
      <w:pPr>
        <w:spacing w:line="240" w:lineRule="atLeast"/>
        <w:rPr>
          <w:rFonts w:ascii="Arial" w:hAnsi="Arial" w:cs="Arial"/>
          <w:sz w:val="22"/>
          <w:szCs w:val="22"/>
        </w:rPr>
      </w:pPr>
    </w:p>
    <w:tbl>
      <w:tblPr>
        <w:tblW w:w="8931" w:type="dxa"/>
        <w:tblLayout w:type="fixed"/>
        <w:tblLook w:val="0000" w:firstRow="0" w:lastRow="0" w:firstColumn="0" w:lastColumn="0" w:noHBand="0" w:noVBand="0"/>
      </w:tblPr>
      <w:tblGrid>
        <w:gridCol w:w="1302"/>
        <w:gridCol w:w="935"/>
        <w:gridCol w:w="1130"/>
        <w:gridCol w:w="860"/>
        <w:gridCol w:w="1160"/>
        <w:gridCol w:w="992"/>
        <w:gridCol w:w="992"/>
        <w:gridCol w:w="709"/>
        <w:gridCol w:w="851"/>
      </w:tblGrid>
      <w:tr w:rsidR="00140B65" w:rsidRPr="00140B65" w14:paraId="0E302D24" w14:textId="77777777" w:rsidTr="002E203D">
        <w:trPr>
          <w:trHeight w:val="164"/>
          <w:tblHeader/>
        </w:trPr>
        <w:tc>
          <w:tcPr>
            <w:tcW w:w="8931" w:type="dxa"/>
            <w:gridSpan w:val="9"/>
            <w:tcBorders>
              <w:top w:val="single" w:sz="4" w:space="0" w:color="auto"/>
              <w:left w:val="nil"/>
              <w:bottom w:val="single" w:sz="4" w:space="0" w:color="auto"/>
              <w:right w:val="nil"/>
            </w:tcBorders>
            <w:shd w:val="clear" w:color="auto" w:fill="auto"/>
            <w:vAlign w:val="bottom"/>
          </w:tcPr>
          <w:p w14:paraId="40621799" w14:textId="53D3834B" w:rsidR="00875767" w:rsidRPr="00140B65" w:rsidRDefault="00875767" w:rsidP="00DA32F3">
            <w:pPr>
              <w:ind w:right="-271" w:firstLineChars="200" w:firstLine="281"/>
              <w:jc w:val="center"/>
              <w:rPr>
                <w:rFonts w:ascii="Arial Narrow" w:hAnsi="Arial Narrow" w:cs="Arial"/>
                <w:b/>
                <w:bCs/>
                <w:sz w:val="14"/>
                <w:szCs w:val="14"/>
              </w:rPr>
            </w:pPr>
            <w:r w:rsidRPr="00140B65">
              <w:rPr>
                <w:rFonts w:ascii="Arial Narrow" w:hAnsi="Arial Narrow" w:cs="Arial"/>
                <w:b/>
                <w:bCs/>
                <w:sz w:val="14"/>
                <w:szCs w:val="14"/>
              </w:rPr>
              <w:t>Group</w:t>
            </w:r>
          </w:p>
        </w:tc>
      </w:tr>
      <w:tr w:rsidR="00140B65" w:rsidRPr="00FF6D61" w14:paraId="3243008C" w14:textId="77777777" w:rsidTr="002E203D">
        <w:trPr>
          <w:trHeight w:val="151"/>
          <w:tblHeader/>
        </w:trPr>
        <w:tc>
          <w:tcPr>
            <w:tcW w:w="1302" w:type="dxa"/>
            <w:tcBorders>
              <w:top w:val="single" w:sz="4" w:space="0" w:color="auto"/>
              <w:left w:val="nil"/>
              <w:bottom w:val="single" w:sz="4" w:space="0" w:color="auto"/>
              <w:right w:val="nil"/>
            </w:tcBorders>
            <w:shd w:val="clear" w:color="auto" w:fill="auto"/>
            <w:vAlign w:val="bottom"/>
          </w:tcPr>
          <w:p w14:paraId="5D373AB2" w14:textId="77777777" w:rsidR="00875767" w:rsidRPr="00140B65" w:rsidRDefault="00875767" w:rsidP="00DA32F3">
            <w:pPr>
              <w:ind w:firstLineChars="200" w:firstLine="281"/>
              <w:rPr>
                <w:rFonts w:ascii="Arial Narrow" w:hAnsi="Arial Narrow" w:cs="Arial"/>
                <w:b/>
                <w:bCs/>
                <w:sz w:val="14"/>
                <w:szCs w:val="14"/>
              </w:rPr>
            </w:pPr>
            <w:r w:rsidRPr="00140B65">
              <w:rPr>
                <w:rFonts w:ascii="Arial Narrow" w:hAnsi="Arial Narrow" w:cs="Arial"/>
                <w:b/>
                <w:bCs/>
                <w:sz w:val="14"/>
                <w:szCs w:val="14"/>
              </w:rPr>
              <w:t> </w:t>
            </w:r>
          </w:p>
        </w:tc>
        <w:tc>
          <w:tcPr>
            <w:tcW w:w="2925" w:type="dxa"/>
            <w:gridSpan w:val="3"/>
            <w:tcBorders>
              <w:top w:val="single" w:sz="4" w:space="0" w:color="auto"/>
              <w:left w:val="nil"/>
              <w:bottom w:val="single" w:sz="4" w:space="0" w:color="auto"/>
              <w:right w:val="nil"/>
            </w:tcBorders>
            <w:shd w:val="clear" w:color="auto" w:fill="auto"/>
          </w:tcPr>
          <w:p w14:paraId="2AD39FEC" w14:textId="23AA121E" w:rsidR="00875767" w:rsidRPr="00FF6D61" w:rsidRDefault="0086505E" w:rsidP="00FF6D61">
            <w:pPr>
              <w:ind w:left="-97" w:right="-57"/>
              <w:jc w:val="center"/>
              <w:rPr>
                <w:rFonts w:ascii="Arial Narrow" w:hAnsi="Arial Narrow" w:cs="Arial"/>
                <w:b/>
                <w:bCs/>
                <w:sz w:val="14"/>
                <w:szCs w:val="14"/>
              </w:rPr>
            </w:pPr>
            <w:r w:rsidRPr="00FF6D61">
              <w:rPr>
                <w:rFonts w:ascii="Arial Narrow" w:hAnsi="Arial Narrow" w:cs="Arial"/>
                <w:b/>
                <w:bCs/>
                <w:sz w:val="14"/>
                <w:szCs w:val="14"/>
              </w:rPr>
              <w:t>202</w:t>
            </w:r>
            <w:r w:rsidR="00FF6D61" w:rsidRPr="00FF6D61">
              <w:rPr>
                <w:rFonts w:ascii="Arial Narrow" w:hAnsi="Arial Narrow" w:cs="Arial"/>
                <w:b/>
                <w:bCs/>
                <w:sz w:val="14"/>
                <w:szCs w:val="14"/>
              </w:rPr>
              <w:t>2</w:t>
            </w:r>
          </w:p>
        </w:tc>
        <w:tc>
          <w:tcPr>
            <w:tcW w:w="1160" w:type="dxa"/>
            <w:tcBorders>
              <w:top w:val="single" w:sz="4" w:space="0" w:color="auto"/>
              <w:left w:val="nil"/>
              <w:bottom w:val="single" w:sz="4" w:space="0" w:color="auto"/>
              <w:right w:val="nil"/>
            </w:tcBorders>
          </w:tcPr>
          <w:p w14:paraId="13AAF1BC" w14:textId="77777777" w:rsidR="00875767" w:rsidRPr="00FF6D61" w:rsidRDefault="00875767" w:rsidP="00AA65D9">
            <w:pPr>
              <w:jc w:val="center"/>
              <w:rPr>
                <w:rFonts w:ascii="Arial Narrow" w:hAnsi="Arial Narrow" w:cs="Arial"/>
                <w:b/>
                <w:bCs/>
                <w:sz w:val="14"/>
                <w:szCs w:val="14"/>
              </w:rPr>
            </w:pPr>
          </w:p>
        </w:tc>
        <w:tc>
          <w:tcPr>
            <w:tcW w:w="3544" w:type="dxa"/>
            <w:gridSpan w:val="4"/>
            <w:tcBorders>
              <w:top w:val="single" w:sz="4" w:space="0" w:color="auto"/>
              <w:left w:val="nil"/>
              <w:bottom w:val="single" w:sz="4" w:space="0" w:color="auto"/>
              <w:right w:val="nil"/>
            </w:tcBorders>
          </w:tcPr>
          <w:p w14:paraId="004A0233" w14:textId="4507FB97" w:rsidR="00875767" w:rsidRPr="00FF6D61" w:rsidRDefault="00027E7F" w:rsidP="00F07F53">
            <w:pPr>
              <w:jc w:val="center"/>
              <w:rPr>
                <w:rFonts w:ascii="Arial Narrow" w:hAnsi="Arial Narrow" w:cs="Arial"/>
                <w:b/>
                <w:bCs/>
                <w:sz w:val="14"/>
                <w:szCs w:val="14"/>
              </w:rPr>
            </w:pPr>
            <w:r w:rsidRPr="00FF6D61">
              <w:rPr>
                <w:rFonts w:ascii="Arial Narrow" w:hAnsi="Arial Narrow" w:cs="Arial"/>
                <w:b/>
                <w:bCs/>
                <w:sz w:val="14"/>
                <w:szCs w:val="14"/>
              </w:rPr>
              <w:t>2021</w:t>
            </w:r>
          </w:p>
        </w:tc>
      </w:tr>
      <w:tr w:rsidR="00794581" w:rsidRPr="00FF6D61" w14:paraId="23C4F700" w14:textId="77777777" w:rsidTr="002E203D">
        <w:trPr>
          <w:trHeight w:val="151"/>
          <w:tblHeader/>
        </w:trPr>
        <w:tc>
          <w:tcPr>
            <w:tcW w:w="1302" w:type="dxa"/>
            <w:tcBorders>
              <w:top w:val="single" w:sz="4" w:space="0" w:color="auto"/>
              <w:left w:val="nil"/>
              <w:bottom w:val="single" w:sz="4" w:space="0" w:color="auto"/>
              <w:right w:val="nil"/>
            </w:tcBorders>
            <w:shd w:val="clear" w:color="auto" w:fill="auto"/>
            <w:vAlign w:val="bottom"/>
          </w:tcPr>
          <w:p w14:paraId="4F78C02B" w14:textId="77777777" w:rsidR="00B766BB" w:rsidRPr="00FF6D61" w:rsidRDefault="00B766BB" w:rsidP="00DA32F3">
            <w:pPr>
              <w:ind w:firstLineChars="200" w:firstLine="281"/>
              <w:rPr>
                <w:rFonts w:ascii="Arial Narrow" w:hAnsi="Arial Narrow" w:cs="Arial"/>
                <w:b/>
                <w:bCs/>
                <w:sz w:val="14"/>
                <w:szCs w:val="14"/>
              </w:rPr>
            </w:pPr>
            <w:r w:rsidRPr="00FF6D61">
              <w:rPr>
                <w:rFonts w:ascii="Arial Narrow" w:hAnsi="Arial Narrow" w:cs="Arial"/>
                <w:b/>
                <w:bCs/>
                <w:sz w:val="14"/>
                <w:szCs w:val="14"/>
              </w:rPr>
              <w:t> </w:t>
            </w:r>
          </w:p>
        </w:tc>
        <w:tc>
          <w:tcPr>
            <w:tcW w:w="935" w:type="dxa"/>
            <w:tcBorders>
              <w:top w:val="single" w:sz="4" w:space="0" w:color="auto"/>
              <w:left w:val="nil"/>
              <w:bottom w:val="single" w:sz="4" w:space="0" w:color="auto"/>
              <w:right w:val="nil"/>
            </w:tcBorders>
            <w:shd w:val="clear" w:color="auto" w:fill="auto"/>
            <w:vAlign w:val="center"/>
          </w:tcPr>
          <w:p w14:paraId="66711A85" w14:textId="77777777" w:rsidR="00B766BB" w:rsidRPr="00FF6D61" w:rsidRDefault="00B766BB" w:rsidP="002E203D">
            <w:pPr>
              <w:ind w:left="-97" w:right="-57"/>
              <w:jc w:val="center"/>
              <w:rPr>
                <w:rFonts w:ascii="Arial Narrow" w:hAnsi="Arial Narrow" w:cs="Arial"/>
                <w:b/>
                <w:bCs/>
                <w:sz w:val="14"/>
                <w:szCs w:val="14"/>
              </w:rPr>
            </w:pPr>
            <w:r w:rsidRPr="00FF6D61">
              <w:rPr>
                <w:rFonts w:ascii="Arial Narrow" w:hAnsi="Arial Narrow" w:cs="Arial"/>
                <w:b/>
                <w:bCs/>
                <w:sz w:val="14"/>
                <w:szCs w:val="14"/>
              </w:rPr>
              <w:t>Land</w:t>
            </w:r>
          </w:p>
        </w:tc>
        <w:tc>
          <w:tcPr>
            <w:tcW w:w="1130" w:type="dxa"/>
            <w:tcBorders>
              <w:top w:val="single" w:sz="4" w:space="0" w:color="auto"/>
              <w:left w:val="nil"/>
              <w:bottom w:val="single" w:sz="4" w:space="0" w:color="auto"/>
              <w:right w:val="nil"/>
            </w:tcBorders>
            <w:shd w:val="clear" w:color="auto" w:fill="auto"/>
            <w:vAlign w:val="center"/>
          </w:tcPr>
          <w:p w14:paraId="1C13458C" w14:textId="77777777" w:rsidR="00B766BB" w:rsidRPr="00FF6D61" w:rsidRDefault="00B766BB" w:rsidP="002E203D">
            <w:pPr>
              <w:ind w:right="-110"/>
              <w:jc w:val="center"/>
              <w:rPr>
                <w:rFonts w:ascii="Arial Narrow" w:hAnsi="Arial Narrow" w:cs="Arial"/>
                <w:b/>
                <w:bCs/>
                <w:sz w:val="14"/>
                <w:szCs w:val="14"/>
              </w:rPr>
            </w:pPr>
            <w:r w:rsidRPr="00FF6D61">
              <w:rPr>
                <w:rFonts w:ascii="Arial Narrow" w:hAnsi="Arial Narrow" w:cs="Arial"/>
                <w:b/>
                <w:bCs/>
                <w:sz w:val="14"/>
                <w:szCs w:val="14"/>
              </w:rPr>
              <w:t>Building</w:t>
            </w:r>
          </w:p>
        </w:tc>
        <w:tc>
          <w:tcPr>
            <w:tcW w:w="860" w:type="dxa"/>
            <w:tcBorders>
              <w:top w:val="single" w:sz="4" w:space="0" w:color="auto"/>
              <w:left w:val="nil"/>
              <w:bottom w:val="single" w:sz="4" w:space="0" w:color="auto"/>
              <w:right w:val="nil"/>
            </w:tcBorders>
            <w:shd w:val="clear" w:color="auto" w:fill="auto"/>
            <w:vAlign w:val="center"/>
          </w:tcPr>
          <w:p w14:paraId="2A5FCE8C" w14:textId="77777777" w:rsidR="00B766BB" w:rsidRPr="00FF6D61" w:rsidRDefault="00B766BB" w:rsidP="002E203D">
            <w:pPr>
              <w:jc w:val="center"/>
              <w:rPr>
                <w:rFonts w:ascii="Arial Narrow" w:hAnsi="Arial Narrow" w:cs="Arial"/>
                <w:b/>
                <w:bCs/>
                <w:sz w:val="14"/>
                <w:szCs w:val="14"/>
              </w:rPr>
            </w:pPr>
            <w:r w:rsidRPr="00FF6D61">
              <w:rPr>
                <w:rFonts w:ascii="Arial Narrow" w:hAnsi="Arial Narrow" w:cs="Arial"/>
                <w:b/>
                <w:bCs/>
                <w:sz w:val="14"/>
                <w:szCs w:val="14"/>
              </w:rPr>
              <w:t>Others</w:t>
            </w:r>
          </w:p>
        </w:tc>
        <w:tc>
          <w:tcPr>
            <w:tcW w:w="1160" w:type="dxa"/>
            <w:tcBorders>
              <w:top w:val="single" w:sz="4" w:space="0" w:color="auto"/>
              <w:left w:val="nil"/>
              <w:bottom w:val="single" w:sz="4" w:space="0" w:color="auto"/>
              <w:right w:val="nil"/>
            </w:tcBorders>
            <w:vAlign w:val="center"/>
          </w:tcPr>
          <w:p w14:paraId="38839DA9" w14:textId="7D9FA300" w:rsidR="00B766BB" w:rsidRPr="00FF6D61" w:rsidRDefault="00B766BB" w:rsidP="002E203D">
            <w:pPr>
              <w:jc w:val="center"/>
              <w:rPr>
                <w:rFonts w:ascii="Arial Narrow" w:hAnsi="Arial Narrow" w:cs="Arial"/>
                <w:b/>
                <w:bCs/>
                <w:sz w:val="14"/>
                <w:szCs w:val="14"/>
              </w:rPr>
            </w:pPr>
            <w:r w:rsidRPr="00FF6D61">
              <w:rPr>
                <w:rFonts w:ascii="Arial Narrow" w:hAnsi="Arial Narrow" w:cs="Arial"/>
                <w:b/>
                <w:bCs/>
                <w:sz w:val="14"/>
                <w:szCs w:val="14"/>
              </w:rPr>
              <w:t>Total</w:t>
            </w:r>
          </w:p>
        </w:tc>
        <w:tc>
          <w:tcPr>
            <w:tcW w:w="992" w:type="dxa"/>
            <w:tcBorders>
              <w:top w:val="single" w:sz="4" w:space="0" w:color="auto"/>
              <w:left w:val="nil"/>
              <w:bottom w:val="single" w:sz="4" w:space="0" w:color="auto"/>
              <w:right w:val="nil"/>
            </w:tcBorders>
            <w:shd w:val="clear" w:color="auto" w:fill="auto"/>
            <w:vAlign w:val="center"/>
          </w:tcPr>
          <w:p w14:paraId="2C443D34" w14:textId="703D2345" w:rsidR="00B766BB" w:rsidRPr="00FF6D61" w:rsidRDefault="00B766BB" w:rsidP="002E203D">
            <w:pPr>
              <w:jc w:val="center"/>
              <w:rPr>
                <w:rFonts w:ascii="Arial Narrow" w:hAnsi="Arial Narrow" w:cs="Arial"/>
                <w:b/>
                <w:bCs/>
                <w:sz w:val="14"/>
                <w:szCs w:val="14"/>
              </w:rPr>
            </w:pPr>
            <w:r w:rsidRPr="00FF6D61">
              <w:rPr>
                <w:rFonts w:ascii="Arial Narrow" w:hAnsi="Arial Narrow" w:cs="Arial"/>
                <w:b/>
                <w:bCs/>
                <w:sz w:val="14"/>
                <w:szCs w:val="14"/>
              </w:rPr>
              <w:t>Land</w:t>
            </w:r>
          </w:p>
        </w:tc>
        <w:tc>
          <w:tcPr>
            <w:tcW w:w="992" w:type="dxa"/>
            <w:tcBorders>
              <w:top w:val="single" w:sz="4" w:space="0" w:color="auto"/>
              <w:left w:val="nil"/>
              <w:bottom w:val="single" w:sz="4" w:space="0" w:color="auto"/>
              <w:right w:val="nil"/>
            </w:tcBorders>
            <w:shd w:val="clear" w:color="auto" w:fill="auto"/>
            <w:vAlign w:val="center"/>
          </w:tcPr>
          <w:p w14:paraId="50ECC171" w14:textId="747EFA09" w:rsidR="00B766BB" w:rsidRPr="00FF6D61" w:rsidRDefault="00B766BB" w:rsidP="002E203D">
            <w:pPr>
              <w:jc w:val="center"/>
              <w:rPr>
                <w:rFonts w:ascii="Arial Narrow" w:hAnsi="Arial Narrow" w:cs="Arial"/>
                <w:b/>
                <w:bCs/>
                <w:sz w:val="14"/>
                <w:szCs w:val="14"/>
              </w:rPr>
            </w:pPr>
            <w:r w:rsidRPr="00FF6D61">
              <w:rPr>
                <w:rFonts w:ascii="Arial Narrow" w:hAnsi="Arial Narrow" w:cs="Arial"/>
                <w:b/>
                <w:bCs/>
                <w:sz w:val="14"/>
                <w:szCs w:val="14"/>
              </w:rPr>
              <w:t>Building</w:t>
            </w:r>
          </w:p>
        </w:tc>
        <w:tc>
          <w:tcPr>
            <w:tcW w:w="709" w:type="dxa"/>
            <w:tcBorders>
              <w:top w:val="single" w:sz="4" w:space="0" w:color="auto"/>
              <w:left w:val="nil"/>
              <w:bottom w:val="single" w:sz="4" w:space="0" w:color="auto"/>
              <w:right w:val="nil"/>
            </w:tcBorders>
            <w:vAlign w:val="center"/>
          </w:tcPr>
          <w:p w14:paraId="25C5E5D1" w14:textId="71D23E2D" w:rsidR="00B766BB" w:rsidRPr="00FF6D61" w:rsidRDefault="00B766BB" w:rsidP="002E203D">
            <w:pPr>
              <w:jc w:val="center"/>
              <w:rPr>
                <w:rFonts w:ascii="Arial Narrow" w:hAnsi="Arial Narrow" w:cs="Arial"/>
                <w:b/>
                <w:bCs/>
                <w:sz w:val="14"/>
                <w:szCs w:val="14"/>
              </w:rPr>
            </w:pPr>
            <w:r w:rsidRPr="00FF6D61">
              <w:rPr>
                <w:rFonts w:ascii="Arial Narrow" w:hAnsi="Arial Narrow" w:cs="Arial"/>
                <w:b/>
                <w:bCs/>
                <w:sz w:val="14"/>
                <w:szCs w:val="14"/>
              </w:rPr>
              <w:t>Others</w:t>
            </w:r>
          </w:p>
        </w:tc>
        <w:tc>
          <w:tcPr>
            <w:tcW w:w="851" w:type="dxa"/>
            <w:tcBorders>
              <w:top w:val="single" w:sz="4" w:space="0" w:color="auto"/>
              <w:left w:val="nil"/>
              <w:bottom w:val="single" w:sz="4" w:space="0" w:color="auto"/>
              <w:right w:val="nil"/>
            </w:tcBorders>
            <w:shd w:val="clear" w:color="auto" w:fill="auto"/>
            <w:vAlign w:val="center"/>
          </w:tcPr>
          <w:p w14:paraId="340E4DA1" w14:textId="3489275B" w:rsidR="00B766BB" w:rsidRPr="00FF6D61" w:rsidRDefault="00B766BB" w:rsidP="002E203D">
            <w:pPr>
              <w:jc w:val="center"/>
              <w:rPr>
                <w:rFonts w:ascii="Arial Narrow" w:hAnsi="Arial Narrow" w:cs="Arial"/>
                <w:b/>
                <w:bCs/>
                <w:sz w:val="14"/>
                <w:szCs w:val="14"/>
              </w:rPr>
            </w:pPr>
            <w:r w:rsidRPr="00FF6D61">
              <w:rPr>
                <w:rFonts w:ascii="Arial Narrow" w:hAnsi="Arial Narrow" w:cs="Arial"/>
                <w:b/>
                <w:bCs/>
                <w:sz w:val="14"/>
                <w:szCs w:val="14"/>
              </w:rPr>
              <w:t>Total</w:t>
            </w:r>
          </w:p>
        </w:tc>
      </w:tr>
      <w:tr w:rsidR="00794581" w:rsidRPr="00FF6D61" w14:paraId="0217DD98" w14:textId="77777777" w:rsidTr="002E203D">
        <w:trPr>
          <w:trHeight w:val="151"/>
        </w:trPr>
        <w:tc>
          <w:tcPr>
            <w:tcW w:w="1302" w:type="dxa"/>
            <w:tcBorders>
              <w:top w:val="single" w:sz="4" w:space="0" w:color="auto"/>
              <w:left w:val="nil"/>
              <w:bottom w:val="nil"/>
              <w:right w:val="nil"/>
            </w:tcBorders>
            <w:shd w:val="clear" w:color="auto" w:fill="auto"/>
            <w:vAlign w:val="bottom"/>
          </w:tcPr>
          <w:p w14:paraId="564488D9" w14:textId="77777777" w:rsidR="00B766BB" w:rsidRPr="00FF6D61" w:rsidRDefault="00B766BB" w:rsidP="00AA65D9">
            <w:pPr>
              <w:ind w:left="-108"/>
              <w:rPr>
                <w:rFonts w:ascii="Arial Narrow" w:hAnsi="Arial Narrow" w:cs="Arial"/>
                <w:b/>
                <w:bCs/>
                <w:sz w:val="14"/>
                <w:szCs w:val="14"/>
              </w:rPr>
            </w:pPr>
            <w:r w:rsidRPr="00FF6D61">
              <w:rPr>
                <w:rFonts w:ascii="Arial Narrow" w:hAnsi="Arial Narrow" w:cs="Arial"/>
                <w:b/>
                <w:bCs/>
                <w:sz w:val="14"/>
                <w:szCs w:val="14"/>
              </w:rPr>
              <w:t>At Cost</w:t>
            </w:r>
          </w:p>
        </w:tc>
        <w:tc>
          <w:tcPr>
            <w:tcW w:w="935" w:type="dxa"/>
            <w:tcBorders>
              <w:top w:val="single" w:sz="4" w:space="0" w:color="auto"/>
              <w:left w:val="nil"/>
              <w:bottom w:val="nil"/>
              <w:right w:val="nil"/>
            </w:tcBorders>
            <w:shd w:val="clear" w:color="auto" w:fill="auto"/>
            <w:vAlign w:val="bottom"/>
          </w:tcPr>
          <w:p w14:paraId="1E42E279" w14:textId="77777777" w:rsidR="00B766BB" w:rsidRPr="00FF6D61" w:rsidRDefault="00B766BB" w:rsidP="00AA65D9">
            <w:pPr>
              <w:ind w:left="-97" w:right="-57"/>
              <w:jc w:val="center"/>
              <w:rPr>
                <w:rFonts w:ascii="Arial Narrow" w:hAnsi="Arial Narrow" w:cs="Arial"/>
                <w:b/>
                <w:bCs/>
                <w:sz w:val="14"/>
                <w:szCs w:val="14"/>
              </w:rPr>
            </w:pPr>
          </w:p>
        </w:tc>
        <w:tc>
          <w:tcPr>
            <w:tcW w:w="1130" w:type="dxa"/>
            <w:tcBorders>
              <w:top w:val="single" w:sz="4" w:space="0" w:color="auto"/>
              <w:left w:val="nil"/>
              <w:bottom w:val="nil"/>
              <w:right w:val="nil"/>
            </w:tcBorders>
            <w:shd w:val="clear" w:color="auto" w:fill="auto"/>
            <w:vAlign w:val="bottom"/>
          </w:tcPr>
          <w:p w14:paraId="06F6F62E" w14:textId="77777777" w:rsidR="00B766BB" w:rsidRPr="00FF6D61" w:rsidRDefault="00B766BB" w:rsidP="00AA65D9">
            <w:pPr>
              <w:ind w:right="-110"/>
              <w:jc w:val="center"/>
              <w:rPr>
                <w:rFonts w:ascii="Arial Narrow" w:hAnsi="Arial Narrow" w:cs="Arial"/>
                <w:b/>
                <w:bCs/>
                <w:sz w:val="14"/>
                <w:szCs w:val="14"/>
              </w:rPr>
            </w:pPr>
          </w:p>
        </w:tc>
        <w:tc>
          <w:tcPr>
            <w:tcW w:w="860" w:type="dxa"/>
            <w:tcBorders>
              <w:top w:val="single" w:sz="4" w:space="0" w:color="auto"/>
              <w:left w:val="nil"/>
              <w:bottom w:val="nil"/>
              <w:right w:val="nil"/>
            </w:tcBorders>
            <w:shd w:val="clear" w:color="auto" w:fill="auto"/>
            <w:vAlign w:val="bottom"/>
          </w:tcPr>
          <w:p w14:paraId="4B4EFB5B" w14:textId="77777777" w:rsidR="00B766BB" w:rsidRPr="00FF6D61" w:rsidRDefault="00B766BB" w:rsidP="00AA65D9">
            <w:pPr>
              <w:jc w:val="center"/>
              <w:rPr>
                <w:rFonts w:ascii="Arial Narrow" w:hAnsi="Arial Narrow" w:cs="Arial"/>
                <w:b/>
                <w:bCs/>
                <w:sz w:val="14"/>
                <w:szCs w:val="14"/>
              </w:rPr>
            </w:pPr>
          </w:p>
        </w:tc>
        <w:tc>
          <w:tcPr>
            <w:tcW w:w="1160" w:type="dxa"/>
            <w:tcBorders>
              <w:top w:val="single" w:sz="4" w:space="0" w:color="auto"/>
              <w:left w:val="nil"/>
              <w:bottom w:val="nil"/>
              <w:right w:val="nil"/>
            </w:tcBorders>
          </w:tcPr>
          <w:p w14:paraId="300DB830" w14:textId="77777777" w:rsidR="00B766BB" w:rsidRPr="00FF6D61" w:rsidRDefault="00B766BB" w:rsidP="00AA65D9">
            <w:pPr>
              <w:jc w:val="center"/>
              <w:rPr>
                <w:rFonts w:ascii="Arial Narrow" w:hAnsi="Arial Narrow" w:cs="Arial"/>
                <w:b/>
                <w:bCs/>
                <w:sz w:val="14"/>
                <w:szCs w:val="14"/>
              </w:rPr>
            </w:pPr>
          </w:p>
        </w:tc>
        <w:tc>
          <w:tcPr>
            <w:tcW w:w="992" w:type="dxa"/>
            <w:tcBorders>
              <w:top w:val="single" w:sz="4" w:space="0" w:color="auto"/>
              <w:left w:val="nil"/>
              <w:bottom w:val="nil"/>
              <w:right w:val="nil"/>
            </w:tcBorders>
            <w:shd w:val="clear" w:color="auto" w:fill="auto"/>
            <w:vAlign w:val="bottom"/>
          </w:tcPr>
          <w:p w14:paraId="195FD305" w14:textId="77777777" w:rsidR="00B766BB" w:rsidRPr="00FF6D61" w:rsidRDefault="00B766BB" w:rsidP="00AA65D9">
            <w:pPr>
              <w:jc w:val="center"/>
              <w:rPr>
                <w:rFonts w:ascii="Arial Narrow" w:hAnsi="Arial Narrow" w:cs="Arial"/>
                <w:b/>
                <w:bCs/>
                <w:sz w:val="14"/>
                <w:szCs w:val="14"/>
              </w:rPr>
            </w:pPr>
          </w:p>
        </w:tc>
        <w:tc>
          <w:tcPr>
            <w:tcW w:w="992" w:type="dxa"/>
            <w:tcBorders>
              <w:top w:val="single" w:sz="4" w:space="0" w:color="auto"/>
              <w:left w:val="nil"/>
              <w:bottom w:val="nil"/>
              <w:right w:val="nil"/>
            </w:tcBorders>
            <w:shd w:val="clear" w:color="auto" w:fill="auto"/>
            <w:vAlign w:val="bottom"/>
          </w:tcPr>
          <w:p w14:paraId="0C2F2888" w14:textId="77777777" w:rsidR="00B766BB" w:rsidRPr="00FF6D61" w:rsidRDefault="00B766BB" w:rsidP="00AA65D9">
            <w:pPr>
              <w:jc w:val="center"/>
              <w:rPr>
                <w:rFonts w:ascii="Arial Narrow" w:hAnsi="Arial Narrow" w:cs="Arial"/>
                <w:b/>
                <w:bCs/>
                <w:sz w:val="14"/>
                <w:szCs w:val="14"/>
              </w:rPr>
            </w:pPr>
          </w:p>
        </w:tc>
        <w:tc>
          <w:tcPr>
            <w:tcW w:w="709" w:type="dxa"/>
            <w:tcBorders>
              <w:top w:val="single" w:sz="4" w:space="0" w:color="auto"/>
              <w:left w:val="nil"/>
              <w:bottom w:val="nil"/>
              <w:right w:val="nil"/>
            </w:tcBorders>
            <w:vAlign w:val="bottom"/>
          </w:tcPr>
          <w:p w14:paraId="0832A85A" w14:textId="77777777" w:rsidR="00B766BB" w:rsidRPr="00FF6D61" w:rsidRDefault="00B766BB" w:rsidP="00AA65D9">
            <w:pPr>
              <w:jc w:val="center"/>
              <w:rPr>
                <w:rFonts w:ascii="Arial Narrow" w:hAnsi="Arial Narrow" w:cs="Arial"/>
                <w:b/>
                <w:bCs/>
                <w:sz w:val="14"/>
                <w:szCs w:val="14"/>
              </w:rPr>
            </w:pPr>
          </w:p>
        </w:tc>
        <w:tc>
          <w:tcPr>
            <w:tcW w:w="851" w:type="dxa"/>
            <w:tcBorders>
              <w:top w:val="single" w:sz="4" w:space="0" w:color="auto"/>
              <w:left w:val="nil"/>
              <w:bottom w:val="nil"/>
              <w:right w:val="nil"/>
            </w:tcBorders>
            <w:shd w:val="clear" w:color="auto" w:fill="auto"/>
          </w:tcPr>
          <w:p w14:paraId="1A7127FD" w14:textId="77777777" w:rsidR="00B766BB" w:rsidRPr="00FF6D61" w:rsidRDefault="00B766BB" w:rsidP="00AA65D9">
            <w:pPr>
              <w:jc w:val="center"/>
              <w:rPr>
                <w:rFonts w:ascii="Arial Narrow" w:hAnsi="Arial Narrow" w:cs="Arial"/>
                <w:b/>
                <w:bCs/>
                <w:sz w:val="14"/>
                <w:szCs w:val="14"/>
              </w:rPr>
            </w:pPr>
          </w:p>
        </w:tc>
      </w:tr>
      <w:tr w:rsidR="00794581" w:rsidRPr="00FF6D61" w14:paraId="64F23892" w14:textId="77777777" w:rsidTr="0086796F">
        <w:trPr>
          <w:trHeight w:val="213"/>
        </w:trPr>
        <w:tc>
          <w:tcPr>
            <w:tcW w:w="1302" w:type="dxa"/>
            <w:tcBorders>
              <w:top w:val="nil"/>
              <w:left w:val="nil"/>
              <w:right w:val="nil"/>
            </w:tcBorders>
            <w:shd w:val="clear" w:color="auto" w:fill="auto"/>
            <w:vAlign w:val="bottom"/>
          </w:tcPr>
          <w:p w14:paraId="689CCB09" w14:textId="4ABE4D42" w:rsidR="00FF6D61" w:rsidRPr="00FF6D61" w:rsidRDefault="00FF6D61" w:rsidP="00FF6D61">
            <w:pPr>
              <w:ind w:left="-90"/>
              <w:rPr>
                <w:rFonts w:ascii="Arial Narrow" w:hAnsi="Arial Narrow" w:cs="Arial"/>
                <w:sz w:val="14"/>
                <w:szCs w:val="14"/>
              </w:rPr>
            </w:pPr>
            <w:r w:rsidRPr="00FF6D61">
              <w:rPr>
                <w:rFonts w:ascii="Arial Narrow" w:hAnsi="Arial Narrow" w:cs="Arial"/>
                <w:sz w:val="14"/>
                <w:szCs w:val="14"/>
              </w:rPr>
              <w:t>At January 1</w:t>
            </w:r>
          </w:p>
        </w:tc>
        <w:tc>
          <w:tcPr>
            <w:tcW w:w="935" w:type="dxa"/>
            <w:tcBorders>
              <w:top w:val="nil"/>
              <w:left w:val="nil"/>
              <w:right w:val="nil"/>
            </w:tcBorders>
            <w:shd w:val="clear" w:color="auto" w:fill="auto"/>
            <w:vAlign w:val="bottom"/>
          </w:tcPr>
          <w:p w14:paraId="622608AA" w14:textId="4BAD9BC7" w:rsidR="00FF6D61" w:rsidRPr="00FF6D61" w:rsidRDefault="004829CD" w:rsidP="0086796F">
            <w:pPr>
              <w:ind w:left="-97"/>
              <w:jc w:val="right"/>
              <w:rPr>
                <w:rFonts w:ascii="Arial Narrow" w:hAnsi="Arial Narrow" w:cs="Arial"/>
                <w:sz w:val="14"/>
                <w:szCs w:val="14"/>
              </w:rPr>
            </w:pPr>
            <w:r>
              <w:rPr>
                <w:rFonts w:ascii="Arial Narrow" w:hAnsi="Arial Narrow" w:cs="Arial"/>
                <w:sz w:val="14"/>
                <w:szCs w:val="14"/>
              </w:rPr>
              <w:t xml:space="preserve">  </w:t>
            </w:r>
            <w:r w:rsidR="00FF6D61" w:rsidRPr="00FF6D61">
              <w:rPr>
                <w:rFonts w:ascii="Arial Narrow" w:hAnsi="Arial Narrow" w:cs="Arial"/>
                <w:sz w:val="14"/>
                <w:szCs w:val="14"/>
              </w:rPr>
              <w:t>7,452,457,069</w:t>
            </w:r>
          </w:p>
        </w:tc>
        <w:tc>
          <w:tcPr>
            <w:tcW w:w="1130" w:type="dxa"/>
            <w:tcBorders>
              <w:top w:val="nil"/>
              <w:left w:val="nil"/>
              <w:right w:val="nil"/>
            </w:tcBorders>
            <w:shd w:val="clear" w:color="auto" w:fill="auto"/>
            <w:vAlign w:val="bottom"/>
          </w:tcPr>
          <w:p w14:paraId="68273DEB" w14:textId="675950F6" w:rsidR="00FF6D61" w:rsidRPr="00FF6D61" w:rsidRDefault="00FF6D61" w:rsidP="0086796F">
            <w:pPr>
              <w:ind w:right="-2"/>
              <w:jc w:val="right"/>
              <w:rPr>
                <w:rFonts w:ascii="Arial Narrow" w:hAnsi="Arial Narrow" w:cs="Arial"/>
                <w:sz w:val="14"/>
                <w:szCs w:val="14"/>
              </w:rPr>
            </w:pPr>
            <w:r w:rsidRPr="00FF6D61">
              <w:rPr>
                <w:rFonts w:ascii="Arial Narrow" w:hAnsi="Arial Narrow" w:cs="Arial"/>
                <w:sz w:val="14"/>
                <w:szCs w:val="14"/>
              </w:rPr>
              <w:t>7,091,293,791</w:t>
            </w:r>
          </w:p>
        </w:tc>
        <w:tc>
          <w:tcPr>
            <w:tcW w:w="860" w:type="dxa"/>
            <w:tcBorders>
              <w:top w:val="nil"/>
              <w:left w:val="nil"/>
              <w:right w:val="nil"/>
            </w:tcBorders>
            <w:shd w:val="clear" w:color="auto" w:fill="auto"/>
            <w:vAlign w:val="bottom"/>
          </w:tcPr>
          <w:p w14:paraId="447F4A3F" w14:textId="34E27EB9" w:rsidR="00FF6D61" w:rsidRPr="00FF6D61" w:rsidRDefault="00C36B6A" w:rsidP="0086796F">
            <w:pPr>
              <w:ind w:right="-21"/>
              <w:jc w:val="right"/>
              <w:rPr>
                <w:rFonts w:ascii="Arial Narrow" w:hAnsi="Arial Narrow" w:cs="Arial"/>
                <w:sz w:val="14"/>
                <w:szCs w:val="14"/>
              </w:rPr>
            </w:pPr>
            <w:r>
              <w:rPr>
                <w:rFonts w:ascii="Arial Narrow" w:hAnsi="Arial Narrow" w:cs="Arial"/>
                <w:sz w:val="14"/>
                <w:szCs w:val="14"/>
              </w:rPr>
              <w:t>0</w:t>
            </w:r>
          </w:p>
        </w:tc>
        <w:tc>
          <w:tcPr>
            <w:tcW w:w="1160" w:type="dxa"/>
            <w:tcBorders>
              <w:top w:val="nil"/>
              <w:left w:val="nil"/>
              <w:right w:val="nil"/>
            </w:tcBorders>
            <w:shd w:val="clear" w:color="auto" w:fill="auto"/>
            <w:vAlign w:val="bottom"/>
          </w:tcPr>
          <w:p w14:paraId="62501F9D" w14:textId="461075F2"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14,543,750,860 </w:t>
            </w:r>
          </w:p>
        </w:tc>
        <w:tc>
          <w:tcPr>
            <w:tcW w:w="992" w:type="dxa"/>
            <w:tcBorders>
              <w:top w:val="nil"/>
              <w:left w:val="nil"/>
              <w:right w:val="nil"/>
            </w:tcBorders>
            <w:shd w:val="clear" w:color="auto" w:fill="auto"/>
            <w:vAlign w:val="bottom"/>
          </w:tcPr>
          <w:p w14:paraId="36D9A3E0" w14:textId="6025A6D4" w:rsidR="00FF6D61" w:rsidRPr="00FF6D61" w:rsidRDefault="00FF6D61" w:rsidP="0086796F">
            <w:pPr>
              <w:jc w:val="right"/>
              <w:rPr>
                <w:rFonts w:ascii="Arial Narrow" w:hAnsi="Arial Narrow" w:cs="Arial"/>
                <w:sz w:val="14"/>
                <w:szCs w:val="14"/>
                <w:lang w:val="en-PH" w:eastAsia="ko-KR"/>
              </w:rPr>
            </w:pPr>
            <w:r w:rsidRPr="00FF6D61">
              <w:rPr>
                <w:rFonts w:ascii="Arial Narrow" w:hAnsi="Arial Narrow" w:cs="Arial"/>
                <w:sz w:val="14"/>
                <w:szCs w:val="14"/>
              </w:rPr>
              <w:t xml:space="preserve">7,077,173,949 </w:t>
            </w:r>
          </w:p>
        </w:tc>
        <w:tc>
          <w:tcPr>
            <w:tcW w:w="992" w:type="dxa"/>
            <w:tcBorders>
              <w:top w:val="nil"/>
              <w:left w:val="nil"/>
              <w:right w:val="nil"/>
            </w:tcBorders>
            <w:shd w:val="clear" w:color="auto" w:fill="auto"/>
            <w:vAlign w:val="bottom"/>
          </w:tcPr>
          <w:p w14:paraId="56709A0C" w14:textId="3F80E1E0"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6,794,834,435 </w:t>
            </w:r>
          </w:p>
        </w:tc>
        <w:tc>
          <w:tcPr>
            <w:tcW w:w="709" w:type="dxa"/>
            <w:tcBorders>
              <w:top w:val="nil"/>
              <w:left w:val="nil"/>
              <w:right w:val="nil"/>
            </w:tcBorders>
            <w:shd w:val="clear" w:color="auto" w:fill="auto"/>
            <w:vAlign w:val="bottom"/>
          </w:tcPr>
          <w:p w14:paraId="38D297C0" w14:textId="70244197" w:rsidR="00FF6D61" w:rsidRPr="0086796F" w:rsidRDefault="00C36B6A" w:rsidP="0086796F">
            <w:pPr>
              <w:ind w:left="-108"/>
              <w:jc w:val="right"/>
              <w:rPr>
                <w:rFonts w:ascii="Arial Narrow" w:hAnsi="Arial Narrow" w:cs="Arial"/>
                <w:sz w:val="14"/>
                <w:szCs w:val="14"/>
              </w:rPr>
            </w:pPr>
            <w:r>
              <w:rPr>
                <w:rFonts w:ascii="Arial Narrow" w:hAnsi="Arial Narrow" w:cs="Arial"/>
                <w:sz w:val="14"/>
                <w:szCs w:val="14"/>
              </w:rPr>
              <w:t>0</w:t>
            </w:r>
          </w:p>
        </w:tc>
        <w:tc>
          <w:tcPr>
            <w:tcW w:w="851" w:type="dxa"/>
            <w:tcBorders>
              <w:top w:val="nil"/>
              <w:left w:val="nil"/>
              <w:right w:val="nil"/>
            </w:tcBorders>
            <w:shd w:val="clear" w:color="auto" w:fill="auto"/>
            <w:vAlign w:val="bottom"/>
          </w:tcPr>
          <w:p w14:paraId="02146EFB" w14:textId="13B4BA50" w:rsidR="00FF6D61" w:rsidRPr="00FF6D61" w:rsidRDefault="00FF6D61" w:rsidP="0086796F">
            <w:pPr>
              <w:ind w:left="-108" w:right="-63"/>
              <w:jc w:val="right"/>
              <w:rPr>
                <w:rFonts w:ascii="Arial Narrow" w:hAnsi="Arial Narrow" w:cs="Arial"/>
                <w:sz w:val="14"/>
                <w:szCs w:val="14"/>
              </w:rPr>
            </w:pPr>
            <w:r w:rsidRPr="00FF6D61">
              <w:rPr>
                <w:rFonts w:ascii="Arial Narrow" w:hAnsi="Arial Narrow" w:cs="Arial"/>
                <w:sz w:val="14"/>
                <w:szCs w:val="14"/>
              </w:rPr>
              <w:t>13,872,008,384</w:t>
            </w:r>
          </w:p>
        </w:tc>
      </w:tr>
      <w:tr w:rsidR="00794581" w:rsidRPr="00FF6D61" w14:paraId="6C8003CA" w14:textId="77777777" w:rsidTr="0086796F">
        <w:trPr>
          <w:trHeight w:val="213"/>
        </w:trPr>
        <w:tc>
          <w:tcPr>
            <w:tcW w:w="1302" w:type="dxa"/>
            <w:shd w:val="clear" w:color="auto" w:fill="auto"/>
            <w:vAlign w:val="bottom"/>
          </w:tcPr>
          <w:p w14:paraId="3B712B62" w14:textId="52075694" w:rsidR="00FF6D61" w:rsidRPr="00FF6D61" w:rsidRDefault="00FF6D61" w:rsidP="00FF6D61">
            <w:pPr>
              <w:ind w:left="-90"/>
              <w:rPr>
                <w:rFonts w:ascii="Arial Narrow" w:hAnsi="Arial Narrow" w:cs="Arial"/>
                <w:sz w:val="14"/>
                <w:szCs w:val="14"/>
              </w:rPr>
            </w:pPr>
            <w:r w:rsidRPr="00FF6D61">
              <w:rPr>
                <w:rFonts w:ascii="Arial Narrow" w:hAnsi="Arial Narrow" w:cs="Arial"/>
                <w:sz w:val="14"/>
                <w:szCs w:val="14"/>
              </w:rPr>
              <w:t>Additions/(Disposals)</w:t>
            </w:r>
          </w:p>
        </w:tc>
        <w:tc>
          <w:tcPr>
            <w:tcW w:w="935" w:type="dxa"/>
            <w:shd w:val="clear" w:color="auto" w:fill="auto"/>
            <w:vAlign w:val="bottom"/>
          </w:tcPr>
          <w:p w14:paraId="7F9A201F" w14:textId="2A797476" w:rsidR="00FF6D61" w:rsidRPr="00FF6D61" w:rsidRDefault="00FF6D61" w:rsidP="0086796F">
            <w:pPr>
              <w:ind w:left="-97"/>
              <w:jc w:val="right"/>
              <w:rPr>
                <w:rFonts w:ascii="Arial Narrow" w:hAnsi="Arial Narrow" w:cs="Arial"/>
                <w:sz w:val="14"/>
                <w:szCs w:val="14"/>
              </w:rPr>
            </w:pPr>
            <w:r w:rsidRPr="00FF6D61">
              <w:rPr>
                <w:rFonts w:ascii="Arial Narrow" w:hAnsi="Arial Narrow" w:cs="Arial"/>
                <w:color w:val="000000" w:themeColor="text1"/>
                <w:sz w:val="14"/>
                <w:szCs w:val="14"/>
              </w:rPr>
              <w:t xml:space="preserve"> 3,427,096,658</w:t>
            </w:r>
          </w:p>
        </w:tc>
        <w:tc>
          <w:tcPr>
            <w:tcW w:w="1130" w:type="dxa"/>
            <w:shd w:val="clear" w:color="auto" w:fill="auto"/>
            <w:vAlign w:val="bottom"/>
          </w:tcPr>
          <w:p w14:paraId="56CF3714" w14:textId="23A060DE" w:rsidR="00FF6D61" w:rsidRPr="00FF6D61" w:rsidRDefault="00FF6D61" w:rsidP="0086796F">
            <w:pPr>
              <w:ind w:right="-2"/>
              <w:jc w:val="right"/>
              <w:rPr>
                <w:rFonts w:ascii="Arial Narrow" w:hAnsi="Arial Narrow" w:cs="Arial"/>
                <w:sz w:val="14"/>
                <w:szCs w:val="14"/>
              </w:rPr>
            </w:pPr>
            <w:r w:rsidRPr="00FF6D61">
              <w:rPr>
                <w:rFonts w:ascii="Arial Narrow" w:hAnsi="Arial Narrow" w:cs="Arial"/>
                <w:color w:val="000000" w:themeColor="text1"/>
                <w:sz w:val="14"/>
                <w:szCs w:val="14"/>
              </w:rPr>
              <w:t>5,975,640,474</w:t>
            </w:r>
          </w:p>
        </w:tc>
        <w:tc>
          <w:tcPr>
            <w:tcW w:w="860" w:type="dxa"/>
            <w:shd w:val="clear" w:color="auto" w:fill="auto"/>
            <w:vAlign w:val="bottom"/>
          </w:tcPr>
          <w:p w14:paraId="6680D0CE" w14:textId="050009D8" w:rsidR="00FF6D61" w:rsidRPr="00FF6D61" w:rsidRDefault="00C2526B" w:rsidP="0086796F">
            <w:pPr>
              <w:tabs>
                <w:tab w:val="left" w:pos="0"/>
              </w:tabs>
              <w:ind w:right="-21"/>
              <w:jc w:val="right"/>
              <w:rPr>
                <w:rFonts w:ascii="Arial Narrow" w:hAnsi="Arial Narrow" w:cs="Arial"/>
                <w:sz w:val="14"/>
                <w:szCs w:val="14"/>
              </w:rPr>
            </w:pPr>
            <w:r>
              <w:rPr>
                <w:rFonts w:ascii="Arial Narrow" w:hAnsi="Arial Narrow" w:cs="Arial"/>
                <w:sz w:val="14"/>
                <w:szCs w:val="14"/>
              </w:rPr>
              <w:t>40,952,720</w:t>
            </w:r>
          </w:p>
        </w:tc>
        <w:tc>
          <w:tcPr>
            <w:tcW w:w="1160" w:type="dxa"/>
            <w:shd w:val="clear" w:color="auto" w:fill="auto"/>
            <w:vAlign w:val="bottom"/>
          </w:tcPr>
          <w:p w14:paraId="76D7672B" w14:textId="2ECC8208" w:rsidR="00FF6D61" w:rsidRPr="00FF6D61" w:rsidRDefault="00C2526B" w:rsidP="0086796F">
            <w:pPr>
              <w:jc w:val="right"/>
              <w:rPr>
                <w:rFonts w:ascii="Arial Narrow" w:hAnsi="Arial Narrow" w:cs="Arial"/>
                <w:sz w:val="14"/>
                <w:szCs w:val="14"/>
              </w:rPr>
            </w:pPr>
            <w:r>
              <w:rPr>
                <w:rFonts w:ascii="Arial Narrow" w:hAnsi="Arial Narrow" w:cs="Arial"/>
                <w:sz w:val="14"/>
                <w:szCs w:val="14"/>
              </w:rPr>
              <w:t>9,443,689,852</w:t>
            </w:r>
            <w:r w:rsidR="00FF6D61" w:rsidRPr="00FF6D61">
              <w:rPr>
                <w:rFonts w:ascii="Arial Narrow" w:hAnsi="Arial Narrow" w:cs="Arial"/>
                <w:sz w:val="14"/>
                <w:szCs w:val="14"/>
              </w:rPr>
              <w:t xml:space="preserve"> </w:t>
            </w:r>
          </w:p>
        </w:tc>
        <w:tc>
          <w:tcPr>
            <w:tcW w:w="992" w:type="dxa"/>
            <w:shd w:val="clear" w:color="auto" w:fill="auto"/>
            <w:vAlign w:val="bottom"/>
          </w:tcPr>
          <w:p w14:paraId="409DD1E2" w14:textId="07087E1E" w:rsidR="00FF6D61" w:rsidRPr="00FF6D61" w:rsidRDefault="004829CD" w:rsidP="0086796F">
            <w:pPr>
              <w:jc w:val="right"/>
              <w:rPr>
                <w:rFonts w:ascii="Arial Narrow" w:hAnsi="Arial Narrow" w:cs="Arial"/>
                <w:sz w:val="14"/>
                <w:szCs w:val="14"/>
                <w:lang w:val="en-PH" w:eastAsia="ko-KR"/>
              </w:rPr>
            </w:pPr>
            <w:r>
              <w:rPr>
                <w:rFonts w:ascii="Arial Narrow" w:hAnsi="Arial Narrow" w:cs="Arial"/>
                <w:sz w:val="14"/>
                <w:szCs w:val="14"/>
              </w:rPr>
              <w:t xml:space="preserve">  </w:t>
            </w:r>
            <w:r w:rsidR="00FF6D61" w:rsidRPr="00FF6D61">
              <w:rPr>
                <w:rFonts w:ascii="Arial Narrow" w:hAnsi="Arial Narrow" w:cs="Arial"/>
                <w:sz w:val="14"/>
                <w:szCs w:val="14"/>
              </w:rPr>
              <w:t xml:space="preserve">435,047,328 </w:t>
            </w:r>
          </w:p>
        </w:tc>
        <w:tc>
          <w:tcPr>
            <w:tcW w:w="992" w:type="dxa"/>
            <w:shd w:val="clear" w:color="auto" w:fill="auto"/>
            <w:vAlign w:val="bottom"/>
          </w:tcPr>
          <w:p w14:paraId="0189AF49" w14:textId="3718A3BB" w:rsidR="00FF6D61" w:rsidRPr="00FF6D61" w:rsidRDefault="00FF6D61" w:rsidP="0086796F">
            <w:pPr>
              <w:jc w:val="right"/>
              <w:rPr>
                <w:rFonts w:ascii="Arial Narrow" w:hAnsi="Arial Narrow" w:cs="Arial"/>
                <w:sz w:val="14"/>
                <w:szCs w:val="14"/>
                <w:lang w:val="en-PH" w:eastAsia="ko-KR"/>
              </w:rPr>
            </w:pPr>
            <w:r w:rsidRPr="00FF6D61">
              <w:rPr>
                <w:rFonts w:ascii="Arial Narrow" w:hAnsi="Arial Narrow" w:cs="Arial"/>
                <w:sz w:val="14"/>
                <w:szCs w:val="14"/>
              </w:rPr>
              <w:t xml:space="preserve">214,975,574 </w:t>
            </w:r>
          </w:p>
        </w:tc>
        <w:tc>
          <w:tcPr>
            <w:tcW w:w="709" w:type="dxa"/>
            <w:shd w:val="clear" w:color="auto" w:fill="auto"/>
            <w:vAlign w:val="bottom"/>
          </w:tcPr>
          <w:p w14:paraId="1A163161" w14:textId="39F53B83" w:rsidR="00FF6D61" w:rsidRPr="0086796F" w:rsidRDefault="00C36B6A" w:rsidP="0086796F">
            <w:pPr>
              <w:tabs>
                <w:tab w:val="left" w:pos="0"/>
              </w:tabs>
              <w:jc w:val="right"/>
              <w:rPr>
                <w:rFonts w:ascii="Arial Narrow" w:hAnsi="Arial Narrow" w:cs="Arial"/>
                <w:sz w:val="14"/>
                <w:szCs w:val="14"/>
                <w:lang w:val="en-PH" w:eastAsia="ko-KR"/>
              </w:rPr>
            </w:pPr>
            <w:r>
              <w:rPr>
                <w:rFonts w:ascii="Arial Narrow" w:hAnsi="Arial Narrow" w:cs="Arial"/>
                <w:sz w:val="14"/>
                <w:szCs w:val="14"/>
                <w:lang w:val="en-PH" w:eastAsia="ko-KR"/>
              </w:rPr>
              <w:t>0</w:t>
            </w:r>
          </w:p>
        </w:tc>
        <w:tc>
          <w:tcPr>
            <w:tcW w:w="851" w:type="dxa"/>
            <w:shd w:val="clear" w:color="auto" w:fill="auto"/>
            <w:vAlign w:val="bottom"/>
          </w:tcPr>
          <w:p w14:paraId="60711002" w14:textId="1998BDEF" w:rsidR="00FF6D61" w:rsidRPr="00FF6D61" w:rsidRDefault="00FF6D61" w:rsidP="0086796F">
            <w:pPr>
              <w:ind w:left="-108" w:right="-63"/>
              <w:jc w:val="right"/>
              <w:rPr>
                <w:rFonts w:ascii="Arial Narrow" w:hAnsi="Arial Narrow" w:cs="Arial"/>
                <w:sz w:val="14"/>
                <w:szCs w:val="14"/>
              </w:rPr>
            </w:pPr>
            <w:r w:rsidRPr="00FF6D61">
              <w:rPr>
                <w:rFonts w:ascii="Arial Narrow" w:hAnsi="Arial Narrow" w:cs="Arial"/>
                <w:sz w:val="14"/>
                <w:szCs w:val="14"/>
              </w:rPr>
              <w:t xml:space="preserve">650,022,902 </w:t>
            </w:r>
          </w:p>
        </w:tc>
      </w:tr>
      <w:tr w:rsidR="00794581" w:rsidRPr="00FF6D61" w14:paraId="163C1DA9" w14:textId="77777777" w:rsidTr="0086796F">
        <w:trPr>
          <w:trHeight w:val="213"/>
        </w:trPr>
        <w:tc>
          <w:tcPr>
            <w:tcW w:w="1302" w:type="dxa"/>
            <w:shd w:val="clear" w:color="auto" w:fill="auto"/>
            <w:vAlign w:val="bottom"/>
          </w:tcPr>
          <w:p w14:paraId="061E437D" w14:textId="6D7607D3" w:rsidR="00FF6D61" w:rsidRPr="00FF6D61" w:rsidRDefault="00FF6D61" w:rsidP="00FF6D61">
            <w:pPr>
              <w:ind w:left="-90"/>
              <w:rPr>
                <w:rFonts w:ascii="Arial Narrow" w:hAnsi="Arial Narrow" w:cs="Arial"/>
                <w:sz w:val="14"/>
                <w:szCs w:val="14"/>
              </w:rPr>
            </w:pPr>
            <w:r w:rsidRPr="00FF6D61">
              <w:rPr>
                <w:rFonts w:ascii="Arial Narrow" w:hAnsi="Arial Narrow" w:cs="Arial"/>
                <w:sz w:val="14"/>
                <w:szCs w:val="14"/>
              </w:rPr>
              <w:t>Transfers/Adjustment</w:t>
            </w:r>
          </w:p>
        </w:tc>
        <w:tc>
          <w:tcPr>
            <w:tcW w:w="935" w:type="dxa"/>
            <w:shd w:val="clear" w:color="auto" w:fill="auto"/>
            <w:vAlign w:val="bottom"/>
          </w:tcPr>
          <w:p w14:paraId="520FC37D" w14:textId="4BA4A857" w:rsidR="00FF6D61" w:rsidRPr="00FF6D61" w:rsidRDefault="00FF6D61" w:rsidP="0086796F">
            <w:pPr>
              <w:ind w:left="-97"/>
              <w:jc w:val="right"/>
              <w:rPr>
                <w:rFonts w:ascii="Arial Narrow" w:hAnsi="Arial Narrow" w:cs="Arial"/>
                <w:sz w:val="14"/>
                <w:szCs w:val="14"/>
              </w:rPr>
            </w:pPr>
            <w:r w:rsidRPr="00FF6D61">
              <w:rPr>
                <w:rFonts w:ascii="Arial Narrow" w:hAnsi="Arial Narrow" w:cs="Arial"/>
                <w:color w:val="000000" w:themeColor="text1"/>
                <w:sz w:val="14"/>
                <w:szCs w:val="14"/>
              </w:rPr>
              <w:t>(2,159,516,158)</w:t>
            </w:r>
          </w:p>
        </w:tc>
        <w:tc>
          <w:tcPr>
            <w:tcW w:w="1130" w:type="dxa"/>
            <w:shd w:val="clear" w:color="auto" w:fill="auto"/>
            <w:vAlign w:val="bottom"/>
          </w:tcPr>
          <w:p w14:paraId="41CB6B46" w14:textId="4E2C2C1D" w:rsidR="00FF6D61" w:rsidRPr="00FF6D61" w:rsidRDefault="00FF6D61" w:rsidP="0086796F">
            <w:pPr>
              <w:ind w:right="-2"/>
              <w:jc w:val="right"/>
              <w:rPr>
                <w:rFonts w:ascii="Arial Narrow" w:hAnsi="Arial Narrow" w:cs="Arial"/>
                <w:sz w:val="14"/>
                <w:szCs w:val="14"/>
              </w:rPr>
            </w:pPr>
            <w:r w:rsidRPr="00FF6D61">
              <w:rPr>
                <w:rFonts w:ascii="Arial Narrow" w:hAnsi="Arial Narrow" w:cs="Arial"/>
                <w:color w:val="000000" w:themeColor="text1"/>
                <w:sz w:val="14"/>
                <w:szCs w:val="14"/>
              </w:rPr>
              <w:t>(2,608,928,901)</w:t>
            </w:r>
          </w:p>
        </w:tc>
        <w:tc>
          <w:tcPr>
            <w:tcW w:w="860" w:type="dxa"/>
            <w:shd w:val="clear" w:color="auto" w:fill="auto"/>
            <w:vAlign w:val="bottom"/>
          </w:tcPr>
          <w:p w14:paraId="33DF469B" w14:textId="0FF8DB99" w:rsidR="00FF6D61" w:rsidRPr="00FF6D61" w:rsidRDefault="00C36B6A" w:rsidP="0086796F">
            <w:pPr>
              <w:tabs>
                <w:tab w:val="left" w:pos="0"/>
              </w:tabs>
              <w:ind w:right="-21"/>
              <w:jc w:val="right"/>
              <w:rPr>
                <w:rFonts w:ascii="Arial Narrow" w:hAnsi="Arial Narrow" w:cs="Arial"/>
                <w:sz w:val="14"/>
                <w:szCs w:val="14"/>
              </w:rPr>
            </w:pPr>
            <w:r>
              <w:rPr>
                <w:rFonts w:ascii="Arial Narrow" w:hAnsi="Arial Narrow" w:cs="Arial"/>
                <w:sz w:val="14"/>
                <w:szCs w:val="14"/>
              </w:rPr>
              <w:t>0</w:t>
            </w:r>
          </w:p>
        </w:tc>
        <w:tc>
          <w:tcPr>
            <w:tcW w:w="1160" w:type="dxa"/>
            <w:shd w:val="clear" w:color="auto" w:fill="auto"/>
            <w:vAlign w:val="bottom"/>
          </w:tcPr>
          <w:p w14:paraId="17A46A8C" w14:textId="61B1DB0B"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(4,768,445,059) </w:t>
            </w:r>
          </w:p>
        </w:tc>
        <w:tc>
          <w:tcPr>
            <w:tcW w:w="992" w:type="dxa"/>
            <w:shd w:val="clear" w:color="auto" w:fill="auto"/>
            <w:vAlign w:val="bottom"/>
          </w:tcPr>
          <w:p w14:paraId="19984638" w14:textId="23F7A317" w:rsidR="00FF6D61" w:rsidRPr="00FF6D61" w:rsidRDefault="004829CD" w:rsidP="0086796F">
            <w:pPr>
              <w:jc w:val="right"/>
              <w:rPr>
                <w:rFonts w:ascii="Arial Narrow" w:hAnsi="Arial Narrow" w:cs="Arial"/>
                <w:sz w:val="14"/>
                <w:szCs w:val="14"/>
                <w:lang w:val="en-PH" w:eastAsia="ko-KR"/>
              </w:rPr>
            </w:pPr>
            <w:r>
              <w:rPr>
                <w:rFonts w:ascii="Arial Narrow" w:hAnsi="Arial Narrow" w:cs="Arial"/>
                <w:sz w:val="14"/>
                <w:szCs w:val="14"/>
              </w:rPr>
              <w:t xml:space="preserve">   </w:t>
            </w:r>
            <w:r w:rsidR="00FF6D61" w:rsidRPr="00FF6D61">
              <w:rPr>
                <w:rFonts w:ascii="Arial Narrow" w:hAnsi="Arial Narrow" w:cs="Arial"/>
                <w:sz w:val="14"/>
                <w:szCs w:val="14"/>
              </w:rPr>
              <w:t>(59,764,208)</w:t>
            </w:r>
          </w:p>
        </w:tc>
        <w:tc>
          <w:tcPr>
            <w:tcW w:w="992" w:type="dxa"/>
            <w:shd w:val="clear" w:color="auto" w:fill="auto"/>
            <w:vAlign w:val="bottom"/>
          </w:tcPr>
          <w:p w14:paraId="01CA7F28" w14:textId="62C3BDFE"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81,483,782 </w:t>
            </w:r>
          </w:p>
        </w:tc>
        <w:tc>
          <w:tcPr>
            <w:tcW w:w="709" w:type="dxa"/>
            <w:shd w:val="clear" w:color="auto" w:fill="auto"/>
            <w:vAlign w:val="bottom"/>
          </w:tcPr>
          <w:p w14:paraId="507CC678" w14:textId="590D293D" w:rsidR="00FF6D61" w:rsidRPr="0086796F" w:rsidRDefault="00C36B6A" w:rsidP="0086796F">
            <w:pPr>
              <w:tabs>
                <w:tab w:val="left" w:pos="0"/>
              </w:tabs>
              <w:jc w:val="right"/>
              <w:rPr>
                <w:rFonts w:ascii="Arial Narrow" w:hAnsi="Arial Narrow" w:cs="Arial"/>
                <w:sz w:val="14"/>
                <w:szCs w:val="14"/>
                <w:lang w:val="en-PH" w:eastAsia="ko-KR"/>
              </w:rPr>
            </w:pPr>
            <w:r>
              <w:rPr>
                <w:rFonts w:ascii="Arial Narrow" w:hAnsi="Arial Narrow" w:cs="Arial"/>
                <w:sz w:val="14"/>
                <w:szCs w:val="14"/>
              </w:rPr>
              <w:t>0</w:t>
            </w:r>
          </w:p>
        </w:tc>
        <w:tc>
          <w:tcPr>
            <w:tcW w:w="851" w:type="dxa"/>
            <w:shd w:val="clear" w:color="auto" w:fill="auto"/>
            <w:vAlign w:val="bottom"/>
          </w:tcPr>
          <w:p w14:paraId="5DD6D87D" w14:textId="7C52A2CB" w:rsidR="00FF6D61" w:rsidRPr="00FF6D61" w:rsidRDefault="00FF6D61" w:rsidP="0086796F">
            <w:pPr>
              <w:ind w:left="-108" w:right="-63"/>
              <w:jc w:val="right"/>
              <w:rPr>
                <w:rFonts w:ascii="Arial Narrow" w:hAnsi="Arial Narrow" w:cs="Arial"/>
                <w:sz w:val="14"/>
                <w:szCs w:val="14"/>
              </w:rPr>
            </w:pPr>
            <w:r w:rsidRPr="00FF6D61">
              <w:rPr>
                <w:rFonts w:ascii="Arial Narrow" w:hAnsi="Arial Narrow" w:cs="Arial"/>
                <w:sz w:val="14"/>
                <w:szCs w:val="14"/>
              </w:rPr>
              <w:t xml:space="preserve">21,719,574 </w:t>
            </w:r>
          </w:p>
        </w:tc>
      </w:tr>
      <w:tr w:rsidR="00794581" w:rsidRPr="00FF6D61" w14:paraId="3392243F" w14:textId="77777777" w:rsidTr="0086796F">
        <w:trPr>
          <w:trHeight w:val="181"/>
        </w:trPr>
        <w:tc>
          <w:tcPr>
            <w:tcW w:w="1302" w:type="dxa"/>
            <w:tcBorders>
              <w:top w:val="single" w:sz="4" w:space="0" w:color="auto"/>
              <w:left w:val="nil"/>
              <w:bottom w:val="single" w:sz="4" w:space="0" w:color="auto"/>
              <w:right w:val="nil"/>
            </w:tcBorders>
            <w:shd w:val="clear" w:color="auto" w:fill="auto"/>
            <w:vAlign w:val="bottom"/>
          </w:tcPr>
          <w:p w14:paraId="1B4AA59A" w14:textId="3AD9290B" w:rsidR="00FF6D61" w:rsidRPr="00FF6D61" w:rsidRDefault="00FF6D61" w:rsidP="00FF6D61">
            <w:pPr>
              <w:ind w:left="-90"/>
              <w:rPr>
                <w:rFonts w:ascii="Arial Narrow" w:hAnsi="Arial Narrow" w:cs="Arial"/>
                <w:sz w:val="14"/>
                <w:szCs w:val="14"/>
              </w:rPr>
            </w:pPr>
            <w:r w:rsidRPr="00FF6D61">
              <w:rPr>
                <w:rFonts w:ascii="Arial Narrow" w:hAnsi="Arial Narrow" w:cs="Arial"/>
                <w:sz w:val="14"/>
                <w:szCs w:val="14"/>
              </w:rPr>
              <w:t>At December 31</w:t>
            </w:r>
          </w:p>
        </w:tc>
        <w:tc>
          <w:tcPr>
            <w:tcW w:w="935" w:type="dxa"/>
            <w:tcBorders>
              <w:top w:val="single" w:sz="4" w:space="0" w:color="auto"/>
              <w:left w:val="nil"/>
              <w:bottom w:val="single" w:sz="4" w:space="0" w:color="auto"/>
              <w:right w:val="nil"/>
            </w:tcBorders>
            <w:shd w:val="clear" w:color="auto" w:fill="auto"/>
            <w:vAlign w:val="bottom"/>
          </w:tcPr>
          <w:p w14:paraId="19BFCA2F" w14:textId="0E5C95BD" w:rsidR="00FF6D61" w:rsidRPr="004829CD" w:rsidRDefault="00FF6D61" w:rsidP="0086796F">
            <w:pPr>
              <w:ind w:left="-97"/>
              <w:jc w:val="right"/>
              <w:rPr>
                <w:rFonts w:ascii="Arial Narrow" w:hAnsi="Arial Narrow" w:cs="Arial"/>
                <w:b/>
                <w:sz w:val="14"/>
                <w:szCs w:val="14"/>
              </w:rPr>
            </w:pPr>
            <w:r w:rsidRPr="004829CD">
              <w:rPr>
                <w:rFonts w:ascii="Arial Narrow" w:hAnsi="Arial Narrow" w:cs="Arial"/>
                <w:b/>
                <w:sz w:val="14"/>
                <w:szCs w:val="14"/>
              </w:rPr>
              <w:t xml:space="preserve">8,720,037,569 </w:t>
            </w:r>
          </w:p>
        </w:tc>
        <w:tc>
          <w:tcPr>
            <w:tcW w:w="1130" w:type="dxa"/>
            <w:tcBorders>
              <w:top w:val="single" w:sz="4" w:space="0" w:color="auto"/>
              <w:left w:val="nil"/>
              <w:bottom w:val="single" w:sz="4" w:space="0" w:color="auto"/>
              <w:right w:val="nil"/>
            </w:tcBorders>
            <w:shd w:val="clear" w:color="auto" w:fill="auto"/>
            <w:vAlign w:val="bottom"/>
          </w:tcPr>
          <w:p w14:paraId="6DBC1A41" w14:textId="5104B29F" w:rsidR="00FF6D61" w:rsidRPr="004829CD" w:rsidRDefault="00FF6D61" w:rsidP="0086796F">
            <w:pPr>
              <w:ind w:right="-2"/>
              <w:jc w:val="right"/>
              <w:rPr>
                <w:rFonts w:ascii="Arial Narrow" w:hAnsi="Arial Narrow" w:cs="Arial"/>
                <w:b/>
                <w:sz w:val="14"/>
                <w:szCs w:val="14"/>
              </w:rPr>
            </w:pPr>
            <w:r w:rsidRPr="004829CD">
              <w:rPr>
                <w:rFonts w:ascii="Arial Narrow" w:hAnsi="Arial Narrow" w:cs="Arial"/>
                <w:b/>
                <w:sz w:val="14"/>
                <w:szCs w:val="14"/>
              </w:rPr>
              <w:t xml:space="preserve">10,458,005,364 </w:t>
            </w:r>
          </w:p>
        </w:tc>
        <w:tc>
          <w:tcPr>
            <w:tcW w:w="860" w:type="dxa"/>
            <w:tcBorders>
              <w:top w:val="single" w:sz="4" w:space="0" w:color="auto"/>
              <w:left w:val="nil"/>
              <w:bottom w:val="single" w:sz="4" w:space="0" w:color="auto"/>
              <w:right w:val="nil"/>
            </w:tcBorders>
            <w:shd w:val="clear" w:color="auto" w:fill="auto"/>
            <w:vAlign w:val="bottom"/>
          </w:tcPr>
          <w:p w14:paraId="64481DC2" w14:textId="3E45CEC6" w:rsidR="00FF6D61" w:rsidRPr="004829CD" w:rsidRDefault="00C2526B" w:rsidP="0086796F">
            <w:pPr>
              <w:ind w:right="-21"/>
              <w:jc w:val="right"/>
              <w:rPr>
                <w:rFonts w:ascii="Arial Narrow" w:hAnsi="Arial Narrow" w:cs="Arial"/>
                <w:b/>
                <w:sz w:val="14"/>
                <w:szCs w:val="14"/>
              </w:rPr>
            </w:pPr>
            <w:r w:rsidRPr="004829CD">
              <w:rPr>
                <w:rFonts w:ascii="Arial Narrow" w:hAnsi="Arial Narrow" w:cs="Arial"/>
                <w:b/>
                <w:sz w:val="14"/>
                <w:szCs w:val="14"/>
              </w:rPr>
              <w:t>40,952,720</w:t>
            </w:r>
          </w:p>
        </w:tc>
        <w:tc>
          <w:tcPr>
            <w:tcW w:w="1160" w:type="dxa"/>
            <w:tcBorders>
              <w:top w:val="single" w:sz="4" w:space="0" w:color="auto"/>
              <w:left w:val="nil"/>
              <w:bottom w:val="single" w:sz="4" w:space="0" w:color="auto"/>
              <w:right w:val="nil"/>
            </w:tcBorders>
            <w:shd w:val="clear" w:color="auto" w:fill="auto"/>
            <w:vAlign w:val="bottom"/>
          </w:tcPr>
          <w:p w14:paraId="3DAA75EA" w14:textId="7F7B0753" w:rsidR="00FF6D61" w:rsidRPr="004829CD" w:rsidRDefault="00FF6D61" w:rsidP="0086796F">
            <w:pPr>
              <w:jc w:val="right"/>
              <w:rPr>
                <w:rFonts w:ascii="Arial Narrow" w:hAnsi="Arial Narrow" w:cs="Arial"/>
                <w:b/>
                <w:sz w:val="14"/>
                <w:szCs w:val="14"/>
              </w:rPr>
            </w:pPr>
            <w:r w:rsidRPr="004829CD">
              <w:rPr>
                <w:rFonts w:ascii="Arial Narrow" w:hAnsi="Arial Narrow" w:cs="Arial"/>
                <w:b/>
                <w:bCs/>
                <w:sz w:val="14"/>
                <w:szCs w:val="14"/>
              </w:rPr>
              <w:t>19,</w:t>
            </w:r>
            <w:r w:rsidR="00C2526B" w:rsidRPr="004829CD">
              <w:rPr>
                <w:rFonts w:ascii="Arial Narrow" w:hAnsi="Arial Narrow" w:cs="Arial"/>
                <w:b/>
                <w:bCs/>
                <w:sz w:val="14"/>
                <w:szCs w:val="14"/>
              </w:rPr>
              <w:t>218,995,653</w:t>
            </w:r>
            <w:r w:rsidRPr="004829CD">
              <w:rPr>
                <w:rFonts w:ascii="Arial Narrow" w:hAnsi="Arial Narrow" w:cs="Arial"/>
                <w:b/>
                <w:bCs/>
                <w:sz w:val="14"/>
                <w:szCs w:val="14"/>
              </w:rPr>
              <w:t xml:space="preserve"> </w:t>
            </w:r>
          </w:p>
        </w:tc>
        <w:tc>
          <w:tcPr>
            <w:tcW w:w="992" w:type="dxa"/>
            <w:tcBorders>
              <w:top w:val="single" w:sz="4" w:space="0" w:color="auto"/>
              <w:left w:val="nil"/>
              <w:bottom w:val="single" w:sz="4" w:space="0" w:color="auto"/>
              <w:right w:val="nil"/>
            </w:tcBorders>
            <w:shd w:val="clear" w:color="auto" w:fill="auto"/>
            <w:vAlign w:val="bottom"/>
          </w:tcPr>
          <w:p w14:paraId="4F7A7510" w14:textId="6A203854" w:rsidR="00FF6D61" w:rsidRPr="004829CD" w:rsidRDefault="00FF6D61" w:rsidP="0086796F">
            <w:pPr>
              <w:jc w:val="right"/>
              <w:rPr>
                <w:rFonts w:ascii="Arial Narrow" w:hAnsi="Arial Narrow" w:cs="Arial"/>
                <w:b/>
                <w:sz w:val="14"/>
                <w:szCs w:val="14"/>
                <w:lang w:val="en-PH" w:eastAsia="ko-KR"/>
              </w:rPr>
            </w:pPr>
            <w:r w:rsidRPr="004829CD">
              <w:rPr>
                <w:rFonts w:ascii="Arial Narrow" w:hAnsi="Arial Narrow" w:cs="Arial"/>
                <w:b/>
                <w:sz w:val="14"/>
                <w:szCs w:val="14"/>
              </w:rPr>
              <w:t xml:space="preserve">7,452,457,069 </w:t>
            </w:r>
          </w:p>
        </w:tc>
        <w:tc>
          <w:tcPr>
            <w:tcW w:w="992" w:type="dxa"/>
            <w:tcBorders>
              <w:top w:val="single" w:sz="4" w:space="0" w:color="auto"/>
              <w:left w:val="nil"/>
              <w:bottom w:val="single" w:sz="4" w:space="0" w:color="auto"/>
              <w:right w:val="nil"/>
            </w:tcBorders>
            <w:shd w:val="clear" w:color="auto" w:fill="auto"/>
            <w:vAlign w:val="bottom"/>
          </w:tcPr>
          <w:p w14:paraId="27E9C599" w14:textId="2441FBAE" w:rsidR="00FF6D61" w:rsidRPr="004829CD" w:rsidRDefault="00FF6D61" w:rsidP="0086796F">
            <w:pPr>
              <w:jc w:val="right"/>
              <w:rPr>
                <w:rFonts w:ascii="Arial Narrow" w:hAnsi="Arial Narrow" w:cs="Arial"/>
                <w:b/>
                <w:sz w:val="14"/>
                <w:szCs w:val="14"/>
                <w:lang w:val="en-PH" w:eastAsia="ko-KR"/>
              </w:rPr>
            </w:pPr>
            <w:r w:rsidRPr="004829CD">
              <w:rPr>
                <w:rFonts w:ascii="Arial Narrow" w:hAnsi="Arial Narrow" w:cs="Arial"/>
                <w:b/>
                <w:sz w:val="14"/>
                <w:szCs w:val="14"/>
              </w:rPr>
              <w:t xml:space="preserve">7,091,293,791 </w:t>
            </w:r>
          </w:p>
        </w:tc>
        <w:tc>
          <w:tcPr>
            <w:tcW w:w="709" w:type="dxa"/>
            <w:tcBorders>
              <w:top w:val="single" w:sz="4" w:space="0" w:color="auto"/>
              <w:left w:val="nil"/>
              <w:bottom w:val="single" w:sz="4" w:space="0" w:color="auto"/>
              <w:right w:val="nil"/>
            </w:tcBorders>
            <w:shd w:val="clear" w:color="auto" w:fill="auto"/>
            <w:vAlign w:val="bottom"/>
          </w:tcPr>
          <w:p w14:paraId="4E4E4FCE" w14:textId="323EB33E" w:rsidR="00FF6D61" w:rsidRPr="0086796F" w:rsidRDefault="00FF6D61" w:rsidP="0086796F">
            <w:pPr>
              <w:ind w:left="-108"/>
              <w:jc w:val="right"/>
              <w:rPr>
                <w:rFonts w:ascii="Arial Narrow" w:hAnsi="Arial Narrow" w:cs="Arial"/>
                <w:b/>
                <w:sz w:val="14"/>
                <w:szCs w:val="14"/>
              </w:rPr>
            </w:pPr>
            <w:r w:rsidRPr="0086796F">
              <w:rPr>
                <w:rFonts w:ascii="Arial Narrow" w:hAnsi="Arial Narrow" w:cs="Arial"/>
                <w:b/>
                <w:sz w:val="14"/>
                <w:szCs w:val="14"/>
              </w:rPr>
              <w:t>0</w:t>
            </w:r>
          </w:p>
        </w:tc>
        <w:tc>
          <w:tcPr>
            <w:tcW w:w="851" w:type="dxa"/>
            <w:tcBorders>
              <w:top w:val="single" w:sz="4" w:space="0" w:color="auto"/>
              <w:left w:val="nil"/>
              <w:bottom w:val="single" w:sz="4" w:space="0" w:color="auto"/>
              <w:right w:val="nil"/>
            </w:tcBorders>
            <w:shd w:val="clear" w:color="auto" w:fill="auto"/>
            <w:vAlign w:val="bottom"/>
          </w:tcPr>
          <w:p w14:paraId="2D5867C8" w14:textId="02250B66" w:rsidR="00FF6D61" w:rsidRPr="004829CD" w:rsidRDefault="00FF6D61" w:rsidP="0086796F">
            <w:pPr>
              <w:ind w:left="-108" w:right="-63"/>
              <w:jc w:val="right"/>
              <w:rPr>
                <w:rFonts w:ascii="Arial Narrow" w:hAnsi="Arial Narrow" w:cs="Arial"/>
                <w:b/>
                <w:sz w:val="14"/>
                <w:szCs w:val="14"/>
              </w:rPr>
            </w:pPr>
            <w:r w:rsidRPr="004829CD">
              <w:rPr>
                <w:rFonts w:ascii="Arial Narrow" w:hAnsi="Arial Narrow" w:cs="Arial"/>
                <w:b/>
                <w:bCs/>
                <w:sz w:val="14"/>
                <w:szCs w:val="14"/>
              </w:rPr>
              <w:t xml:space="preserve">14,543,750,860 </w:t>
            </w:r>
          </w:p>
        </w:tc>
      </w:tr>
      <w:tr w:rsidR="00794581" w:rsidRPr="00FF6D61" w14:paraId="00E2B3CD" w14:textId="77777777" w:rsidTr="0086796F">
        <w:trPr>
          <w:trHeight w:val="151"/>
        </w:trPr>
        <w:tc>
          <w:tcPr>
            <w:tcW w:w="1302" w:type="dxa"/>
            <w:tcBorders>
              <w:top w:val="single" w:sz="4" w:space="0" w:color="auto"/>
              <w:left w:val="nil"/>
              <w:bottom w:val="nil"/>
              <w:right w:val="nil"/>
            </w:tcBorders>
            <w:shd w:val="clear" w:color="auto" w:fill="auto"/>
            <w:vAlign w:val="bottom"/>
          </w:tcPr>
          <w:p w14:paraId="08854E65" w14:textId="5FDD3998" w:rsidR="00FF6D61" w:rsidRPr="00FF6D61" w:rsidRDefault="00FF6D61" w:rsidP="00FF6D61">
            <w:pPr>
              <w:ind w:left="-90"/>
              <w:rPr>
                <w:rFonts w:ascii="Arial Narrow" w:hAnsi="Arial Narrow" w:cs="Arial"/>
                <w:b/>
                <w:bCs/>
                <w:sz w:val="14"/>
                <w:szCs w:val="14"/>
              </w:rPr>
            </w:pPr>
            <w:r w:rsidRPr="00FF6D61">
              <w:rPr>
                <w:rFonts w:ascii="Arial Narrow" w:hAnsi="Arial Narrow" w:cs="Arial"/>
                <w:b/>
                <w:bCs/>
                <w:sz w:val="14"/>
                <w:szCs w:val="14"/>
              </w:rPr>
              <w:t>Accumulated depreciation and impairment</w:t>
            </w:r>
          </w:p>
        </w:tc>
        <w:tc>
          <w:tcPr>
            <w:tcW w:w="935" w:type="dxa"/>
            <w:tcBorders>
              <w:top w:val="single" w:sz="4" w:space="0" w:color="auto"/>
              <w:left w:val="nil"/>
              <w:bottom w:val="nil"/>
              <w:right w:val="nil"/>
            </w:tcBorders>
            <w:shd w:val="clear" w:color="auto" w:fill="auto"/>
            <w:vAlign w:val="bottom"/>
          </w:tcPr>
          <w:p w14:paraId="7D1D336F" w14:textId="77777777" w:rsidR="00FF6D61" w:rsidRPr="00FF6D61" w:rsidRDefault="00FF6D61" w:rsidP="0086796F">
            <w:pPr>
              <w:ind w:left="-97"/>
              <w:jc w:val="right"/>
              <w:rPr>
                <w:rFonts w:ascii="Arial Narrow" w:hAnsi="Arial Narrow" w:cs="Arial"/>
                <w:sz w:val="14"/>
                <w:szCs w:val="14"/>
              </w:rPr>
            </w:pPr>
          </w:p>
        </w:tc>
        <w:tc>
          <w:tcPr>
            <w:tcW w:w="1130" w:type="dxa"/>
            <w:tcBorders>
              <w:top w:val="single" w:sz="4" w:space="0" w:color="auto"/>
              <w:left w:val="nil"/>
              <w:bottom w:val="nil"/>
              <w:right w:val="nil"/>
            </w:tcBorders>
            <w:shd w:val="clear" w:color="auto" w:fill="auto"/>
            <w:vAlign w:val="bottom"/>
          </w:tcPr>
          <w:p w14:paraId="644B12BF" w14:textId="77777777" w:rsidR="00FF6D61" w:rsidRPr="00FF6D61" w:rsidRDefault="00FF6D61" w:rsidP="0086796F">
            <w:pPr>
              <w:ind w:right="-2"/>
              <w:jc w:val="right"/>
              <w:rPr>
                <w:rFonts w:ascii="Arial Narrow" w:hAnsi="Arial Narrow" w:cs="Arial"/>
                <w:sz w:val="14"/>
                <w:szCs w:val="14"/>
              </w:rPr>
            </w:pPr>
          </w:p>
        </w:tc>
        <w:tc>
          <w:tcPr>
            <w:tcW w:w="860" w:type="dxa"/>
            <w:tcBorders>
              <w:top w:val="single" w:sz="4" w:space="0" w:color="auto"/>
              <w:left w:val="nil"/>
              <w:bottom w:val="nil"/>
              <w:right w:val="nil"/>
            </w:tcBorders>
            <w:shd w:val="clear" w:color="auto" w:fill="auto"/>
            <w:vAlign w:val="bottom"/>
          </w:tcPr>
          <w:p w14:paraId="2F1B191B" w14:textId="77777777" w:rsidR="00FF6D61" w:rsidRPr="00FF6D61" w:rsidRDefault="00FF6D61" w:rsidP="0086796F">
            <w:pPr>
              <w:ind w:right="-21"/>
              <w:jc w:val="right"/>
              <w:rPr>
                <w:rFonts w:ascii="Arial Narrow" w:hAnsi="Arial Narrow" w:cs="Arial"/>
                <w:sz w:val="14"/>
                <w:szCs w:val="14"/>
              </w:rPr>
            </w:pPr>
          </w:p>
        </w:tc>
        <w:tc>
          <w:tcPr>
            <w:tcW w:w="1160" w:type="dxa"/>
            <w:tcBorders>
              <w:top w:val="single" w:sz="4" w:space="0" w:color="auto"/>
              <w:left w:val="nil"/>
              <w:bottom w:val="nil"/>
              <w:right w:val="nil"/>
            </w:tcBorders>
            <w:shd w:val="clear" w:color="auto" w:fill="auto"/>
            <w:vAlign w:val="bottom"/>
          </w:tcPr>
          <w:p w14:paraId="3D9EF3FB" w14:textId="77777777" w:rsidR="00FF6D61" w:rsidRPr="00FF6D61" w:rsidRDefault="00FF6D61" w:rsidP="0086796F">
            <w:pPr>
              <w:jc w:val="right"/>
              <w:rPr>
                <w:rFonts w:ascii="Arial Narrow" w:hAnsi="Arial Narrow" w:cs="Arial"/>
                <w:sz w:val="14"/>
                <w:szCs w:val="14"/>
              </w:rPr>
            </w:pPr>
          </w:p>
        </w:tc>
        <w:tc>
          <w:tcPr>
            <w:tcW w:w="992" w:type="dxa"/>
            <w:tcBorders>
              <w:top w:val="single" w:sz="4" w:space="0" w:color="auto"/>
              <w:left w:val="nil"/>
              <w:bottom w:val="nil"/>
              <w:right w:val="nil"/>
            </w:tcBorders>
            <w:shd w:val="clear" w:color="auto" w:fill="auto"/>
            <w:vAlign w:val="bottom"/>
          </w:tcPr>
          <w:p w14:paraId="1602AF7D" w14:textId="77777777" w:rsidR="00FF6D61" w:rsidRPr="00FF6D61" w:rsidRDefault="00FF6D61" w:rsidP="0086796F">
            <w:pPr>
              <w:jc w:val="right"/>
              <w:rPr>
                <w:rFonts w:ascii="Arial Narrow" w:hAnsi="Arial Narrow" w:cs="Arial"/>
                <w:sz w:val="14"/>
                <w:szCs w:val="14"/>
              </w:rPr>
            </w:pPr>
          </w:p>
        </w:tc>
        <w:tc>
          <w:tcPr>
            <w:tcW w:w="992" w:type="dxa"/>
            <w:tcBorders>
              <w:top w:val="single" w:sz="4" w:space="0" w:color="auto"/>
              <w:left w:val="nil"/>
              <w:bottom w:val="nil"/>
              <w:right w:val="nil"/>
            </w:tcBorders>
            <w:shd w:val="clear" w:color="auto" w:fill="auto"/>
            <w:vAlign w:val="bottom"/>
          </w:tcPr>
          <w:p w14:paraId="001316F2" w14:textId="77777777" w:rsidR="00FF6D61" w:rsidRPr="00FF6D61" w:rsidRDefault="00FF6D61" w:rsidP="0086796F">
            <w:pPr>
              <w:jc w:val="right"/>
              <w:rPr>
                <w:rFonts w:ascii="Arial Narrow" w:hAnsi="Arial Narrow" w:cs="Arial"/>
                <w:sz w:val="14"/>
                <w:szCs w:val="14"/>
              </w:rPr>
            </w:pPr>
          </w:p>
        </w:tc>
        <w:tc>
          <w:tcPr>
            <w:tcW w:w="709" w:type="dxa"/>
            <w:tcBorders>
              <w:top w:val="single" w:sz="4" w:space="0" w:color="auto"/>
              <w:left w:val="nil"/>
              <w:bottom w:val="nil"/>
              <w:right w:val="nil"/>
            </w:tcBorders>
            <w:shd w:val="clear" w:color="auto" w:fill="auto"/>
            <w:vAlign w:val="bottom"/>
          </w:tcPr>
          <w:p w14:paraId="7763EECB" w14:textId="77777777" w:rsidR="00FF6D61" w:rsidRPr="0086796F" w:rsidRDefault="00FF6D61" w:rsidP="0086796F">
            <w:pPr>
              <w:jc w:val="right"/>
              <w:rPr>
                <w:rFonts w:ascii="Arial Narrow" w:hAnsi="Arial Narrow" w:cs="Arial"/>
                <w:sz w:val="14"/>
                <w:szCs w:val="14"/>
              </w:rPr>
            </w:pPr>
          </w:p>
        </w:tc>
        <w:tc>
          <w:tcPr>
            <w:tcW w:w="851" w:type="dxa"/>
            <w:tcBorders>
              <w:top w:val="single" w:sz="4" w:space="0" w:color="auto"/>
              <w:left w:val="nil"/>
              <w:bottom w:val="nil"/>
              <w:right w:val="nil"/>
            </w:tcBorders>
            <w:shd w:val="clear" w:color="auto" w:fill="auto"/>
            <w:vAlign w:val="bottom"/>
          </w:tcPr>
          <w:p w14:paraId="4FCCDA62" w14:textId="77777777" w:rsidR="00FF6D61" w:rsidRPr="00FF6D61" w:rsidRDefault="00FF6D61" w:rsidP="0086796F">
            <w:pPr>
              <w:ind w:left="-108"/>
              <w:jc w:val="right"/>
              <w:rPr>
                <w:rFonts w:ascii="Arial Narrow" w:hAnsi="Arial Narrow" w:cs="Arial"/>
                <w:sz w:val="14"/>
                <w:szCs w:val="14"/>
              </w:rPr>
            </w:pPr>
          </w:p>
        </w:tc>
      </w:tr>
      <w:tr w:rsidR="00794581" w:rsidRPr="00FF6D61" w14:paraId="13B08C9E" w14:textId="77777777" w:rsidTr="0086796F">
        <w:trPr>
          <w:trHeight w:val="213"/>
        </w:trPr>
        <w:tc>
          <w:tcPr>
            <w:tcW w:w="1302" w:type="dxa"/>
            <w:tcBorders>
              <w:top w:val="nil"/>
              <w:left w:val="nil"/>
              <w:right w:val="nil"/>
            </w:tcBorders>
            <w:shd w:val="clear" w:color="auto" w:fill="auto"/>
            <w:vAlign w:val="bottom"/>
          </w:tcPr>
          <w:p w14:paraId="14187CEB" w14:textId="64871740" w:rsidR="00FF6D61" w:rsidRPr="00FF6D61" w:rsidRDefault="00FF6D61" w:rsidP="00FF6D61">
            <w:pPr>
              <w:ind w:left="-90"/>
              <w:rPr>
                <w:rFonts w:ascii="Arial Narrow" w:hAnsi="Arial Narrow" w:cs="Arial"/>
                <w:sz w:val="14"/>
                <w:szCs w:val="14"/>
              </w:rPr>
            </w:pPr>
            <w:r w:rsidRPr="00FF6D61">
              <w:rPr>
                <w:rFonts w:ascii="Arial Narrow" w:hAnsi="Arial Narrow" w:cs="Arial"/>
                <w:sz w:val="14"/>
                <w:szCs w:val="14"/>
              </w:rPr>
              <w:t>At January 1</w:t>
            </w:r>
          </w:p>
        </w:tc>
        <w:tc>
          <w:tcPr>
            <w:tcW w:w="935" w:type="dxa"/>
            <w:tcBorders>
              <w:top w:val="nil"/>
              <w:left w:val="nil"/>
              <w:right w:val="nil"/>
            </w:tcBorders>
            <w:shd w:val="clear" w:color="auto" w:fill="auto"/>
            <w:vAlign w:val="bottom"/>
          </w:tcPr>
          <w:p w14:paraId="0A7CF4C1" w14:textId="06DAE65A" w:rsidR="00FF6D61" w:rsidRPr="00FF6D61" w:rsidRDefault="00FF6D61" w:rsidP="00D55D80">
            <w:pPr>
              <w:ind w:left="-97"/>
              <w:jc w:val="right"/>
              <w:rPr>
                <w:rFonts w:ascii="Arial Narrow" w:hAnsi="Arial Narrow" w:cs="Arial"/>
                <w:sz w:val="14"/>
                <w:szCs w:val="14"/>
              </w:rPr>
            </w:pPr>
            <w:r w:rsidRPr="00FF6D61">
              <w:rPr>
                <w:rFonts w:ascii="Arial Narrow" w:hAnsi="Arial Narrow" w:cs="Calibri"/>
                <w:color w:val="000000"/>
                <w:sz w:val="14"/>
                <w:szCs w:val="22"/>
              </w:rPr>
              <w:t xml:space="preserve">    786,430,934 </w:t>
            </w:r>
          </w:p>
        </w:tc>
        <w:tc>
          <w:tcPr>
            <w:tcW w:w="1130" w:type="dxa"/>
            <w:tcBorders>
              <w:top w:val="nil"/>
              <w:left w:val="nil"/>
              <w:right w:val="nil"/>
            </w:tcBorders>
            <w:shd w:val="clear" w:color="auto" w:fill="auto"/>
            <w:vAlign w:val="bottom"/>
          </w:tcPr>
          <w:p w14:paraId="76C643A0" w14:textId="4BE818FD" w:rsidR="00FF6D61" w:rsidRPr="00FF6D61" w:rsidRDefault="00FF6D61" w:rsidP="0086796F">
            <w:pPr>
              <w:ind w:right="-2"/>
              <w:jc w:val="right"/>
              <w:rPr>
                <w:rFonts w:ascii="Arial Narrow" w:hAnsi="Arial Narrow" w:cs="Arial"/>
                <w:sz w:val="14"/>
                <w:szCs w:val="14"/>
              </w:rPr>
            </w:pPr>
            <w:r w:rsidRPr="00FF6D61">
              <w:rPr>
                <w:rFonts w:ascii="Arial Narrow" w:hAnsi="Arial Narrow" w:cs="Arial"/>
                <w:sz w:val="14"/>
                <w:szCs w:val="14"/>
              </w:rPr>
              <w:t>3,241,116,851</w:t>
            </w:r>
          </w:p>
        </w:tc>
        <w:tc>
          <w:tcPr>
            <w:tcW w:w="860" w:type="dxa"/>
            <w:tcBorders>
              <w:top w:val="nil"/>
              <w:left w:val="nil"/>
              <w:right w:val="nil"/>
            </w:tcBorders>
            <w:shd w:val="clear" w:color="auto" w:fill="auto"/>
            <w:vAlign w:val="bottom"/>
          </w:tcPr>
          <w:p w14:paraId="2F1D3977" w14:textId="68F3ECE3" w:rsidR="00FF6D61" w:rsidRPr="00FF6D61" w:rsidRDefault="00C36B6A" w:rsidP="0086796F">
            <w:pPr>
              <w:ind w:right="-21"/>
              <w:jc w:val="right"/>
              <w:rPr>
                <w:rFonts w:ascii="Arial Narrow" w:hAnsi="Arial Narrow" w:cs="Arial"/>
                <w:sz w:val="14"/>
                <w:szCs w:val="14"/>
              </w:rPr>
            </w:pPr>
            <w:r>
              <w:rPr>
                <w:rFonts w:ascii="Arial Narrow" w:hAnsi="Arial Narrow" w:cs="Arial"/>
                <w:sz w:val="14"/>
                <w:szCs w:val="14"/>
              </w:rPr>
              <w:t>0</w:t>
            </w:r>
          </w:p>
        </w:tc>
        <w:tc>
          <w:tcPr>
            <w:tcW w:w="1160" w:type="dxa"/>
            <w:tcBorders>
              <w:top w:val="nil"/>
              <w:left w:val="nil"/>
              <w:right w:val="nil"/>
            </w:tcBorders>
            <w:shd w:val="clear" w:color="auto" w:fill="auto"/>
            <w:vAlign w:val="bottom"/>
          </w:tcPr>
          <w:p w14:paraId="0F324E7E" w14:textId="1F9EE75F" w:rsidR="00FF6D61" w:rsidRPr="00FF6D61" w:rsidRDefault="00FF6D61" w:rsidP="0086796F">
            <w:pPr>
              <w:jc w:val="right"/>
              <w:rPr>
                <w:rFonts w:ascii="Arial Narrow" w:hAnsi="Arial Narrow" w:cs="Arial"/>
                <w:sz w:val="14"/>
                <w:szCs w:val="14"/>
              </w:rPr>
            </w:pPr>
            <w:r w:rsidRPr="00FF6D61">
              <w:rPr>
                <w:rFonts w:ascii="Arial Narrow" w:hAnsi="Arial Narrow" w:cs="Calibri"/>
                <w:color w:val="000000"/>
                <w:sz w:val="14"/>
                <w:szCs w:val="22"/>
              </w:rPr>
              <w:t xml:space="preserve">      4,027,547,785 </w:t>
            </w:r>
          </w:p>
        </w:tc>
        <w:tc>
          <w:tcPr>
            <w:tcW w:w="992" w:type="dxa"/>
            <w:tcBorders>
              <w:top w:val="nil"/>
              <w:left w:val="nil"/>
              <w:right w:val="nil"/>
            </w:tcBorders>
            <w:shd w:val="clear" w:color="auto" w:fill="auto"/>
            <w:vAlign w:val="bottom"/>
          </w:tcPr>
          <w:p w14:paraId="17F9FD76" w14:textId="71F80E03"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270,327,872 </w:t>
            </w:r>
          </w:p>
        </w:tc>
        <w:tc>
          <w:tcPr>
            <w:tcW w:w="992" w:type="dxa"/>
            <w:tcBorders>
              <w:top w:val="nil"/>
              <w:left w:val="nil"/>
              <w:right w:val="nil"/>
            </w:tcBorders>
            <w:shd w:val="clear" w:color="auto" w:fill="auto"/>
            <w:vAlign w:val="bottom"/>
          </w:tcPr>
          <w:p w14:paraId="6C7D487E" w14:textId="7E67F117"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3,146,235,985 </w:t>
            </w:r>
          </w:p>
        </w:tc>
        <w:tc>
          <w:tcPr>
            <w:tcW w:w="709" w:type="dxa"/>
            <w:tcBorders>
              <w:top w:val="nil"/>
              <w:left w:val="nil"/>
              <w:right w:val="nil"/>
            </w:tcBorders>
            <w:shd w:val="clear" w:color="auto" w:fill="auto"/>
            <w:vAlign w:val="bottom"/>
          </w:tcPr>
          <w:p w14:paraId="1D53058F" w14:textId="70D3B799" w:rsidR="00FF6D61" w:rsidRPr="0086796F" w:rsidRDefault="00C36B6A" w:rsidP="0086796F">
            <w:pPr>
              <w:ind w:left="-108"/>
              <w:jc w:val="right"/>
              <w:rPr>
                <w:rFonts w:ascii="Arial Narrow" w:hAnsi="Arial Narrow" w:cs="Arial"/>
                <w:sz w:val="14"/>
                <w:szCs w:val="14"/>
              </w:rPr>
            </w:pPr>
            <w:r>
              <w:rPr>
                <w:rFonts w:ascii="Arial Narrow" w:hAnsi="Arial Narrow" w:cs="Arial"/>
                <w:sz w:val="14"/>
                <w:szCs w:val="14"/>
              </w:rPr>
              <w:t>0</w:t>
            </w:r>
          </w:p>
        </w:tc>
        <w:tc>
          <w:tcPr>
            <w:tcW w:w="851" w:type="dxa"/>
            <w:tcBorders>
              <w:top w:val="nil"/>
              <w:left w:val="nil"/>
              <w:right w:val="nil"/>
            </w:tcBorders>
            <w:shd w:val="clear" w:color="auto" w:fill="auto"/>
            <w:vAlign w:val="bottom"/>
          </w:tcPr>
          <w:p w14:paraId="1508F520" w14:textId="0F0F88AE" w:rsidR="00FF6D61" w:rsidRPr="00FF6D61" w:rsidRDefault="00FF6D61" w:rsidP="0086796F">
            <w:pPr>
              <w:ind w:left="-108" w:right="-62"/>
              <w:jc w:val="right"/>
              <w:rPr>
                <w:rFonts w:ascii="Arial Narrow" w:hAnsi="Arial Narrow" w:cs="Arial"/>
                <w:sz w:val="14"/>
                <w:szCs w:val="14"/>
              </w:rPr>
            </w:pPr>
            <w:r w:rsidRPr="00FF6D61">
              <w:rPr>
                <w:rFonts w:ascii="Arial Narrow" w:hAnsi="Arial Narrow" w:cs="Arial"/>
                <w:sz w:val="14"/>
                <w:szCs w:val="14"/>
              </w:rPr>
              <w:t xml:space="preserve">3,416,563,857 </w:t>
            </w:r>
          </w:p>
        </w:tc>
      </w:tr>
      <w:tr w:rsidR="00794581" w:rsidRPr="00FF6D61" w14:paraId="318F9387" w14:textId="77777777" w:rsidTr="0086796F">
        <w:trPr>
          <w:trHeight w:val="213"/>
        </w:trPr>
        <w:tc>
          <w:tcPr>
            <w:tcW w:w="1302" w:type="dxa"/>
            <w:shd w:val="clear" w:color="auto" w:fill="auto"/>
            <w:vAlign w:val="bottom"/>
          </w:tcPr>
          <w:p w14:paraId="770F4184" w14:textId="51D61378" w:rsidR="00FF6D61" w:rsidRPr="00FF6D61" w:rsidRDefault="00FF6D61" w:rsidP="00FF6D61">
            <w:pPr>
              <w:ind w:left="-90"/>
              <w:rPr>
                <w:rFonts w:ascii="Arial Narrow" w:hAnsi="Arial Narrow" w:cs="Arial"/>
                <w:sz w:val="14"/>
                <w:szCs w:val="14"/>
              </w:rPr>
            </w:pPr>
            <w:r w:rsidRPr="00FF6D61">
              <w:rPr>
                <w:rFonts w:ascii="Arial Narrow" w:hAnsi="Arial Narrow" w:cs="Arial"/>
                <w:sz w:val="14"/>
                <w:szCs w:val="14"/>
              </w:rPr>
              <w:t>Depreciation</w:t>
            </w:r>
          </w:p>
        </w:tc>
        <w:tc>
          <w:tcPr>
            <w:tcW w:w="935" w:type="dxa"/>
            <w:shd w:val="clear" w:color="auto" w:fill="auto"/>
            <w:vAlign w:val="bottom"/>
          </w:tcPr>
          <w:p w14:paraId="1F516708" w14:textId="16C3CEE2" w:rsidR="00FF6D61" w:rsidRPr="00FF6D61" w:rsidRDefault="00FF6D61" w:rsidP="00D55D80">
            <w:pPr>
              <w:ind w:left="-97"/>
              <w:jc w:val="right"/>
              <w:rPr>
                <w:rFonts w:ascii="Arial Narrow" w:hAnsi="Arial Narrow" w:cs="Arial"/>
                <w:sz w:val="14"/>
                <w:szCs w:val="14"/>
              </w:rPr>
            </w:pPr>
            <w:r w:rsidRPr="00FF6D61">
              <w:rPr>
                <w:rFonts w:ascii="Arial Narrow" w:hAnsi="Arial Narrow" w:cs="Calibri"/>
                <w:color w:val="000000"/>
                <w:sz w:val="14"/>
                <w:szCs w:val="22"/>
              </w:rPr>
              <w:t xml:space="preserve">                    </w:t>
            </w:r>
            <w:r w:rsidR="00C36B6A">
              <w:rPr>
                <w:rFonts w:ascii="Arial Narrow" w:hAnsi="Arial Narrow" w:cs="Calibri"/>
                <w:color w:val="000000"/>
                <w:sz w:val="14"/>
                <w:szCs w:val="22"/>
              </w:rPr>
              <w:t>0</w:t>
            </w:r>
            <w:r w:rsidRPr="00FF6D61">
              <w:rPr>
                <w:rFonts w:ascii="Arial Narrow" w:hAnsi="Arial Narrow" w:cs="Calibri"/>
                <w:color w:val="000000"/>
                <w:sz w:val="14"/>
                <w:szCs w:val="22"/>
              </w:rPr>
              <w:t xml:space="preserve">   </w:t>
            </w:r>
          </w:p>
        </w:tc>
        <w:tc>
          <w:tcPr>
            <w:tcW w:w="1130" w:type="dxa"/>
            <w:shd w:val="clear" w:color="auto" w:fill="auto"/>
            <w:vAlign w:val="bottom"/>
          </w:tcPr>
          <w:p w14:paraId="10EA5DF9" w14:textId="60571E90" w:rsidR="00FF6D61" w:rsidRPr="00FF6D61" w:rsidRDefault="00C2526B" w:rsidP="0086796F">
            <w:pPr>
              <w:ind w:right="-2"/>
              <w:jc w:val="right"/>
              <w:rPr>
                <w:rFonts w:ascii="Arial Narrow" w:hAnsi="Arial Narrow" w:cs="Arial"/>
                <w:sz w:val="14"/>
                <w:szCs w:val="14"/>
              </w:rPr>
            </w:pPr>
            <w:r>
              <w:rPr>
                <w:rFonts w:ascii="Arial Narrow" w:hAnsi="Arial Narrow" w:cs="Arial"/>
                <w:sz w:val="14"/>
                <w:szCs w:val="14"/>
              </w:rPr>
              <w:t>713,233,072</w:t>
            </w:r>
            <w:r w:rsidR="00FF6D61" w:rsidRPr="00FF6D61">
              <w:rPr>
                <w:rFonts w:ascii="Arial Narrow" w:hAnsi="Arial Narrow" w:cs="Arial"/>
                <w:sz w:val="14"/>
                <w:szCs w:val="14"/>
              </w:rPr>
              <w:t xml:space="preserve"> </w:t>
            </w:r>
          </w:p>
        </w:tc>
        <w:tc>
          <w:tcPr>
            <w:tcW w:w="860" w:type="dxa"/>
            <w:shd w:val="clear" w:color="auto" w:fill="auto"/>
            <w:vAlign w:val="bottom"/>
          </w:tcPr>
          <w:p w14:paraId="0A23D88D" w14:textId="278EAE35" w:rsidR="00FF6D61" w:rsidRPr="00FF6D61" w:rsidRDefault="00C2526B" w:rsidP="0086796F">
            <w:pPr>
              <w:ind w:right="-21"/>
              <w:jc w:val="right"/>
              <w:rPr>
                <w:rFonts w:ascii="Arial Narrow" w:hAnsi="Arial Narrow" w:cs="Arial"/>
                <w:sz w:val="14"/>
                <w:szCs w:val="14"/>
              </w:rPr>
            </w:pPr>
            <w:r>
              <w:rPr>
                <w:rFonts w:ascii="Arial Narrow" w:hAnsi="Arial Narrow" w:cs="Arial"/>
                <w:sz w:val="14"/>
                <w:szCs w:val="14"/>
              </w:rPr>
              <w:t>33,226,499</w:t>
            </w:r>
          </w:p>
        </w:tc>
        <w:tc>
          <w:tcPr>
            <w:tcW w:w="1160" w:type="dxa"/>
            <w:shd w:val="clear" w:color="auto" w:fill="auto"/>
            <w:vAlign w:val="bottom"/>
          </w:tcPr>
          <w:p w14:paraId="1C374A74" w14:textId="683AAEFF" w:rsidR="00FF6D61" w:rsidRPr="00FF6D61" w:rsidRDefault="00C2526B" w:rsidP="0086796F">
            <w:pPr>
              <w:jc w:val="right"/>
              <w:rPr>
                <w:rFonts w:ascii="Arial Narrow" w:hAnsi="Arial Narrow" w:cs="Arial"/>
                <w:sz w:val="14"/>
                <w:szCs w:val="14"/>
              </w:rPr>
            </w:pPr>
            <w:r>
              <w:rPr>
                <w:rFonts w:ascii="Arial Narrow" w:hAnsi="Arial Narrow" w:cs="Calibri"/>
                <w:color w:val="000000"/>
                <w:sz w:val="14"/>
                <w:szCs w:val="22"/>
              </w:rPr>
              <w:t xml:space="preserve">         746,459,571</w:t>
            </w:r>
          </w:p>
        </w:tc>
        <w:tc>
          <w:tcPr>
            <w:tcW w:w="992" w:type="dxa"/>
            <w:shd w:val="clear" w:color="auto" w:fill="auto"/>
            <w:vAlign w:val="bottom"/>
          </w:tcPr>
          <w:p w14:paraId="10300495" w14:textId="7D0F9E09"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0 </w:t>
            </w:r>
          </w:p>
        </w:tc>
        <w:tc>
          <w:tcPr>
            <w:tcW w:w="992" w:type="dxa"/>
            <w:shd w:val="clear" w:color="auto" w:fill="auto"/>
            <w:vAlign w:val="bottom"/>
          </w:tcPr>
          <w:p w14:paraId="1D2C83B3" w14:textId="2BADD41E"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358,423,084 </w:t>
            </w:r>
          </w:p>
        </w:tc>
        <w:tc>
          <w:tcPr>
            <w:tcW w:w="709" w:type="dxa"/>
            <w:shd w:val="clear" w:color="auto" w:fill="auto"/>
            <w:vAlign w:val="bottom"/>
          </w:tcPr>
          <w:p w14:paraId="4FC52D03" w14:textId="38A20571" w:rsidR="00FF6D61" w:rsidRPr="0086796F" w:rsidRDefault="00C36B6A" w:rsidP="0086796F">
            <w:pPr>
              <w:ind w:left="-108"/>
              <w:jc w:val="right"/>
              <w:rPr>
                <w:rFonts w:ascii="Arial Narrow" w:hAnsi="Arial Narrow" w:cs="Arial"/>
                <w:sz w:val="14"/>
                <w:szCs w:val="14"/>
              </w:rPr>
            </w:pPr>
            <w:r>
              <w:rPr>
                <w:rFonts w:ascii="Arial Narrow" w:hAnsi="Arial Narrow" w:cs="Arial"/>
                <w:sz w:val="14"/>
                <w:szCs w:val="14"/>
              </w:rPr>
              <w:t>0</w:t>
            </w:r>
          </w:p>
        </w:tc>
        <w:tc>
          <w:tcPr>
            <w:tcW w:w="851" w:type="dxa"/>
            <w:shd w:val="clear" w:color="auto" w:fill="auto"/>
            <w:vAlign w:val="bottom"/>
          </w:tcPr>
          <w:p w14:paraId="5A5CB4C3" w14:textId="50A52EE9" w:rsidR="00FF6D61" w:rsidRPr="00FF6D61" w:rsidRDefault="00FF6D61" w:rsidP="0086796F">
            <w:pPr>
              <w:ind w:left="-108" w:right="-62"/>
              <w:jc w:val="right"/>
              <w:rPr>
                <w:rFonts w:ascii="Arial Narrow" w:hAnsi="Arial Narrow" w:cs="Arial"/>
                <w:sz w:val="14"/>
                <w:szCs w:val="14"/>
              </w:rPr>
            </w:pPr>
            <w:r w:rsidRPr="00FF6D61">
              <w:rPr>
                <w:rFonts w:ascii="Arial Narrow" w:hAnsi="Arial Narrow" w:cs="Arial"/>
                <w:sz w:val="14"/>
                <w:szCs w:val="14"/>
              </w:rPr>
              <w:t xml:space="preserve">358,423,084 </w:t>
            </w:r>
          </w:p>
        </w:tc>
      </w:tr>
      <w:tr w:rsidR="00794581" w:rsidRPr="00FF6D61" w14:paraId="3CDF1792" w14:textId="77777777" w:rsidTr="0086796F">
        <w:trPr>
          <w:trHeight w:val="213"/>
        </w:trPr>
        <w:tc>
          <w:tcPr>
            <w:tcW w:w="1302" w:type="dxa"/>
            <w:shd w:val="clear" w:color="auto" w:fill="auto"/>
            <w:vAlign w:val="bottom"/>
          </w:tcPr>
          <w:p w14:paraId="6C1B7117" w14:textId="5779CB83" w:rsidR="00FF6D61" w:rsidRPr="00FF6D61" w:rsidRDefault="00FF6D61" w:rsidP="00FF6D61">
            <w:pPr>
              <w:ind w:left="-90"/>
              <w:rPr>
                <w:rFonts w:ascii="Arial Narrow" w:hAnsi="Arial Narrow" w:cs="Arial"/>
                <w:sz w:val="14"/>
                <w:szCs w:val="14"/>
              </w:rPr>
            </w:pPr>
            <w:r w:rsidRPr="00FF6D61">
              <w:rPr>
                <w:rFonts w:ascii="Arial Narrow" w:hAnsi="Arial Narrow" w:cs="Arial"/>
                <w:sz w:val="14"/>
                <w:szCs w:val="14"/>
              </w:rPr>
              <w:t>Transfers/Adjustment</w:t>
            </w:r>
          </w:p>
        </w:tc>
        <w:tc>
          <w:tcPr>
            <w:tcW w:w="935" w:type="dxa"/>
            <w:shd w:val="clear" w:color="auto" w:fill="auto"/>
            <w:vAlign w:val="bottom"/>
          </w:tcPr>
          <w:p w14:paraId="73CE7165" w14:textId="70E472D0" w:rsidR="00FF6D61" w:rsidRPr="00FF6D61" w:rsidRDefault="00FF6D61" w:rsidP="00D55D80">
            <w:pPr>
              <w:ind w:left="-97"/>
              <w:jc w:val="right"/>
              <w:rPr>
                <w:rFonts w:ascii="Arial Narrow" w:hAnsi="Arial Narrow" w:cs="Arial"/>
                <w:sz w:val="14"/>
                <w:szCs w:val="14"/>
              </w:rPr>
            </w:pPr>
            <w:r w:rsidRPr="00FF6D61">
              <w:rPr>
                <w:rFonts w:ascii="Arial Narrow" w:hAnsi="Arial Narrow" w:cs="Calibri"/>
                <w:color w:val="000000"/>
                <w:sz w:val="14"/>
                <w:szCs w:val="22"/>
              </w:rPr>
              <w:t xml:space="preserve">  (406,011,000)</w:t>
            </w:r>
          </w:p>
        </w:tc>
        <w:tc>
          <w:tcPr>
            <w:tcW w:w="1130" w:type="dxa"/>
            <w:shd w:val="clear" w:color="auto" w:fill="auto"/>
            <w:vAlign w:val="bottom"/>
          </w:tcPr>
          <w:p w14:paraId="51E11B36" w14:textId="13469E8D" w:rsidR="00FF6D61" w:rsidRPr="00FF6D61" w:rsidRDefault="00782CC0" w:rsidP="0086796F">
            <w:pPr>
              <w:ind w:right="-2"/>
              <w:jc w:val="right"/>
              <w:rPr>
                <w:rFonts w:ascii="Arial Narrow" w:hAnsi="Arial Narrow" w:cs="Arial"/>
                <w:sz w:val="14"/>
                <w:szCs w:val="14"/>
              </w:rPr>
            </w:pPr>
            <w:r>
              <w:rPr>
                <w:rFonts w:ascii="Arial Narrow" w:hAnsi="Arial Narrow" w:cs="Arial"/>
                <w:sz w:val="14"/>
                <w:szCs w:val="14"/>
              </w:rPr>
              <w:t>496,886,343</w:t>
            </w:r>
          </w:p>
        </w:tc>
        <w:tc>
          <w:tcPr>
            <w:tcW w:w="860" w:type="dxa"/>
            <w:tcBorders>
              <w:top w:val="nil"/>
              <w:left w:val="nil"/>
              <w:bottom w:val="nil"/>
              <w:right w:val="nil"/>
            </w:tcBorders>
            <w:shd w:val="clear" w:color="auto" w:fill="auto"/>
            <w:vAlign w:val="bottom"/>
          </w:tcPr>
          <w:p w14:paraId="43DDD9A2" w14:textId="3AB78E47" w:rsidR="00FF6D61" w:rsidRPr="00FF6D61" w:rsidRDefault="00C36B6A" w:rsidP="0086796F">
            <w:pPr>
              <w:ind w:right="-21"/>
              <w:jc w:val="right"/>
              <w:rPr>
                <w:rFonts w:ascii="Arial Narrow" w:hAnsi="Arial Narrow" w:cs="Arial"/>
                <w:sz w:val="14"/>
                <w:szCs w:val="14"/>
              </w:rPr>
            </w:pPr>
            <w:r>
              <w:rPr>
                <w:rFonts w:ascii="Arial Narrow" w:hAnsi="Arial Narrow" w:cs="Arial"/>
                <w:sz w:val="14"/>
                <w:szCs w:val="14"/>
              </w:rPr>
              <w:t>0</w:t>
            </w:r>
          </w:p>
        </w:tc>
        <w:tc>
          <w:tcPr>
            <w:tcW w:w="1160" w:type="dxa"/>
            <w:shd w:val="clear" w:color="auto" w:fill="auto"/>
            <w:vAlign w:val="bottom"/>
          </w:tcPr>
          <w:p w14:paraId="30F2EEB9" w14:textId="0715970B" w:rsidR="00FF6D61" w:rsidRPr="00FF6D61" w:rsidRDefault="00782CC0" w:rsidP="00D55D80">
            <w:pPr>
              <w:jc w:val="right"/>
              <w:rPr>
                <w:rFonts w:ascii="Arial Narrow" w:hAnsi="Arial Narrow" w:cs="Arial"/>
                <w:sz w:val="14"/>
                <w:szCs w:val="14"/>
              </w:rPr>
            </w:pPr>
            <w:r>
              <w:rPr>
                <w:rFonts w:ascii="Arial Narrow" w:hAnsi="Arial Narrow" w:cs="Calibri"/>
                <w:color w:val="000000"/>
                <w:sz w:val="14"/>
                <w:szCs w:val="22"/>
              </w:rPr>
              <w:t xml:space="preserve">          90,875,343</w:t>
            </w:r>
          </w:p>
        </w:tc>
        <w:tc>
          <w:tcPr>
            <w:tcW w:w="992" w:type="dxa"/>
            <w:shd w:val="clear" w:color="auto" w:fill="auto"/>
            <w:vAlign w:val="bottom"/>
          </w:tcPr>
          <w:p w14:paraId="72BD04FF" w14:textId="281C2586"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0 </w:t>
            </w:r>
          </w:p>
        </w:tc>
        <w:tc>
          <w:tcPr>
            <w:tcW w:w="992" w:type="dxa"/>
            <w:shd w:val="clear" w:color="auto" w:fill="auto"/>
            <w:vAlign w:val="bottom"/>
          </w:tcPr>
          <w:p w14:paraId="5875AA03" w14:textId="37AD5BD2"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(221,932,123)</w:t>
            </w:r>
          </w:p>
        </w:tc>
        <w:tc>
          <w:tcPr>
            <w:tcW w:w="709" w:type="dxa"/>
            <w:tcBorders>
              <w:top w:val="nil"/>
              <w:left w:val="nil"/>
              <w:bottom w:val="nil"/>
              <w:right w:val="nil"/>
            </w:tcBorders>
            <w:shd w:val="clear" w:color="auto" w:fill="auto"/>
            <w:vAlign w:val="bottom"/>
          </w:tcPr>
          <w:p w14:paraId="35082D33" w14:textId="2EDA058C" w:rsidR="00FF6D61" w:rsidRPr="0086796F" w:rsidRDefault="00C36B6A" w:rsidP="0086796F">
            <w:pPr>
              <w:jc w:val="right"/>
              <w:rPr>
                <w:rFonts w:ascii="Arial Narrow" w:hAnsi="Arial Narrow" w:cs="Arial"/>
                <w:sz w:val="14"/>
                <w:szCs w:val="14"/>
              </w:rPr>
            </w:pPr>
            <w:r>
              <w:rPr>
                <w:rFonts w:ascii="Arial Narrow" w:hAnsi="Arial Narrow" w:cs="Arial"/>
                <w:sz w:val="14"/>
                <w:szCs w:val="14"/>
              </w:rPr>
              <w:t>0</w:t>
            </w:r>
          </w:p>
        </w:tc>
        <w:tc>
          <w:tcPr>
            <w:tcW w:w="851" w:type="dxa"/>
            <w:shd w:val="clear" w:color="auto" w:fill="auto"/>
            <w:vAlign w:val="bottom"/>
          </w:tcPr>
          <w:p w14:paraId="15BADDE3" w14:textId="4285E119" w:rsidR="00FF6D61" w:rsidRPr="00FF6D61" w:rsidRDefault="00FF6D61" w:rsidP="0086796F">
            <w:pPr>
              <w:ind w:left="-108" w:right="-62"/>
              <w:jc w:val="right"/>
              <w:rPr>
                <w:rFonts w:ascii="Arial Narrow" w:hAnsi="Arial Narrow" w:cs="Arial"/>
                <w:sz w:val="14"/>
                <w:szCs w:val="14"/>
              </w:rPr>
            </w:pPr>
            <w:r w:rsidRPr="00FF6D61">
              <w:rPr>
                <w:rFonts w:ascii="Arial Narrow" w:hAnsi="Arial Narrow" w:cs="Arial"/>
                <w:sz w:val="14"/>
                <w:szCs w:val="14"/>
              </w:rPr>
              <w:t>(221,932,123)</w:t>
            </w:r>
          </w:p>
        </w:tc>
      </w:tr>
      <w:tr w:rsidR="00794581" w:rsidRPr="00FF6D61" w14:paraId="16AA708B" w14:textId="77777777" w:rsidTr="0086796F">
        <w:trPr>
          <w:trHeight w:val="213"/>
        </w:trPr>
        <w:tc>
          <w:tcPr>
            <w:tcW w:w="1302" w:type="dxa"/>
            <w:tcBorders>
              <w:left w:val="nil"/>
              <w:bottom w:val="single" w:sz="4" w:space="0" w:color="auto"/>
              <w:right w:val="nil"/>
            </w:tcBorders>
            <w:shd w:val="clear" w:color="auto" w:fill="auto"/>
            <w:vAlign w:val="bottom"/>
          </w:tcPr>
          <w:p w14:paraId="5598082A" w14:textId="54EEF2B5" w:rsidR="00FF6D61" w:rsidRPr="00FF6D61" w:rsidRDefault="00FF6D61" w:rsidP="00FF6D61">
            <w:pPr>
              <w:ind w:left="-90"/>
              <w:rPr>
                <w:rFonts w:ascii="Arial Narrow" w:hAnsi="Arial Narrow" w:cs="Arial"/>
                <w:sz w:val="14"/>
                <w:szCs w:val="14"/>
              </w:rPr>
            </w:pPr>
            <w:r w:rsidRPr="00FF6D61">
              <w:rPr>
                <w:rFonts w:ascii="Arial Narrow" w:hAnsi="Arial Narrow" w:cs="Arial"/>
                <w:sz w:val="14"/>
                <w:szCs w:val="14"/>
              </w:rPr>
              <w:t>Impairment Loss</w:t>
            </w:r>
          </w:p>
        </w:tc>
        <w:tc>
          <w:tcPr>
            <w:tcW w:w="935" w:type="dxa"/>
            <w:tcBorders>
              <w:left w:val="nil"/>
              <w:bottom w:val="single" w:sz="4" w:space="0" w:color="auto"/>
            </w:tcBorders>
            <w:shd w:val="clear" w:color="auto" w:fill="auto"/>
            <w:vAlign w:val="bottom"/>
          </w:tcPr>
          <w:p w14:paraId="447E2214" w14:textId="62502FAD" w:rsidR="00FF6D61" w:rsidRPr="00FF6D61" w:rsidRDefault="00FF6D61" w:rsidP="00D55D80">
            <w:pPr>
              <w:ind w:left="-97"/>
              <w:jc w:val="right"/>
              <w:rPr>
                <w:rFonts w:ascii="Arial Narrow" w:hAnsi="Arial Narrow" w:cs="Arial"/>
                <w:sz w:val="14"/>
                <w:szCs w:val="14"/>
              </w:rPr>
            </w:pPr>
            <w:r w:rsidRPr="00FF6D61">
              <w:rPr>
                <w:rFonts w:ascii="Arial Narrow" w:hAnsi="Arial Narrow" w:cs="Calibri"/>
                <w:color w:val="000000"/>
                <w:sz w:val="14"/>
                <w:szCs w:val="22"/>
              </w:rPr>
              <w:t xml:space="preserve">    373,558,751 </w:t>
            </w:r>
          </w:p>
        </w:tc>
        <w:tc>
          <w:tcPr>
            <w:tcW w:w="1130" w:type="dxa"/>
            <w:tcBorders>
              <w:bottom w:val="single" w:sz="4" w:space="0" w:color="auto"/>
            </w:tcBorders>
            <w:shd w:val="clear" w:color="auto" w:fill="auto"/>
            <w:vAlign w:val="bottom"/>
          </w:tcPr>
          <w:p w14:paraId="35EE258B" w14:textId="4C7B2FD3" w:rsidR="00FF6D61" w:rsidRPr="00FF6D61" w:rsidRDefault="00FF6D61" w:rsidP="0086796F">
            <w:pPr>
              <w:ind w:right="-2"/>
              <w:jc w:val="right"/>
              <w:rPr>
                <w:rFonts w:ascii="Arial Narrow" w:hAnsi="Arial Narrow" w:cs="Arial"/>
                <w:sz w:val="14"/>
                <w:szCs w:val="14"/>
              </w:rPr>
            </w:pPr>
            <w:r w:rsidRPr="00FF6D61">
              <w:rPr>
                <w:rFonts w:ascii="Arial Narrow" w:hAnsi="Arial Narrow" w:cs="Arial"/>
                <w:sz w:val="14"/>
                <w:szCs w:val="14"/>
              </w:rPr>
              <w:t>238,</w:t>
            </w:r>
            <w:r w:rsidR="00C2526B">
              <w:rPr>
                <w:rFonts w:ascii="Arial Narrow" w:hAnsi="Arial Narrow" w:cs="Arial"/>
                <w:sz w:val="14"/>
                <w:szCs w:val="14"/>
              </w:rPr>
              <w:t>129,152</w:t>
            </w:r>
          </w:p>
        </w:tc>
        <w:tc>
          <w:tcPr>
            <w:tcW w:w="860" w:type="dxa"/>
            <w:tcBorders>
              <w:top w:val="nil"/>
              <w:left w:val="nil"/>
              <w:bottom w:val="nil"/>
              <w:right w:val="nil"/>
            </w:tcBorders>
            <w:shd w:val="clear" w:color="auto" w:fill="auto"/>
            <w:vAlign w:val="bottom"/>
          </w:tcPr>
          <w:p w14:paraId="0C231BE4" w14:textId="1F056CCE" w:rsidR="00FF6D61" w:rsidRPr="00FF6D61" w:rsidRDefault="00C2526B" w:rsidP="0086796F">
            <w:pPr>
              <w:ind w:right="-21"/>
              <w:jc w:val="right"/>
              <w:rPr>
                <w:rFonts w:ascii="Arial Narrow" w:hAnsi="Arial Narrow" w:cs="Arial"/>
                <w:sz w:val="14"/>
                <w:szCs w:val="14"/>
              </w:rPr>
            </w:pPr>
            <w:r>
              <w:rPr>
                <w:rFonts w:ascii="Arial Narrow" w:hAnsi="Arial Narrow" w:cs="Arial"/>
                <w:sz w:val="14"/>
                <w:szCs w:val="14"/>
              </w:rPr>
              <w:t>72,587</w:t>
            </w:r>
          </w:p>
        </w:tc>
        <w:tc>
          <w:tcPr>
            <w:tcW w:w="1160" w:type="dxa"/>
            <w:tcBorders>
              <w:bottom w:val="single" w:sz="4" w:space="0" w:color="auto"/>
              <w:right w:val="nil"/>
            </w:tcBorders>
            <w:shd w:val="clear" w:color="auto" w:fill="auto"/>
            <w:vAlign w:val="bottom"/>
          </w:tcPr>
          <w:p w14:paraId="39F1BDDD" w14:textId="7A765344" w:rsidR="00FF6D61" w:rsidRPr="00FF6D61" w:rsidRDefault="00C2526B" w:rsidP="0086796F">
            <w:pPr>
              <w:jc w:val="right"/>
              <w:rPr>
                <w:rFonts w:ascii="Arial Narrow" w:hAnsi="Arial Narrow" w:cs="Arial"/>
                <w:sz w:val="14"/>
                <w:szCs w:val="14"/>
              </w:rPr>
            </w:pPr>
            <w:r>
              <w:rPr>
                <w:rFonts w:ascii="Arial Narrow" w:hAnsi="Arial Narrow" w:cs="Calibri"/>
                <w:color w:val="000000"/>
                <w:sz w:val="14"/>
                <w:szCs w:val="22"/>
              </w:rPr>
              <w:t xml:space="preserve">         611,760,490</w:t>
            </w:r>
          </w:p>
        </w:tc>
        <w:tc>
          <w:tcPr>
            <w:tcW w:w="992" w:type="dxa"/>
            <w:tcBorders>
              <w:left w:val="nil"/>
              <w:bottom w:val="single" w:sz="4" w:space="0" w:color="auto"/>
            </w:tcBorders>
            <w:shd w:val="clear" w:color="auto" w:fill="auto"/>
            <w:vAlign w:val="bottom"/>
          </w:tcPr>
          <w:p w14:paraId="0A0D9E6E" w14:textId="56E85D14" w:rsidR="00FF6D61" w:rsidRPr="00FF6D61" w:rsidRDefault="00FF6D61" w:rsidP="0086796F">
            <w:pPr>
              <w:jc w:val="right"/>
              <w:rPr>
                <w:rFonts w:ascii="Arial Narrow" w:hAnsi="Arial Narrow" w:cs="Arial"/>
                <w:sz w:val="14"/>
                <w:szCs w:val="14"/>
              </w:rPr>
            </w:pPr>
            <w:r w:rsidRPr="00FF6D61">
              <w:rPr>
                <w:rFonts w:ascii="Arial Narrow" w:hAnsi="Arial Narrow" w:cs="Arial"/>
                <w:sz w:val="14"/>
                <w:szCs w:val="14"/>
              </w:rPr>
              <w:t xml:space="preserve">516,103,062 </w:t>
            </w:r>
          </w:p>
        </w:tc>
        <w:tc>
          <w:tcPr>
            <w:tcW w:w="992" w:type="dxa"/>
            <w:tcBorders>
              <w:bottom w:val="single" w:sz="4" w:space="0" w:color="auto"/>
            </w:tcBorders>
            <w:shd w:val="clear" w:color="auto" w:fill="auto"/>
            <w:vAlign w:val="bottom"/>
          </w:tcPr>
          <w:p w14:paraId="47839EF4" w14:textId="79199556" w:rsidR="00FF6D61" w:rsidRPr="00FF6D61" w:rsidRDefault="00FF6D61" w:rsidP="0086796F">
            <w:pPr>
              <w:jc w:val="right"/>
              <w:rPr>
                <w:rFonts w:ascii="Arial Narrow" w:hAnsi="Arial Narrow" w:cs="Arial"/>
                <w:sz w:val="14"/>
                <w:szCs w:val="14"/>
                <w:lang w:val="en-PH" w:eastAsia="ko-KR"/>
              </w:rPr>
            </w:pPr>
            <w:r w:rsidRPr="00FF6D61">
              <w:rPr>
                <w:rFonts w:ascii="Arial Narrow" w:hAnsi="Arial Narrow" w:cs="Arial"/>
                <w:sz w:val="14"/>
                <w:szCs w:val="14"/>
              </w:rPr>
              <w:t>(41,610,095)</w:t>
            </w:r>
          </w:p>
        </w:tc>
        <w:tc>
          <w:tcPr>
            <w:tcW w:w="709" w:type="dxa"/>
            <w:tcBorders>
              <w:top w:val="nil"/>
              <w:left w:val="nil"/>
              <w:bottom w:val="nil"/>
              <w:right w:val="nil"/>
            </w:tcBorders>
            <w:shd w:val="clear" w:color="auto" w:fill="auto"/>
            <w:vAlign w:val="bottom"/>
          </w:tcPr>
          <w:p w14:paraId="1F75CAF0" w14:textId="0C3AA643" w:rsidR="00FF6D61" w:rsidRPr="0086796F" w:rsidRDefault="00C36B6A" w:rsidP="0086796F">
            <w:pPr>
              <w:ind w:left="-108"/>
              <w:jc w:val="right"/>
              <w:rPr>
                <w:rFonts w:ascii="Arial Narrow" w:hAnsi="Arial Narrow" w:cs="Arial"/>
                <w:sz w:val="14"/>
                <w:szCs w:val="14"/>
              </w:rPr>
            </w:pPr>
            <w:r>
              <w:rPr>
                <w:rFonts w:ascii="Arial Narrow" w:hAnsi="Arial Narrow" w:cs="Arial"/>
                <w:sz w:val="14"/>
                <w:szCs w:val="14"/>
              </w:rPr>
              <w:t>0</w:t>
            </w:r>
          </w:p>
        </w:tc>
        <w:tc>
          <w:tcPr>
            <w:tcW w:w="851" w:type="dxa"/>
            <w:tcBorders>
              <w:bottom w:val="single" w:sz="4" w:space="0" w:color="auto"/>
              <w:right w:val="nil"/>
            </w:tcBorders>
            <w:shd w:val="clear" w:color="auto" w:fill="auto"/>
            <w:vAlign w:val="bottom"/>
          </w:tcPr>
          <w:p w14:paraId="04F719EE" w14:textId="6C2C33BB" w:rsidR="00FF6D61" w:rsidRPr="00FF6D61" w:rsidRDefault="00FF6D61" w:rsidP="0086796F">
            <w:pPr>
              <w:ind w:left="-108" w:right="-62"/>
              <w:jc w:val="right"/>
              <w:rPr>
                <w:rFonts w:ascii="Arial Narrow" w:hAnsi="Arial Narrow" w:cs="Arial"/>
                <w:sz w:val="14"/>
                <w:szCs w:val="14"/>
              </w:rPr>
            </w:pPr>
            <w:r w:rsidRPr="00FF6D61">
              <w:rPr>
                <w:rFonts w:ascii="Arial Narrow" w:hAnsi="Arial Narrow" w:cs="Arial"/>
                <w:sz w:val="14"/>
                <w:szCs w:val="14"/>
              </w:rPr>
              <w:t xml:space="preserve">474,492,967 </w:t>
            </w:r>
          </w:p>
        </w:tc>
      </w:tr>
      <w:tr w:rsidR="00794581" w:rsidRPr="00FF6D61" w14:paraId="5BBB1F3A" w14:textId="77777777" w:rsidTr="0086796F">
        <w:trPr>
          <w:trHeight w:val="151"/>
        </w:trPr>
        <w:tc>
          <w:tcPr>
            <w:tcW w:w="1302" w:type="dxa"/>
            <w:tcBorders>
              <w:top w:val="single" w:sz="4" w:space="0" w:color="auto"/>
              <w:left w:val="nil"/>
              <w:bottom w:val="single" w:sz="4" w:space="0" w:color="auto"/>
              <w:right w:val="nil"/>
            </w:tcBorders>
            <w:shd w:val="clear" w:color="auto" w:fill="auto"/>
            <w:vAlign w:val="bottom"/>
          </w:tcPr>
          <w:p w14:paraId="23AC3700" w14:textId="3C9B0E2C" w:rsidR="00FF6D61" w:rsidRPr="00FF6D61" w:rsidRDefault="00FF6D61" w:rsidP="00FF6D61">
            <w:pPr>
              <w:ind w:left="-90"/>
              <w:rPr>
                <w:rFonts w:ascii="Arial Narrow" w:hAnsi="Arial Narrow" w:cs="Arial"/>
                <w:sz w:val="14"/>
                <w:szCs w:val="14"/>
              </w:rPr>
            </w:pPr>
            <w:r w:rsidRPr="00FF6D61">
              <w:rPr>
                <w:rFonts w:ascii="Arial Narrow" w:hAnsi="Arial Narrow" w:cs="Arial"/>
                <w:sz w:val="14"/>
                <w:szCs w:val="14"/>
              </w:rPr>
              <w:t>At December 31</w:t>
            </w:r>
          </w:p>
        </w:tc>
        <w:tc>
          <w:tcPr>
            <w:tcW w:w="935" w:type="dxa"/>
            <w:tcBorders>
              <w:top w:val="single" w:sz="4" w:space="0" w:color="auto"/>
              <w:left w:val="nil"/>
              <w:bottom w:val="single" w:sz="4" w:space="0" w:color="auto"/>
              <w:right w:val="nil"/>
            </w:tcBorders>
            <w:shd w:val="clear" w:color="auto" w:fill="auto"/>
            <w:vAlign w:val="bottom"/>
          </w:tcPr>
          <w:p w14:paraId="20C6BED0" w14:textId="230E0EFB" w:rsidR="00FF6D61" w:rsidRPr="004829CD" w:rsidRDefault="00FF6D61" w:rsidP="0086796F">
            <w:pPr>
              <w:ind w:left="-97"/>
              <w:jc w:val="right"/>
              <w:rPr>
                <w:rFonts w:ascii="Arial Narrow" w:hAnsi="Arial Narrow" w:cs="Arial"/>
                <w:b/>
                <w:sz w:val="14"/>
                <w:szCs w:val="14"/>
              </w:rPr>
            </w:pPr>
            <w:r w:rsidRPr="004829CD">
              <w:rPr>
                <w:rFonts w:ascii="Arial Narrow" w:hAnsi="Arial Narrow" w:cs="Arial"/>
                <w:b/>
                <w:sz w:val="14"/>
                <w:szCs w:val="14"/>
              </w:rPr>
              <w:t xml:space="preserve">753,978,685 </w:t>
            </w:r>
          </w:p>
        </w:tc>
        <w:tc>
          <w:tcPr>
            <w:tcW w:w="1130" w:type="dxa"/>
            <w:tcBorders>
              <w:top w:val="single" w:sz="4" w:space="0" w:color="auto"/>
              <w:left w:val="nil"/>
              <w:bottom w:val="single" w:sz="4" w:space="0" w:color="auto"/>
              <w:right w:val="nil"/>
            </w:tcBorders>
            <w:shd w:val="clear" w:color="auto" w:fill="auto"/>
            <w:vAlign w:val="bottom"/>
          </w:tcPr>
          <w:p w14:paraId="0392F3CE" w14:textId="7C98283A" w:rsidR="00FF6D61" w:rsidRPr="004829CD" w:rsidRDefault="00782CC0" w:rsidP="0086796F">
            <w:pPr>
              <w:ind w:right="-2"/>
              <w:jc w:val="right"/>
              <w:rPr>
                <w:rFonts w:ascii="Arial Narrow" w:hAnsi="Arial Narrow" w:cs="Arial"/>
                <w:b/>
                <w:sz w:val="14"/>
                <w:szCs w:val="14"/>
              </w:rPr>
            </w:pPr>
            <w:r w:rsidRPr="004829CD">
              <w:rPr>
                <w:rFonts w:ascii="Arial Narrow" w:hAnsi="Arial Narrow" w:cs="Arial"/>
                <w:b/>
                <w:sz w:val="14"/>
                <w:szCs w:val="14"/>
              </w:rPr>
              <w:t>4,</w:t>
            </w:r>
            <w:r w:rsidR="00C2526B" w:rsidRPr="004829CD">
              <w:rPr>
                <w:rFonts w:ascii="Arial Narrow" w:hAnsi="Arial Narrow" w:cs="Arial"/>
                <w:b/>
                <w:sz w:val="14"/>
                <w:szCs w:val="14"/>
              </w:rPr>
              <w:t>689,365,418</w:t>
            </w:r>
            <w:r w:rsidR="00FF6D61" w:rsidRPr="004829CD">
              <w:rPr>
                <w:rFonts w:ascii="Arial Narrow" w:hAnsi="Arial Narrow" w:cs="Arial"/>
                <w:b/>
                <w:sz w:val="14"/>
                <w:szCs w:val="14"/>
              </w:rPr>
              <w:t xml:space="preserve"> </w:t>
            </w:r>
          </w:p>
        </w:tc>
        <w:tc>
          <w:tcPr>
            <w:tcW w:w="860" w:type="dxa"/>
            <w:tcBorders>
              <w:top w:val="single" w:sz="4" w:space="0" w:color="auto"/>
              <w:left w:val="nil"/>
              <w:bottom w:val="single" w:sz="4" w:space="0" w:color="auto"/>
              <w:right w:val="nil"/>
            </w:tcBorders>
            <w:shd w:val="clear" w:color="auto" w:fill="auto"/>
            <w:vAlign w:val="bottom"/>
          </w:tcPr>
          <w:p w14:paraId="379FC8D4" w14:textId="5E991263" w:rsidR="00FF6D61" w:rsidRPr="004829CD" w:rsidRDefault="00C2526B" w:rsidP="0086796F">
            <w:pPr>
              <w:ind w:right="-21"/>
              <w:jc w:val="right"/>
              <w:rPr>
                <w:rFonts w:ascii="Arial Narrow" w:hAnsi="Arial Narrow" w:cs="Arial"/>
                <w:b/>
                <w:sz w:val="14"/>
                <w:szCs w:val="14"/>
              </w:rPr>
            </w:pPr>
            <w:r w:rsidRPr="004829CD">
              <w:rPr>
                <w:rFonts w:ascii="Arial Narrow" w:hAnsi="Arial Narrow" w:cs="Arial"/>
                <w:b/>
                <w:sz w:val="14"/>
                <w:szCs w:val="14"/>
              </w:rPr>
              <w:t>33,299,086</w:t>
            </w:r>
          </w:p>
        </w:tc>
        <w:tc>
          <w:tcPr>
            <w:tcW w:w="1160" w:type="dxa"/>
            <w:tcBorders>
              <w:top w:val="single" w:sz="4" w:space="0" w:color="auto"/>
              <w:left w:val="nil"/>
              <w:bottom w:val="single" w:sz="4" w:space="0" w:color="auto"/>
              <w:right w:val="nil"/>
            </w:tcBorders>
            <w:shd w:val="clear" w:color="auto" w:fill="auto"/>
            <w:vAlign w:val="bottom"/>
          </w:tcPr>
          <w:p w14:paraId="07E84031" w14:textId="5D63E4BC" w:rsidR="00FF6D61" w:rsidRPr="004829CD" w:rsidRDefault="00C2526B" w:rsidP="0086796F">
            <w:pPr>
              <w:jc w:val="right"/>
              <w:rPr>
                <w:rFonts w:ascii="Arial Narrow" w:hAnsi="Arial Narrow" w:cs="Arial"/>
                <w:b/>
                <w:sz w:val="14"/>
                <w:szCs w:val="14"/>
              </w:rPr>
            </w:pPr>
            <w:r w:rsidRPr="004829CD">
              <w:rPr>
                <w:rFonts w:ascii="Arial Narrow" w:hAnsi="Arial Narrow"/>
                <w:b/>
                <w:sz w:val="14"/>
              </w:rPr>
              <w:t xml:space="preserve"> 5,476,643,189</w:t>
            </w:r>
          </w:p>
        </w:tc>
        <w:tc>
          <w:tcPr>
            <w:tcW w:w="992" w:type="dxa"/>
            <w:tcBorders>
              <w:top w:val="single" w:sz="4" w:space="0" w:color="auto"/>
              <w:left w:val="nil"/>
              <w:bottom w:val="single" w:sz="4" w:space="0" w:color="auto"/>
              <w:right w:val="nil"/>
            </w:tcBorders>
            <w:shd w:val="clear" w:color="auto" w:fill="auto"/>
            <w:vAlign w:val="bottom"/>
          </w:tcPr>
          <w:p w14:paraId="73F33CBD" w14:textId="2ACE4532" w:rsidR="00FF6D61" w:rsidRPr="004829CD" w:rsidRDefault="00FF6D61" w:rsidP="0086796F">
            <w:pPr>
              <w:jc w:val="right"/>
              <w:rPr>
                <w:rFonts w:ascii="Arial Narrow" w:hAnsi="Arial Narrow" w:cs="Arial"/>
                <w:b/>
                <w:sz w:val="14"/>
                <w:szCs w:val="14"/>
                <w:lang w:val="en-PH" w:eastAsia="ko-KR"/>
              </w:rPr>
            </w:pPr>
            <w:r w:rsidRPr="004829CD">
              <w:rPr>
                <w:rFonts w:ascii="Arial Narrow" w:hAnsi="Arial Narrow" w:cs="Arial"/>
                <w:b/>
                <w:sz w:val="14"/>
                <w:szCs w:val="14"/>
              </w:rPr>
              <w:t xml:space="preserve">786,430,934 </w:t>
            </w:r>
          </w:p>
        </w:tc>
        <w:tc>
          <w:tcPr>
            <w:tcW w:w="992" w:type="dxa"/>
            <w:tcBorders>
              <w:top w:val="single" w:sz="4" w:space="0" w:color="auto"/>
              <w:left w:val="nil"/>
              <w:bottom w:val="single" w:sz="4" w:space="0" w:color="auto"/>
              <w:right w:val="nil"/>
            </w:tcBorders>
            <w:shd w:val="clear" w:color="auto" w:fill="auto"/>
            <w:vAlign w:val="bottom"/>
          </w:tcPr>
          <w:p w14:paraId="556E0D8E" w14:textId="5124D98F" w:rsidR="00FF6D61" w:rsidRPr="004829CD" w:rsidRDefault="00FF6D61" w:rsidP="0086796F">
            <w:pPr>
              <w:jc w:val="right"/>
              <w:rPr>
                <w:rFonts w:ascii="Arial Narrow" w:hAnsi="Arial Narrow" w:cs="Arial"/>
                <w:b/>
                <w:sz w:val="14"/>
                <w:szCs w:val="14"/>
                <w:lang w:val="en-PH" w:eastAsia="ko-KR"/>
              </w:rPr>
            </w:pPr>
            <w:r w:rsidRPr="004829CD">
              <w:rPr>
                <w:rFonts w:ascii="Arial Narrow" w:hAnsi="Arial Narrow" w:cs="Arial"/>
                <w:b/>
                <w:sz w:val="14"/>
                <w:szCs w:val="14"/>
              </w:rPr>
              <w:t xml:space="preserve">3,241,116,851 </w:t>
            </w:r>
          </w:p>
        </w:tc>
        <w:tc>
          <w:tcPr>
            <w:tcW w:w="709" w:type="dxa"/>
            <w:tcBorders>
              <w:top w:val="single" w:sz="4" w:space="0" w:color="auto"/>
              <w:left w:val="nil"/>
              <w:bottom w:val="single" w:sz="4" w:space="0" w:color="auto"/>
              <w:right w:val="nil"/>
            </w:tcBorders>
            <w:shd w:val="clear" w:color="auto" w:fill="auto"/>
            <w:vAlign w:val="bottom"/>
          </w:tcPr>
          <w:p w14:paraId="7A0AD3D4" w14:textId="7D1397D5" w:rsidR="00FF6D61" w:rsidRPr="0086796F" w:rsidRDefault="00C36B6A" w:rsidP="0086796F">
            <w:pPr>
              <w:ind w:left="-108"/>
              <w:jc w:val="right"/>
              <w:rPr>
                <w:rFonts w:ascii="Arial Narrow" w:hAnsi="Arial Narrow" w:cs="Arial"/>
                <w:b/>
                <w:sz w:val="14"/>
                <w:szCs w:val="14"/>
                <w:lang w:val="en-PH" w:eastAsia="ko-KR"/>
              </w:rPr>
            </w:pPr>
            <w:r>
              <w:rPr>
                <w:rFonts w:ascii="Arial Narrow" w:hAnsi="Arial Narrow" w:cs="Arial"/>
                <w:b/>
                <w:sz w:val="14"/>
                <w:szCs w:val="14"/>
              </w:rPr>
              <w:t>0</w:t>
            </w:r>
          </w:p>
        </w:tc>
        <w:tc>
          <w:tcPr>
            <w:tcW w:w="851" w:type="dxa"/>
            <w:tcBorders>
              <w:top w:val="single" w:sz="4" w:space="0" w:color="auto"/>
              <w:left w:val="nil"/>
              <w:bottom w:val="single" w:sz="4" w:space="0" w:color="auto"/>
              <w:right w:val="nil"/>
            </w:tcBorders>
            <w:shd w:val="clear" w:color="auto" w:fill="auto"/>
            <w:vAlign w:val="bottom"/>
          </w:tcPr>
          <w:p w14:paraId="0C6D64A7" w14:textId="35C296B8" w:rsidR="00FF6D61" w:rsidRPr="004829CD" w:rsidRDefault="00FF6D61" w:rsidP="0086796F">
            <w:pPr>
              <w:ind w:left="-108" w:right="-62"/>
              <w:jc w:val="right"/>
              <w:rPr>
                <w:rFonts w:ascii="Arial Narrow" w:hAnsi="Arial Narrow" w:cs="Arial"/>
                <w:b/>
                <w:sz w:val="14"/>
                <w:szCs w:val="14"/>
              </w:rPr>
            </w:pPr>
            <w:r w:rsidRPr="004829CD">
              <w:rPr>
                <w:rFonts w:ascii="Arial Narrow" w:hAnsi="Arial Narrow" w:cs="Arial"/>
                <w:b/>
                <w:bCs/>
                <w:sz w:val="14"/>
                <w:szCs w:val="14"/>
              </w:rPr>
              <w:t xml:space="preserve">4,027,547,785 </w:t>
            </w:r>
          </w:p>
        </w:tc>
      </w:tr>
      <w:tr w:rsidR="00794581" w:rsidRPr="00FF6D61" w14:paraId="5AC10B05" w14:textId="77777777" w:rsidTr="0086796F">
        <w:trPr>
          <w:trHeight w:val="284"/>
        </w:trPr>
        <w:tc>
          <w:tcPr>
            <w:tcW w:w="1302" w:type="dxa"/>
            <w:tcBorders>
              <w:top w:val="single" w:sz="4" w:space="0" w:color="auto"/>
              <w:left w:val="nil"/>
              <w:bottom w:val="double" w:sz="6" w:space="0" w:color="auto"/>
              <w:right w:val="nil"/>
            </w:tcBorders>
            <w:shd w:val="clear" w:color="auto" w:fill="auto"/>
            <w:vAlign w:val="bottom"/>
          </w:tcPr>
          <w:p w14:paraId="34A9D5A1" w14:textId="6E7DD105" w:rsidR="00FF6D61" w:rsidRPr="00FF6D61" w:rsidRDefault="00FF6D61" w:rsidP="00FF6D61">
            <w:pPr>
              <w:ind w:left="-90"/>
              <w:rPr>
                <w:rFonts w:ascii="Arial Narrow" w:hAnsi="Arial Narrow" w:cs="Arial"/>
                <w:b/>
                <w:bCs/>
                <w:sz w:val="14"/>
                <w:szCs w:val="14"/>
              </w:rPr>
            </w:pPr>
            <w:r w:rsidRPr="00FF6D61">
              <w:rPr>
                <w:rFonts w:ascii="Arial Narrow" w:hAnsi="Arial Narrow" w:cs="Arial"/>
                <w:b/>
                <w:bCs/>
                <w:sz w:val="14"/>
                <w:szCs w:val="14"/>
              </w:rPr>
              <w:t>Net book value</w:t>
            </w:r>
          </w:p>
        </w:tc>
        <w:tc>
          <w:tcPr>
            <w:tcW w:w="935" w:type="dxa"/>
            <w:tcBorders>
              <w:top w:val="single" w:sz="4" w:space="0" w:color="auto"/>
              <w:left w:val="nil"/>
              <w:bottom w:val="double" w:sz="6" w:space="0" w:color="auto"/>
              <w:right w:val="nil"/>
            </w:tcBorders>
            <w:shd w:val="clear" w:color="auto" w:fill="auto"/>
            <w:vAlign w:val="bottom"/>
          </w:tcPr>
          <w:p w14:paraId="727547FE" w14:textId="4FDF6E35" w:rsidR="00FF6D61" w:rsidRPr="004829CD" w:rsidRDefault="00FF6D61" w:rsidP="0086796F">
            <w:pPr>
              <w:ind w:left="-97"/>
              <w:jc w:val="right"/>
              <w:rPr>
                <w:rFonts w:ascii="Arial Narrow" w:hAnsi="Arial Narrow" w:cs="Arial"/>
                <w:b/>
                <w:sz w:val="14"/>
                <w:szCs w:val="14"/>
              </w:rPr>
            </w:pPr>
            <w:r w:rsidRPr="004829CD">
              <w:rPr>
                <w:rFonts w:ascii="Arial Narrow" w:hAnsi="Arial Narrow" w:cs="Arial"/>
                <w:b/>
                <w:sz w:val="14"/>
                <w:szCs w:val="14"/>
              </w:rPr>
              <w:t>7,966,058,884</w:t>
            </w:r>
          </w:p>
        </w:tc>
        <w:tc>
          <w:tcPr>
            <w:tcW w:w="1130" w:type="dxa"/>
            <w:tcBorders>
              <w:top w:val="single" w:sz="4" w:space="0" w:color="auto"/>
              <w:left w:val="nil"/>
              <w:bottom w:val="double" w:sz="6" w:space="0" w:color="auto"/>
              <w:right w:val="nil"/>
            </w:tcBorders>
            <w:shd w:val="clear" w:color="auto" w:fill="auto"/>
            <w:vAlign w:val="bottom"/>
          </w:tcPr>
          <w:p w14:paraId="1857D88E" w14:textId="0FFB698B" w:rsidR="00FF6D61" w:rsidRPr="004829CD" w:rsidRDefault="00782CC0" w:rsidP="0086796F">
            <w:pPr>
              <w:ind w:right="-2"/>
              <w:jc w:val="right"/>
              <w:rPr>
                <w:rFonts w:ascii="Arial Narrow" w:hAnsi="Arial Narrow" w:cs="Arial"/>
                <w:b/>
                <w:sz w:val="14"/>
                <w:szCs w:val="14"/>
              </w:rPr>
            </w:pPr>
            <w:r w:rsidRPr="004829CD">
              <w:rPr>
                <w:rFonts w:ascii="Arial Narrow" w:hAnsi="Arial Narrow" w:cs="Arial Narrow"/>
                <w:b/>
                <w:color w:val="000000"/>
                <w:sz w:val="14"/>
                <w:szCs w:val="14"/>
                <w:lang w:val="en-PH" w:eastAsia="en-PH"/>
              </w:rPr>
              <w:t>5,</w:t>
            </w:r>
            <w:r w:rsidR="00C2526B" w:rsidRPr="004829CD">
              <w:rPr>
                <w:rFonts w:ascii="Arial Narrow" w:hAnsi="Arial Narrow" w:cs="Arial Narrow"/>
                <w:b/>
                <w:color w:val="000000"/>
                <w:sz w:val="14"/>
                <w:szCs w:val="14"/>
                <w:lang w:val="en-PH" w:eastAsia="en-PH"/>
              </w:rPr>
              <w:t>768,639,946</w:t>
            </w:r>
          </w:p>
        </w:tc>
        <w:tc>
          <w:tcPr>
            <w:tcW w:w="860" w:type="dxa"/>
            <w:tcBorders>
              <w:top w:val="single" w:sz="4" w:space="0" w:color="auto"/>
              <w:left w:val="nil"/>
              <w:bottom w:val="double" w:sz="6" w:space="0" w:color="auto"/>
              <w:right w:val="nil"/>
            </w:tcBorders>
            <w:shd w:val="clear" w:color="auto" w:fill="auto"/>
            <w:vAlign w:val="bottom"/>
          </w:tcPr>
          <w:p w14:paraId="7D1B8E08" w14:textId="7040E106" w:rsidR="00FF6D61" w:rsidRPr="004829CD" w:rsidRDefault="00C2526B" w:rsidP="0086796F">
            <w:pPr>
              <w:ind w:right="-21"/>
              <w:jc w:val="right"/>
              <w:rPr>
                <w:rFonts w:ascii="Arial Narrow" w:hAnsi="Arial Narrow" w:cs="Arial"/>
                <w:b/>
                <w:sz w:val="14"/>
                <w:szCs w:val="14"/>
              </w:rPr>
            </w:pPr>
            <w:r w:rsidRPr="004829CD">
              <w:rPr>
                <w:rFonts w:ascii="Arial Narrow" w:hAnsi="Arial Narrow" w:cs="Arial"/>
                <w:b/>
                <w:sz w:val="14"/>
                <w:szCs w:val="14"/>
              </w:rPr>
              <w:t>7,653,634</w:t>
            </w:r>
          </w:p>
        </w:tc>
        <w:tc>
          <w:tcPr>
            <w:tcW w:w="1160" w:type="dxa"/>
            <w:tcBorders>
              <w:top w:val="single" w:sz="4" w:space="0" w:color="auto"/>
              <w:left w:val="nil"/>
              <w:bottom w:val="double" w:sz="6" w:space="0" w:color="auto"/>
              <w:right w:val="nil"/>
            </w:tcBorders>
            <w:shd w:val="clear" w:color="auto" w:fill="auto"/>
            <w:vAlign w:val="bottom"/>
          </w:tcPr>
          <w:p w14:paraId="2524CFEE" w14:textId="59BE5B67" w:rsidR="00FF6D61" w:rsidRPr="004829CD" w:rsidRDefault="00C2526B" w:rsidP="0086796F">
            <w:pPr>
              <w:jc w:val="right"/>
              <w:rPr>
                <w:rFonts w:ascii="Arial Narrow" w:hAnsi="Arial Narrow" w:cs="Arial"/>
                <w:b/>
                <w:sz w:val="14"/>
                <w:szCs w:val="14"/>
              </w:rPr>
            </w:pPr>
            <w:r w:rsidRPr="004829CD">
              <w:rPr>
                <w:rFonts w:ascii="Arial Narrow" w:hAnsi="Arial Narrow" w:cs="Arial"/>
                <w:b/>
                <w:bCs/>
                <w:sz w:val="14"/>
                <w:szCs w:val="14"/>
              </w:rPr>
              <w:t>13,742,352,464</w:t>
            </w:r>
            <w:r w:rsidR="00FF6D61" w:rsidRPr="004829CD">
              <w:rPr>
                <w:rFonts w:ascii="Arial Narrow" w:hAnsi="Arial Narrow" w:cs="Arial"/>
                <w:b/>
                <w:bCs/>
                <w:sz w:val="14"/>
                <w:szCs w:val="14"/>
              </w:rPr>
              <w:t xml:space="preserve"> </w:t>
            </w:r>
          </w:p>
        </w:tc>
        <w:tc>
          <w:tcPr>
            <w:tcW w:w="992" w:type="dxa"/>
            <w:tcBorders>
              <w:top w:val="single" w:sz="4" w:space="0" w:color="auto"/>
              <w:left w:val="nil"/>
              <w:bottom w:val="double" w:sz="6" w:space="0" w:color="auto"/>
              <w:right w:val="nil"/>
            </w:tcBorders>
            <w:shd w:val="clear" w:color="auto" w:fill="auto"/>
            <w:vAlign w:val="bottom"/>
          </w:tcPr>
          <w:p w14:paraId="10499D3A" w14:textId="3D8CF97A" w:rsidR="00FF6D61" w:rsidRPr="004829CD" w:rsidRDefault="00FF6D61" w:rsidP="0086796F">
            <w:pPr>
              <w:ind w:left="-108"/>
              <w:jc w:val="right"/>
              <w:rPr>
                <w:rFonts w:ascii="Arial Narrow" w:hAnsi="Arial Narrow" w:cs="Arial"/>
                <w:b/>
                <w:sz w:val="14"/>
                <w:szCs w:val="14"/>
                <w:lang w:val="en-PH" w:eastAsia="ko-KR"/>
              </w:rPr>
            </w:pPr>
            <w:r w:rsidRPr="004829CD">
              <w:rPr>
                <w:rFonts w:ascii="Arial Narrow" w:hAnsi="Arial Narrow" w:cs="Arial"/>
                <w:b/>
                <w:sz w:val="14"/>
                <w:szCs w:val="14"/>
              </w:rPr>
              <w:t xml:space="preserve">6,666,026,135 </w:t>
            </w:r>
          </w:p>
        </w:tc>
        <w:tc>
          <w:tcPr>
            <w:tcW w:w="992" w:type="dxa"/>
            <w:tcBorders>
              <w:top w:val="single" w:sz="4" w:space="0" w:color="auto"/>
              <w:left w:val="nil"/>
              <w:bottom w:val="double" w:sz="6" w:space="0" w:color="auto"/>
              <w:right w:val="nil"/>
            </w:tcBorders>
            <w:shd w:val="clear" w:color="auto" w:fill="auto"/>
            <w:vAlign w:val="bottom"/>
          </w:tcPr>
          <w:p w14:paraId="732183A6" w14:textId="416063AC" w:rsidR="00FF6D61" w:rsidRPr="004829CD" w:rsidRDefault="00FF6D61" w:rsidP="0086796F">
            <w:pPr>
              <w:jc w:val="right"/>
              <w:rPr>
                <w:rFonts w:ascii="Arial Narrow" w:hAnsi="Arial Narrow" w:cs="Arial"/>
                <w:b/>
                <w:sz w:val="14"/>
                <w:szCs w:val="14"/>
                <w:lang w:val="en-PH" w:eastAsia="ko-KR"/>
              </w:rPr>
            </w:pPr>
            <w:r w:rsidRPr="004829CD">
              <w:rPr>
                <w:rFonts w:ascii="Arial Narrow" w:hAnsi="Arial Narrow" w:cs="Arial Narrow"/>
                <w:b/>
                <w:sz w:val="14"/>
                <w:szCs w:val="14"/>
                <w:lang w:val="en-PH" w:eastAsia="en-PH"/>
              </w:rPr>
              <w:t>3,850,176,940</w:t>
            </w:r>
          </w:p>
        </w:tc>
        <w:tc>
          <w:tcPr>
            <w:tcW w:w="709" w:type="dxa"/>
            <w:tcBorders>
              <w:top w:val="single" w:sz="4" w:space="0" w:color="auto"/>
              <w:left w:val="nil"/>
              <w:bottom w:val="double" w:sz="6" w:space="0" w:color="auto"/>
              <w:right w:val="nil"/>
            </w:tcBorders>
            <w:shd w:val="clear" w:color="auto" w:fill="auto"/>
            <w:vAlign w:val="bottom"/>
          </w:tcPr>
          <w:p w14:paraId="67C45F61" w14:textId="73B4CD9F" w:rsidR="00FF6D61" w:rsidRPr="0086796F" w:rsidRDefault="00C36B6A" w:rsidP="0086796F">
            <w:pPr>
              <w:ind w:left="-108"/>
              <w:jc w:val="right"/>
              <w:rPr>
                <w:rFonts w:ascii="Arial Narrow" w:hAnsi="Arial Narrow" w:cs="Arial"/>
                <w:b/>
                <w:sz w:val="14"/>
                <w:szCs w:val="14"/>
                <w:lang w:val="en-PH" w:eastAsia="ko-KR"/>
              </w:rPr>
            </w:pPr>
            <w:r>
              <w:rPr>
                <w:rFonts w:ascii="Arial Narrow" w:hAnsi="Arial Narrow" w:cs="Arial"/>
                <w:b/>
                <w:sz w:val="14"/>
                <w:szCs w:val="14"/>
              </w:rPr>
              <w:t>0</w:t>
            </w:r>
          </w:p>
        </w:tc>
        <w:tc>
          <w:tcPr>
            <w:tcW w:w="851" w:type="dxa"/>
            <w:tcBorders>
              <w:top w:val="single" w:sz="4" w:space="0" w:color="auto"/>
              <w:left w:val="nil"/>
              <w:bottom w:val="double" w:sz="6" w:space="0" w:color="auto"/>
              <w:right w:val="nil"/>
            </w:tcBorders>
            <w:shd w:val="clear" w:color="auto" w:fill="auto"/>
            <w:vAlign w:val="bottom"/>
          </w:tcPr>
          <w:p w14:paraId="738BF19D" w14:textId="494A6B0F" w:rsidR="00FF6D61" w:rsidRPr="004829CD" w:rsidRDefault="00FF6D61" w:rsidP="0086796F">
            <w:pPr>
              <w:ind w:left="-116" w:right="-62"/>
              <w:jc w:val="right"/>
              <w:rPr>
                <w:rFonts w:ascii="Arial Narrow" w:hAnsi="Arial Narrow" w:cs="Arial"/>
                <w:b/>
                <w:sz w:val="14"/>
                <w:szCs w:val="14"/>
              </w:rPr>
            </w:pPr>
            <w:r w:rsidRPr="004829CD">
              <w:rPr>
                <w:rFonts w:ascii="Arial Narrow" w:hAnsi="Arial Narrow" w:cs="Arial"/>
                <w:b/>
                <w:bCs/>
                <w:sz w:val="14"/>
                <w:szCs w:val="14"/>
              </w:rPr>
              <w:t xml:space="preserve">10,516,203,075 </w:t>
            </w:r>
          </w:p>
        </w:tc>
      </w:tr>
    </w:tbl>
    <w:p w14:paraId="322EBD44" w14:textId="77777777" w:rsidR="00B93964" w:rsidRDefault="00B93964" w:rsidP="005C7D70">
      <w:pPr>
        <w:spacing w:line="240" w:lineRule="atLeast"/>
        <w:rPr>
          <w:rFonts w:ascii="Arial" w:hAnsi="Arial" w:cs="Arial"/>
          <w:sz w:val="24"/>
          <w:szCs w:val="24"/>
        </w:rPr>
      </w:pPr>
    </w:p>
    <w:tbl>
      <w:tblPr>
        <w:tblW w:w="8931" w:type="dxa"/>
        <w:tblLook w:val="04A0" w:firstRow="1" w:lastRow="0" w:firstColumn="1" w:lastColumn="0" w:noHBand="0" w:noVBand="1"/>
      </w:tblPr>
      <w:tblGrid>
        <w:gridCol w:w="1956"/>
        <w:gridCol w:w="1098"/>
        <w:gridCol w:w="1099"/>
        <w:gridCol w:w="1366"/>
        <w:gridCol w:w="1099"/>
        <w:gridCol w:w="1099"/>
        <w:gridCol w:w="1214"/>
      </w:tblGrid>
      <w:tr w:rsidR="00140B65" w:rsidRPr="00FF6D61" w14:paraId="58C547F2" w14:textId="77777777" w:rsidTr="0039521F">
        <w:trPr>
          <w:trHeight w:val="239"/>
          <w:tblHeader/>
        </w:trPr>
        <w:tc>
          <w:tcPr>
            <w:tcW w:w="8931" w:type="dxa"/>
            <w:gridSpan w:val="7"/>
            <w:tcBorders>
              <w:top w:val="single" w:sz="4" w:space="0" w:color="auto"/>
              <w:left w:val="nil"/>
              <w:bottom w:val="single" w:sz="4" w:space="0" w:color="auto"/>
              <w:right w:val="nil"/>
            </w:tcBorders>
            <w:shd w:val="clear" w:color="auto" w:fill="auto"/>
            <w:vAlign w:val="center"/>
            <w:hideMark/>
          </w:tcPr>
          <w:p w14:paraId="3459169D" w14:textId="77777777" w:rsidR="00B93964" w:rsidRPr="00FF6D61" w:rsidRDefault="00B93964" w:rsidP="00B93964">
            <w:pPr>
              <w:jc w:val="center"/>
              <w:rPr>
                <w:rFonts w:ascii="Arial Narrow" w:hAnsi="Arial Narrow" w:cs="Calibri"/>
                <w:b/>
                <w:bCs/>
                <w:sz w:val="14"/>
                <w:szCs w:val="14"/>
                <w:lang w:val="en-PH" w:eastAsia="en-PH"/>
              </w:rPr>
            </w:pPr>
            <w:bookmarkStart w:id="6" w:name="RANGE!B2"/>
            <w:r w:rsidRPr="00FF6D61">
              <w:rPr>
                <w:rFonts w:ascii="Arial Narrow" w:hAnsi="Arial Narrow" w:cs="Arial"/>
                <w:b/>
                <w:bCs/>
                <w:sz w:val="14"/>
                <w:szCs w:val="14"/>
                <w:lang w:eastAsia="en-PH"/>
              </w:rPr>
              <w:t>Parent</w:t>
            </w:r>
            <w:bookmarkEnd w:id="6"/>
          </w:p>
        </w:tc>
      </w:tr>
      <w:tr w:rsidR="00140B65" w:rsidRPr="00140B65" w14:paraId="626174A9" w14:textId="77777777" w:rsidTr="0039521F">
        <w:trPr>
          <w:trHeight w:val="239"/>
          <w:tblHeader/>
        </w:trPr>
        <w:tc>
          <w:tcPr>
            <w:tcW w:w="1956" w:type="dxa"/>
            <w:tcBorders>
              <w:top w:val="nil"/>
              <w:left w:val="nil"/>
              <w:bottom w:val="single" w:sz="4" w:space="0" w:color="auto"/>
              <w:right w:val="nil"/>
            </w:tcBorders>
            <w:shd w:val="clear" w:color="auto" w:fill="auto"/>
            <w:vAlign w:val="center"/>
            <w:hideMark/>
          </w:tcPr>
          <w:p w14:paraId="2365F09F" w14:textId="77777777" w:rsidR="00B93964" w:rsidRPr="00FF6D61" w:rsidRDefault="00B93964" w:rsidP="00DA32F3">
            <w:pPr>
              <w:ind w:firstLineChars="200" w:firstLine="281"/>
              <w:rPr>
                <w:rFonts w:ascii="Arial Narrow" w:hAnsi="Arial Narrow" w:cs="Calibri"/>
                <w:b/>
                <w:bCs/>
                <w:sz w:val="14"/>
                <w:szCs w:val="14"/>
                <w:lang w:val="en-PH" w:eastAsia="en-PH"/>
              </w:rPr>
            </w:pPr>
            <w:r w:rsidRPr="00FF6D61">
              <w:rPr>
                <w:rFonts w:ascii="Arial Narrow" w:hAnsi="Arial Narrow" w:cs="Arial"/>
                <w:b/>
                <w:bCs/>
                <w:sz w:val="14"/>
                <w:szCs w:val="14"/>
                <w:lang w:eastAsia="en-PH"/>
              </w:rPr>
              <w:t> </w:t>
            </w:r>
          </w:p>
        </w:tc>
        <w:tc>
          <w:tcPr>
            <w:tcW w:w="3563" w:type="dxa"/>
            <w:gridSpan w:val="3"/>
            <w:tcBorders>
              <w:top w:val="nil"/>
              <w:left w:val="nil"/>
              <w:bottom w:val="single" w:sz="4" w:space="0" w:color="auto"/>
              <w:right w:val="nil"/>
            </w:tcBorders>
            <w:shd w:val="clear" w:color="auto" w:fill="auto"/>
            <w:vAlign w:val="center"/>
            <w:hideMark/>
          </w:tcPr>
          <w:p w14:paraId="18CCD835" w14:textId="4C5D31E9" w:rsidR="00B93964" w:rsidRPr="00FF6D61" w:rsidRDefault="00B93964" w:rsidP="003F4309">
            <w:pPr>
              <w:jc w:val="center"/>
              <w:rPr>
                <w:rFonts w:ascii="Arial Narrow" w:hAnsi="Arial Narrow" w:cs="Calibri"/>
                <w:b/>
                <w:bCs/>
                <w:sz w:val="14"/>
                <w:szCs w:val="14"/>
                <w:lang w:val="en-PH" w:eastAsia="en-PH"/>
              </w:rPr>
            </w:pPr>
            <w:r w:rsidRPr="00FF6D61">
              <w:rPr>
                <w:rFonts w:ascii="Arial Narrow" w:hAnsi="Arial Narrow" w:cs="Arial"/>
                <w:b/>
                <w:bCs/>
                <w:sz w:val="14"/>
                <w:szCs w:val="14"/>
                <w:lang w:eastAsia="en-PH"/>
              </w:rPr>
              <w:t>202</w:t>
            </w:r>
            <w:r w:rsidR="003F4309" w:rsidRPr="00FF6D61">
              <w:rPr>
                <w:rFonts w:ascii="Arial Narrow" w:hAnsi="Arial Narrow" w:cs="Arial"/>
                <w:b/>
                <w:bCs/>
                <w:sz w:val="14"/>
                <w:szCs w:val="14"/>
                <w:lang w:eastAsia="en-PH"/>
              </w:rPr>
              <w:t>2</w:t>
            </w:r>
          </w:p>
        </w:tc>
        <w:tc>
          <w:tcPr>
            <w:tcW w:w="3412" w:type="dxa"/>
            <w:gridSpan w:val="3"/>
            <w:tcBorders>
              <w:top w:val="nil"/>
              <w:left w:val="nil"/>
              <w:bottom w:val="single" w:sz="4" w:space="0" w:color="auto"/>
              <w:right w:val="nil"/>
            </w:tcBorders>
            <w:shd w:val="clear" w:color="auto" w:fill="auto"/>
            <w:vAlign w:val="center"/>
            <w:hideMark/>
          </w:tcPr>
          <w:p w14:paraId="058F37EF" w14:textId="5A450C8A" w:rsidR="00B93964" w:rsidRPr="00140B65" w:rsidRDefault="00B93964" w:rsidP="003F4309">
            <w:pPr>
              <w:jc w:val="center"/>
              <w:rPr>
                <w:rFonts w:ascii="Arial Narrow" w:hAnsi="Arial Narrow" w:cs="Calibri"/>
                <w:b/>
                <w:bCs/>
                <w:sz w:val="14"/>
                <w:szCs w:val="14"/>
                <w:lang w:val="en-PH" w:eastAsia="en-PH"/>
              </w:rPr>
            </w:pPr>
            <w:r w:rsidRPr="00FF6D61">
              <w:rPr>
                <w:rFonts w:ascii="Arial Narrow" w:hAnsi="Arial Narrow" w:cs="Arial"/>
                <w:b/>
                <w:bCs/>
                <w:sz w:val="14"/>
                <w:szCs w:val="14"/>
                <w:lang w:eastAsia="en-PH"/>
              </w:rPr>
              <w:t>20</w:t>
            </w:r>
            <w:r w:rsidR="00B766BB" w:rsidRPr="00FF6D61">
              <w:rPr>
                <w:rFonts w:ascii="Arial Narrow" w:hAnsi="Arial Narrow" w:cs="Arial"/>
                <w:b/>
                <w:bCs/>
                <w:sz w:val="14"/>
                <w:szCs w:val="14"/>
                <w:lang w:eastAsia="en-PH"/>
              </w:rPr>
              <w:t>2</w:t>
            </w:r>
            <w:r w:rsidR="003F4309" w:rsidRPr="00FF6D61">
              <w:rPr>
                <w:rFonts w:ascii="Arial Narrow" w:hAnsi="Arial Narrow" w:cs="Arial"/>
                <w:b/>
                <w:bCs/>
                <w:sz w:val="14"/>
                <w:szCs w:val="14"/>
                <w:lang w:eastAsia="en-PH"/>
              </w:rPr>
              <w:t>1</w:t>
            </w:r>
          </w:p>
        </w:tc>
      </w:tr>
      <w:tr w:rsidR="00140B65" w:rsidRPr="00140B65" w14:paraId="2205346E" w14:textId="77777777" w:rsidTr="0039521F">
        <w:trPr>
          <w:trHeight w:val="239"/>
          <w:tblHeader/>
        </w:trPr>
        <w:tc>
          <w:tcPr>
            <w:tcW w:w="1956" w:type="dxa"/>
            <w:tcBorders>
              <w:top w:val="nil"/>
              <w:left w:val="nil"/>
              <w:bottom w:val="single" w:sz="4" w:space="0" w:color="auto"/>
              <w:right w:val="nil"/>
            </w:tcBorders>
            <w:shd w:val="clear" w:color="auto" w:fill="auto"/>
            <w:vAlign w:val="center"/>
            <w:hideMark/>
          </w:tcPr>
          <w:p w14:paraId="4FC55102" w14:textId="77777777" w:rsidR="00B93964" w:rsidRPr="00140B65" w:rsidRDefault="00B93964" w:rsidP="00DA32F3">
            <w:pPr>
              <w:ind w:firstLineChars="200" w:firstLine="281"/>
              <w:rPr>
                <w:rFonts w:ascii="Arial Narrow" w:hAnsi="Arial Narrow" w:cs="Calibri"/>
                <w:b/>
                <w:bCs/>
                <w:sz w:val="14"/>
                <w:szCs w:val="14"/>
                <w:lang w:val="en-PH" w:eastAsia="en-PH"/>
              </w:rPr>
            </w:pPr>
            <w:r w:rsidRPr="00140B65">
              <w:rPr>
                <w:rFonts w:ascii="Arial Narrow" w:hAnsi="Arial Narrow" w:cs="Arial"/>
                <w:b/>
                <w:bCs/>
                <w:sz w:val="14"/>
                <w:szCs w:val="14"/>
                <w:lang w:eastAsia="en-PH"/>
              </w:rPr>
              <w:t> </w:t>
            </w:r>
          </w:p>
        </w:tc>
        <w:tc>
          <w:tcPr>
            <w:tcW w:w="1098" w:type="dxa"/>
            <w:tcBorders>
              <w:top w:val="nil"/>
              <w:left w:val="nil"/>
              <w:bottom w:val="single" w:sz="4" w:space="0" w:color="auto"/>
              <w:right w:val="nil"/>
            </w:tcBorders>
            <w:shd w:val="clear" w:color="auto" w:fill="auto"/>
            <w:vAlign w:val="center"/>
            <w:hideMark/>
          </w:tcPr>
          <w:p w14:paraId="5FC19CDB" w14:textId="77777777" w:rsidR="00B93964" w:rsidRPr="00140B65" w:rsidRDefault="00B93964" w:rsidP="00B93964">
            <w:pPr>
              <w:jc w:val="center"/>
              <w:rPr>
                <w:rFonts w:ascii="Arial Narrow" w:hAnsi="Arial Narrow" w:cs="Calibri"/>
                <w:b/>
                <w:bCs/>
                <w:sz w:val="14"/>
                <w:szCs w:val="14"/>
                <w:lang w:val="en-PH" w:eastAsia="en-PH"/>
              </w:rPr>
            </w:pPr>
            <w:r w:rsidRPr="00140B65">
              <w:rPr>
                <w:rFonts w:ascii="Arial Narrow" w:hAnsi="Arial Narrow" w:cs="Arial"/>
                <w:b/>
                <w:bCs/>
                <w:sz w:val="14"/>
                <w:szCs w:val="14"/>
                <w:lang w:eastAsia="en-PH"/>
              </w:rPr>
              <w:t>Land</w:t>
            </w:r>
          </w:p>
        </w:tc>
        <w:tc>
          <w:tcPr>
            <w:tcW w:w="1099" w:type="dxa"/>
            <w:tcBorders>
              <w:top w:val="nil"/>
              <w:left w:val="nil"/>
              <w:bottom w:val="single" w:sz="4" w:space="0" w:color="auto"/>
              <w:right w:val="nil"/>
            </w:tcBorders>
            <w:shd w:val="clear" w:color="auto" w:fill="auto"/>
            <w:vAlign w:val="center"/>
            <w:hideMark/>
          </w:tcPr>
          <w:p w14:paraId="21AB6350" w14:textId="77777777" w:rsidR="00B93964" w:rsidRPr="00140B65" w:rsidRDefault="00B93964" w:rsidP="00B93964">
            <w:pPr>
              <w:jc w:val="center"/>
              <w:rPr>
                <w:rFonts w:ascii="Arial Narrow" w:hAnsi="Arial Narrow" w:cs="Calibri"/>
                <w:b/>
                <w:bCs/>
                <w:sz w:val="14"/>
                <w:szCs w:val="14"/>
                <w:lang w:val="en-PH" w:eastAsia="en-PH"/>
              </w:rPr>
            </w:pPr>
            <w:r w:rsidRPr="00140B65">
              <w:rPr>
                <w:rFonts w:ascii="Arial Narrow" w:hAnsi="Arial Narrow" w:cs="Arial"/>
                <w:b/>
                <w:bCs/>
                <w:sz w:val="14"/>
                <w:szCs w:val="14"/>
                <w:lang w:eastAsia="en-PH"/>
              </w:rPr>
              <w:t>Building</w:t>
            </w:r>
          </w:p>
        </w:tc>
        <w:tc>
          <w:tcPr>
            <w:tcW w:w="1366" w:type="dxa"/>
            <w:tcBorders>
              <w:top w:val="nil"/>
              <w:left w:val="nil"/>
              <w:bottom w:val="single" w:sz="4" w:space="0" w:color="auto"/>
              <w:right w:val="nil"/>
            </w:tcBorders>
            <w:shd w:val="clear" w:color="auto" w:fill="auto"/>
            <w:vAlign w:val="center"/>
            <w:hideMark/>
          </w:tcPr>
          <w:p w14:paraId="470DC12A" w14:textId="77777777" w:rsidR="00B93964" w:rsidRPr="00140B65" w:rsidRDefault="00B93964" w:rsidP="00B93964">
            <w:pPr>
              <w:jc w:val="center"/>
              <w:rPr>
                <w:rFonts w:ascii="Arial Narrow" w:hAnsi="Arial Narrow" w:cs="Calibri"/>
                <w:b/>
                <w:bCs/>
                <w:sz w:val="14"/>
                <w:szCs w:val="14"/>
                <w:lang w:val="en-PH" w:eastAsia="en-PH"/>
              </w:rPr>
            </w:pPr>
            <w:r w:rsidRPr="00140B65">
              <w:rPr>
                <w:rFonts w:ascii="Arial Narrow" w:hAnsi="Arial Narrow" w:cs="Arial"/>
                <w:b/>
                <w:bCs/>
                <w:sz w:val="14"/>
                <w:szCs w:val="14"/>
                <w:lang w:eastAsia="en-PH"/>
              </w:rPr>
              <w:t>Total</w:t>
            </w:r>
          </w:p>
        </w:tc>
        <w:tc>
          <w:tcPr>
            <w:tcW w:w="1099" w:type="dxa"/>
            <w:tcBorders>
              <w:top w:val="nil"/>
              <w:left w:val="nil"/>
              <w:bottom w:val="single" w:sz="4" w:space="0" w:color="auto"/>
              <w:right w:val="nil"/>
            </w:tcBorders>
            <w:shd w:val="clear" w:color="auto" w:fill="auto"/>
            <w:vAlign w:val="center"/>
            <w:hideMark/>
          </w:tcPr>
          <w:p w14:paraId="75B83E92" w14:textId="77777777" w:rsidR="00B93964" w:rsidRPr="00140B65" w:rsidRDefault="00B93964" w:rsidP="00B93964">
            <w:pPr>
              <w:jc w:val="center"/>
              <w:rPr>
                <w:rFonts w:ascii="Arial Narrow" w:hAnsi="Arial Narrow" w:cs="Calibri"/>
                <w:b/>
                <w:bCs/>
                <w:sz w:val="14"/>
                <w:szCs w:val="14"/>
                <w:lang w:val="en-PH" w:eastAsia="en-PH"/>
              </w:rPr>
            </w:pPr>
            <w:r w:rsidRPr="00140B65">
              <w:rPr>
                <w:rFonts w:ascii="Arial Narrow" w:hAnsi="Arial Narrow" w:cs="Arial"/>
                <w:b/>
                <w:bCs/>
                <w:sz w:val="14"/>
                <w:szCs w:val="14"/>
                <w:lang w:eastAsia="en-PH"/>
              </w:rPr>
              <w:t>Land</w:t>
            </w:r>
          </w:p>
        </w:tc>
        <w:tc>
          <w:tcPr>
            <w:tcW w:w="1099" w:type="dxa"/>
            <w:tcBorders>
              <w:top w:val="nil"/>
              <w:left w:val="nil"/>
              <w:bottom w:val="single" w:sz="4" w:space="0" w:color="auto"/>
              <w:right w:val="nil"/>
            </w:tcBorders>
            <w:shd w:val="clear" w:color="auto" w:fill="auto"/>
            <w:vAlign w:val="center"/>
            <w:hideMark/>
          </w:tcPr>
          <w:p w14:paraId="384570D5" w14:textId="77777777" w:rsidR="00B93964" w:rsidRPr="00140B65" w:rsidRDefault="00B93964" w:rsidP="00B93964">
            <w:pPr>
              <w:jc w:val="center"/>
              <w:rPr>
                <w:rFonts w:ascii="Arial Narrow" w:hAnsi="Arial Narrow" w:cs="Calibri"/>
                <w:b/>
                <w:bCs/>
                <w:sz w:val="14"/>
                <w:szCs w:val="14"/>
                <w:lang w:val="en-PH" w:eastAsia="en-PH"/>
              </w:rPr>
            </w:pPr>
            <w:r w:rsidRPr="00140B65">
              <w:rPr>
                <w:rFonts w:ascii="Arial Narrow" w:hAnsi="Arial Narrow" w:cs="Arial"/>
                <w:b/>
                <w:bCs/>
                <w:sz w:val="14"/>
                <w:szCs w:val="14"/>
                <w:lang w:eastAsia="en-PH"/>
              </w:rPr>
              <w:t>Building</w:t>
            </w:r>
          </w:p>
        </w:tc>
        <w:tc>
          <w:tcPr>
            <w:tcW w:w="1214" w:type="dxa"/>
            <w:tcBorders>
              <w:top w:val="nil"/>
              <w:left w:val="nil"/>
              <w:bottom w:val="single" w:sz="4" w:space="0" w:color="auto"/>
              <w:right w:val="nil"/>
            </w:tcBorders>
            <w:shd w:val="clear" w:color="auto" w:fill="auto"/>
            <w:vAlign w:val="center"/>
            <w:hideMark/>
          </w:tcPr>
          <w:p w14:paraId="5B0676B7" w14:textId="77777777" w:rsidR="00B93964" w:rsidRPr="00140B65" w:rsidRDefault="00B93964" w:rsidP="00B93964">
            <w:pPr>
              <w:jc w:val="center"/>
              <w:rPr>
                <w:rFonts w:ascii="Arial Narrow" w:hAnsi="Arial Narrow" w:cs="Calibri"/>
                <w:b/>
                <w:bCs/>
                <w:sz w:val="14"/>
                <w:szCs w:val="14"/>
                <w:lang w:val="en-PH" w:eastAsia="en-PH"/>
              </w:rPr>
            </w:pPr>
            <w:r w:rsidRPr="00140B65">
              <w:rPr>
                <w:rFonts w:ascii="Arial Narrow" w:hAnsi="Arial Narrow" w:cs="Arial"/>
                <w:b/>
                <w:bCs/>
                <w:sz w:val="14"/>
                <w:szCs w:val="14"/>
                <w:lang w:eastAsia="en-PH"/>
              </w:rPr>
              <w:t>Total</w:t>
            </w:r>
          </w:p>
        </w:tc>
      </w:tr>
      <w:tr w:rsidR="00140B65" w:rsidRPr="00140B65" w14:paraId="1CBC144B" w14:textId="77777777" w:rsidTr="002E203D">
        <w:trPr>
          <w:trHeight w:val="239"/>
        </w:trPr>
        <w:tc>
          <w:tcPr>
            <w:tcW w:w="1956" w:type="dxa"/>
            <w:tcBorders>
              <w:top w:val="nil"/>
              <w:left w:val="nil"/>
              <w:bottom w:val="nil"/>
              <w:right w:val="nil"/>
            </w:tcBorders>
            <w:shd w:val="clear" w:color="auto" w:fill="auto"/>
            <w:vAlign w:val="center"/>
            <w:hideMark/>
          </w:tcPr>
          <w:p w14:paraId="3CB933A8" w14:textId="77777777" w:rsidR="00B93964" w:rsidRPr="00140B65" w:rsidRDefault="00B93964" w:rsidP="00B93964">
            <w:pPr>
              <w:rPr>
                <w:rFonts w:ascii="Arial Narrow" w:hAnsi="Arial Narrow" w:cs="Calibri"/>
                <w:b/>
                <w:bCs/>
                <w:sz w:val="14"/>
                <w:szCs w:val="14"/>
                <w:lang w:val="en-PH" w:eastAsia="en-PH"/>
              </w:rPr>
            </w:pPr>
            <w:r w:rsidRPr="00140B65">
              <w:rPr>
                <w:rFonts w:ascii="Arial Narrow" w:hAnsi="Arial Narrow" w:cs="Arial"/>
                <w:b/>
                <w:bCs/>
                <w:sz w:val="14"/>
                <w:szCs w:val="14"/>
                <w:lang w:eastAsia="en-PH"/>
              </w:rPr>
              <w:t>At Cost</w:t>
            </w:r>
          </w:p>
        </w:tc>
        <w:tc>
          <w:tcPr>
            <w:tcW w:w="1098" w:type="dxa"/>
            <w:tcBorders>
              <w:top w:val="nil"/>
              <w:left w:val="nil"/>
              <w:right w:val="nil"/>
            </w:tcBorders>
            <w:shd w:val="clear" w:color="auto" w:fill="auto"/>
            <w:vAlign w:val="center"/>
            <w:hideMark/>
          </w:tcPr>
          <w:p w14:paraId="27FF89C0" w14:textId="77777777" w:rsidR="00B93964" w:rsidRPr="00140B65" w:rsidRDefault="00B93964" w:rsidP="00B93964">
            <w:pPr>
              <w:rPr>
                <w:rFonts w:ascii="Arial Narrow" w:hAnsi="Arial Narrow" w:cs="Calibri"/>
                <w:b/>
                <w:bCs/>
                <w:sz w:val="14"/>
                <w:szCs w:val="14"/>
                <w:lang w:val="en-PH" w:eastAsia="en-PH"/>
              </w:rPr>
            </w:pPr>
          </w:p>
        </w:tc>
        <w:tc>
          <w:tcPr>
            <w:tcW w:w="1099" w:type="dxa"/>
            <w:tcBorders>
              <w:top w:val="nil"/>
              <w:left w:val="nil"/>
              <w:right w:val="nil"/>
            </w:tcBorders>
            <w:shd w:val="clear" w:color="auto" w:fill="auto"/>
            <w:vAlign w:val="center"/>
            <w:hideMark/>
          </w:tcPr>
          <w:p w14:paraId="11545CCD" w14:textId="77777777" w:rsidR="00B93964" w:rsidRPr="00140B65" w:rsidRDefault="00B93964" w:rsidP="00B93964">
            <w:pPr>
              <w:jc w:val="center"/>
              <w:rPr>
                <w:rFonts w:ascii="Times New Roman" w:hAnsi="Times New Roman"/>
                <w:lang w:val="en-PH" w:eastAsia="en-PH"/>
              </w:rPr>
            </w:pPr>
          </w:p>
        </w:tc>
        <w:tc>
          <w:tcPr>
            <w:tcW w:w="1366" w:type="dxa"/>
            <w:tcBorders>
              <w:top w:val="nil"/>
              <w:left w:val="nil"/>
              <w:right w:val="nil"/>
            </w:tcBorders>
            <w:shd w:val="clear" w:color="auto" w:fill="auto"/>
            <w:vAlign w:val="center"/>
            <w:hideMark/>
          </w:tcPr>
          <w:p w14:paraId="6C78D3FA" w14:textId="77777777" w:rsidR="00B93964" w:rsidRPr="00140B65" w:rsidRDefault="00B93964" w:rsidP="00B93964">
            <w:pPr>
              <w:jc w:val="center"/>
              <w:rPr>
                <w:rFonts w:ascii="Times New Roman" w:hAnsi="Times New Roman"/>
                <w:lang w:val="en-PH" w:eastAsia="en-PH"/>
              </w:rPr>
            </w:pPr>
          </w:p>
        </w:tc>
        <w:tc>
          <w:tcPr>
            <w:tcW w:w="1099" w:type="dxa"/>
            <w:tcBorders>
              <w:top w:val="nil"/>
              <w:left w:val="nil"/>
              <w:bottom w:val="nil"/>
              <w:right w:val="nil"/>
            </w:tcBorders>
            <w:shd w:val="clear" w:color="auto" w:fill="auto"/>
            <w:vAlign w:val="center"/>
            <w:hideMark/>
          </w:tcPr>
          <w:p w14:paraId="7268FDCD" w14:textId="77777777" w:rsidR="00B93964" w:rsidRPr="00140B65" w:rsidRDefault="00B93964" w:rsidP="00B93964">
            <w:pPr>
              <w:jc w:val="center"/>
              <w:rPr>
                <w:rFonts w:ascii="Times New Roman" w:hAnsi="Times New Roman"/>
                <w:lang w:val="en-PH" w:eastAsia="en-PH"/>
              </w:rPr>
            </w:pPr>
          </w:p>
        </w:tc>
        <w:tc>
          <w:tcPr>
            <w:tcW w:w="1099" w:type="dxa"/>
            <w:tcBorders>
              <w:top w:val="nil"/>
              <w:left w:val="nil"/>
              <w:bottom w:val="nil"/>
              <w:right w:val="nil"/>
            </w:tcBorders>
            <w:shd w:val="clear" w:color="auto" w:fill="auto"/>
            <w:vAlign w:val="center"/>
            <w:hideMark/>
          </w:tcPr>
          <w:p w14:paraId="40DD9589" w14:textId="77777777" w:rsidR="00B93964" w:rsidRPr="00140B65" w:rsidRDefault="00B93964" w:rsidP="00B93964">
            <w:pPr>
              <w:jc w:val="center"/>
              <w:rPr>
                <w:rFonts w:ascii="Times New Roman" w:hAnsi="Times New Roman"/>
                <w:lang w:val="en-PH" w:eastAsia="en-PH"/>
              </w:rPr>
            </w:pPr>
          </w:p>
        </w:tc>
        <w:tc>
          <w:tcPr>
            <w:tcW w:w="1214" w:type="dxa"/>
            <w:tcBorders>
              <w:top w:val="nil"/>
              <w:left w:val="nil"/>
              <w:bottom w:val="nil"/>
              <w:right w:val="nil"/>
            </w:tcBorders>
            <w:shd w:val="clear" w:color="auto" w:fill="auto"/>
            <w:vAlign w:val="center"/>
            <w:hideMark/>
          </w:tcPr>
          <w:p w14:paraId="0FBE908C" w14:textId="77777777" w:rsidR="00B93964" w:rsidRPr="00140B65" w:rsidRDefault="00B93964" w:rsidP="00B93964">
            <w:pPr>
              <w:jc w:val="center"/>
              <w:rPr>
                <w:rFonts w:ascii="Times New Roman" w:hAnsi="Times New Roman"/>
                <w:lang w:val="en-PH" w:eastAsia="en-PH"/>
              </w:rPr>
            </w:pPr>
          </w:p>
        </w:tc>
      </w:tr>
      <w:tr w:rsidR="00B24CC3" w:rsidRPr="00140B65" w14:paraId="67E3D116" w14:textId="77777777" w:rsidTr="0086796F">
        <w:trPr>
          <w:trHeight w:val="239"/>
        </w:trPr>
        <w:tc>
          <w:tcPr>
            <w:tcW w:w="1956" w:type="dxa"/>
            <w:tcBorders>
              <w:top w:val="nil"/>
              <w:left w:val="nil"/>
              <w:bottom w:val="nil"/>
              <w:right w:val="nil"/>
            </w:tcBorders>
            <w:shd w:val="clear" w:color="auto" w:fill="auto"/>
            <w:vAlign w:val="center"/>
            <w:hideMark/>
          </w:tcPr>
          <w:p w14:paraId="76633505" w14:textId="77777777" w:rsidR="00B24CC3" w:rsidRPr="00140B65" w:rsidRDefault="00B24CC3" w:rsidP="00B24CC3">
            <w:pPr>
              <w:rPr>
                <w:rFonts w:ascii="Arial Narrow" w:hAnsi="Arial Narrow" w:cs="Calibri"/>
                <w:sz w:val="14"/>
                <w:szCs w:val="14"/>
                <w:lang w:val="en-PH" w:eastAsia="en-PH"/>
              </w:rPr>
            </w:pPr>
            <w:r w:rsidRPr="00140B65">
              <w:rPr>
                <w:rFonts w:ascii="Arial Narrow" w:hAnsi="Arial Narrow" w:cs="Arial"/>
                <w:sz w:val="14"/>
                <w:szCs w:val="14"/>
                <w:lang w:eastAsia="en-PH"/>
              </w:rPr>
              <w:t>At January 1</w:t>
            </w:r>
          </w:p>
        </w:tc>
        <w:tc>
          <w:tcPr>
            <w:tcW w:w="1098" w:type="dxa"/>
            <w:tcBorders>
              <w:top w:val="nil"/>
              <w:left w:val="nil"/>
              <w:right w:val="nil"/>
            </w:tcBorders>
            <w:shd w:val="clear" w:color="auto" w:fill="auto"/>
            <w:vAlign w:val="bottom"/>
            <w:hideMark/>
          </w:tcPr>
          <w:p w14:paraId="56F5EE5C" w14:textId="5788649A" w:rsidR="00B24CC3" w:rsidRPr="00140B65" w:rsidRDefault="00B24CC3" w:rsidP="0086796F">
            <w:pPr>
              <w:jc w:val="right"/>
              <w:rPr>
                <w:rFonts w:ascii="Arial Narrow" w:hAnsi="Arial Narrow" w:cs="Calibri"/>
                <w:sz w:val="14"/>
                <w:szCs w:val="14"/>
                <w:lang w:val="en-PH" w:eastAsia="en-PH"/>
              </w:rPr>
            </w:pPr>
            <w:r>
              <w:rPr>
                <w:rFonts w:ascii="Arial Narrow" w:hAnsi="Arial Narrow" w:cs="Arial"/>
                <w:color w:val="000000" w:themeColor="text1"/>
                <w:sz w:val="14"/>
                <w:szCs w:val="14"/>
                <w:lang w:eastAsia="en-PH"/>
              </w:rPr>
              <w:t>5,202,916,395</w:t>
            </w:r>
          </w:p>
        </w:tc>
        <w:tc>
          <w:tcPr>
            <w:tcW w:w="1099" w:type="dxa"/>
            <w:tcBorders>
              <w:top w:val="nil"/>
              <w:left w:val="nil"/>
              <w:right w:val="nil"/>
            </w:tcBorders>
            <w:shd w:val="clear" w:color="auto" w:fill="auto"/>
            <w:vAlign w:val="bottom"/>
            <w:hideMark/>
          </w:tcPr>
          <w:p w14:paraId="33C62ED7" w14:textId="08E39217" w:rsidR="00B24CC3" w:rsidRPr="00140B65" w:rsidRDefault="00B24CC3" w:rsidP="0086796F">
            <w:pPr>
              <w:jc w:val="right"/>
              <w:rPr>
                <w:rFonts w:ascii="Arial Narrow" w:hAnsi="Arial Narrow" w:cs="Calibri"/>
                <w:sz w:val="14"/>
                <w:szCs w:val="14"/>
                <w:lang w:val="en-PH" w:eastAsia="en-PH"/>
              </w:rPr>
            </w:pPr>
            <w:r>
              <w:rPr>
                <w:rFonts w:ascii="Arial Narrow" w:hAnsi="Arial Narrow" w:cs="Arial"/>
                <w:color w:val="000000" w:themeColor="text1"/>
                <w:sz w:val="14"/>
                <w:szCs w:val="14"/>
                <w:lang w:eastAsia="en-PH"/>
              </w:rPr>
              <w:t>4,401,181,582</w:t>
            </w:r>
          </w:p>
        </w:tc>
        <w:tc>
          <w:tcPr>
            <w:tcW w:w="1366" w:type="dxa"/>
            <w:tcBorders>
              <w:top w:val="nil"/>
              <w:left w:val="nil"/>
              <w:right w:val="nil"/>
            </w:tcBorders>
            <w:shd w:val="clear" w:color="auto" w:fill="auto"/>
            <w:vAlign w:val="bottom"/>
            <w:hideMark/>
          </w:tcPr>
          <w:p w14:paraId="54FFCBC4" w14:textId="2CB2438E" w:rsidR="00B24CC3" w:rsidRPr="00140B65" w:rsidRDefault="00B24CC3" w:rsidP="0086796F">
            <w:pPr>
              <w:jc w:val="right"/>
              <w:rPr>
                <w:rFonts w:ascii="Arial Narrow" w:hAnsi="Arial Narrow"/>
                <w:sz w:val="14"/>
                <w:szCs w:val="14"/>
              </w:rPr>
            </w:pPr>
            <w:r>
              <w:rPr>
                <w:rFonts w:ascii="Arial Narrow" w:hAnsi="Arial Narrow"/>
                <w:sz w:val="14"/>
              </w:rPr>
              <w:t xml:space="preserve"> 9,604,097,977</w:t>
            </w:r>
            <w:r w:rsidRPr="00EC27D9">
              <w:rPr>
                <w:rFonts w:ascii="Arial Narrow" w:hAnsi="Arial Narrow"/>
                <w:sz w:val="14"/>
              </w:rPr>
              <w:t xml:space="preserve"> </w:t>
            </w:r>
          </w:p>
        </w:tc>
        <w:tc>
          <w:tcPr>
            <w:tcW w:w="1099" w:type="dxa"/>
            <w:tcBorders>
              <w:top w:val="nil"/>
              <w:left w:val="nil"/>
              <w:bottom w:val="nil"/>
              <w:right w:val="nil"/>
            </w:tcBorders>
            <w:shd w:val="clear" w:color="auto" w:fill="auto"/>
            <w:vAlign w:val="bottom"/>
            <w:hideMark/>
          </w:tcPr>
          <w:p w14:paraId="7438F9FD" w14:textId="13B8DBA1"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cs="Arial"/>
                <w:sz w:val="14"/>
                <w:szCs w:val="14"/>
                <w:lang w:eastAsia="en-PH"/>
              </w:rPr>
              <w:t>4,814,354,595</w:t>
            </w:r>
          </w:p>
        </w:tc>
        <w:tc>
          <w:tcPr>
            <w:tcW w:w="1099" w:type="dxa"/>
            <w:tcBorders>
              <w:top w:val="nil"/>
              <w:left w:val="nil"/>
              <w:bottom w:val="nil"/>
              <w:right w:val="nil"/>
            </w:tcBorders>
            <w:shd w:val="clear" w:color="auto" w:fill="auto"/>
            <w:vAlign w:val="bottom"/>
            <w:hideMark/>
          </w:tcPr>
          <w:p w14:paraId="48DB4C4E" w14:textId="4D5225E3"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cs="Arial"/>
                <w:sz w:val="14"/>
                <w:szCs w:val="14"/>
                <w:lang w:eastAsia="en-PH"/>
              </w:rPr>
              <w:t>4,073,087,127</w:t>
            </w:r>
          </w:p>
        </w:tc>
        <w:tc>
          <w:tcPr>
            <w:tcW w:w="1214" w:type="dxa"/>
            <w:tcBorders>
              <w:top w:val="nil"/>
              <w:left w:val="nil"/>
              <w:bottom w:val="nil"/>
              <w:right w:val="nil"/>
            </w:tcBorders>
            <w:shd w:val="clear" w:color="auto" w:fill="auto"/>
            <w:vAlign w:val="bottom"/>
            <w:hideMark/>
          </w:tcPr>
          <w:p w14:paraId="200B2DAC" w14:textId="68CBB383"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sz w:val="14"/>
                <w:szCs w:val="14"/>
              </w:rPr>
              <w:t>8,887,441,722</w:t>
            </w:r>
          </w:p>
        </w:tc>
      </w:tr>
      <w:tr w:rsidR="00B24CC3" w:rsidRPr="00140B65" w14:paraId="455E3098" w14:textId="77777777" w:rsidTr="0086796F">
        <w:trPr>
          <w:trHeight w:val="239"/>
        </w:trPr>
        <w:tc>
          <w:tcPr>
            <w:tcW w:w="1956" w:type="dxa"/>
            <w:tcBorders>
              <w:top w:val="nil"/>
              <w:left w:val="nil"/>
              <w:bottom w:val="single" w:sz="4" w:space="0" w:color="auto"/>
              <w:right w:val="nil"/>
            </w:tcBorders>
            <w:shd w:val="clear" w:color="auto" w:fill="auto"/>
            <w:vAlign w:val="center"/>
            <w:hideMark/>
          </w:tcPr>
          <w:p w14:paraId="29D91C46" w14:textId="34AF6FCB" w:rsidR="00B24CC3" w:rsidRPr="00140B65" w:rsidRDefault="00B24CC3" w:rsidP="00B24CC3">
            <w:pPr>
              <w:rPr>
                <w:rFonts w:ascii="Arial Narrow" w:hAnsi="Arial Narrow" w:cs="Calibri"/>
                <w:sz w:val="14"/>
                <w:szCs w:val="14"/>
                <w:lang w:val="en-PH" w:eastAsia="en-PH"/>
              </w:rPr>
            </w:pPr>
            <w:r w:rsidRPr="00140B65">
              <w:rPr>
                <w:rFonts w:ascii="Arial Narrow" w:hAnsi="Arial Narrow" w:cs="Arial"/>
                <w:sz w:val="14"/>
                <w:szCs w:val="14"/>
                <w:lang w:eastAsia="en-PH"/>
              </w:rPr>
              <w:t>Additions/(Disposals)</w:t>
            </w:r>
          </w:p>
        </w:tc>
        <w:tc>
          <w:tcPr>
            <w:tcW w:w="1098" w:type="dxa"/>
            <w:tcBorders>
              <w:left w:val="nil"/>
              <w:bottom w:val="single" w:sz="4" w:space="0" w:color="auto"/>
              <w:right w:val="nil"/>
            </w:tcBorders>
            <w:shd w:val="clear" w:color="auto" w:fill="auto"/>
            <w:vAlign w:val="bottom"/>
            <w:hideMark/>
          </w:tcPr>
          <w:p w14:paraId="091E76C2" w14:textId="54CF0800" w:rsidR="00B24CC3" w:rsidRPr="00140B65" w:rsidRDefault="00B24CC3" w:rsidP="0086796F">
            <w:pPr>
              <w:jc w:val="right"/>
              <w:rPr>
                <w:rFonts w:ascii="Arial Narrow" w:hAnsi="Arial Narrow" w:cs="Calibri"/>
                <w:sz w:val="14"/>
                <w:szCs w:val="14"/>
                <w:lang w:val="en-PH" w:eastAsia="en-PH"/>
              </w:rPr>
            </w:pPr>
            <w:r>
              <w:rPr>
                <w:rFonts w:ascii="Arial Narrow" w:hAnsi="Arial Narrow" w:cs="Arial"/>
                <w:color w:val="000000" w:themeColor="text1"/>
                <w:sz w:val="14"/>
                <w:szCs w:val="14"/>
                <w:lang w:eastAsia="en-PH"/>
              </w:rPr>
              <w:t>2,897,869,299</w:t>
            </w:r>
          </w:p>
        </w:tc>
        <w:tc>
          <w:tcPr>
            <w:tcW w:w="1099" w:type="dxa"/>
            <w:tcBorders>
              <w:left w:val="nil"/>
              <w:bottom w:val="single" w:sz="4" w:space="0" w:color="auto"/>
              <w:right w:val="nil"/>
            </w:tcBorders>
            <w:shd w:val="clear" w:color="auto" w:fill="auto"/>
            <w:vAlign w:val="bottom"/>
            <w:hideMark/>
          </w:tcPr>
          <w:p w14:paraId="70BEB555" w14:textId="4297FDB0" w:rsidR="00B24CC3" w:rsidRPr="00140B65" w:rsidRDefault="00B24CC3" w:rsidP="0086796F">
            <w:pPr>
              <w:jc w:val="right"/>
              <w:rPr>
                <w:rFonts w:ascii="Arial Narrow" w:hAnsi="Arial Narrow" w:cs="Calibri"/>
                <w:sz w:val="14"/>
                <w:szCs w:val="14"/>
                <w:lang w:val="en-PH" w:eastAsia="en-PH"/>
              </w:rPr>
            </w:pPr>
            <w:r>
              <w:rPr>
                <w:rFonts w:ascii="Arial Narrow" w:hAnsi="Arial Narrow" w:cs="Arial"/>
                <w:color w:val="000000" w:themeColor="text1"/>
                <w:sz w:val="14"/>
                <w:szCs w:val="14"/>
                <w:lang w:eastAsia="en-PH"/>
              </w:rPr>
              <w:t>5,327,545,183</w:t>
            </w:r>
          </w:p>
        </w:tc>
        <w:tc>
          <w:tcPr>
            <w:tcW w:w="1366" w:type="dxa"/>
            <w:tcBorders>
              <w:left w:val="nil"/>
              <w:bottom w:val="single" w:sz="4" w:space="0" w:color="auto"/>
              <w:right w:val="nil"/>
            </w:tcBorders>
            <w:shd w:val="clear" w:color="auto" w:fill="auto"/>
            <w:vAlign w:val="bottom"/>
            <w:hideMark/>
          </w:tcPr>
          <w:p w14:paraId="5F3F7B4F" w14:textId="3663EFF4" w:rsidR="00B24CC3" w:rsidRPr="00140B65" w:rsidRDefault="00B24CC3" w:rsidP="0086796F">
            <w:pPr>
              <w:jc w:val="right"/>
              <w:rPr>
                <w:rFonts w:ascii="Arial Narrow" w:hAnsi="Arial Narrow" w:cs="Calibri"/>
                <w:sz w:val="14"/>
                <w:szCs w:val="14"/>
                <w:lang w:val="en-PH" w:eastAsia="en-PH"/>
              </w:rPr>
            </w:pPr>
            <w:r>
              <w:rPr>
                <w:rFonts w:ascii="Arial Narrow" w:hAnsi="Arial Narrow"/>
                <w:sz w:val="14"/>
              </w:rPr>
              <w:t xml:space="preserve"> 8,225,414,482</w:t>
            </w:r>
          </w:p>
        </w:tc>
        <w:tc>
          <w:tcPr>
            <w:tcW w:w="1099" w:type="dxa"/>
            <w:tcBorders>
              <w:top w:val="nil"/>
              <w:left w:val="nil"/>
              <w:bottom w:val="single" w:sz="4" w:space="0" w:color="auto"/>
              <w:right w:val="nil"/>
            </w:tcBorders>
            <w:shd w:val="clear" w:color="auto" w:fill="auto"/>
            <w:vAlign w:val="bottom"/>
            <w:hideMark/>
          </w:tcPr>
          <w:p w14:paraId="216A623D" w14:textId="0136DCA5"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cs="Arial"/>
                <w:sz w:val="14"/>
                <w:szCs w:val="14"/>
                <w:lang w:eastAsia="en-PH"/>
              </w:rPr>
              <w:t>388,561,800</w:t>
            </w:r>
          </w:p>
        </w:tc>
        <w:tc>
          <w:tcPr>
            <w:tcW w:w="1099" w:type="dxa"/>
            <w:tcBorders>
              <w:top w:val="nil"/>
              <w:left w:val="nil"/>
              <w:bottom w:val="single" w:sz="4" w:space="0" w:color="auto"/>
              <w:right w:val="nil"/>
            </w:tcBorders>
            <w:shd w:val="clear" w:color="auto" w:fill="auto"/>
            <w:vAlign w:val="bottom"/>
            <w:hideMark/>
          </w:tcPr>
          <w:p w14:paraId="09477E27" w14:textId="1D9058FD"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cs="Arial"/>
                <w:sz w:val="14"/>
                <w:szCs w:val="14"/>
                <w:lang w:eastAsia="en-PH"/>
              </w:rPr>
              <w:t>328,094,455</w:t>
            </w:r>
          </w:p>
        </w:tc>
        <w:tc>
          <w:tcPr>
            <w:tcW w:w="1214" w:type="dxa"/>
            <w:tcBorders>
              <w:top w:val="nil"/>
              <w:left w:val="nil"/>
              <w:bottom w:val="single" w:sz="4" w:space="0" w:color="auto"/>
              <w:right w:val="nil"/>
            </w:tcBorders>
            <w:shd w:val="clear" w:color="auto" w:fill="auto"/>
            <w:vAlign w:val="bottom"/>
            <w:hideMark/>
          </w:tcPr>
          <w:p w14:paraId="16BF564B" w14:textId="6FD8F009"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cs="Arial"/>
                <w:sz w:val="14"/>
                <w:szCs w:val="14"/>
                <w:lang w:eastAsia="en-PH"/>
              </w:rPr>
              <w:t>716,656,255</w:t>
            </w:r>
          </w:p>
        </w:tc>
      </w:tr>
      <w:tr w:rsidR="00B24CC3" w:rsidRPr="00140B65" w14:paraId="0C15AFB9" w14:textId="77777777" w:rsidTr="0086796F">
        <w:trPr>
          <w:trHeight w:val="239"/>
        </w:trPr>
        <w:tc>
          <w:tcPr>
            <w:tcW w:w="1956" w:type="dxa"/>
            <w:tcBorders>
              <w:top w:val="nil"/>
              <w:left w:val="nil"/>
              <w:bottom w:val="single" w:sz="4" w:space="0" w:color="auto"/>
              <w:right w:val="nil"/>
            </w:tcBorders>
            <w:shd w:val="clear" w:color="auto" w:fill="auto"/>
            <w:vAlign w:val="center"/>
            <w:hideMark/>
          </w:tcPr>
          <w:p w14:paraId="497B1DA5" w14:textId="77777777" w:rsidR="00B24CC3" w:rsidRPr="00140B65" w:rsidRDefault="00B24CC3" w:rsidP="00B24CC3">
            <w:pPr>
              <w:rPr>
                <w:rFonts w:ascii="Arial Narrow" w:hAnsi="Arial Narrow" w:cs="Calibri"/>
                <w:sz w:val="14"/>
                <w:szCs w:val="14"/>
                <w:lang w:val="en-PH" w:eastAsia="en-PH"/>
              </w:rPr>
            </w:pPr>
            <w:r w:rsidRPr="00140B65">
              <w:rPr>
                <w:rFonts w:ascii="Arial Narrow" w:hAnsi="Arial Narrow" w:cs="Arial"/>
                <w:sz w:val="14"/>
                <w:szCs w:val="14"/>
                <w:lang w:eastAsia="en-PH"/>
              </w:rPr>
              <w:t>At December 31</w:t>
            </w:r>
          </w:p>
        </w:tc>
        <w:tc>
          <w:tcPr>
            <w:tcW w:w="1098" w:type="dxa"/>
            <w:tcBorders>
              <w:top w:val="nil"/>
              <w:left w:val="nil"/>
              <w:bottom w:val="single" w:sz="4" w:space="0" w:color="auto"/>
              <w:right w:val="nil"/>
            </w:tcBorders>
            <w:shd w:val="clear" w:color="auto" w:fill="auto"/>
            <w:vAlign w:val="bottom"/>
            <w:hideMark/>
          </w:tcPr>
          <w:p w14:paraId="132D2866" w14:textId="40045573"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cs="Arial"/>
                <w:b/>
                <w:color w:val="000000" w:themeColor="text1"/>
                <w:sz w:val="14"/>
                <w:szCs w:val="14"/>
                <w:lang w:eastAsia="en-PH"/>
              </w:rPr>
              <w:t>8,100,785,694</w:t>
            </w:r>
          </w:p>
        </w:tc>
        <w:tc>
          <w:tcPr>
            <w:tcW w:w="1099" w:type="dxa"/>
            <w:tcBorders>
              <w:top w:val="nil"/>
              <w:left w:val="nil"/>
              <w:bottom w:val="single" w:sz="4" w:space="0" w:color="auto"/>
              <w:right w:val="nil"/>
            </w:tcBorders>
            <w:shd w:val="clear" w:color="auto" w:fill="auto"/>
            <w:vAlign w:val="bottom"/>
            <w:hideMark/>
          </w:tcPr>
          <w:p w14:paraId="46738248" w14:textId="0B780F8F"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cs="Arial"/>
                <w:b/>
                <w:color w:val="000000" w:themeColor="text1"/>
                <w:sz w:val="14"/>
                <w:szCs w:val="14"/>
                <w:lang w:eastAsia="en-PH"/>
              </w:rPr>
              <w:t>9,728,726,765</w:t>
            </w:r>
          </w:p>
        </w:tc>
        <w:tc>
          <w:tcPr>
            <w:tcW w:w="1366" w:type="dxa"/>
            <w:tcBorders>
              <w:top w:val="nil"/>
              <w:left w:val="nil"/>
              <w:bottom w:val="single" w:sz="4" w:space="0" w:color="auto"/>
              <w:right w:val="nil"/>
            </w:tcBorders>
            <w:shd w:val="clear" w:color="auto" w:fill="auto"/>
            <w:vAlign w:val="bottom"/>
            <w:hideMark/>
          </w:tcPr>
          <w:p w14:paraId="5859EAF5" w14:textId="1DD55393" w:rsidR="00B24CC3" w:rsidRPr="004829CD" w:rsidRDefault="00B24CC3" w:rsidP="0086796F">
            <w:pPr>
              <w:jc w:val="right"/>
              <w:rPr>
                <w:rFonts w:ascii="Arial Narrow" w:hAnsi="Arial Narrow"/>
                <w:b/>
                <w:sz w:val="14"/>
                <w:szCs w:val="14"/>
              </w:rPr>
            </w:pPr>
            <w:r w:rsidRPr="004829CD">
              <w:rPr>
                <w:rFonts w:ascii="Arial Narrow" w:hAnsi="Arial Narrow"/>
                <w:b/>
                <w:sz w:val="14"/>
                <w:szCs w:val="14"/>
              </w:rPr>
              <w:t>17,829,512,459</w:t>
            </w:r>
          </w:p>
        </w:tc>
        <w:tc>
          <w:tcPr>
            <w:tcW w:w="1099" w:type="dxa"/>
            <w:tcBorders>
              <w:top w:val="nil"/>
              <w:left w:val="nil"/>
              <w:bottom w:val="single" w:sz="4" w:space="0" w:color="auto"/>
              <w:right w:val="nil"/>
            </w:tcBorders>
            <w:shd w:val="clear" w:color="auto" w:fill="auto"/>
            <w:vAlign w:val="bottom"/>
            <w:hideMark/>
          </w:tcPr>
          <w:p w14:paraId="0C979AF0" w14:textId="174CC3F5"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cs="Arial"/>
                <w:b/>
                <w:sz w:val="14"/>
                <w:szCs w:val="14"/>
                <w:lang w:eastAsia="en-PH"/>
              </w:rPr>
              <w:t>5,202,916,395</w:t>
            </w:r>
          </w:p>
        </w:tc>
        <w:tc>
          <w:tcPr>
            <w:tcW w:w="1099" w:type="dxa"/>
            <w:tcBorders>
              <w:top w:val="nil"/>
              <w:left w:val="nil"/>
              <w:bottom w:val="single" w:sz="4" w:space="0" w:color="auto"/>
              <w:right w:val="nil"/>
            </w:tcBorders>
            <w:shd w:val="clear" w:color="auto" w:fill="auto"/>
            <w:vAlign w:val="bottom"/>
            <w:hideMark/>
          </w:tcPr>
          <w:p w14:paraId="2F1FAC2D" w14:textId="45E85EE8"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cs="Arial"/>
                <w:b/>
                <w:sz w:val="14"/>
                <w:szCs w:val="14"/>
                <w:lang w:eastAsia="en-PH"/>
              </w:rPr>
              <w:t>4,401,181,582</w:t>
            </w:r>
          </w:p>
        </w:tc>
        <w:tc>
          <w:tcPr>
            <w:tcW w:w="1214" w:type="dxa"/>
            <w:tcBorders>
              <w:top w:val="nil"/>
              <w:left w:val="nil"/>
              <w:bottom w:val="single" w:sz="4" w:space="0" w:color="auto"/>
              <w:right w:val="nil"/>
            </w:tcBorders>
            <w:shd w:val="clear" w:color="auto" w:fill="auto"/>
            <w:vAlign w:val="bottom"/>
            <w:hideMark/>
          </w:tcPr>
          <w:p w14:paraId="6D1CFCA8" w14:textId="7FA14BD2" w:rsidR="00B24CC3" w:rsidRPr="004829CD" w:rsidRDefault="00B24CC3" w:rsidP="0086796F">
            <w:pPr>
              <w:jc w:val="right"/>
              <w:rPr>
                <w:rFonts w:ascii="Arial Narrow" w:hAnsi="Arial Narrow"/>
                <w:b/>
                <w:sz w:val="14"/>
                <w:szCs w:val="14"/>
              </w:rPr>
            </w:pPr>
            <w:r w:rsidRPr="004829CD">
              <w:rPr>
                <w:rFonts w:ascii="Arial Narrow" w:hAnsi="Arial Narrow"/>
                <w:b/>
                <w:sz w:val="14"/>
                <w:szCs w:val="14"/>
              </w:rPr>
              <w:t xml:space="preserve">9,604,097,977 </w:t>
            </w:r>
          </w:p>
        </w:tc>
      </w:tr>
      <w:tr w:rsidR="00B24CC3" w:rsidRPr="00140B65" w14:paraId="6FC4E2E8" w14:textId="77777777" w:rsidTr="0086796F">
        <w:trPr>
          <w:trHeight w:val="437"/>
        </w:trPr>
        <w:tc>
          <w:tcPr>
            <w:tcW w:w="1956" w:type="dxa"/>
            <w:tcBorders>
              <w:top w:val="nil"/>
              <w:left w:val="nil"/>
              <w:bottom w:val="nil"/>
              <w:right w:val="nil"/>
            </w:tcBorders>
            <w:shd w:val="clear" w:color="auto" w:fill="auto"/>
            <w:vAlign w:val="center"/>
            <w:hideMark/>
          </w:tcPr>
          <w:p w14:paraId="73D10306" w14:textId="77777777" w:rsidR="00B24CC3" w:rsidRPr="00140B65" w:rsidRDefault="00B24CC3" w:rsidP="00B24CC3">
            <w:pPr>
              <w:rPr>
                <w:rFonts w:ascii="Arial Narrow" w:hAnsi="Arial Narrow" w:cs="Arial"/>
                <w:b/>
                <w:bCs/>
                <w:sz w:val="14"/>
                <w:szCs w:val="14"/>
                <w:lang w:eastAsia="en-PH"/>
              </w:rPr>
            </w:pPr>
            <w:r w:rsidRPr="00140B65">
              <w:rPr>
                <w:rFonts w:ascii="Arial Narrow" w:hAnsi="Arial Narrow" w:cs="Arial"/>
                <w:b/>
                <w:bCs/>
                <w:sz w:val="14"/>
                <w:szCs w:val="14"/>
                <w:lang w:eastAsia="en-PH"/>
              </w:rPr>
              <w:t xml:space="preserve">Accumulated depreciation </w:t>
            </w:r>
          </w:p>
          <w:p w14:paraId="3702F4E5" w14:textId="6E1D4445" w:rsidR="00B24CC3" w:rsidRPr="00140B65" w:rsidRDefault="00B24CC3" w:rsidP="00B24CC3">
            <w:pPr>
              <w:rPr>
                <w:rFonts w:ascii="Arial Narrow" w:hAnsi="Arial Narrow" w:cs="Calibri"/>
                <w:b/>
                <w:bCs/>
                <w:sz w:val="14"/>
                <w:szCs w:val="14"/>
                <w:lang w:val="en-PH" w:eastAsia="en-PH"/>
              </w:rPr>
            </w:pPr>
            <w:r w:rsidRPr="00140B65">
              <w:rPr>
                <w:rFonts w:ascii="Arial Narrow" w:hAnsi="Arial Narrow" w:cs="Arial"/>
                <w:b/>
                <w:bCs/>
                <w:sz w:val="14"/>
                <w:szCs w:val="14"/>
                <w:lang w:eastAsia="en-PH"/>
              </w:rPr>
              <w:t>and impairment</w:t>
            </w:r>
          </w:p>
        </w:tc>
        <w:tc>
          <w:tcPr>
            <w:tcW w:w="1098" w:type="dxa"/>
            <w:tcBorders>
              <w:top w:val="nil"/>
              <w:left w:val="nil"/>
              <w:bottom w:val="nil"/>
              <w:right w:val="nil"/>
            </w:tcBorders>
            <w:shd w:val="clear" w:color="auto" w:fill="auto"/>
            <w:vAlign w:val="bottom"/>
            <w:hideMark/>
          </w:tcPr>
          <w:p w14:paraId="0779C0DF" w14:textId="77777777" w:rsidR="00B24CC3" w:rsidRPr="00140B65" w:rsidRDefault="00B24CC3" w:rsidP="0086796F">
            <w:pPr>
              <w:jc w:val="right"/>
              <w:rPr>
                <w:rFonts w:ascii="Arial Narrow" w:hAnsi="Arial Narrow" w:cs="Calibri"/>
                <w:b/>
                <w:bCs/>
                <w:sz w:val="14"/>
                <w:szCs w:val="14"/>
                <w:lang w:val="en-PH" w:eastAsia="en-PH"/>
              </w:rPr>
            </w:pPr>
          </w:p>
        </w:tc>
        <w:tc>
          <w:tcPr>
            <w:tcW w:w="1099" w:type="dxa"/>
            <w:tcBorders>
              <w:top w:val="nil"/>
              <w:left w:val="nil"/>
              <w:bottom w:val="nil"/>
              <w:right w:val="nil"/>
            </w:tcBorders>
            <w:shd w:val="clear" w:color="auto" w:fill="auto"/>
            <w:vAlign w:val="bottom"/>
            <w:hideMark/>
          </w:tcPr>
          <w:p w14:paraId="64E8F005" w14:textId="77777777" w:rsidR="00B24CC3" w:rsidRPr="00140B65" w:rsidRDefault="00B24CC3" w:rsidP="0086796F">
            <w:pPr>
              <w:jc w:val="right"/>
              <w:rPr>
                <w:rFonts w:ascii="Times New Roman" w:hAnsi="Times New Roman"/>
                <w:lang w:val="en-PH" w:eastAsia="en-PH"/>
              </w:rPr>
            </w:pPr>
          </w:p>
        </w:tc>
        <w:tc>
          <w:tcPr>
            <w:tcW w:w="1366" w:type="dxa"/>
            <w:tcBorders>
              <w:top w:val="nil"/>
              <w:left w:val="nil"/>
              <w:bottom w:val="nil"/>
              <w:right w:val="nil"/>
            </w:tcBorders>
            <w:shd w:val="clear" w:color="auto" w:fill="auto"/>
            <w:vAlign w:val="bottom"/>
            <w:hideMark/>
          </w:tcPr>
          <w:p w14:paraId="574CD4D2" w14:textId="77777777" w:rsidR="00B24CC3" w:rsidRPr="00140B65" w:rsidRDefault="00B24CC3" w:rsidP="0086796F">
            <w:pPr>
              <w:jc w:val="right"/>
              <w:rPr>
                <w:rFonts w:ascii="Arial Narrow" w:hAnsi="Arial Narrow"/>
                <w:sz w:val="14"/>
                <w:szCs w:val="14"/>
                <w:lang w:val="en-PH" w:eastAsia="en-PH"/>
              </w:rPr>
            </w:pPr>
          </w:p>
        </w:tc>
        <w:tc>
          <w:tcPr>
            <w:tcW w:w="1099" w:type="dxa"/>
            <w:tcBorders>
              <w:top w:val="nil"/>
              <w:left w:val="nil"/>
              <w:bottom w:val="nil"/>
              <w:right w:val="nil"/>
            </w:tcBorders>
            <w:shd w:val="clear" w:color="auto" w:fill="auto"/>
            <w:vAlign w:val="bottom"/>
            <w:hideMark/>
          </w:tcPr>
          <w:p w14:paraId="398D506F" w14:textId="77777777" w:rsidR="00B24CC3" w:rsidRPr="00140B65" w:rsidRDefault="00B24CC3" w:rsidP="0086796F">
            <w:pPr>
              <w:jc w:val="right"/>
              <w:rPr>
                <w:rFonts w:ascii="Times New Roman" w:hAnsi="Times New Roman"/>
                <w:lang w:val="en-PH" w:eastAsia="en-PH"/>
              </w:rPr>
            </w:pPr>
          </w:p>
        </w:tc>
        <w:tc>
          <w:tcPr>
            <w:tcW w:w="1099" w:type="dxa"/>
            <w:tcBorders>
              <w:top w:val="nil"/>
              <w:left w:val="nil"/>
              <w:bottom w:val="nil"/>
              <w:right w:val="nil"/>
            </w:tcBorders>
            <w:shd w:val="clear" w:color="auto" w:fill="auto"/>
            <w:vAlign w:val="bottom"/>
            <w:hideMark/>
          </w:tcPr>
          <w:p w14:paraId="7D538B7C" w14:textId="77777777" w:rsidR="00B24CC3" w:rsidRPr="00140B65" w:rsidRDefault="00B24CC3" w:rsidP="0086796F">
            <w:pPr>
              <w:jc w:val="right"/>
              <w:rPr>
                <w:rFonts w:ascii="Times New Roman" w:hAnsi="Times New Roman"/>
                <w:lang w:val="en-PH" w:eastAsia="en-PH"/>
              </w:rPr>
            </w:pPr>
          </w:p>
        </w:tc>
        <w:tc>
          <w:tcPr>
            <w:tcW w:w="1214" w:type="dxa"/>
            <w:tcBorders>
              <w:top w:val="nil"/>
              <w:left w:val="nil"/>
              <w:bottom w:val="nil"/>
              <w:right w:val="nil"/>
            </w:tcBorders>
            <w:shd w:val="clear" w:color="auto" w:fill="auto"/>
            <w:vAlign w:val="bottom"/>
            <w:hideMark/>
          </w:tcPr>
          <w:p w14:paraId="091B1A19" w14:textId="77777777" w:rsidR="00B24CC3" w:rsidRPr="00140B65" w:rsidRDefault="00B24CC3" w:rsidP="0086796F">
            <w:pPr>
              <w:jc w:val="right"/>
              <w:rPr>
                <w:rFonts w:ascii="Times New Roman" w:hAnsi="Times New Roman"/>
                <w:lang w:val="en-PH" w:eastAsia="en-PH"/>
              </w:rPr>
            </w:pPr>
          </w:p>
        </w:tc>
      </w:tr>
      <w:tr w:rsidR="00B24CC3" w:rsidRPr="00140B65" w14:paraId="50D8ADB6" w14:textId="77777777" w:rsidTr="0086796F">
        <w:trPr>
          <w:trHeight w:val="239"/>
        </w:trPr>
        <w:tc>
          <w:tcPr>
            <w:tcW w:w="1956" w:type="dxa"/>
            <w:tcBorders>
              <w:top w:val="nil"/>
              <w:left w:val="nil"/>
              <w:bottom w:val="nil"/>
              <w:right w:val="nil"/>
            </w:tcBorders>
            <w:shd w:val="clear" w:color="auto" w:fill="auto"/>
            <w:vAlign w:val="center"/>
            <w:hideMark/>
          </w:tcPr>
          <w:p w14:paraId="6F41D677" w14:textId="77777777" w:rsidR="00B24CC3" w:rsidRPr="00140B65" w:rsidRDefault="00B24CC3" w:rsidP="00B24CC3">
            <w:pPr>
              <w:rPr>
                <w:rFonts w:ascii="Arial Narrow" w:hAnsi="Arial Narrow" w:cs="Calibri"/>
                <w:sz w:val="14"/>
                <w:szCs w:val="14"/>
                <w:lang w:val="en-PH" w:eastAsia="en-PH"/>
              </w:rPr>
            </w:pPr>
            <w:r w:rsidRPr="00140B65">
              <w:rPr>
                <w:rFonts w:ascii="Arial Narrow" w:hAnsi="Arial Narrow" w:cs="Arial"/>
                <w:sz w:val="14"/>
                <w:szCs w:val="14"/>
                <w:lang w:eastAsia="en-PH"/>
              </w:rPr>
              <w:t>At January 1</w:t>
            </w:r>
          </w:p>
        </w:tc>
        <w:tc>
          <w:tcPr>
            <w:tcW w:w="1098" w:type="dxa"/>
            <w:tcBorders>
              <w:top w:val="nil"/>
              <w:left w:val="nil"/>
              <w:bottom w:val="nil"/>
              <w:right w:val="nil"/>
            </w:tcBorders>
            <w:shd w:val="clear" w:color="auto" w:fill="auto"/>
            <w:vAlign w:val="bottom"/>
            <w:hideMark/>
          </w:tcPr>
          <w:p w14:paraId="4BCD7A8E" w14:textId="4B01F7F8" w:rsidR="00B24CC3" w:rsidRPr="00140B65" w:rsidRDefault="00B24CC3" w:rsidP="0086796F">
            <w:pPr>
              <w:jc w:val="right"/>
              <w:rPr>
                <w:rFonts w:ascii="Arial Narrow" w:hAnsi="Arial Narrow" w:cs="Calibri"/>
                <w:sz w:val="14"/>
                <w:szCs w:val="14"/>
                <w:lang w:val="en-PH" w:eastAsia="en-PH"/>
              </w:rPr>
            </w:pPr>
            <w:r>
              <w:rPr>
                <w:rFonts w:ascii="Arial Narrow" w:hAnsi="Arial Narrow" w:cs="Arial"/>
                <w:color w:val="000000" w:themeColor="text1"/>
                <w:sz w:val="14"/>
                <w:szCs w:val="14"/>
                <w:lang w:eastAsia="en-PH"/>
              </w:rPr>
              <w:t>374,082,418</w:t>
            </w:r>
          </w:p>
        </w:tc>
        <w:tc>
          <w:tcPr>
            <w:tcW w:w="1099" w:type="dxa"/>
            <w:tcBorders>
              <w:top w:val="nil"/>
              <w:left w:val="nil"/>
              <w:bottom w:val="nil"/>
              <w:right w:val="nil"/>
            </w:tcBorders>
            <w:shd w:val="clear" w:color="auto" w:fill="auto"/>
            <w:vAlign w:val="bottom"/>
            <w:hideMark/>
          </w:tcPr>
          <w:p w14:paraId="24E38602" w14:textId="5A6FC5E9" w:rsidR="00B24CC3" w:rsidRPr="00140B65" w:rsidRDefault="00B24CC3" w:rsidP="0086796F">
            <w:pPr>
              <w:jc w:val="right"/>
              <w:rPr>
                <w:rFonts w:ascii="Arial Narrow" w:hAnsi="Arial Narrow" w:cs="Calibri"/>
                <w:sz w:val="14"/>
                <w:szCs w:val="14"/>
                <w:lang w:val="en-PH" w:eastAsia="en-PH"/>
              </w:rPr>
            </w:pPr>
            <w:r>
              <w:rPr>
                <w:rFonts w:ascii="Arial Narrow" w:hAnsi="Arial Narrow" w:cs="Arial"/>
                <w:color w:val="000000" w:themeColor="text1"/>
                <w:sz w:val="14"/>
                <w:szCs w:val="14"/>
                <w:lang w:eastAsia="en-PH"/>
              </w:rPr>
              <w:t>1,170,929,503</w:t>
            </w:r>
          </w:p>
        </w:tc>
        <w:tc>
          <w:tcPr>
            <w:tcW w:w="1366" w:type="dxa"/>
            <w:tcBorders>
              <w:top w:val="nil"/>
              <w:left w:val="nil"/>
              <w:bottom w:val="nil"/>
              <w:right w:val="nil"/>
            </w:tcBorders>
            <w:shd w:val="clear" w:color="auto" w:fill="auto"/>
            <w:vAlign w:val="bottom"/>
            <w:hideMark/>
          </w:tcPr>
          <w:p w14:paraId="4798CE32" w14:textId="78E7C6FB" w:rsidR="00B24CC3" w:rsidRPr="00140B65" w:rsidRDefault="00B24CC3" w:rsidP="0086796F">
            <w:pPr>
              <w:jc w:val="right"/>
              <w:rPr>
                <w:rFonts w:ascii="Arial Narrow" w:hAnsi="Arial Narrow"/>
                <w:sz w:val="14"/>
                <w:szCs w:val="14"/>
              </w:rPr>
            </w:pPr>
            <w:r>
              <w:rPr>
                <w:rFonts w:ascii="Arial Narrow" w:hAnsi="Arial Narrow"/>
                <w:sz w:val="14"/>
              </w:rPr>
              <w:t xml:space="preserve"> 1,545,011,921</w:t>
            </w:r>
            <w:r w:rsidRPr="00EC27D9">
              <w:rPr>
                <w:rFonts w:ascii="Arial Narrow" w:hAnsi="Arial Narrow"/>
                <w:sz w:val="14"/>
              </w:rPr>
              <w:t xml:space="preserve"> </w:t>
            </w:r>
          </w:p>
        </w:tc>
        <w:tc>
          <w:tcPr>
            <w:tcW w:w="1099" w:type="dxa"/>
            <w:tcBorders>
              <w:top w:val="nil"/>
              <w:left w:val="nil"/>
              <w:bottom w:val="nil"/>
              <w:right w:val="nil"/>
            </w:tcBorders>
            <w:shd w:val="clear" w:color="auto" w:fill="auto"/>
            <w:vAlign w:val="bottom"/>
            <w:hideMark/>
          </w:tcPr>
          <w:p w14:paraId="4C2B3B57" w14:textId="1B7EDE61"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cs="Arial"/>
                <w:sz w:val="14"/>
                <w:szCs w:val="14"/>
                <w:lang w:eastAsia="en-PH"/>
              </w:rPr>
              <w:t>263,990,356</w:t>
            </w:r>
          </w:p>
        </w:tc>
        <w:tc>
          <w:tcPr>
            <w:tcW w:w="1099" w:type="dxa"/>
            <w:tcBorders>
              <w:top w:val="nil"/>
              <w:left w:val="nil"/>
              <w:bottom w:val="nil"/>
              <w:right w:val="nil"/>
            </w:tcBorders>
            <w:shd w:val="clear" w:color="auto" w:fill="auto"/>
            <w:vAlign w:val="bottom"/>
            <w:hideMark/>
          </w:tcPr>
          <w:p w14:paraId="31905704" w14:textId="65C4469E"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cs="Arial"/>
                <w:sz w:val="14"/>
                <w:szCs w:val="14"/>
                <w:lang w:eastAsia="en-PH"/>
              </w:rPr>
              <w:t>1,064,031,136</w:t>
            </w:r>
          </w:p>
        </w:tc>
        <w:tc>
          <w:tcPr>
            <w:tcW w:w="1214" w:type="dxa"/>
            <w:tcBorders>
              <w:top w:val="nil"/>
              <w:left w:val="nil"/>
              <w:bottom w:val="nil"/>
              <w:right w:val="nil"/>
            </w:tcBorders>
            <w:shd w:val="clear" w:color="auto" w:fill="auto"/>
            <w:vAlign w:val="bottom"/>
            <w:hideMark/>
          </w:tcPr>
          <w:p w14:paraId="09670933" w14:textId="3941DFE8" w:rsidR="00B24CC3" w:rsidRPr="00140B65" w:rsidRDefault="00B24CC3" w:rsidP="00D55D80">
            <w:pPr>
              <w:jc w:val="right"/>
              <w:rPr>
                <w:rFonts w:ascii="Arial Narrow" w:hAnsi="Arial Narrow" w:cs="Calibri"/>
                <w:sz w:val="14"/>
                <w:szCs w:val="14"/>
                <w:lang w:val="en-PH" w:eastAsia="en-PH"/>
              </w:rPr>
            </w:pPr>
            <w:r w:rsidRPr="00140B65">
              <w:rPr>
                <w:rFonts w:ascii="Arial Narrow" w:hAnsi="Arial Narrow"/>
                <w:sz w:val="14"/>
                <w:szCs w:val="14"/>
              </w:rPr>
              <w:t xml:space="preserve">       1,328,021,492 </w:t>
            </w:r>
          </w:p>
        </w:tc>
      </w:tr>
      <w:tr w:rsidR="0086796F" w:rsidRPr="00140B65" w14:paraId="01F0AE8B" w14:textId="77777777" w:rsidTr="00CC0ECB">
        <w:trPr>
          <w:trHeight w:val="239"/>
        </w:trPr>
        <w:tc>
          <w:tcPr>
            <w:tcW w:w="1956" w:type="dxa"/>
            <w:tcBorders>
              <w:top w:val="nil"/>
              <w:left w:val="nil"/>
              <w:bottom w:val="nil"/>
              <w:right w:val="nil"/>
            </w:tcBorders>
            <w:shd w:val="clear" w:color="auto" w:fill="auto"/>
            <w:vAlign w:val="center"/>
            <w:hideMark/>
          </w:tcPr>
          <w:p w14:paraId="238D0433" w14:textId="77777777" w:rsidR="0086796F" w:rsidRPr="00140B65" w:rsidRDefault="0086796F" w:rsidP="00B24CC3">
            <w:pPr>
              <w:rPr>
                <w:rFonts w:ascii="Arial Narrow" w:hAnsi="Arial Narrow" w:cs="Calibri"/>
                <w:sz w:val="14"/>
                <w:szCs w:val="14"/>
                <w:lang w:val="en-PH" w:eastAsia="en-PH"/>
              </w:rPr>
            </w:pPr>
            <w:r w:rsidRPr="00140B65">
              <w:rPr>
                <w:rFonts w:ascii="Arial Narrow" w:hAnsi="Arial Narrow" w:cs="Arial"/>
                <w:sz w:val="14"/>
                <w:szCs w:val="14"/>
                <w:lang w:eastAsia="en-PH"/>
              </w:rPr>
              <w:t>Depreciation</w:t>
            </w:r>
          </w:p>
        </w:tc>
        <w:tc>
          <w:tcPr>
            <w:tcW w:w="1098" w:type="dxa"/>
            <w:tcBorders>
              <w:top w:val="nil"/>
              <w:left w:val="nil"/>
              <w:bottom w:val="nil"/>
              <w:right w:val="nil"/>
            </w:tcBorders>
            <w:shd w:val="clear" w:color="auto" w:fill="auto"/>
            <w:vAlign w:val="bottom"/>
            <w:hideMark/>
          </w:tcPr>
          <w:p w14:paraId="73E6CD46" w14:textId="7A4147B7" w:rsidR="0086796F" w:rsidRPr="00140B65" w:rsidRDefault="00C36B6A" w:rsidP="0086796F">
            <w:pPr>
              <w:jc w:val="right"/>
              <w:rPr>
                <w:rFonts w:ascii="Arial Narrow" w:hAnsi="Arial Narrow" w:cs="Calibri"/>
                <w:sz w:val="14"/>
                <w:szCs w:val="14"/>
                <w:lang w:val="en-PH" w:eastAsia="en-PH"/>
              </w:rPr>
            </w:pPr>
            <w:r>
              <w:rPr>
                <w:rFonts w:ascii="Arial Narrow" w:hAnsi="Arial Narrow" w:cs="Arial"/>
                <w:sz w:val="14"/>
                <w:szCs w:val="14"/>
              </w:rPr>
              <w:t>0</w:t>
            </w:r>
          </w:p>
        </w:tc>
        <w:tc>
          <w:tcPr>
            <w:tcW w:w="1099" w:type="dxa"/>
            <w:tcBorders>
              <w:top w:val="nil"/>
              <w:left w:val="nil"/>
              <w:bottom w:val="nil"/>
              <w:right w:val="nil"/>
            </w:tcBorders>
            <w:shd w:val="clear" w:color="auto" w:fill="auto"/>
            <w:vAlign w:val="bottom"/>
            <w:hideMark/>
          </w:tcPr>
          <w:p w14:paraId="785DF1D5" w14:textId="54007E49" w:rsidR="0086796F" w:rsidRPr="00140B65" w:rsidRDefault="0086796F" w:rsidP="00CC0ECB">
            <w:pPr>
              <w:jc w:val="right"/>
              <w:rPr>
                <w:rFonts w:ascii="Arial Narrow" w:hAnsi="Arial Narrow" w:cs="Calibri"/>
                <w:sz w:val="14"/>
                <w:szCs w:val="14"/>
                <w:lang w:val="en-PH" w:eastAsia="en-PH"/>
              </w:rPr>
            </w:pPr>
            <w:r w:rsidRPr="00DA7B6D">
              <w:rPr>
                <w:rFonts w:ascii="Arial Narrow" w:hAnsi="Arial Narrow" w:cs="Arial"/>
                <w:sz w:val="14"/>
                <w:szCs w:val="14"/>
              </w:rPr>
              <w:t>609</w:t>
            </w:r>
            <w:r>
              <w:rPr>
                <w:rFonts w:ascii="Arial Narrow" w:hAnsi="Arial Narrow"/>
                <w:sz w:val="14"/>
                <w:szCs w:val="14"/>
              </w:rPr>
              <w:t>,042,753</w:t>
            </w:r>
          </w:p>
        </w:tc>
        <w:tc>
          <w:tcPr>
            <w:tcW w:w="1366" w:type="dxa"/>
            <w:tcBorders>
              <w:top w:val="nil"/>
              <w:left w:val="nil"/>
              <w:bottom w:val="nil"/>
              <w:right w:val="nil"/>
            </w:tcBorders>
            <w:shd w:val="clear" w:color="auto" w:fill="auto"/>
            <w:vAlign w:val="bottom"/>
            <w:hideMark/>
          </w:tcPr>
          <w:p w14:paraId="47137EE0" w14:textId="444B8E44" w:rsidR="0086796F" w:rsidRPr="00140B65" w:rsidRDefault="0086796F" w:rsidP="0086796F">
            <w:pPr>
              <w:jc w:val="right"/>
              <w:rPr>
                <w:rFonts w:ascii="Arial Narrow" w:hAnsi="Arial Narrow" w:cs="Calibri"/>
                <w:sz w:val="14"/>
                <w:szCs w:val="14"/>
                <w:lang w:val="en-PH" w:eastAsia="en-PH"/>
              </w:rPr>
            </w:pPr>
            <w:r>
              <w:rPr>
                <w:rFonts w:ascii="Arial Narrow" w:hAnsi="Arial Narrow"/>
                <w:sz w:val="14"/>
              </w:rPr>
              <w:t xml:space="preserve"> 609,042,753</w:t>
            </w:r>
          </w:p>
        </w:tc>
        <w:tc>
          <w:tcPr>
            <w:tcW w:w="1099" w:type="dxa"/>
            <w:tcBorders>
              <w:top w:val="nil"/>
              <w:left w:val="nil"/>
              <w:bottom w:val="nil"/>
              <w:right w:val="nil"/>
            </w:tcBorders>
            <w:shd w:val="clear" w:color="auto" w:fill="auto"/>
            <w:vAlign w:val="bottom"/>
            <w:hideMark/>
          </w:tcPr>
          <w:p w14:paraId="51F73303" w14:textId="35693A88" w:rsidR="0086796F" w:rsidRPr="00140B65" w:rsidRDefault="00C36B6A" w:rsidP="0086796F">
            <w:pPr>
              <w:jc w:val="right"/>
              <w:rPr>
                <w:rFonts w:ascii="Arial Narrow" w:hAnsi="Arial Narrow" w:cs="Calibri"/>
                <w:sz w:val="14"/>
                <w:szCs w:val="14"/>
                <w:lang w:val="en-PH" w:eastAsia="en-PH"/>
              </w:rPr>
            </w:pPr>
            <w:r>
              <w:rPr>
                <w:rFonts w:ascii="Arial Narrow" w:hAnsi="Arial Narrow" w:cs="Arial"/>
                <w:sz w:val="14"/>
                <w:szCs w:val="14"/>
              </w:rPr>
              <w:t>0</w:t>
            </w:r>
          </w:p>
        </w:tc>
        <w:tc>
          <w:tcPr>
            <w:tcW w:w="1099" w:type="dxa"/>
            <w:tcBorders>
              <w:top w:val="nil"/>
              <w:left w:val="nil"/>
              <w:bottom w:val="nil"/>
              <w:right w:val="nil"/>
            </w:tcBorders>
            <w:shd w:val="clear" w:color="auto" w:fill="auto"/>
            <w:vAlign w:val="bottom"/>
            <w:hideMark/>
          </w:tcPr>
          <w:p w14:paraId="136CD98D" w14:textId="68756C89" w:rsidR="0086796F" w:rsidRPr="00140B65" w:rsidRDefault="0086796F" w:rsidP="0086796F">
            <w:pPr>
              <w:spacing w:line="276" w:lineRule="auto"/>
              <w:jc w:val="right"/>
              <w:rPr>
                <w:rFonts w:ascii="Arial Narrow" w:hAnsi="Arial Narrow" w:cs="Calibri"/>
                <w:sz w:val="14"/>
                <w:szCs w:val="14"/>
                <w:lang w:val="en-PH" w:eastAsia="en-PH"/>
              </w:rPr>
            </w:pPr>
            <w:r w:rsidRPr="00140B65">
              <w:rPr>
                <w:rFonts w:ascii="Arial Narrow" w:hAnsi="Arial Narrow"/>
                <w:sz w:val="14"/>
                <w:szCs w:val="14"/>
              </w:rPr>
              <w:t>278,897,10</w:t>
            </w:r>
            <w:r>
              <w:rPr>
                <w:rFonts w:ascii="Arial Narrow" w:hAnsi="Arial Narrow"/>
                <w:sz w:val="14"/>
                <w:szCs w:val="14"/>
              </w:rPr>
              <w:t>1</w:t>
            </w:r>
            <w:r w:rsidRPr="00140B65">
              <w:rPr>
                <w:rFonts w:ascii="Arial Narrow" w:hAnsi="Arial Narrow"/>
                <w:sz w:val="14"/>
                <w:szCs w:val="14"/>
              </w:rPr>
              <w:t xml:space="preserve"> </w:t>
            </w:r>
          </w:p>
        </w:tc>
        <w:tc>
          <w:tcPr>
            <w:tcW w:w="1214" w:type="dxa"/>
            <w:tcBorders>
              <w:top w:val="nil"/>
              <w:left w:val="nil"/>
              <w:bottom w:val="nil"/>
              <w:right w:val="nil"/>
            </w:tcBorders>
            <w:shd w:val="clear" w:color="auto" w:fill="auto"/>
            <w:vAlign w:val="bottom"/>
            <w:hideMark/>
          </w:tcPr>
          <w:p w14:paraId="51E2B96F" w14:textId="2F379BE0" w:rsidR="0086796F" w:rsidRPr="00140B65" w:rsidRDefault="0086796F" w:rsidP="00D55D80">
            <w:pPr>
              <w:jc w:val="right"/>
              <w:rPr>
                <w:rFonts w:ascii="Arial Narrow" w:hAnsi="Arial Narrow" w:cs="Calibri"/>
                <w:sz w:val="14"/>
                <w:szCs w:val="14"/>
                <w:lang w:val="en-PH" w:eastAsia="en-PH"/>
              </w:rPr>
            </w:pPr>
            <w:r w:rsidRPr="00140B65">
              <w:rPr>
                <w:rFonts w:ascii="Arial Narrow" w:hAnsi="Arial Narrow"/>
                <w:sz w:val="14"/>
                <w:szCs w:val="14"/>
              </w:rPr>
              <w:t xml:space="preserve">          278,897,10</w:t>
            </w:r>
            <w:r>
              <w:rPr>
                <w:rFonts w:ascii="Arial Narrow" w:hAnsi="Arial Narrow"/>
                <w:sz w:val="14"/>
                <w:szCs w:val="14"/>
              </w:rPr>
              <w:t>1</w:t>
            </w:r>
            <w:r w:rsidRPr="00140B65">
              <w:rPr>
                <w:rFonts w:ascii="Arial Narrow" w:hAnsi="Arial Narrow"/>
                <w:sz w:val="14"/>
                <w:szCs w:val="14"/>
              </w:rPr>
              <w:t xml:space="preserve"> </w:t>
            </w:r>
          </w:p>
        </w:tc>
      </w:tr>
      <w:tr w:rsidR="0086796F" w:rsidRPr="00140B65" w14:paraId="2C735715" w14:textId="77777777" w:rsidTr="0086796F">
        <w:trPr>
          <w:trHeight w:val="239"/>
        </w:trPr>
        <w:tc>
          <w:tcPr>
            <w:tcW w:w="1956" w:type="dxa"/>
            <w:tcBorders>
              <w:top w:val="nil"/>
              <w:left w:val="nil"/>
              <w:bottom w:val="nil"/>
              <w:right w:val="nil"/>
            </w:tcBorders>
            <w:shd w:val="clear" w:color="auto" w:fill="auto"/>
            <w:vAlign w:val="center"/>
            <w:hideMark/>
          </w:tcPr>
          <w:p w14:paraId="0964CE76" w14:textId="77777777" w:rsidR="0086796F" w:rsidRPr="00140B65" w:rsidRDefault="0086796F" w:rsidP="00B24CC3">
            <w:pPr>
              <w:rPr>
                <w:rFonts w:ascii="Arial Narrow" w:hAnsi="Arial Narrow" w:cs="Calibri"/>
                <w:sz w:val="14"/>
                <w:szCs w:val="14"/>
                <w:lang w:val="en-PH" w:eastAsia="en-PH"/>
              </w:rPr>
            </w:pPr>
            <w:r w:rsidRPr="00140B65">
              <w:rPr>
                <w:rFonts w:ascii="Arial Narrow" w:hAnsi="Arial Narrow" w:cs="Arial"/>
                <w:sz w:val="14"/>
                <w:szCs w:val="14"/>
                <w:lang w:eastAsia="en-PH"/>
              </w:rPr>
              <w:t>Transfers/Adjustment</w:t>
            </w:r>
          </w:p>
        </w:tc>
        <w:tc>
          <w:tcPr>
            <w:tcW w:w="1098" w:type="dxa"/>
            <w:tcBorders>
              <w:top w:val="nil"/>
              <w:left w:val="nil"/>
              <w:bottom w:val="nil"/>
              <w:right w:val="nil"/>
            </w:tcBorders>
            <w:shd w:val="clear" w:color="auto" w:fill="auto"/>
            <w:vAlign w:val="bottom"/>
            <w:hideMark/>
          </w:tcPr>
          <w:p w14:paraId="7B512EAD" w14:textId="20F74169" w:rsidR="0086796F" w:rsidRPr="00140B65" w:rsidRDefault="00C36B6A" w:rsidP="0086796F">
            <w:pPr>
              <w:jc w:val="right"/>
              <w:rPr>
                <w:rFonts w:ascii="Arial Narrow" w:hAnsi="Arial Narrow" w:cs="Calibri"/>
                <w:sz w:val="14"/>
                <w:szCs w:val="14"/>
                <w:lang w:val="en-PH" w:eastAsia="en-PH"/>
              </w:rPr>
            </w:pPr>
            <w:r>
              <w:rPr>
                <w:rFonts w:ascii="Arial Narrow" w:hAnsi="Arial Narrow" w:cs="Arial"/>
                <w:sz w:val="14"/>
                <w:szCs w:val="14"/>
              </w:rPr>
              <w:t>0</w:t>
            </w:r>
          </w:p>
        </w:tc>
        <w:tc>
          <w:tcPr>
            <w:tcW w:w="1099" w:type="dxa"/>
            <w:tcBorders>
              <w:top w:val="nil"/>
              <w:left w:val="nil"/>
              <w:bottom w:val="nil"/>
              <w:right w:val="nil"/>
            </w:tcBorders>
            <w:shd w:val="clear" w:color="auto" w:fill="auto"/>
            <w:vAlign w:val="bottom"/>
            <w:hideMark/>
          </w:tcPr>
          <w:p w14:paraId="7478A150" w14:textId="0363BCFE" w:rsidR="0086796F" w:rsidRPr="00140B65" w:rsidRDefault="0086796F" w:rsidP="00D55D80">
            <w:pPr>
              <w:jc w:val="right"/>
              <w:rPr>
                <w:rFonts w:ascii="Arial Narrow" w:hAnsi="Arial Narrow" w:cs="Calibri"/>
                <w:sz w:val="14"/>
                <w:szCs w:val="14"/>
                <w:lang w:val="en-PH" w:eastAsia="en-PH"/>
              </w:rPr>
            </w:pPr>
            <w:r w:rsidRPr="000D725E">
              <w:rPr>
                <w:rFonts w:ascii="Arial Narrow" w:hAnsi="Arial Narrow"/>
                <w:sz w:val="14"/>
                <w:szCs w:val="14"/>
              </w:rPr>
              <w:t xml:space="preserve">    </w:t>
            </w:r>
            <w:r>
              <w:rPr>
                <w:rFonts w:ascii="Arial Narrow" w:hAnsi="Arial Narrow"/>
                <w:sz w:val="14"/>
                <w:szCs w:val="14"/>
              </w:rPr>
              <w:t>2,517,061,858</w:t>
            </w:r>
          </w:p>
        </w:tc>
        <w:tc>
          <w:tcPr>
            <w:tcW w:w="1366" w:type="dxa"/>
            <w:tcBorders>
              <w:top w:val="nil"/>
              <w:left w:val="nil"/>
              <w:bottom w:val="nil"/>
              <w:right w:val="nil"/>
            </w:tcBorders>
            <w:shd w:val="clear" w:color="auto" w:fill="auto"/>
            <w:vAlign w:val="bottom"/>
            <w:hideMark/>
          </w:tcPr>
          <w:p w14:paraId="52D18282" w14:textId="78CFB6C2" w:rsidR="0086796F" w:rsidRPr="00140B65" w:rsidRDefault="0086796F" w:rsidP="0086796F">
            <w:pPr>
              <w:jc w:val="right"/>
              <w:rPr>
                <w:rFonts w:ascii="Arial Narrow" w:hAnsi="Arial Narrow" w:cs="Calibri"/>
                <w:sz w:val="14"/>
                <w:szCs w:val="14"/>
                <w:lang w:val="en-PH" w:eastAsia="en-PH"/>
              </w:rPr>
            </w:pPr>
            <w:r>
              <w:rPr>
                <w:rFonts w:ascii="Arial Narrow" w:hAnsi="Arial Narrow"/>
                <w:sz w:val="14"/>
              </w:rPr>
              <w:t xml:space="preserve"> 2,517,061,858</w:t>
            </w:r>
          </w:p>
        </w:tc>
        <w:tc>
          <w:tcPr>
            <w:tcW w:w="1099" w:type="dxa"/>
            <w:tcBorders>
              <w:top w:val="nil"/>
              <w:left w:val="nil"/>
              <w:bottom w:val="nil"/>
              <w:right w:val="nil"/>
            </w:tcBorders>
            <w:shd w:val="clear" w:color="auto" w:fill="auto"/>
            <w:vAlign w:val="bottom"/>
            <w:hideMark/>
          </w:tcPr>
          <w:p w14:paraId="4A888639" w14:textId="48950FFE" w:rsidR="0086796F" w:rsidRPr="00140B65" w:rsidRDefault="00C36B6A" w:rsidP="0086796F">
            <w:pPr>
              <w:jc w:val="right"/>
              <w:rPr>
                <w:rFonts w:ascii="Arial Narrow" w:hAnsi="Arial Narrow" w:cs="Calibri"/>
                <w:sz w:val="14"/>
                <w:szCs w:val="14"/>
                <w:lang w:val="en-PH" w:eastAsia="en-PH"/>
              </w:rPr>
            </w:pPr>
            <w:r>
              <w:rPr>
                <w:rFonts w:ascii="Arial Narrow" w:hAnsi="Arial Narrow" w:cs="Arial"/>
                <w:sz w:val="14"/>
                <w:szCs w:val="14"/>
              </w:rPr>
              <w:t>0</w:t>
            </w:r>
          </w:p>
        </w:tc>
        <w:tc>
          <w:tcPr>
            <w:tcW w:w="1099" w:type="dxa"/>
            <w:tcBorders>
              <w:top w:val="nil"/>
              <w:left w:val="nil"/>
              <w:bottom w:val="nil"/>
              <w:right w:val="nil"/>
            </w:tcBorders>
            <w:shd w:val="clear" w:color="auto" w:fill="auto"/>
            <w:vAlign w:val="bottom"/>
            <w:hideMark/>
          </w:tcPr>
          <w:p w14:paraId="7292201B" w14:textId="2455FCDF" w:rsidR="0086796F" w:rsidRPr="00140B65" w:rsidRDefault="0086796F" w:rsidP="00D55D80">
            <w:pPr>
              <w:jc w:val="right"/>
              <w:rPr>
                <w:rFonts w:ascii="Arial Narrow" w:hAnsi="Arial Narrow" w:cs="Calibri"/>
                <w:sz w:val="14"/>
                <w:szCs w:val="14"/>
                <w:lang w:val="en-PH" w:eastAsia="en-PH"/>
              </w:rPr>
            </w:pPr>
            <w:r>
              <w:rPr>
                <w:rFonts w:ascii="Arial Narrow" w:hAnsi="Arial Narrow"/>
                <w:sz w:val="14"/>
                <w:szCs w:val="14"/>
              </w:rPr>
              <w:t xml:space="preserve">    (126,315,819</w:t>
            </w:r>
            <w:r w:rsidRPr="00140B65">
              <w:rPr>
                <w:rFonts w:ascii="Arial Narrow" w:hAnsi="Arial Narrow"/>
                <w:sz w:val="14"/>
                <w:szCs w:val="14"/>
              </w:rPr>
              <w:t>)</w:t>
            </w:r>
          </w:p>
        </w:tc>
        <w:tc>
          <w:tcPr>
            <w:tcW w:w="1214" w:type="dxa"/>
            <w:tcBorders>
              <w:top w:val="nil"/>
              <w:left w:val="nil"/>
              <w:bottom w:val="nil"/>
              <w:right w:val="nil"/>
            </w:tcBorders>
            <w:shd w:val="clear" w:color="auto" w:fill="auto"/>
            <w:vAlign w:val="bottom"/>
            <w:hideMark/>
          </w:tcPr>
          <w:p w14:paraId="6AE69F1F" w14:textId="11D2AB04" w:rsidR="0086796F" w:rsidRPr="00140B65" w:rsidRDefault="0086796F" w:rsidP="00D55D80">
            <w:pPr>
              <w:jc w:val="right"/>
              <w:rPr>
                <w:rFonts w:ascii="Arial Narrow" w:hAnsi="Arial Narrow" w:cs="Calibri"/>
                <w:sz w:val="14"/>
                <w:szCs w:val="14"/>
                <w:lang w:val="en-PH" w:eastAsia="en-PH"/>
              </w:rPr>
            </w:pPr>
            <w:r>
              <w:rPr>
                <w:rFonts w:ascii="Arial Narrow" w:hAnsi="Arial Narrow"/>
                <w:sz w:val="14"/>
                <w:szCs w:val="14"/>
              </w:rPr>
              <w:t xml:space="preserve">        (126,315,819</w:t>
            </w:r>
            <w:r w:rsidRPr="00140B65">
              <w:rPr>
                <w:rFonts w:ascii="Arial Narrow" w:hAnsi="Arial Narrow"/>
                <w:sz w:val="14"/>
                <w:szCs w:val="14"/>
              </w:rPr>
              <w:t>)</w:t>
            </w:r>
          </w:p>
        </w:tc>
      </w:tr>
      <w:tr w:rsidR="00B24CC3" w:rsidRPr="00140B65" w14:paraId="34024B18" w14:textId="77777777" w:rsidTr="0086796F">
        <w:trPr>
          <w:trHeight w:val="239"/>
        </w:trPr>
        <w:tc>
          <w:tcPr>
            <w:tcW w:w="1956" w:type="dxa"/>
            <w:tcBorders>
              <w:top w:val="nil"/>
              <w:left w:val="nil"/>
              <w:bottom w:val="single" w:sz="4" w:space="0" w:color="auto"/>
              <w:right w:val="nil"/>
            </w:tcBorders>
            <w:shd w:val="clear" w:color="auto" w:fill="auto"/>
            <w:vAlign w:val="center"/>
            <w:hideMark/>
          </w:tcPr>
          <w:p w14:paraId="5FE08CFB" w14:textId="77777777" w:rsidR="00B24CC3" w:rsidRPr="00140B65" w:rsidRDefault="00B24CC3" w:rsidP="00B24CC3">
            <w:pPr>
              <w:rPr>
                <w:rFonts w:ascii="Arial Narrow" w:hAnsi="Arial Narrow" w:cs="Calibri"/>
                <w:sz w:val="14"/>
                <w:szCs w:val="14"/>
                <w:lang w:val="en-PH" w:eastAsia="en-PH"/>
              </w:rPr>
            </w:pPr>
            <w:r w:rsidRPr="00140B65">
              <w:rPr>
                <w:rFonts w:ascii="Arial Narrow" w:hAnsi="Arial Narrow" w:cs="Arial"/>
                <w:sz w:val="14"/>
                <w:szCs w:val="14"/>
                <w:lang w:eastAsia="en-PH"/>
              </w:rPr>
              <w:t>Impairment Loss</w:t>
            </w:r>
          </w:p>
        </w:tc>
        <w:tc>
          <w:tcPr>
            <w:tcW w:w="1098" w:type="dxa"/>
            <w:tcBorders>
              <w:top w:val="nil"/>
              <w:left w:val="nil"/>
              <w:bottom w:val="single" w:sz="4" w:space="0" w:color="auto"/>
              <w:right w:val="nil"/>
            </w:tcBorders>
            <w:shd w:val="clear" w:color="auto" w:fill="auto"/>
            <w:vAlign w:val="bottom"/>
            <w:hideMark/>
          </w:tcPr>
          <w:p w14:paraId="448D568B" w14:textId="69E961D1" w:rsidR="00B24CC3" w:rsidRPr="00140B65" w:rsidRDefault="00B24CC3" w:rsidP="0086796F">
            <w:pPr>
              <w:jc w:val="right"/>
              <w:rPr>
                <w:rFonts w:ascii="Arial Narrow" w:hAnsi="Arial Narrow" w:cs="Calibri"/>
                <w:sz w:val="14"/>
                <w:szCs w:val="14"/>
                <w:lang w:val="en-PH" w:eastAsia="en-PH"/>
              </w:rPr>
            </w:pPr>
            <w:r>
              <w:rPr>
                <w:rFonts w:ascii="Arial Narrow" w:hAnsi="Arial Narrow" w:cs="Calibri"/>
                <w:color w:val="000000" w:themeColor="text1"/>
                <w:sz w:val="14"/>
                <w:szCs w:val="14"/>
                <w:lang w:val="en-PH" w:eastAsia="en-PH"/>
              </w:rPr>
              <w:t>359,468,714</w:t>
            </w:r>
          </w:p>
        </w:tc>
        <w:tc>
          <w:tcPr>
            <w:tcW w:w="1099" w:type="dxa"/>
            <w:tcBorders>
              <w:top w:val="nil"/>
              <w:left w:val="nil"/>
              <w:bottom w:val="single" w:sz="4" w:space="0" w:color="auto"/>
              <w:right w:val="nil"/>
            </w:tcBorders>
            <w:shd w:val="clear" w:color="auto" w:fill="auto"/>
            <w:vAlign w:val="bottom"/>
            <w:hideMark/>
          </w:tcPr>
          <w:p w14:paraId="7D3DF8C5" w14:textId="1756773A" w:rsidR="00B24CC3" w:rsidRPr="00140B65" w:rsidRDefault="00B24CC3" w:rsidP="0086796F">
            <w:pPr>
              <w:jc w:val="right"/>
              <w:rPr>
                <w:rFonts w:ascii="Arial Narrow" w:hAnsi="Arial Narrow" w:cs="Calibri"/>
                <w:sz w:val="14"/>
                <w:szCs w:val="14"/>
                <w:lang w:val="en-PH" w:eastAsia="en-PH"/>
              </w:rPr>
            </w:pPr>
            <w:r>
              <w:rPr>
                <w:rFonts w:ascii="Arial Narrow" w:hAnsi="Arial Narrow"/>
                <w:sz w:val="14"/>
                <w:szCs w:val="14"/>
              </w:rPr>
              <w:t>232,873,79</w:t>
            </w:r>
            <w:r w:rsidR="00782CC0">
              <w:rPr>
                <w:rFonts w:ascii="Arial Narrow" w:hAnsi="Arial Narrow"/>
                <w:sz w:val="14"/>
                <w:szCs w:val="14"/>
              </w:rPr>
              <w:t>3</w:t>
            </w:r>
          </w:p>
        </w:tc>
        <w:tc>
          <w:tcPr>
            <w:tcW w:w="1366" w:type="dxa"/>
            <w:tcBorders>
              <w:top w:val="nil"/>
              <w:left w:val="nil"/>
              <w:bottom w:val="single" w:sz="4" w:space="0" w:color="auto"/>
              <w:right w:val="nil"/>
            </w:tcBorders>
            <w:shd w:val="clear" w:color="auto" w:fill="auto"/>
            <w:vAlign w:val="bottom"/>
            <w:hideMark/>
          </w:tcPr>
          <w:p w14:paraId="4D7D9B72" w14:textId="338737E0" w:rsidR="00B24CC3" w:rsidRPr="00140B65" w:rsidRDefault="00B24CC3" w:rsidP="0086796F">
            <w:pPr>
              <w:jc w:val="right"/>
              <w:rPr>
                <w:rFonts w:ascii="Arial Narrow" w:hAnsi="Arial Narrow" w:cs="Calibri"/>
                <w:sz w:val="14"/>
                <w:szCs w:val="14"/>
                <w:lang w:val="en-PH" w:eastAsia="en-PH"/>
              </w:rPr>
            </w:pPr>
            <w:r>
              <w:rPr>
                <w:rFonts w:ascii="Arial Narrow" w:hAnsi="Arial Narrow"/>
                <w:sz w:val="14"/>
              </w:rPr>
              <w:t xml:space="preserve"> 592,342,50</w:t>
            </w:r>
            <w:r w:rsidR="00782CC0">
              <w:rPr>
                <w:rFonts w:ascii="Arial Narrow" w:hAnsi="Arial Narrow"/>
                <w:sz w:val="14"/>
              </w:rPr>
              <w:t>7</w:t>
            </w:r>
            <w:r w:rsidRPr="00EC27D9">
              <w:rPr>
                <w:rFonts w:ascii="Arial Narrow" w:hAnsi="Arial Narrow"/>
                <w:sz w:val="14"/>
              </w:rPr>
              <w:t xml:space="preserve"> </w:t>
            </w:r>
          </w:p>
        </w:tc>
        <w:tc>
          <w:tcPr>
            <w:tcW w:w="1099" w:type="dxa"/>
            <w:tcBorders>
              <w:top w:val="nil"/>
              <w:left w:val="nil"/>
              <w:bottom w:val="single" w:sz="4" w:space="0" w:color="auto"/>
              <w:right w:val="nil"/>
            </w:tcBorders>
            <w:shd w:val="clear" w:color="auto" w:fill="auto"/>
            <w:vAlign w:val="bottom"/>
            <w:hideMark/>
          </w:tcPr>
          <w:p w14:paraId="66C1443F" w14:textId="21D6E393"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cs="Calibri"/>
                <w:sz w:val="14"/>
                <w:szCs w:val="14"/>
                <w:lang w:val="en-PH" w:eastAsia="en-PH"/>
              </w:rPr>
              <w:t>110,092,062</w:t>
            </w:r>
          </w:p>
        </w:tc>
        <w:tc>
          <w:tcPr>
            <w:tcW w:w="1099" w:type="dxa"/>
            <w:tcBorders>
              <w:top w:val="nil"/>
              <w:left w:val="nil"/>
              <w:bottom w:val="single" w:sz="4" w:space="0" w:color="auto"/>
              <w:right w:val="nil"/>
            </w:tcBorders>
            <w:shd w:val="clear" w:color="auto" w:fill="auto"/>
            <w:vAlign w:val="bottom"/>
            <w:hideMark/>
          </w:tcPr>
          <w:p w14:paraId="1F640AF1" w14:textId="368E6A2E" w:rsidR="00B24CC3" w:rsidRPr="00140B65" w:rsidRDefault="00B24CC3" w:rsidP="0086796F">
            <w:pPr>
              <w:jc w:val="right"/>
              <w:rPr>
                <w:rFonts w:ascii="Arial Narrow" w:hAnsi="Arial Narrow" w:cs="Calibri"/>
                <w:sz w:val="14"/>
                <w:szCs w:val="14"/>
                <w:lang w:val="en-PH" w:eastAsia="en-PH"/>
              </w:rPr>
            </w:pPr>
            <w:r w:rsidRPr="00140B65">
              <w:rPr>
                <w:rFonts w:ascii="Arial Narrow" w:hAnsi="Arial Narrow"/>
                <w:sz w:val="14"/>
                <w:szCs w:val="14"/>
              </w:rPr>
              <w:t>(45,682,915)</w:t>
            </w:r>
          </w:p>
        </w:tc>
        <w:tc>
          <w:tcPr>
            <w:tcW w:w="1214" w:type="dxa"/>
            <w:tcBorders>
              <w:top w:val="nil"/>
              <w:left w:val="nil"/>
              <w:bottom w:val="single" w:sz="4" w:space="0" w:color="auto"/>
              <w:right w:val="nil"/>
            </w:tcBorders>
            <w:shd w:val="clear" w:color="auto" w:fill="auto"/>
            <w:vAlign w:val="bottom"/>
            <w:hideMark/>
          </w:tcPr>
          <w:p w14:paraId="5C048229" w14:textId="59F76E2D" w:rsidR="00B24CC3" w:rsidRPr="00140B65" w:rsidRDefault="00B24CC3" w:rsidP="00D55D80">
            <w:pPr>
              <w:jc w:val="right"/>
              <w:rPr>
                <w:rFonts w:ascii="Arial Narrow" w:hAnsi="Arial Narrow" w:cs="Calibri"/>
                <w:sz w:val="14"/>
                <w:szCs w:val="14"/>
                <w:lang w:val="en-PH" w:eastAsia="en-PH"/>
              </w:rPr>
            </w:pPr>
            <w:r w:rsidRPr="00140B65">
              <w:rPr>
                <w:rFonts w:ascii="Arial Narrow" w:hAnsi="Arial Narrow"/>
                <w:sz w:val="14"/>
                <w:szCs w:val="14"/>
              </w:rPr>
              <w:t xml:space="preserve">             64,409,147 </w:t>
            </w:r>
          </w:p>
        </w:tc>
      </w:tr>
      <w:tr w:rsidR="00B24CC3" w:rsidRPr="00140B65" w14:paraId="5192FF20" w14:textId="77777777" w:rsidTr="0086796F">
        <w:trPr>
          <w:trHeight w:val="239"/>
        </w:trPr>
        <w:tc>
          <w:tcPr>
            <w:tcW w:w="1956" w:type="dxa"/>
            <w:tcBorders>
              <w:top w:val="nil"/>
              <w:left w:val="nil"/>
              <w:bottom w:val="nil"/>
              <w:right w:val="nil"/>
            </w:tcBorders>
            <w:shd w:val="clear" w:color="auto" w:fill="auto"/>
            <w:vAlign w:val="center"/>
            <w:hideMark/>
          </w:tcPr>
          <w:p w14:paraId="57079648" w14:textId="77777777" w:rsidR="00B24CC3" w:rsidRPr="00140B65" w:rsidRDefault="00B24CC3" w:rsidP="00B24CC3">
            <w:pPr>
              <w:rPr>
                <w:rFonts w:ascii="Arial Narrow" w:hAnsi="Arial Narrow" w:cs="Calibri"/>
                <w:sz w:val="14"/>
                <w:szCs w:val="14"/>
                <w:lang w:val="en-PH" w:eastAsia="en-PH"/>
              </w:rPr>
            </w:pPr>
            <w:r w:rsidRPr="00140B65">
              <w:rPr>
                <w:rFonts w:ascii="Arial Narrow" w:hAnsi="Arial Narrow" w:cs="Arial"/>
                <w:sz w:val="14"/>
                <w:szCs w:val="14"/>
                <w:lang w:eastAsia="en-PH"/>
              </w:rPr>
              <w:t>At December 31</w:t>
            </w:r>
          </w:p>
        </w:tc>
        <w:tc>
          <w:tcPr>
            <w:tcW w:w="1098" w:type="dxa"/>
            <w:tcBorders>
              <w:top w:val="nil"/>
              <w:left w:val="nil"/>
              <w:bottom w:val="nil"/>
              <w:right w:val="nil"/>
            </w:tcBorders>
            <w:shd w:val="clear" w:color="auto" w:fill="auto"/>
            <w:vAlign w:val="bottom"/>
            <w:hideMark/>
          </w:tcPr>
          <w:p w14:paraId="591D3BB2" w14:textId="5E382471"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cs="Arial"/>
                <w:b/>
                <w:color w:val="000000" w:themeColor="text1"/>
                <w:sz w:val="14"/>
                <w:szCs w:val="14"/>
                <w:lang w:eastAsia="en-PH"/>
              </w:rPr>
              <w:t>733,551,132</w:t>
            </w:r>
          </w:p>
        </w:tc>
        <w:tc>
          <w:tcPr>
            <w:tcW w:w="1099" w:type="dxa"/>
            <w:tcBorders>
              <w:top w:val="nil"/>
              <w:left w:val="nil"/>
              <w:bottom w:val="nil"/>
              <w:right w:val="nil"/>
            </w:tcBorders>
            <w:shd w:val="clear" w:color="auto" w:fill="auto"/>
            <w:vAlign w:val="bottom"/>
            <w:hideMark/>
          </w:tcPr>
          <w:p w14:paraId="5187F8F3" w14:textId="6C315E9E" w:rsidR="00B24CC3" w:rsidRPr="004829CD" w:rsidRDefault="00782CC0" w:rsidP="0086796F">
            <w:pPr>
              <w:jc w:val="right"/>
              <w:rPr>
                <w:rFonts w:ascii="Arial Narrow" w:hAnsi="Arial Narrow" w:cs="Calibri"/>
                <w:b/>
                <w:sz w:val="14"/>
                <w:szCs w:val="14"/>
                <w:lang w:val="en-PH" w:eastAsia="en-PH"/>
              </w:rPr>
            </w:pPr>
            <w:r w:rsidRPr="004829CD">
              <w:rPr>
                <w:rFonts w:ascii="Arial Narrow" w:hAnsi="Arial Narrow"/>
                <w:b/>
                <w:sz w:val="14"/>
                <w:szCs w:val="14"/>
              </w:rPr>
              <w:t>4,529,907,907</w:t>
            </w:r>
            <w:r w:rsidR="00B24CC3" w:rsidRPr="004829CD">
              <w:rPr>
                <w:rFonts w:ascii="Arial Narrow" w:hAnsi="Arial Narrow"/>
                <w:b/>
                <w:sz w:val="14"/>
                <w:szCs w:val="14"/>
              </w:rPr>
              <w:t xml:space="preserve"> </w:t>
            </w:r>
          </w:p>
        </w:tc>
        <w:tc>
          <w:tcPr>
            <w:tcW w:w="1366" w:type="dxa"/>
            <w:tcBorders>
              <w:top w:val="nil"/>
              <w:left w:val="nil"/>
              <w:bottom w:val="nil"/>
              <w:right w:val="nil"/>
            </w:tcBorders>
            <w:shd w:val="clear" w:color="auto" w:fill="auto"/>
            <w:vAlign w:val="bottom"/>
            <w:hideMark/>
          </w:tcPr>
          <w:p w14:paraId="68666196" w14:textId="71BAAFF5" w:rsidR="00B24CC3" w:rsidRPr="004829CD" w:rsidRDefault="00782CC0" w:rsidP="0086796F">
            <w:pPr>
              <w:jc w:val="right"/>
              <w:rPr>
                <w:rFonts w:ascii="Arial Narrow" w:hAnsi="Arial Narrow" w:cs="Calibri"/>
                <w:b/>
                <w:sz w:val="14"/>
                <w:szCs w:val="14"/>
                <w:lang w:val="en-PH" w:eastAsia="en-PH"/>
              </w:rPr>
            </w:pPr>
            <w:r w:rsidRPr="004829CD">
              <w:rPr>
                <w:rFonts w:ascii="Arial Narrow" w:hAnsi="Arial Narrow"/>
                <w:b/>
                <w:sz w:val="14"/>
              </w:rPr>
              <w:t xml:space="preserve"> 5,263,459,039</w:t>
            </w:r>
            <w:r w:rsidR="00B24CC3" w:rsidRPr="004829CD">
              <w:rPr>
                <w:rFonts w:ascii="Arial Narrow" w:hAnsi="Arial Narrow"/>
                <w:b/>
                <w:sz w:val="14"/>
              </w:rPr>
              <w:t xml:space="preserve"> </w:t>
            </w:r>
          </w:p>
        </w:tc>
        <w:tc>
          <w:tcPr>
            <w:tcW w:w="1099" w:type="dxa"/>
            <w:tcBorders>
              <w:top w:val="nil"/>
              <w:left w:val="nil"/>
              <w:bottom w:val="nil"/>
              <w:right w:val="nil"/>
            </w:tcBorders>
            <w:shd w:val="clear" w:color="auto" w:fill="auto"/>
            <w:vAlign w:val="bottom"/>
            <w:hideMark/>
          </w:tcPr>
          <w:p w14:paraId="3ABA9321" w14:textId="31B7C062"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cs="Arial"/>
                <w:b/>
                <w:sz w:val="14"/>
                <w:szCs w:val="14"/>
                <w:lang w:eastAsia="en-PH"/>
              </w:rPr>
              <w:t>374,082,418</w:t>
            </w:r>
          </w:p>
        </w:tc>
        <w:tc>
          <w:tcPr>
            <w:tcW w:w="1099" w:type="dxa"/>
            <w:tcBorders>
              <w:top w:val="nil"/>
              <w:left w:val="nil"/>
              <w:bottom w:val="nil"/>
              <w:right w:val="nil"/>
            </w:tcBorders>
            <w:shd w:val="clear" w:color="auto" w:fill="auto"/>
            <w:vAlign w:val="bottom"/>
            <w:hideMark/>
          </w:tcPr>
          <w:p w14:paraId="22AB3873" w14:textId="7CDC0152"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b/>
                <w:sz w:val="14"/>
                <w:szCs w:val="14"/>
              </w:rPr>
              <w:t xml:space="preserve">1,170,929,503 </w:t>
            </w:r>
          </w:p>
        </w:tc>
        <w:tc>
          <w:tcPr>
            <w:tcW w:w="1214" w:type="dxa"/>
            <w:tcBorders>
              <w:top w:val="nil"/>
              <w:left w:val="nil"/>
              <w:bottom w:val="nil"/>
              <w:right w:val="nil"/>
            </w:tcBorders>
            <w:shd w:val="clear" w:color="auto" w:fill="auto"/>
            <w:vAlign w:val="bottom"/>
            <w:hideMark/>
          </w:tcPr>
          <w:p w14:paraId="1DA156FE" w14:textId="6AA099C6"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b/>
                <w:sz w:val="14"/>
                <w:szCs w:val="14"/>
              </w:rPr>
              <w:t xml:space="preserve">1,545,011,921 </w:t>
            </w:r>
          </w:p>
        </w:tc>
      </w:tr>
      <w:tr w:rsidR="00B24CC3" w:rsidRPr="00140B65" w14:paraId="4C057340" w14:textId="77777777" w:rsidTr="0086796F">
        <w:trPr>
          <w:trHeight w:val="237"/>
        </w:trPr>
        <w:tc>
          <w:tcPr>
            <w:tcW w:w="1956" w:type="dxa"/>
            <w:tcBorders>
              <w:top w:val="single" w:sz="4" w:space="0" w:color="auto"/>
              <w:left w:val="nil"/>
              <w:bottom w:val="double" w:sz="6" w:space="0" w:color="auto"/>
              <w:right w:val="nil"/>
            </w:tcBorders>
            <w:shd w:val="clear" w:color="auto" w:fill="auto"/>
            <w:vAlign w:val="center"/>
            <w:hideMark/>
          </w:tcPr>
          <w:p w14:paraId="0F5258F4" w14:textId="77777777" w:rsidR="00B24CC3" w:rsidRPr="00140B65" w:rsidRDefault="00B24CC3" w:rsidP="00B24CC3">
            <w:pPr>
              <w:rPr>
                <w:rFonts w:ascii="Arial Narrow" w:hAnsi="Arial Narrow" w:cs="Calibri"/>
                <w:b/>
                <w:bCs/>
                <w:sz w:val="14"/>
                <w:szCs w:val="14"/>
                <w:lang w:val="en-PH" w:eastAsia="en-PH"/>
              </w:rPr>
            </w:pPr>
            <w:r w:rsidRPr="00140B65">
              <w:rPr>
                <w:rFonts w:ascii="Arial Narrow" w:hAnsi="Arial Narrow" w:cs="Arial"/>
                <w:b/>
                <w:bCs/>
                <w:sz w:val="14"/>
                <w:szCs w:val="14"/>
                <w:lang w:eastAsia="en-PH"/>
              </w:rPr>
              <w:t>Net book value</w:t>
            </w:r>
          </w:p>
        </w:tc>
        <w:tc>
          <w:tcPr>
            <w:tcW w:w="1098" w:type="dxa"/>
            <w:tcBorders>
              <w:top w:val="single" w:sz="4" w:space="0" w:color="auto"/>
              <w:left w:val="nil"/>
              <w:bottom w:val="double" w:sz="6" w:space="0" w:color="auto"/>
              <w:right w:val="nil"/>
            </w:tcBorders>
            <w:shd w:val="clear" w:color="auto" w:fill="auto"/>
            <w:vAlign w:val="bottom"/>
            <w:hideMark/>
          </w:tcPr>
          <w:p w14:paraId="652B3273" w14:textId="296FE778"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cs="Arial"/>
                <w:b/>
                <w:color w:val="000000" w:themeColor="text1"/>
                <w:sz w:val="14"/>
                <w:szCs w:val="14"/>
                <w:lang w:eastAsia="en-PH"/>
              </w:rPr>
              <w:t>7,367,234,562</w:t>
            </w:r>
          </w:p>
        </w:tc>
        <w:tc>
          <w:tcPr>
            <w:tcW w:w="1099" w:type="dxa"/>
            <w:tcBorders>
              <w:top w:val="single" w:sz="4" w:space="0" w:color="auto"/>
              <w:left w:val="nil"/>
              <w:bottom w:val="double" w:sz="6" w:space="0" w:color="auto"/>
              <w:right w:val="nil"/>
            </w:tcBorders>
            <w:shd w:val="clear" w:color="auto" w:fill="auto"/>
            <w:vAlign w:val="bottom"/>
            <w:hideMark/>
          </w:tcPr>
          <w:p w14:paraId="453B4D41" w14:textId="7CB144A7" w:rsidR="00B24CC3" w:rsidRPr="004829CD" w:rsidRDefault="00782CC0" w:rsidP="0039521F">
            <w:pPr>
              <w:jc w:val="right"/>
              <w:rPr>
                <w:rFonts w:ascii="Arial Narrow" w:hAnsi="Arial Narrow" w:cs="Calibri"/>
                <w:b/>
                <w:sz w:val="14"/>
                <w:szCs w:val="14"/>
                <w:lang w:val="en-PH" w:eastAsia="en-PH"/>
              </w:rPr>
            </w:pPr>
            <w:r w:rsidRPr="004829CD">
              <w:rPr>
                <w:rFonts w:ascii="Arial Narrow" w:hAnsi="Arial Narrow"/>
                <w:b/>
                <w:sz w:val="14"/>
                <w:szCs w:val="14"/>
              </w:rPr>
              <w:t>5,198,8</w:t>
            </w:r>
            <w:r w:rsidR="003D7A49" w:rsidRPr="004829CD">
              <w:rPr>
                <w:rFonts w:ascii="Arial Narrow" w:hAnsi="Arial Narrow"/>
                <w:b/>
                <w:sz w:val="14"/>
                <w:szCs w:val="14"/>
              </w:rPr>
              <w:t>1</w:t>
            </w:r>
            <w:r w:rsidRPr="004829CD">
              <w:rPr>
                <w:rFonts w:ascii="Arial Narrow" w:hAnsi="Arial Narrow"/>
                <w:b/>
                <w:sz w:val="14"/>
                <w:szCs w:val="14"/>
              </w:rPr>
              <w:t>8,858</w:t>
            </w:r>
            <w:r w:rsidR="00B24CC3" w:rsidRPr="004829CD">
              <w:rPr>
                <w:rFonts w:ascii="Arial Narrow" w:hAnsi="Arial Narrow"/>
                <w:b/>
                <w:sz w:val="14"/>
                <w:szCs w:val="14"/>
              </w:rPr>
              <w:t xml:space="preserve"> </w:t>
            </w:r>
          </w:p>
        </w:tc>
        <w:tc>
          <w:tcPr>
            <w:tcW w:w="1366" w:type="dxa"/>
            <w:tcBorders>
              <w:top w:val="single" w:sz="4" w:space="0" w:color="auto"/>
              <w:left w:val="nil"/>
              <w:bottom w:val="double" w:sz="6" w:space="0" w:color="auto"/>
              <w:right w:val="nil"/>
            </w:tcBorders>
            <w:shd w:val="clear" w:color="auto" w:fill="auto"/>
            <w:vAlign w:val="bottom"/>
            <w:hideMark/>
          </w:tcPr>
          <w:p w14:paraId="0F0F8A89" w14:textId="0F169D72" w:rsidR="00782CC0" w:rsidRPr="004829CD" w:rsidRDefault="00782CC0" w:rsidP="0086796F">
            <w:pPr>
              <w:jc w:val="right"/>
              <w:rPr>
                <w:rFonts w:ascii="Arial Narrow" w:hAnsi="Arial Narrow"/>
                <w:b/>
                <w:sz w:val="14"/>
                <w:szCs w:val="14"/>
              </w:rPr>
            </w:pPr>
            <w:r w:rsidRPr="004829CD">
              <w:rPr>
                <w:rFonts w:ascii="Arial Narrow" w:hAnsi="Arial Narrow"/>
                <w:b/>
                <w:sz w:val="14"/>
                <w:szCs w:val="14"/>
              </w:rPr>
              <w:t xml:space="preserve">           12,566,053,420</w:t>
            </w:r>
          </w:p>
        </w:tc>
        <w:tc>
          <w:tcPr>
            <w:tcW w:w="1099" w:type="dxa"/>
            <w:tcBorders>
              <w:top w:val="single" w:sz="4" w:space="0" w:color="auto"/>
              <w:left w:val="nil"/>
              <w:bottom w:val="double" w:sz="6" w:space="0" w:color="auto"/>
              <w:right w:val="nil"/>
            </w:tcBorders>
            <w:shd w:val="clear" w:color="auto" w:fill="auto"/>
            <w:vAlign w:val="bottom"/>
            <w:hideMark/>
          </w:tcPr>
          <w:p w14:paraId="62426E07" w14:textId="3D643B54" w:rsidR="00B24CC3" w:rsidRPr="004829CD" w:rsidRDefault="00B24CC3" w:rsidP="0086796F">
            <w:pPr>
              <w:jc w:val="right"/>
              <w:rPr>
                <w:rFonts w:ascii="Arial Narrow" w:hAnsi="Arial Narrow" w:cs="Calibri"/>
                <w:b/>
                <w:sz w:val="14"/>
                <w:szCs w:val="14"/>
                <w:lang w:val="en-PH" w:eastAsia="en-PH"/>
              </w:rPr>
            </w:pPr>
            <w:r w:rsidRPr="004829CD">
              <w:rPr>
                <w:rFonts w:ascii="Arial Narrow" w:hAnsi="Arial Narrow" w:cs="Arial"/>
                <w:b/>
                <w:sz w:val="14"/>
                <w:szCs w:val="14"/>
                <w:lang w:eastAsia="en-PH"/>
              </w:rPr>
              <w:t>4,828,833,977</w:t>
            </w:r>
          </w:p>
        </w:tc>
        <w:tc>
          <w:tcPr>
            <w:tcW w:w="1099" w:type="dxa"/>
            <w:tcBorders>
              <w:top w:val="single" w:sz="4" w:space="0" w:color="auto"/>
              <w:left w:val="nil"/>
              <w:bottom w:val="double" w:sz="6" w:space="0" w:color="auto"/>
              <w:right w:val="nil"/>
            </w:tcBorders>
            <w:shd w:val="clear" w:color="auto" w:fill="auto"/>
            <w:vAlign w:val="bottom"/>
            <w:hideMark/>
          </w:tcPr>
          <w:p w14:paraId="2983EE97" w14:textId="7161E16D" w:rsidR="00B24CC3" w:rsidRPr="004829CD" w:rsidRDefault="00B24CC3" w:rsidP="0039521F">
            <w:pPr>
              <w:jc w:val="right"/>
              <w:rPr>
                <w:rFonts w:ascii="Arial Narrow" w:hAnsi="Arial Narrow" w:cs="Calibri"/>
                <w:b/>
                <w:sz w:val="14"/>
                <w:szCs w:val="14"/>
                <w:lang w:val="en-PH" w:eastAsia="en-PH"/>
              </w:rPr>
            </w:pPr>
            <w:r w:rsidRPr="004829CD">
              <w:rPr>
                <w:rFonts w:ascii="Arial Narrow" w:hAnsi="Arial Narrow"/>
                <w:b/>
                <w:sz w:val="14"/>
                <w:szCs w:val="14"/>
              </w:rPr>
              <w:t xml:space="preserve">3,230,252,079 </w:t>
            </w:r>
          </w:p>
        </w:tc>
        <w:tc>
          <w:tcPr>
            <w:tcW w:w="1214" w:type="dxa"/>
            <w:tcBorders>
              <w:top w:val="single" w:sz="4" w:space="0" w:color="auto"/>
              <w:left w:val="nil"/>
              <w:bottom w:val="double" w:sz="6" w:space="0" w:color="auto"/>
              <w:right w:val="nil"/>
            </w:tcBorders>
            <w:shd w:val="clear" w:color="auto" w:fill="auto"/>
            <w:vAlign w:val="bottom"/>
            <w:hideMark/>
          </w:tcPr>
          <w:p w14:paraId="4564EDD9" w14:textId="7B963E48" w:rsidR="00B24CC3" w:rsidRPr="004829CD" w:rsidRDefault="00D05EE7" w:rsidP="0086796F">
            <w:pPr>
              <w:jc w:val="right"/>
              <w:rPr>
                <w:rFonts w:ascii="Arial Narrow" w:hAnsi="Arial Narrow" w:cs="Calibri"/>
                <w:b/>
                <w:sz w:val="14"/>
                <w:szCs w:val="14"/>
                <w:lang w:val="en-PH" w:eastAsia="en-PH"/>
              </w:rPr>
            </w:pPr>
            <w:r w:rsidRPr="004829CD">
              <w:rPr>
                <w:rFonts w:ascii="Arial Narrow" w:hAnsi="Arial Narrow"/>
                <w:b/>
                <w:sz w:val="14"/>
                <w:szCs w:val="14"/>
              </w:rPr>
              <w:t xml:space="preserve">      </w:t>
            </w:r>
            <w:r w:rsidR="00B24CC3" w:rsidRPr="004829CD">
              <w:rPr>
                <w:rFonts w:ascii="Arial Narrow" w:hAnsi="Arial Narrow"/>
                <w:b/>
                <w:sz w:val="14"/>
                <w:szCs w:val="14"/>
              </w:rPr>
              <w:t>8,059,086,056</w:t>
            </w:r>
          </w:p>
        </w:tc>
      </w:tr>
    </w:tbl>
    <w:p w14:paraId="77171267" w14:textId="77777777" w:rsidR="0023592F" w:rsidRPr="00140B65" w:rsidRDefault="0023592F" w:rsidP="00355D8F">
      <w:pPr>
        <w:spacing w:line="240" w:lineRule="atLeast"/>
        <w:rPr>
          <w:rFonts w:ascii="Arial" w:hAnsi="Arial" w:cs="Arial"/>
          <w:sz w:val="24"/>
          <w:szCs w:val="24"/>
        </w:rPr>
      </w:pPr>
    </w:p>
    <w:p w14:paraId="447F6248" w14:textId="77777777" w:rsidR="00EA7B31" w:rsidRPr="00140B65" w:rsidRDefault="00EA7B31" w:rsidP="00EA7B31">
      <w:pPr>
        <w:jc w:val="both"/>
        <w:rPr>
          <w:rFonts w:ascii="Arial" w:eastAsia="Calibri" w:hAnsi="Arial" w:cs="Arial"/>
          <w:sz w:val="22"/>
          <w:szCs w:val="22"/>
        </w:rPr>
      </w:pPr>
      <w:r w:rsidRPr="00140B65">
        <w:rPr>
          <w:rFonts w:ascii="Arial" w:eastAsia="Calibri" w:hAnsi="Arial" w:cs="Arial"/>
          <w:sz w:val="22"/>
          <w:szCs w:val="22"/>
        </w:rPr>
        <w:t>Investment properties include real estate properties acquired in settlement of loans and receivables.</w:t>
      </w:r>
    </w:p>
    <w:p w14:paraId="65EA5020" w14:textId="77777777" w:rsidR="00EA7B31" w:rsidRPr="00140B65" w:rsidRDefault="00EA7B31" w:rsidP="00EA7B31">
      <w:pPr>
        <w:jc w:val="both"/>
        <w:rPr>
          <w:rFonts w:ascii="Arial" w:eastAsia="Calibri" w:hAnsi="Arial" w:cs="Arial"/>
          <w:sz w:val="22"/>
          <w:szCs w:val="22"/>
        </w:rPr>
      </w:pPr>
    </w:p>
    <w:p w14:paraId="6910D202" w14:textId="54BF885A" w:rsidR="00EA7B31" w:rsidRPr="00C4281C" w:rsidRDefault="00905849" w:rsidP="00EA7B31">
      <w:pPr>
        <w:jc w:val="both"/>
        <w:rPr>
          <w:rFonts w:ascii="Arial" w:eastAsia="Calibri" w:hAnsi="Arial" w:cs="Arial"/>
          <w:sz w:val="22"/>
          <w:szCs w:val="22"/>
        </w:rPr>
      </w:pPr>
      <w:r w:rsidRPr="00254425">
        <w:rPr>
          <w:rFonts w:ascii="Arial" w:eastAsia="Calibri" w:hAnsi="Arial" w:cs="Arial"/>
          <w:sz w:val="22"/>
          <w:szCs w:val="22"/>
        </w:rPr>
        <w:t>As of December 31, 20</w:t>
      </w:r>
      <w:r w:rsidR="00A446AB" w:rsidRPr="00254425">
        <w:rPr>
          <w:rFonts w:ascii="Arial" w:eastAsia="Calibri" w:hAnsi="Arial" w:cs="Arial"/>
          <w:sz w:val="22"/>
          <w:szCs w:val="22"/>
        </w:rPr>
        <w:t>2</w:t>
      </w:r>
      <w:r w:rsidR="0092363C" w:rsidRPr="00254425">
        <w:rPr>
          <w:rFonts w:ascii="Arial" w:eastAsia="Calibri" w:hAnsi="Arial" w:cs="Arial"/>
          <w:sz w:val="22"/>
          <w:szCs w:val="22"/>
        </w:rPr>
        <w:t>2</w:t>
      </w:r>
      <w:r w:rsidRPr="00254425">
        <w:rPr>
          <w:rFonts w:ascii="Arial" w:eastAsia="Calibri" w:hAnsi="Arial" w:cs="Arial"/>
          <w:sz w:val="22"/>
          <w:szCs w:val="22"/>
        </w:rPr>
        <w:t xml:space="preserve"> and 20</w:t>
      </w:r>
      <w:r w:rsidR="0030563F" w:rsidRPr="00254425">
        <w:rPr>
          <w:rFonts w:ascii="Arial" w:eastAsia="Calibri" w:hAnsi="Arial" w:cs="Arial"/>
          <w:sz w:val="22"/>
          <w:szCs w:val="22"/>
        </w:rPr>
        <w:t>2</w:t>
      </w:r>
      <w:r w:rsidR="0092363C" w:rsidRPr="00254425">
        <w:rPr>
          <w:rFonts w:ascii="Arial" w:eastAsia="Calibri" w:hAnsi="Arial" w:cs="Arial"/>
          <w:sz w:val="22"/>
          <w:szCs w:val="22"/>
        </w:rPr>
        <w:t>1</w:t>
      </w:r>
      <w:r w:rsidR="00EA7B31" w:rsidRPr="00254425">
        <w:rPr>
          <w:rFonts w:ascii="Arial" w:eastAsia="Calibri" w:hAnsi="Arial" w:cs="Arial"/>
          <w:sz w:val="22"/>
          <w:szCs w:val="22"/>
        </w:rPr>
        <w:t xml:space="preserve">, the carrying value of investment properties still subject to redemption amounted to </w:t>
      </w:r>
      <w:r w:rsidR="007B1339" w:rsidRPr="00254425">
        <w:rPr>
          <w:rFonts w:ascii="Arial" w:eastAsia="Calibri" w:hAnsi="Arial" w:cs="Arial"/>
          <w:sz w:val="22"/>
          <w:szCs w:val="22"/>
        </w:rPr>
        <w:t>P568,718,439</w:t>
      </w:r>
      <w:r w:rsidR="00EA7B31" w:rsidRPr="00254425">
        <w:rPr>
          <w:rFonts w:ascii="Arial" w:eastAsia="Calibri" w:hAnsi="Arial" w:cs="Arial"/>
          <w:sz w:val="22"/>
          <w:szCs w:val="22"/>
        </w:rPr>
        <w:t xml:space="preserve"> and </w:t>
      </w:r>
      <w:r w:rsidR="007B1339" w:rsidRPr="00254425">
        <w:rPr>
          <w:rFonts w:ascii="Arial" w:eastAsia="Calibri" w:hAnsi="Arial" w:cs="Arial"/>
          <w:sz w:val="22"/>
          <w:szCs w:val="22"/>
        </w:rPr>
        <w:t>P933,194,228</w:t>
      </w:r>
      <w:r w:rsidR="00EA7B31" w:rsidRPr="00254425">
        <w:rPr>
          <w:rFonts w:ascii="Arial" w:eastAsia="Calibri" w:hAnsi="Arial" w:cs="Arial"/>
          <w:sz w:val="22"/>
          <w:szCs w:val="22"/>
        </w:rPr>
        <w:t xml:space="preserve">, respectively, for the Parent. Investment properties with on-going cases amounted to </w:t>
      </w:r>
      <w:r w:rsidR="007B1339" w:rsidRPr="00254425">
        <w:rPr>
          <w:rFonts w:ascii="Arial" w:eastAsia="Calibri" w:hAnsi="Arial" w:cs="Arial"/>
          <w:sz w:val="22"/>
          <w:szCs w:val="22"/>
        </w:rPr>
        <w:t>P1,417,601,587</w:t>
      </w:r>
      <w:r w:rsidR="00EA7B31" w:rsidRPr="00254425">
        <w:rPr>
          <w:rFonts w:ascii="Arial" w:eastAsia="Calibri" w:hAnsi="Arial" w:cs="Arial"/>
          <w:sz w:val="22"/>
          <w:szCs w:val="22"/>
        </w:rPr>
        <w:t xml:space="preserve"> and </w:t>
      </w:r>
      <w:r w:rsidR="007B1339" w:rsidRPr="00254425">
        <w:rPr>
          <w:rFonts w:ascii="Arial" w:eastAsia="Calibri" w:hAnsi="Arial" w:cs="Arial"/>
          <w:sz w:val="22"/>
          <w:szCs w:val="22"/>
        </w:rPr>
        <w:t xml:space="preserve">P583,984,233 </w:t>
      </w:r>
      <w:r w:rsidR="00C052BC" w:rsidRPr="00254425">
        <w:rPr>
          <w:rFonts w:ascii="Arial" w:eastAsia="Calibri" w:hAnsi="Arial" w:cs="Arial"/>
          <w:sz w:val="22"/>
          <w:szCs w:val="22"/>
        </w:rPr>
        <w:t>as</w:t>
      </w:r>
      <w:r w:rsidR="00EA7B31" w:rsidRPr="00254425">
        <w:rPr>
          <w:rFonts w:ascii="Arial" w:eastAsia="Calibri" w:hAnsi="Arial" w:cs="Arial"/>
          <w:sz w:val="22"/>
          <w:szCs w:val="22"/>
        </w:rPr>
        <w:t xml:space="preserve"> of December 31, 20</w:t>
      </w:r>
      <w:r w:rsidR="00DC79C2" w:rsidRPr="00254425">
        <w:rPr>
          <w:rFonts w:ascii="Arial" w:eastAsia="Calibri" w:hAnsi="Arial" w:cs="Arial"/>
          <w:sz w:val="22"/>
          <w:szCs w:val="22"/>
        </w:rPr>
        <w:t>2</w:t>
      </w:r>
      <w:r w:rsidR="007B1339" w:rsidRPr="00254425">
        <w:rPr>
          <w:rFonts w:ascii="Arial" w:eastAsia="Calibri" w:hAnsi="Arial" w:cs="Arial"/>
          <w:sz w:val="22"/>
          <w:szCs w:val="22"/>
        </w:rPr>
        <w:t>2</w:t>
      </w:r>
      <w:r w:rsidR="00EA7B31" w:rsidRPr="00254425">
        <w:rPr>
          <w:rFonts w:ascii="Arial" w:eastAsia="Calibri" w:hAnsi="Arial" w:cs="Arial"/>
          <w:sz w:val="22"/>
          <w:szCs w:val="22"/>
        </w:rPr>
        <w:t xml:space="preserve"> and 20</w:t>
      </w:r>
      <w:r w:rsidR="0016724C" w:rsidRPr="00254425">
        <w:rPr>
          <w:rFonts w:ascii="Arial" w:eastAsia="Calibri" w:hAnsi="Arial" w:cs="Arial"/>
          <w:sz w:val="22"/>
          <w:szCs w:val="22"/>
        </w:rPr>
        <w:t>2</w:t>
      </w:r>
      <w:r w:rsidR="007B1339" w:rsidRPr="00254425">
        <w:rPr>
          <w:rFonts w:ascii="Arial" w:eastAsia="Calibri" w:hAnsi="Arial" w:cs="Arial"/>
          <w:sz w:val="22"/>
          <w:szCs w:val="22"/>
        </w:rPr>
        <w:t>1</w:t>
      </w:r>
      <w:r w:rsidR="00EA7B31" w:rsidRPr="00254425">
        <w:rPr>
          <w:rFonts w:ascii="Arial" w:eastAsia="Calibri" w:hAnsi="Arial" w:cs="Arial"/>
          <w:sz w:val="22"/>
          <w:szCs w:val="22"/>
        </w:rPr>
        <w:t xml:space="preserve">, respectively. Properties amounting to </w:t>
      </w:r>
      <w:r w:rsidR="007B1339" w:rsidRPr="00254425">
        <w:rPr>
          <w:rFonts w:ascii="Arial" w:eastAsia="Calibri" w:hAnsi="Arial" w:cs="Arial"/>
          <w:sz w:val="22"/>
          <w:szCs w:val="22"/>
        </w:rPr>
        <w:t>P96,585,504</w:t>
      </w:r>
      <w:r w:rsidR="00EA7B31" w:rsidRPr="00254425">
        <w:rPr>
          <w:rFonts w:ascii="Arial" w:eastAsia="Calibri" w:hAnsi="Arial" w:cs="Arial"/>
          <w:sz w:val="22"/>
          <w:szCs w:val="22"/>
        </w:rPr>
        <w:t xml:space="preserve"> and </w:t>
      </w:r>
      <w:r w:rsidR="007B1339" w:rsidRPr="00254425">
        <w:rPr>
          <w:rFonts w:ascii="Arial" w:eastAsia="Calibri" w:hAnsi="Arial" w:cs="Arial"/>
          <w:sz w:val="22"/>
          <w:szCs w:val="22"/>
        </w:rPr>
        <w:t>P38,394,724</w:t>
      </w:r>
      <w:r w:rsidR="0016724C" w:rsidRPr="00254425">
        <w:rPr>
          <w:rFonts w:ascii="Arial" w:eastAsia="Calibri" w:hAnsi="Arial" w:cs="Arial"/>
          <w:sz w:val="22"/>
          <w:szCs w:val="22"/>
        </w:rPr>
        <w:t xml:space="preserve"> </w:t>
      </w:r>
      <w:r w:rsidR="00EA7B31" w:rsidRPr="00254425">
        <w:rPr>
          <w:rFonts w:ascii="Arial" w:eastAsia="Calibri" w:hAnsi="Arial" w:cs="Arial"/>
          <w:sz w:val="22"/>
          <w:szCs w:val="22"/>
        </w:rPr>
        <w:t>as of December 31, 20</w:t>
      </w:r>
      <w:r w:rsidR="00DC79C2" w:rsidRPr="00254425">
        <w:rPr>
          <w:rFonts w:ascii="Arial" w:eastAsia="Calibri" w:hAnsi="Arial" w:cs="Arial"/>
          <w:sz w:val="22"/>
          <w:szCs w:val="22"/>
        </w:rPr>
        <w:t>2</w:t>
      </w:r>
      <w:r w:rsidR="00C81BDF" w:rsidRPr="00254425">
        <w:rPr>
          <w:rFonts w:ascii="Arial" w:eastAsia="Calibri" w:hAnsi="Arial" w:cs="Arial"/>
          <w:sz w:val="22"/>
          <w:szCs w:val="22"/>
        </w:rPr>
        <w:t>2</w:t>
      </w:r>
      <w:r w:rsidR="00EA7B31" w:rsidRPr="00254425">
        <w:rPr>
          <w:rFonts w:ascii="Arial" w:eastAsia="Calibri" w:hAnsi="Arial" w:cs="Arial"/>
          <w:sz w:val="22"/>
          <w:szCs w:val="22"/>
        </w:rPr>
        <w:t xml:space="preserve"> and 20</w:t>
      </w:r>
      <w:r w:rsidR="0030563F" w:rsidRPr="00254425">
        <w:rPr>
          <w:rFonts w:ascii="Arial" w:eastAsia="Calibri" w:hAnsi="Arial" w:cs="Arial"/>
          <w:sz w:val="22"/>
          <w:szCs w:val="22"/>
        </w:rPr>
        <w:t>2</w:t>
      </w:r>
      <w:r w:rsidR="00C81BDF" w:rsidRPr="00254425">
        <w:rPr>
          <w:rFonts w:ascii="Arial" w:eastAsia="Calibri" w:hAnsi="Arial" w:cs="Arial"/>
          <w:sz w:val="22"/>
          <w:szCs w:val="22"/>
        </w:rPr>
        <w:t>1</w:t>
      </w:r>
      <w:r w:rsidR="00EA7B31" w:rsidRPr="00254425">
        <w:rPr>
          <w:rFonts w:ascii="Arial" w:eastAsia="Calibri" w:hAnsi="Arial" w:cs="Arial"/>
          <w:sz w:val="22"/>
          <w:szCs w:val="22"/>
        </w:rPr>
        <w:t>, respectively, are agricultural lands covered by the government’s agrarian reform program.</w:t>
      </w:r>
    </w:p>
    <w:p w14:paraId="455596A1" w14:textId="77777777" w:rsidR="00EA7B31" w:rsidRPr="00BC7183" w:rsidRDefault="00EA7B31" w:rsidP="00EA7B31">
      <w:pPr>
        <w:jc w:val="both"/>
        <w:rPr>
          <w:rFonts w:ascii="Arial" w:eastAsia="Calibri" w:hAnsi="Arial" w:cs="Arial"/>
          <w:color w:val="5F497A" w:themeColor="accent4" w:themeShade="BF"/>
          <w:sz w:val="22"/>
          <w:szCs w:val="22"/>
        </w:rPr>
      </w:pPr>
    </w:p>
    <w:p w14:paraId="7F807AA6" w14:textId="19935B9E" w:rsidR="00EA7B31" w:rsidRPr="00140B65" w:rsidRDefault="00EA7B31" w:rsidP="00EA7B31">
      <w:pPr>
        <w:jc w:val="both"/>
        <w:rPr>
          <w:rFonts w:ascii="Arial" w:eastAsia="Calibri" w:hAnsi="Arial" w:cs="Arial"/>
          <w:sz w:val="22"/>
          <w:szCs w:val="22"/>
        </w:rPr>
      </w:pPr>
      <w:r w:rsidRPr="00140B65">
        <w:rPr>
          <w:rFonts w:ascii="Arial" w:eastAsia="Calibri" w:hAnsi="Arial" w:cs="Arial"/>
          <w:sz w:val="22"/>
          <w:szCs w:val="22"/>
        </w:rPr>
        <w:t>In 20</w:t>
      </w:r>
      <w:r w:rsidR="0097429B" w:rsidRPr="00140B65">
        <w:rPr>
          <w:rFonts w:ascii="Arial" w:eastAsia="Calibri" w:hAnsi="Arial" w:cs="Arial"/>
          <w:sz w:val="22"/>
          <w:szCs w:val="22"/>
        </w:rPr>
        <w:t>2</w:t>
      </w:r>
      <w:r w:rsidR="008E337C">
        <w:rPr>
          <w:rFonts w:ascii="Arial" w:eastAsia="Calibri" w:hAnsi="Arial" w:cs="Arial"/>
          <w:sz w:val="22"/>
          <w:szCs w:val="22"/>
        </w:rPr>
        <w:t>2</w:t>
      </w:r>
      <w:r w:rsidRPr="00140B65">
        <w:rPr>
          <w:rFonts w:ascii="Arial" w:eastAsia="Calibri" w:hAnsi="Arial" w:cs="Arial"/>
          <w:sz w:val="22"/>
          <w:szCs w:val="22"/>
        </w:rPr>
        <w:t xml:space="preserve"> and 20</w:t>
      </w:r>
      <w:r w:rsidR="008E337C">
        <w:rPr>
          <w:rFonts w:ascii="Arial" w:eastAsia="Calibri" w:hAnsi="Arial" w:cs="Arial"/>
          <w:sz w:val="22"/>
          <w:szCs w:val="22"/>
        </w:rPr>
        <w:t>21</w:t>
      </w:r>
      <w:r w:rsidRPr="00140B65">
        <w:rPr>
          <w:rFonts w:ascii="Arial" w:eastAsia="Calibri" w:hAnsi="Arial" w:cs="Arial"/>
          <w:sz w:val="22"/>
          <w:szCs w:val="22"/>
        </w:rPr>
        <w:t xml:space="preserve">, </w:t>
      </w:r>
      <w:r w:rsidR="00257C43" w:rsidRPr="00140B65">
        <w:rPr>
          <w:rFonts w:ascii="Arial" w:eastAsia="Calibri" w:hAnsi="Arial" w:cs="Arial"/>
          <w:sz w:val="22"/>
          <w:szCs w:val="22"/>
        </w:rPr>
        <w:t xml:space="preserve">the </w:t>
      </w:r>
      <w:r w:rsidRPr="00140B65">
        <w:rPr>
          <w:rFonts w:ascii="Arial" w:eastAsia="Calibri" w:hAnsi="Arial" w:cs="Arial"/>
          <w:sz w:val="22"/>
          <w:szCs w:val="22"/>
        </w:rPr>
        <w:t xml:space="preserve">rental income (included under ‘Rent’ in the </w:t>
      </w:r>
      <w:r w:rsidR="00257C43" w:rsidRPr="00140B65">
        <w:rPr>
          <w:rFonts w:ascii="Arial" w:eastAsia="Calibri" w:hAnsi="Arial" w:cs="Arial"/>
          <w:sz w:val="22"/>
          <w:szCs w:val="22"/>
        </w:rPr>
        <w:t>S</w:t>
      </w:r>
      <w:r w:rsidRPr="00140B65">
        <w:rPr>
          <w:rFonts w:ascii="Arial" w:eastAsia="Calibri" w:hAnsi="Arial" w:cs="Arial"/>
          <w:sz w:val="22"/>
          <w:szCs w:val="22"/>
        </w:rPr>
        <w:t xml:space="preserve">tatements of </w:t>
      </w:r>
      <w:r w:rsidR="00257C43" w:rsidRPr="00140B65">
        <w:rPr>
          <w:rFonts w:ascii="Arial" w:eastAsia="Calibri" w:hAnsi="Arial" w:cs="Arial"/>
          <w:sz w:val="22"/>
          <w:szCs w:val="22"/>
        </w:rPr>
        <w:t>Comprehensive I</w:t>
      </w:r>
      <w:r w:rsidRPr="00140B65">
        <w:rPr>
          <w:rFonts w:ascii="Arial" w:eastAsia="Calibri" w:hAnsi="Arial" w:cs="Arial"/>
          <w:sz w:val="22"/>
          <w:szCs w:val="22"/>
        </w:rPr>
        <w:t xml:space="preserve">ncome) on investment properties, which are leased out under operating leases, amounted to </w:t>
      </w:r>
      <w:r w:rsidR="008E337C">
        <w:rPr>
          <w:rFonts w:ascii="Arial" w:eastAsia="Calibri" w:hAnsi="Arial" w:cs="Arial"/>
          <w:sz w:val="22"/>
          <w:szCs w:val="22"/>
        </w:rPr>
        <w:t>P</w:t>
      </w:r>
      <w:r w:rsidR="008E337C" w:rsidRPr="008E337C">
        <w:rPr>
          <w:rFonts w:ascii="Arial" w:eastAsia="Calibri" w:hAnsi="Arial" w:cs="Arial"/>
          <w:sz w:val="22"/>
          <w:szCs w:val="22"/>
        </w:rPr>
        <w:t>1</w:t>
      </w:r>
      <w:r w:rsidR="008E337C">
        <w:rPr>
          <w:rFonts w:ascii="Arial" w:eastAsia="Calibri" w:hAnsi="Arial" w:cs="Arial"/>
          <w:sz w:val="22"/>
          <w:szCs w:val="22"/>
        </w:rPr>
        <w:t>,</w:t>
      </w:r>
      <w:r w:rsidR="008E337C" w:rsidRPr="008E337C">
        <w:rPr>
          <w:rFonts w:ascii="Arial" w:eastAsia="Calibri" w:hAnsi="Arial" w:cs="Arial"/>
          <w:sz w:val="22"/>
          <w:szCs w:val="22"/>
        </w:rPr>
        <w:t>865</w:t>
      </w:r>
      <w:r w:rsidR="008E337C">
        <w:rPr>
          <w:rFonts w:ascii="Arial" w:eastAsia="Calibri" w:hAnsi="Arial" w:cs="Arial"/>
          <w:sz w:val="22"/>
          <w:szCs w:val="22"/>
        </w:rPr>
        <w:t>,</w:t>
      </w:r>
      <w:r w:rsidR="008E337C" w:rsidRPr="008E337C">
        <w:rPr>
          <w:rFonts w:ascii="Arial" w:eastAsia="Calibri" w:hAnsi="Arial" w:cs="Arial"/>
          <w:sz w:val="22"/>
          <w:szCs w:val="22"/>
        </w:rPr>
        <w:t>432</w:t>
      </w:r>
      <w:r w:rsidR="004E6472" w:rsidRPr="00140B65">
        <w:rPr>
          <w:rFonts w:ascii="Arial" w:eastAsia="Calibri" w:hAnsi="Arial" w:cs="Arial"/>
          <w:sz w:val="22"/>
          <w:szCs w:val="22"/>
        </w:rPr>
        <w:t xml:space="preserve"> and </w:t>
      </w:r>
      <w:r w:rsidR="008E337C" w:rsidRPr="00140B65">
        <w:rPr>
          <w:rFonts w:ascii="Arial" w:eastAsia="Calibri" w:hAnsi="Arial" w:cs="Arial"/>
          <w:sz w:val="22"/>
          <w:szCs w:val="22"/>
        </w:rPr>
        <w:t>P88,690</w:t>
      </w:r>
      <w:r w:rsidRPr="00140B65">
        <w:rPr>
          <w:rFonts w:ascii="Arial" w:eastAsia="Calibri" w:hAnsi="Arial" w:cs="Arial"/>
          <w:sz w:val="22"/>
          <w:szCs w:val="22"/>
        </w:rPr>
        <w:t>, respectively</w:t>
      </w:r>
      <w:r w:rsidR="00822080" w:rsidRPr="00140B65">
        <w:rPr>
          <w:rFonts w:ascii="Arial" w:eastAsia="Calibri" w:hAnsi="Arial" w:cs="Arial"/>
          <w:sz w:val="22"/>
          <w:szCs w:val="22"/>
        </w:rPr>
        <w:t>, for the Parent</w:t>
      </w:r>
      <w:r w:rsidRPr="00140B65">
        <w:rPr>
          <w:rFonts w:ascii="Arial" w:eastAsia="Calibri" w:hAnsi="Arial" w:cs="Arial"/>
          <w:sz w:val="22"/>
          <w:szCs w:val="22"/>
        </w:rPr>
        <w:t>. In 20</w:t>
      </w:r>
      <w:r w:rsidR="0097429B" w:rsidRPr="00140B65">
        <w:rPr>
          <w:rFonts w:ascii="Arial" w:eastAsia="Calibri" w:hAnsi="Arial" w:cs="Arial"/>
          <w:sz w:val="22"/>
          <w:szCs w:val="22"/>
        </w:rPr>
        <w:t>2</w:t>
      </w:r>
      <w:r w:rsidR="00254425">
        <w:rPr>
          <w:rFonts w:ascii="Arial" w:eastAsia="Calibri" w:hAnsi="Arial" w:cs="Arial"/>
          <w:sz w:val="22"/>
          <w:szCs w:val="22"/>
        </w:rPr>
        <w:t>2</w:t>
      </w:r>
      <w:r w:rsidR="004E6472" w:rsidRPr="00140B65">
        <w:rPr>
          <w:rFonts w:ascii="Arial" w:eastAsia="Calibri" w:hAnsi="Arial" w:cs="Arial"/>
          <w:sz w:val="22"/>
          <w:szCs w:val="22"/>
        </w:rPr>
        <w:t xml:space="preserve"> and</w:t>
      </w:r>
      <w:r w:rsidRPr="00140B65">
        <w:rPr>
          <w:rFonts w:ascii="Arial" w:eastAsia="Calibri" w:hAnsi="Arial" w:cs="Arial"/>
          <w:sz w:val="22"/>
          <w:szCs w:val="22"/>
        </w:rPr>
        <w:t xml:space="preserve"> 20</w:t>
      </w:r>
      <w:r w:rsidR="005A0BFF" w:rsidRPr="00140B65">
        <w:rPr>
          <w:rFonts w:ascii="Arial" w:eastAsia="Calibri" w:hAnsi="Arial" w:cs="Arial"/>
          <w:sz w:val="22"/>
          <w:szCs w:val="22"/>
        </w:rPr>
        <w:t>2</w:t>
      </w:r>
      <w:r w:rsidR="00254425">
        <w:rPr>
          <w:rFonts w:ascii="Arial" w:eastAsia="Calibri" w:hAnsi="Arial" w:cs="Arial"/>
          <w:sz w:val="22"/>
          <w:szCs w:val="22"/>
        </w:rPr>
        <w:t>1</w:t>
      </w:r>
      <w:r w:rsidRPr="00140B65">
        <w:rPr>
          <w:rFonts w:ascii="Arial" w:eastAsia="Calibri" w:hAnsi="Arial" w:cs="Arial"/>
          <w:sz w:val="22"/>
          <w:szCs w:val="22"/>
        </w:rPr>
        <w:t xml:space="preserve">, </w:t>
      </w:r>
      <w:r w:rsidR="00822080" w:rsidRPr="00140B65">
        <w:rPr>
          <w:rFonts w:ascii="Arial" w:eastAsia="Calibri" w:hAnsi="Arial" w:cs="Arial"/>
          <w:sz w:val="22"/>
          <w:szCs w:val="22"/>
        </w:rPr>
        <w:t xml:space="preserve">the </w:t>
      </w:r>
      <w:r w:rsidR="00DF2EB8">
        <w:rPr>
          <w:rFonts w:ascii="Arial" w:eastAsia="Calibri" w:hAnsi="Arial" w:cs="Arial"/>
          <w:sz w:val="22"/>
          <w:szCs w:val="22"/>
        </w:rPr>
        <w:t>P</w:t>
      </w:r>
      <w:r w:rsidR="00822080" w:rsidRPr="00140B65">
        <w:rPr>
          <w:rFonts w:ascii="Arial" w:eastAsia="Calibri" w:hAnsi="Arial" w:cs="Arial"/>
          <w:sz w:val="22"/>
          <w:szCs w:val="22"/>
        </w:rPr>
        <w:t xml:space="preserve">arent’s </w:t>
      </w:r>
      <w:r w:rsidRPr="00140B65">
        <w:rPr>
          <w:rFonts w:ascii="Arial" w:eastAsia="Calibri" w:hAnsi="Arial" w:cs="Arial"/>
          <w:sz w:val="22"/>
          <w:szCs w:val="22"/>
        </w:rPr>
        <w:t xml:space="preserve">direct operating expenses, consisting of depreciation and amortization and repairs and maintenance (included in the </w:t>
      </w:r>
      <w:r w:rsidR="00532C2F" w:rsidRPr="00140B65">
        <w:rPr>
          <w:rFonts w:ascii="Arial" w:eastAsia="Calibri" w:hAnsi="Arial" w:cs="Arial"/>
          <w:sz w:val="22"/>
          <w:szCs w:val="22"/>
        </w:rPr>
        <w:t>St</w:t>
      </w:r>
      <w:r w:rsidRPr="00140B65">
        <w:rPr>
          <w:rFonts w:ascii="Arial" w:eastAsia="Calibri" w:hAnsi="Arial" w:cs="Arial"/>
          <w:sz w:val="22"/>
          <w:szCs w:val="22"/>
        </w:rPr>
        <w:t xml:space="preserve">atements of </w:t>
      </w:r>
      <w:r w:rsidR="00532C2F" w:rsidRPr="00140B65">
        <w:rPr>
          <w:rFonts w:ascii="Arial" w:eastAsia="Calibri" w:hAnsi="Arial" w:cs="Arial"/>
          <w:sz w:val="22"/>
          <w:szCs w:val="22"/>
        </w:rPr>
        <w:t>C</w:t>
      </w:r>
      <w:r w:rsidRPr="00140B65">
        <w:rPr>
          <w:rFonts w:ascii="Arial" w:eastAsia="Calibri" w:hAnsi="Arial" w:cs="Arial"/>
          <w:sz w:val="22"/>
          <w:szCs w:val="22"/>
        </w:rPr>
        <w:t xml:space="preserve">omprehensive </w:t>
      </w:r>
      <w:r w:rsidR="00532C2F" w:rsidRPr="00140B65">
        <w:rPr>
          <w:rFonts w:ascii="Arial" w:eastAsia="Calibri" w:hAnsi="Arial" w:cs="Arial"/>
          <w:sz w:val="22"/>
          <w:szCs w:val="22"/>
        </w:rPr>
        <w:t>I</w:t>
      </w:r>
      <w:r w:rsidRPr="00140B65">
        <w:rPr>
          <w:rFonts w:ascii="Arial" w:eastAsia="Calibri" w:hAnsi="Arial" w:cs="Arial"/>
          <w:sz w:val="22"/>
          <w:szCs w:val="22"/>
        </w:rPr>
        <w:t>ncome) pertaining to investment properties amounted to P</w:t>
      </w:r>
      <w:r w:rsidR="00254425" w:rsidRPr="00254425">
        <w:rPr>
          <w:rFonts w:ascii="Arial" w:eastAsia="Calibri" w:hAnsi="Arial" w:cs="Arial"/>
          <w:sz w:val="22"/>
          <w:szCs w:val="22"/>
        </w:rPr>
        <w:t>609</w:t>
      </w:r>
      <w:r w:rsidR="00254425">
        <w:rPr>
          <w:rFonts w:ascii="Arial" w:eastAsia="Calibri" w:hAnsi="Arial" w:cs="Arial"/>
          <w:sz w:val="22"/>
          <w:szCs w:val="22"/>
        </w:rPr>
        <w:t>,</w:t>
      </w:r>
      <w:r w:rsidR="00254425" w:rsidRPr="00254425">
        <w:rPr>
          <w:rFonts w:ascii="Arial" w:eastAsia="Calibri" w:hAnsi="Arial" w:cs="Arial"/>
          <w:sz w:val="22"/>
          <w:szCs w:val="22"/>
        </w:rPr>
        <w:t>042</w:t>
      </w:r>
      <w:r w:rsidR="00254425">
        <w:rPr>
          <w:rFonts w:ascii="Arial" w:eastAsia="Calibri" w:hAnsi="Arial" w:cs="Arial"/>
          <w:sz w:val="22"/>
          <w:szCs w:val="22"/>
        </w:rPr>
        <w:t>,</w:t>
      </w:r>
      <w:r w:rsidR="00254425" w:rsidRPr="00254425">
        <w:rPr>
          <w:rFonts w:ascii="Arial" w:eastAsia="Calibri" w:hAnsi="Arial" w:cs="Arial"/>
          <w:sz w:val="22"/>
          <w:szCs w:val="22"/>
        </w:rPr>
        <w:t>753</w:t>
      </w:r>
      <w:r w:rsidR="00254425">
        <w:rPr>
          <w:rFonts w:ascii="Arial" w:eastAsia="Calibri" w:hAnsi="Arial" w:cs="Arial"/>
          <w:sz w:val="22"/>
          <w:szCs w:val="22"/>
        </w:rPr>
        <w:t xml:space="preserve"> </w:t>
      </w:r>
      <w:r w:rsidR="00C052BC" w:rsidRPr="00140B65">
        <w:rPr>
          <w:rFonts w:ascii="Arial" w:eastAsia="Calibri" w:hAnsi="Arial" w:cs="Arial"/>
          <w:sz w:val="22"/>
          <w:szCs w:val="22"/>
        </w:rPr>
        <w:t xml:space="preserve">and </w:t>
      </w:r>
      <w:r w:rsidR="00254425" w:rsidRPr="00140B65">
        <w:rPr>
          <w:rFonts w:ascii="Arial" w:eastAsia="Calibri" w:hAnsi="Arial" w:cs="Arial"/>
          <w:sz w:val="22"/>
          <w:szCs w:val="22"/>
        </w:rPr>
        <w:t>P278,897,101</w:t>
      </w:r>
      <w:r w:rsidRPr="00140B65">
        <w:rPr>
          <w:rFonts w:ascii="Arial" w:eastAsia="Calibri" w:hAnsi="Arial" w:cs="Arial"/>
          <w:sz w:val="22"/>
          <w:szCs w:val="22"/>
        </w:rPr>
        <w:t>, respectively.</w:t>
      </w:r>
    </w:p>
    <w:p w14:paraId="055DA84A" w14:textId="4B89B058" w:rsidR="008E716C" w:rsidRPr="00140B65" w:rsidRDefault="008E716C" w:rsidP="008A5BAD">
      <w:pPr>
        <w:spacing w:line="240" w:lineRule="atLeast"/>
        <w:jc w:val="both"/>
        <w:rPr>
          <w:rFonts w:ascii="Arial" w:hAnsi="Arial" w:cs="Arial"/>
          <w:sz w:val="22"/>
          <w:szCs w:val="22"/>
        </w:rPr>
      </w:pPr>
    </w:p>
    <w:p w14:paraId="107A1C4D" w14:textId="77777777" w:rsidR="000B2C0B" w:rsidRPr="00140B65" w:rsidRDefault="000B2C0B" w:rsidP="008A5BAD">
      <w:pPr>
        <w:spacing w:line="240" w:lineRule="atLeast"/>
        <w:jc w:val="both"/>
        <w:rPr>
          <w:rFonts w:ascii="Arial" w:hAnsi="Arial" w:cs="Arial"/>
          <w:sz w:val="22"/>
          <w:szCs w:val="22"/>
        </w:rPr>
      </w:pPr>
    </w:p>
    <w:p w14:paraId="352DCB79" w14:textId="77777777" w:rsidR="00A3284C" w:rsidRPr="00140B65" w:rsidRDefault="00A3284C" w:rsidP="003014DC">
      <w:pPr>
        <w:numPr>
          <w:ilvl w:val="0"/>
          <w:numId w:val="1"/>
        </w:numPr>
        <w:tabs>
          <w:tab w:val="left" w:pos="720"/>
        </w:tabs>
        <w:spacing w:line="240" w:lineRule="atLeast"/>
        <w:ind w:left="0" w:right="-72" w:firstLine="0"/>
        <w:rPr>
          <w:rFonts w:ascii="Arial" w:hAnsi="Arial" w:cs="Arial"/>
          <w:sz w:val="22"/>
          <w:szCs w:val="22"/>
        </w:rPr>
      </w:pPr>
      <w:r w:rsidRPr="00B02812">
        <w:rPr>
          <w:rFonts w:ascii="Arial" w:hAnsi="Arial" w:cs="Arial"/>
          <w:b/>
          <w:sz w:val="22"/>
          <w:szCs w:val="22"/>
        </w:rPr>
        <w:t>Property and Equipment</w:t>
      </w:r>
    </w:p>
    <w:p w14:paraId="38E3B57A" w14:textId="77777777" w:rsidR="00A3284C" w:rsidRPr="00140B65" w:rsidRDefault="00A3284C" w:rsidP="005C7D70">
      <w:pPr>
        <w:spacing w:line="240" w:lineRule="atLeast"/>
        <w:rPr>
          <w:rFonts w:ascii="Arial" w:hAnsi="Arial" w:cs="Arial"/>
          <w:sz w:val="24"/>
          <w:szCs w:val="24"/>
        </w:rPr>
      </w:pPr>
    </w:p>
    <w:p w14:paraId="12B5DEF7" w14:textId="77777777"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This account consists of:</w:t>
      </w:r>
    </w:p>
    <w:p w14:paraId="4562DDE0" w14:textId="77777777" w:rsidR="00F77FDD" w:rsidRPr="00140B65" w:rsidRDefault="00F77FDD" w:rsidP="005C7D70">
      <w:pPr>
        <w:spacing w:line="240" w:lineRule="atLeast"/>
        <w:rPr>
          <w:rFonts w:ascii="Arial" w:hAnsi="Arial" w:cs="Arial"/>
          <w:sz w:val="22"/>
          <w:szCs w:val="22"/>
        </w:rPr>
      </w:pPr>
    </w:p>
    <w:tbl>
      <w:tblPr>
        <w:tblW w:w="9001" w:type="dxa"/>
        <w:tblInd w:w="28" w:type="dxa"/>
        <w:tblLayout w:type="fixed"/>
        <w:tblCellMar>
          <w:left w:w="74" w:type="dxa"/>
          <w:right w:w="130" w:type="dxa"/>
        </w:tblCellMar>
        <w:tblLook w:val="0000" w:firstRow="0" w:lastRow="0" w:firstColumn="0" w:lastColumn="0" w:noHBand="0" w:noVBand="0"/>
      </w:tblPr>
      <w:tblGrid>
        <w:gridCol w:w="1074"/>
        <w:gridCol w:w="665"/>
        <w:gridCol w:w="783"/>
        <w:gridCol w:w="803"/>
        <w:gridCol w:w="850"/>
        <w:gridCol w:w="708"/>
        <w:gridCol w:w="907"/>
        <w:gridCol w:w="665"/>
        <w:gridCol w:w="693"/>
        <w:gridCol w:w="991"/>
        <w:gridCol w:w="224"/>
        <w:gridCol w:w="638"/>
      </w:tblGrid>
      <w:tr w:rsidR="00140B65" w:rsidRPr="00D05EE7" w14:paraId="3D55E899" w14:textId="77777777" w:rsidTr="00CC0ECB">
        <w:trPr>
          <w:trHeight w:val="208"/>
          <w:tblHeader/>
        </w:trPr>
        <w:tc>
          <w:tcPr>
            <w:tcW w:w="1726" w:type="dxa"/>
            <w:gridSpan w:val="2"/>
            <w:tcBorders>
              <w:top w:val="single" w:sz="4" w:space="0" w:color="auto"/>
            </w:tcBorders>
          </w:tcPr>
          <w:p w14:paraId="4B52AB8C" w14:textId="77777777" w:rsidR="00F77FDD" w:rsidRPr="00D05EE7" w:rsidRDefault="00F77FDD" w:rsidP="004D6702">
            <w:pPr>
              <w:ind w:right="-81"/>
              <w:jc w:val="center"/>
              <w:rPr>
                <w:rFonts w:ascii="Arial Narrow" w:hAnsi="Arial Narrow" w:cs="Arial"/>
                <w:b/>
                <w:bCs/>
                <w:sz w:val="10"/>
                <w:szCs w:val="10"/>
              </w:rPr>
            </w:pPr>
          </w:p>
        </w:tc>
        <w:tc>
          <w:tcPr>
            <w:tcW w:w="7271" w:type="dxa"/>
            <w:gridSpan w:val="10"/>
            <w:tcBorders>
              <w:top w:val="single" w:sz="4" w:space="0" w:color="auto"/>
              <w:bottom w:val="single" w:sz="4" w:space="0" w:color="auto"/>
            </w:tcBorders>
            <w:shd w:val="clear" w:color="auto" w:fill="auto"/>
            <w:vAlign w:val="bottom"/>
          </w:tcPr>
          <w:p w14:paraId="3D8BF57F" w14:textId="77777777" w:rsidR="00F77FDD" w:rsidRPr="00D05EE7" w:rsidRDefault="00F77FDD" w:rsidP="004D6702">
            <w:pPr>
              <w:ind w:right="-81"/>
              <w:jc w:val="center"/>
              <w:rPr>
                <w:rFonts w:ascii="Arial Narrow" w:hAnsi="Arial Narrow" w:cs="Arial"/>
                <w:b/>
                <w:bCs/>
                <w:sz w:val="10"/>
                <w:szCs w:val="10"/>
              </w:rPr>
            </w:pPr>
            <w:r w:rsidRPr="00D05EE7">
              <w:rPr>
                <w:rFonts w:ascii="Arial Narrow" w:hAnsi="Arial Narrow" w:cs="Arial"/>
                <w:b/>
                <w:bCs/>
                <w:sz w:val="10"/>
                <w:szCs w:val="10"/>
              </w:rPr>
              <w:t>Group</w:t>
            </w:r>
          </w:p>
        </w:tc>
      </w:tr>
      <w:tr w:rsidR="00140B65" w:rsidRPr="00D05EE7" w14:paraId="6F473E67" w14:textId="77777777" w:rsidTr="00CC0ECB">
        <w:trPr>
          <w:trHeight w:val="181"/>
          <w:tblHeader/>
        </w:trPr>
        <w:tc>
          <w:tcPr>
            <w:tcW w:w="1074" w:type="dxa"/>
            <w:vMerge w:val="restart"/>
            <w:tcBorders>
              <w:top w:val="single" w:sz="4" w:space="0" w:color="auto"/>
              <w:bottom w:val="single" w:sz="8" w:space="0" w:color="000000"/>
            </w:tcBorders>
            <w:shd w:val="clear" w:color="auto" w:fill="auto"/>
          </w:tcPr>
          <w:p w14:paraId="23C8F8CB" w14:textId="77777777" w:rsidR="00F77FDD" w:rsidRPr="00D05EE7" w:rsidRDefault="00F77FDD" w:rsidP="004D6702">
            <w:pPr>
              <w:ind w:right="-81"/>
              <w:jc w:val="center"/>
              <w:rPr>
                <w:rFonts w:ascii="Arial Narrow" w:hAnsi="Arial Narrow" w:cs="Arial"/>
                <w:b/>
                <w:bCs/>
                <w:sz w:val="10"/>
                <w:szCs w:val="10"/>
              </w:rPr>
            </w:pPr>
            <w:bookmarkStart w:id="7" w:name="_Hlk79416402"/>
          </w:p>
        </w:tc>
        <w:tc>
          <w:tcPr>
            <w:tcW w:w="666" w:type="dxa"/>
            <w:vMerge w:val="restart"/>
            <w:tcBorders>
              <w:top w:val="single" w:sz="4" w:space="0" w:color="auto"/>
              <w:bottom w:val="single" w:sz="8" w:space="0" w:color="auto"/>
            </w:tcBorders>
            <w:shd w:val="clear" w:color="auto" w:fill="auto"/>
            <w:vAlign w:val="bottom"/>
          </w:tcPr>
          <w:p w14:paraId="6FFD5AF6" w14:textId="77777777" w:rsidR="00F77FDD" w:rsidRPr="00D05EE7" w:rsidRDefault="00F77FDD" w:rsidP="004D6702">
            <w:pPr>
              <w:ind w:left="-108" w:right="-86"/>
              <w:jc w:val="center"/>
              <w:rPr>
                <w:rFonts w:ascii="Arial Narrow" w:hAnsi="Arial Narrow" w:cs="Arial"/>
                <w:b/>
                <w:bCs/>
                <w:sz w:val="10"/>
                <w:szCs w:val="10"/>
              </w:rPr>
            </w:pPr>
            <w:r w:rsidRPr="00D05EE7">
              <w:rPr>
                <w:rFonts w:ascii="Arial Narrow" w:hAnsi="Arial Narrow" w:cs="Arial"/>
                <w:b/>
                <w:bCs/>
                <w:sz w:val="10"/>
                <w:szCs w:val="10"/>
              </w:rPr>
              <w:t>Land</w:t>
            </w:r>
          </w:p>
        </w:tc>
        <w:tc>
          <w:tcPr>
            <w:tcW w:w="784" w:type="dxa"/>
            <w:vMerge w:val="restart"/>
            <w:tcBorders>
              <w:top w:val="single" w:sz="4" w:space="0" w:color="auto"/>
              <w:bottom w:val="single" w:sz="8" w:space="0" w:color="000000"/>
            </w:tcBorders>
            <w:shd w:val="clear" w:color="auto" w:fill="auto"/>
            <w:vAlign w:val="bottom"/>
          </w:tcPr>
          <w:p w14:paraId="659779B0" w14:textId="77777777" w:rsidR="00F77FDD" w:rsidRPr="00D05EE7" w:rsidRDefault="00F77FDD" w:rsidP="004D6702">
            <w:pPr>
              <w:ind w:left="-108" w:right="-81"/>
              <w:jc w:val="center"/>
              <w:rPr>
                <w:rFonts w:ascii="Arial Narrow" w:hAnsi="Arial Narrow" w:cs="Arial"/>
                <w:b/>
                <w:bCs/>
                <w:sz w:val="10"/>
                <w:szCs w:val="10"/>
              </w:rPr>
            </w:pPr>
            <w:r w:rsidRPr="00D05EE7">
              <w:rPr>
                <w:rFonts w:ascii="Arial Narrow" w:hAnsi="Arial Narrow" w:cs="Arial"/>
                <w:b/>
                <w:bCs/>
                <w:sz w:val="10"/>
                <w:szCs w:val="10"/>
              </w:rPr>
              <w:t>Building</w:t>
            </w:r>
          </w:p>
          <w:p w14:paraId="7F244B8C" w14:textId="77777777" w:rsidR="00F77FDD" w:rsidRPr="00D05EE7" w:rsidRDefault="00F77FDD" w:rsidP="004D6702">
            <w:pPr>
              <w:ind w:left="-108" w:right="-81"/>
              <w:jc w:val="center"/>
              <w:rPr>
                <w:rFonts w:ascii="Arial Narrow" w:hAnsi="Arial Narrow" w:cs="Arial"/>
                <w:b/>
                <w:bCs/>
                <w:sz w:val="10"/>
                <w:szCs w:val="10"/>
              </w:rPr>
            </w:pPr>
            <w:r w:rsidRPr="00D05EE7">
              <w:rPr>
                <w:rFonts w:ascii="Arial Narrow" w:hAnsi="Arial Narrow" w:cs="Arial"/>
                <w:b/>
                <w:bCs/>
                <w:sz w:val="10"/>
                <w:szCs w:val="10"/>
              </w:rPr>
              <w:t xml:space="preserve"> Under Construction</w:t>
            </w:r>
          </w:p>
        </w:tc>
        <w:tc>
          <w:tcPr>
            <w:tcW w:w="804" w:type="dxa"/>
            <w:vMerge w:val="restart"/>
            <w:tcBorders>
              <w:top w:val="single" w:sz="4" w:space="0" w:color="auto"/>
              <w:bottom w:val="single" w:sz="8" w:space="0" w:color="auto"/>
            </w:tcBorders>
            <w:shd w:val="clear" w:color="auto" w:fill="auto"/>
            <w:vAlign w:val="bottom"/>
          </w:tcPr>
          <w:p w14:paraId="2E73284E" w14:textId="77777777" w:rsidR="00F77FDD" w:rsidRPr="00D05EE7" w:rsidRDefault="00F77FDD" w:rsidP="004D6702">
            <w:pPr>
              <w:ind w:left="-108" w:right="-81"/>
              <w:jc w:val="center"/>
              <w:rPr>
                <w:rFonts w:ascii="Arial Narrow" w:hAnsi="Arial Narrow" w:cs="Arial"/>
                <w:b/>
                <w:bCs/>
                <w:sz w:val="10"/>
                <w:szCs w:val="10"/>
              </w:rPr>
            </w:pPr>
            <w:r w:rsidRPr="00D05EE7">
              <w:rPr>
                <w:rFonts w:ascii="Arial Narrow" w:hAnsi="Arial Narrow" w:cs="Arial"/>
                <w:b/>
                <w:bCs/>
                <w:sz w:val="10"/>
                <w:szCs w:val="10"/>
              </w:rPr>
              <w:t>Buildings</w:t>
            </w:r>
          </w:p>
        </w:tc>
        <w:tc>
          <w:tcPr>
            <w:tcW w:w="851" w:type="dxa"/>
            <w:vMerge w:val="restart"/>
            <w:tcBorders>
              <w:top w:val="single" w:sz="4" w:space="0" w:color="auto"/>
              <w:bottom w:val="single" w:sz="8" w:space="0" w:color="000000"/>
            </w:tcBorders>
            <w:shd w:val="clear" w:color="auto" w:fill="auto"/>
            <w:vAlign w:val="bottom"/>
          </w:tcPr>
          <w:p w14:paraId="12DE084A" w14:textId="77777777" w:rsidR="00F77FDD" w:rsidRPr="00D05EE7" w:rsidRDefault="00F77FDD" w:rsidP="004D6702">
            <w:pPr>
              <w:ind w:left="-108" w:right="-108"/>
              <w:jc w:val="center"/>
              <w:rPr>
                <w:rFonts w:ascii="Arial Narrow" w:hAnsi="Arial Narrow" w:cs="Arial"/>
                <w:b/>
                <w:bCs/>
                <w:sz w:val="10"/>
                <w:szCs w:val="10"/>
              </w:rPr>
            </w:pPr>
            <w:r w:rsidRPr="00D05EE7">
              <w:rPr>
                <w:rFonts w:ascii="Arial Narrow" w:hAnsi="Arial Narrow" w:cs="Arial"/>
                <w:b/>
                <w:bCs/>
                <w:sz w:val="10"/>
                <w:szCs w:val="10"/>
              </w:rPr>
              <w:t xml:space="preserve">Leasehold </w:t>
            </w:r>
          </w:p>
          <w:p w14:paraId="6AF0AB17" w14:textId="77777777" w:rsidR="00F77FDD" w:rsidRPr="00D05EE7" w:rsidRDefault="00F77FDD" w:rsidP="004D6702">
            <w:pPr>
              <w:ind w:left="-108" w:right="-108"/>
              <w:jc w:val="center"/>
              <w:rPr>
                <w:rFonts w:ascii="Arial Narrow" w:hAnsi="Arial Narrow" w:cs="Arial"/>
                <w:b/>
                <w:bCs/>
                <w:sz w:val="10"/>
                <w:szCs w:val="10"/>
              </w:rPr>
            </w:pPr>
            <w:r w:rsidRPr="00D05EE7">
              <w:rPr>
                <w:rFonts w:ascii="Arial Narrow" w:hAnsi="Arial Narrow" w:cs="Arial"/>
                <w:b/>
                <w:bCs/>
                <w:sz w:val="10"/>
                <w:szCs w:val="10"/>
              </w:rPr>
              <w:t>Rights and Improvements</w:t>
            </w:r>
          </w:p>
        </w:tc>
        <w:tc>
          <w:tcPr>
            <w:tcW w:w="709" w:type="dxa"/>
            <w:vMerge w:val="restart"/>
            <w:tcBorders>
              <w:top w:val="single" w:sz="4" w:space="0" w:color="auto"/>
              <w:bottom w:val="single" w:sz="8" w:space="0" w:color="000000"/>
            </w:tcBorders>
            <w:shd w:val="clear" w:color="auto" w:fill="auto"/>
            <w:vAlign w:val="bottom"/>
          </w:tcPr>
          <w:p w14:paraId="2DE071A4" w14:textId="77777777" w:rsidR="00F77FDD" w:rsidRPr="00D05EE7" w:rsidRDefault="00F77FDD" w:rsidP="004D6702">
            <w:pPr>
              <w:ind w:left="-108" w:right="-134"/>
              <w:jc w:val="center"/>
              <w:rPr>
                <w:rFonts w:ascii="Arial Narrow" w:hAnsi="Arial Narrow" w:cs="Arial"/>
                <w:b/>
                <w:bCs/>
                <w:sz w:val="10"/>
                <w:szCs w:val="10"/>
              </w:rPr>
            </w:pPr>
            <w:r w:rsidRPr="00D05EE7">
              <w:rPr>
                <w:rFonts w:ascii="Arial Narrow" w:hAnsi="Arial Narrow" w:cs="Arial"/>
                <w:b/>
                <w:bCs/>
                <w:sz w:val="10"/>
                <w:szCs w:val="10"/>
              </w:rPr>
              <w:t xml:space="preserve">Transportation and </w:t>
            </w:r>
          </w:p>
          <w:p w14:paraId="167463CB" w14:textId="77777777" w:rsidR="00F77FDD" w:rsidRPr="00D05EE7" w:rsidRDefault="00F77FDD" w:rsidP="004D6702">
            <w:pPr>
              <w:ind w:left="-108" w:right="-134"/>
              <w:jc w:val="center"/>
              <w:rPr>
                <w:rFonts w:ascii="Arial Narrow" w:hAnsi="Arial Narrow" w:cs="Arial"/>
                <w:b/>
                <w:bCs/>
                <w:sz w:val="10"/>
                <w:szCs w:val="10"/>
              </w:rPr>
            </w:pPr>
            <w:r w:rsidRPr="00D05EE7">
              <w:rPr>
                <w:rFonts w:ascii="Arial Narrow" w:hAnsi="Arial Narrow" w:cs="Arial"/>
                <w:b/>
                <w:bCs/>
                <w:sz w:val="10"/>
                <w:szCs w:val="10"/>
              </w:rPr>
              <w:t>Equipment</w:t>
            </w:r>
          </w:p>
        </w:tc>
        <w:tc>
          <w:tcPr>
            <w:tcW w:w="908" w:type="dxa"/>
            <w:vMerge w:val="restart"/>
            <w:tcBorders>
              <w:top w:val="single" w:sz="4" w:space="0" w:color="auto"/>
              <w:bottom w:val="single" w:sz="8" w:space="0" w:color="000000"/>
            </w:tcBorders>
            <w:shd w:val="clear" w:color="auto" w:fill="auto"/>
            <w:vAlign w:val="bottom"/>
          </w:tcPr>
          <w:p w14:paraId="0A25139A" w14:textId="77777777" w:rsidR="00F77FDD" w:rsidRPr="00D05EE7" w:rsidRDefault="00F77FDD" w:rsidP="004D6702">
            <w:pPr>
              <w:ind w:left="-108" w:right="-81"/>
              <w:jc w:val="center"/>
              <w:rPr>
                <w:rFonts w:ascii="Arial Narrow" w:hAnsi="Arial Narrow" w:cs="Arial"/>
                <w:b/>
                <w:bCs/>
                <w:sz w:val="10"/>
                <w:szCs w:val="10"/>
              </w:rPr>
            </w:pPr>
            <w:r w:rsidRPr="00D05EE7">
              <w:rPr>
                <w:rFonts w:ascii="Arial Narrow" w:hAnsi="Arial Narrow" w:cs="Arial"/>
                <w:b/>
                <w:bCs/>
                <w:sz w:val="10"/>
                <w:szCs w:val="10"/>
              </w:rPr>
              <w:t>Furniture and Office</w:t>
            </w:r>
          </w:p>
          <w:p w14:paraId="4B6DBEE8" w14:textId="77777777" w:rsidR="00F77FDD" w:rsidRPr="00D05EE7" w:rsidRDefault="00F77FDD" w:rsidP="004D6702">
            <w:pPr>
              <w:ind w:left="-108" w:right="-81"/>
              <w:jc w:val="center"/>
              <w:rPr>
                <w:rFonts w:ascii="Arial Narrow" w:hAnsi="Arial Narrow" w:cs="Arial"/>
                <w:b/>
                <w:bCs/>
                <w:sz w:val="10"/>
                <w:szCs w:val="10"/>
              </w:rPr>
            </w:pPr>
            <w:r w:rsidRPr="00D05EE7">
              <w:rPr>
                <w:rFonts w:ascii="Arial Narrow" w:hAnsi="Arial Narrow" w:cs="Arial"/>
                <w:b/>
                <w:bCs/>
                <w:sz w:val="10"/>
                <w:szCs w:val="10"/>
              </w:rPr>
              <w:t xml:space="preserve"> Equipment</w:t>
            </w:r>
          </w:p>
        </w:tc>
        <w:tc>
          <w:tcPr>
            <w:tcW w:w="666" w:type="dxa"/>
            <w:vMerge w:val="restart"/>
            <w:tcBorders>
              <w:top w:val="single" w:sz="4" w:space="0" w:color="auto"/>
              <w:bottom w:val="single" w:sz="8" w:space="0" w:color="000000"/>
            </w:tcBorders>
            <w:shd w:val="clear" w:color="auto" w:fill="auto"/>
            <w:vAlign w:val="bottom"/>
          </w:tcPr>
          <w:p w14:paraId="4C419A74" w14:textId="77777777" w:rsidR="00F77FDD" w:rsidRPr="00D05EE7" w:rsidRDefault="00F77FDD" w:rsidP="004D6702">
            <w:pPr>
              <w:ind w:left="-108" w:right="-108"/>
              <w:jc w:val="center"/>
              <w:rPr>
                <w:rFonts w:ascii="Arial Narrow" w:hAnsi="Arial Narrow" w:cs="Arial"/>
                <w:b/>
                <w:bCs/>
                <w:sz w:val="10"/>
                <w:szCs w:val="10"/>
              </w:rPr>
            </w:pPr>
            <w:r w:rsidRPr="00D05EE7">
              <w:rPr>
                <w:rFonts w:ascii="Arial Narrow" w:hAnsi="Arial Narrow" w:cs="Arial"/>
                <w:b/>
                <w:bCs/>
                <w:sz w:val="10"/>
                <w:szCs w:val="10"/>
              </w:rPr>
              <w:t>Transportation Equipment Under Lease</w:t>
            </w:r>
          </w:p>
        </w:tc>
        <w:tc>
          <w:tcPr>
            <w:tcW w:w="694" w:type="dxa"/>
            <w:vMerge w:val="restart"/>
            <w:tcBorders>
              <w:top w:val="single" w:sz="4" w:space="0" w:color="auto"/>
              <w:bottom w:val="single" w:sz="8" w:space="0" w:color="auto"/>
            </w:tcBorders>
            <w:shd w:val="clear" w:color="auto" w:fill="auto"/>
            <w:vAlign w:val="bottom"/>
          </w:tcPr>
          <w:p w14:paraId="0BCF3B9F" w14:textId="77777777" w:rsidR="00F77FDD" w:rsidRPr="00D05EE7" w:rsidRDefault="00F77FDD" w:rsidP="004D6702">
            <w:pPr>
              <w:ind w:left="-108" w:right="-81"/>
              <w:jc w:val="center"/>
              <w:rPr>
                <w:rFonts w:ascii="Arial Narrow" w:hAnsi="Arial Narrow" w:cs="Arial"/>
                <w:b/>
                <w:bCs/>
                <w:sz w:val="10"/>
                <w:szCs w:val="10"/>
              </w:rPr>
            </w:pPr>
            <w:r w:rsidRPr="00D05EE7">
              <w:rPr>
                <w:rFonts w:ascii="Arial Narrow" w:hAnsi="Arial Narrow" w:cs="Arial"/>
                <w:b/>
                <w:bCs/>
                <w:sz w:val="10"/>
                <w:szCs w:val="10"/>
              </w:rPr>
              <w:t>Others</w:t>
            </w:r>
          </w:p>
        </w:tc>
        <w:tc>
          <w:tcPr>
            <w:tcW w:w="992" w:type="dxa"/>
            <w:vMerge w:val="restart"/>
            <w:tcBorders>
              <w:top w:val="single" w:sz="4" w:space="0" w:color="auto"/>
            </w:tcBorders>
            <w:vAlign w:val="bottom"/>
          </w:tcPr>
          <w:p w14:paraId="282EF052" w14:textId="77777777" w:rsidR="00F77FDD" w:rsidRPr="00D05EE7" w:rsidRDefault="00F77FDD" w:rsidP="008B2E7F">
            <w:pPr>
              <w:ind w:right="-224"/>
              <w:jc w:val="center"/>
              <w:rPr>
                <w:rFonts w:ascii="Arial Narrow" w:hAnsi="Arial Narrow" w:cs="Arial"/>
                <w:b/>
                <w:bCs/>
                <w:sz w:val="10"/>
                <w:szCs w:val="10"/>
              </w:rPr>
            </w:pPr>
            <w:r w:rsidRPr="00D05EE7">
              <w:rPr>
                <w:rFonts w:ascii="Arial Narrow" w:hAnsi="Arial Narrow" w:cs="Arial"/>
                <w:b/>
                <w:bCs/>
                <w:sz w:val="10"/>
                <w:szCs w:val="10"/>
              </w:rPr>
              <w:t>Right of Use Assets</w:t>
            </w:r>
          </w:p>
        </w:tc>
        <w:tc>
          <w:tcPr>
            <w:tcW w:w="853" w:type="dxa"/>
            <w:gridSpan w:val="2"/>
            <w:tcBorders>
              <w:top w:val="single" w:sz="4" w:space="0" w:color="auto"/>
            </w:tcBorders>
            <w:shd w:val="clear" w:color="auto" w:fill="auto"/>
            <w:vAlign w:val="bottom"/>
          </w:tcPr>
          <w:p w14:paraId="2BC63E0D" w14:textId="30445ABB" w:rsidR="00F77FDD" w:rsidRPr="00D05EE7" w:rsidRDefault="00F1409F" w:rsidP="008B2E7F">
            <w:pPr>
              <w:tabs>
                <w:tab w:val="left" w:pos="633"/>
              </w:tabs>
              <w:jc w:val="center"/>
              <w:rPr>
                <w:rFonts w:ascii="Arial Narrow" w:hAnsi="Arial Narrow" w:cs="Arial"/>
                <w:b/>
                <w:bCs/>
                <w:sz w:val="10"/>
                <w:szCs w:val="10"/>
              </w:rPr>
            </w:pPr>
            <w:r>
              <w:rPr>
                <w:rFonts w:ascii="Arial Narrow" w:hAnsi="Arial Narrow" w:cs="Arial"/>
                <w:b/>
                <w:bCs/>
                <w:sz w:val="10"/>
                <w:szCs w:val="10"/>
              </w:rPr>
              <w:t xml:space="preserve">     </w:t>
            </w:r>
            <w:r w:rsidR="00F77FDD" w:rsidRPr="00D05EE7">
              <w:rPr>
                <w:rFonts w:ascii="Arial Narrow" w:hAnsi="Arial Narrow" w:cs="Arial"/>
                <w:b/>
                <w:bCs/>
                <w:sz w:val="10"/>
                <w:szCs w:val="10"/>
              </w:rPr>
              <w:t>Total</w:t>
            </w:r>
          </w:p>
        </w:tc>
      </w:tr>
      <w:bookmarkEnd w:id="7"/>
      <w:tr w:rsidR="00140B65" w:rsidRPr="00D05EE7" w14:paraId="04720E4A" w14:textId="77777777" w:rsidTr="00CC0ECB">
        <w:trPr>
          <w:trHeight w:val="206"/>
          <w:tblHeader/>
        </w:trPr>
        <w:tc>
          <w:tcPr>
            <w:tcW w:w="1074" w:type="dxa"/>
            <w:vMerge/>
            <w:tcBorders>
              <w:top w:val="single" w:sz="8" w:space="0" w:color="auto"/>
              <w:bottom w:val="single" w:sz="4" w:space="0" w:color="auto"/>
            </w:tcBorders>
            <w:shd w:val="clear" w:color="auto" w:fill="auto"/>
            <w:vAlign w:val="center"/>
          </w:tcPr>
          <w:p w14:paraId="1B31F2C7" w14:textId="77777777" w:rsidR="00F77FDD" w:rsidRPr="00D05EE7" w:rsidRDefault="00F77FDD" w:rsidP="004D6702">
            <w:pPr>
              <w:ind w:right="-81"/>
              <w:rPr>
                <w:rFonts w:ascii="Arial Narrow" w:hAnsi="Arial Narrow" w:cs="Arial"/>
                <w:b/>
                <w:bCs/>
                <w:sz w:val="10"/>
                <w:szCs w:val="10"/>
              </w:rPr>
            </w:pPr>
          </w:p>
        </w:tc>
        <w:tc>
          <w:tcPr>
            <w:tcW w:w="666" w:type="dxa"/>
            <w:vMerge/>
            <w:tcBorders>
              <w:top w:val="single" w:sz="8" w:space="0" w:color="auto"/>
              <w:bottom w:val="single" w:sz="4" w:space="0" w:color="auto"/>
            </w:tcBorders>
            <w:shd w:val="clear" w:color="auto" w:fill="auto"/>
            <w:vAlign w:val="center"/>
          </w:tcPr>
          <w:p w14:paraId="663B6B6C" w14:textId="77777777" w:rsidR="00F77FDD" w:rsidRPr="00D05EE7" w:rsidRDefault="00F77FDD" w:rsidP="004D6702">
            <w:pPr>
              <w:ind w:right="-86"/>
              <w:rPr>
                <w:rFonts w:ascii="Arial Narrow" w:hAnsi="Arial Narrow" w:cs="Arial"/>
                <w:b/>
                <w:bCs/>
                <w:sz w:val="10"/>
                <w:szCs w:val="10"/>
              </w:rPr>
            </w:pPr>
          </w:p>
        </w:tc>
        <w:tc>
          <w:tcPr>
            <w:tcW w:w="784" w:type="dxa"/>
            <w:vMerge/>
            <w:tcBorders>
              <w:top w:val="single" w:sz="8" w:space="0" w:color="auto"/>
              <w:bottom w:val="single" w:sz="4" w:space="0" w:color="auto"/>
            </w:tcBorders>
            <w:shd w:val="clear" w:color="auto" w:fill="auto"/>
            <w:vAlign w:val="center"/>
          </w:tcPr>
          <w:p w14:paraId="1094F1BE" w14:textId="77777777" w:rsidR="00F77FDD" w:rsidRPr="00D05EE7" w:rsidRDefault="00F77FDD" w:rsidP="004D6702">
            <w:pPr>
              <w:ind w:right="-81"/>
              <w:rPr>
                <w:rFonts w:ascii="Arial Narrow" w:hAnsi="Arial Narrow" w:cs="Arial"/>
                <w:b/>
                <w:bCs/>
                <w:sz w:val="10"/>
                <w:szCs w:val="10"/>
              </w:rPr>
            </w:pPr>
          </w:p>
        </w:tc>
        <w:tc>
          <w:tcPr>
            <w:tcW w:w="804" w:type="dxa"/>
            <w:vMerge/>
            <w:tcBorders>
              <w:top w:val="single" w:sz="8" w:space="0" w:color="auto"/>
              <w:bottom w:val="single" w:sz="4" w:space="0" w:color="auto"/>
            </w:tcBorders>
            <w:shd w:val="clear" w:color="auto" w:fill="auto"/>
            <w:vAlign w:val="center"/>
          </w:tcPr>
          <w:p w14:paraId="3D0AC1E4" w14:textId="77777777" w:rsidR="00F77FDD" w:rsidRPr="00D05EE7" w:rsidRDefault="00F77FDD" w:rsidP="004D6702">
            <w:pPr>
              <w:ind w:right="-81"/>
              <w:rPr>
                <w:rFonts w:ascii="Arial Narrow" w:hAnsi="Arial Narrow" w:cs="Arial"/>
                <w:b/>
                <w:bCs/>
                <w:sz w:val="10"/>
                <w:szCs w:val="10"/>
              </w:rPr>
            </w:pPr>
          </w:p>
        </w:tc>
        <w:tc>
          <w:tcPr>
            <w:tcW w:w="851" w:type="dxa"/>
            <w:vMerge/>
            <w:tcBorders>
              <w:top w:val="single" w:sz="8" w:space="0" w:color="auto"/>
              <w:bottom w:val="single" w:sz="4" w:space="0" w:color="auto"/>
            </w:tcBorders>
            <w:shd w:val="clear" w:color="auto" w:fill="auto"/>
            <w:vAlign w:val="center"/>
          </w:tcPr>
          <w:p w14:paraId="60BD26B0" w14:textId="77777777" w:rsidR="00F77FDD" w:rsidRPr="00D05EE7" w:rsidRDefault="00F77FDD" w:rsidP="004D6702">
            <w:pPr>
              <w:ind w:right="-81"/>
              <w:rPr>
                <w:rFonts w:ascii="Arial Narrow" w:hAnsi="Arial Narrow" w:cs="Arial"/>
                <w:b/>
                <w:bCs/>
                <w:sz w:val="10"/>
                <w:szCs w:val="10"/>
              </w:rPr>
            </w:pPr>
          </w:p>
        </w:tc>
        <w:tc>
          <w:tcPr>
            <w:tcW w:w="709" w:type="dxa"/>
            <w:vMerge/>
            <w:tcBorders>
              <w:top w:val="single" w:sz="8" w:space="0" w:color="auto"/>
              <w:bottom w:val="single" w:sz="4" w:space="0" w:color="auto"/>
            </w:tcBorders>
            <w:shd w:val="clear" w:color="auto" w:fill="auto"/>
            <w:vAlign w:val="center"/>
          </w:tcPr>
          <w:p w14:paraId="53820621" w14:textId="77777777" w:rsidR="00F77FDD" w:rsidRPr="00D05EE7" w:rsidRDefault="00F77FDD" w:rsidP="004D6702">
            <w:pPr>
              <w:ind w:right="-81"/>
              <w:rPr>
                <w:rFonts w:ascii="Arial Narrow" w:hAnsi="Arial Narrow" w:cs="Arial"/>
                <w:b/>
                <w:bCs/>
                <w:sz w:val="10"/>
                <w:szCs w:val="10"/>
              </w:rPr>
            </w:pPr>
          </w:p>
        </w:tc>
        <w:tc>
          <w:tcPr>
            <w:tcW w:w="908" w:type="dxa"/>
            <w:vMerge/>
            <w:tcBorders>
              <w:top w:val="single" w:sz="8" w:space="0" w:color="auto"/>
              <w:bottom w:val="single" w:sz="4" w:space="0" w:color="auto"/>
            </w:tcBorders>
            <w:shd w:val="clear" w:color="auto" w:fill="auto"/>
            <w:vAlign w:val="center"/>
          </w:tcPr>
          <w:p w14:paraId="3E31F1CF" w14:textId="77777777" w:rsidR="00F77FDD" w:rsidRPr="00D05EE7" w:rsidRDefault="00F77FDD" w:rsidP="004D6702">
            <w:pPr>
              <w:ind w:right="-81"/>
              <w:rPr>
                <w:rFonts w:ascii="Arial Narrow" w:hAnsi="Arial Narrow" w:cs="Arial"/>
                <w:b/>
                <w:bCs/>
                <w:sz w:val="10"/>
                <w:szCs w:val="10"/>
              </w:rPr>
            </w:pPr>
          </w:p>
        </w:tc>
        <w:tc>
          <w:tcPr>
            <w:tcW w:w="666" w:type="dxa"/>
            <w:vMerge/>
            <w:tcBorders>
              <w:top w:val="single" w:sz="8" w:space="0" w:color="auto"/>
              <w:bottom w:val="single" w:sz="4" w:space="0" w:color="auto"/>
            </w:tcBorders>
            <w:shd w:val="clear" w:color="auto" w:fill="auto"/>
            <w:vAlign w:val="center"/>
          </w:tcPr>
          <w:p w14:paraId="1D167987" w14:textId="77777777" w:rsidR="00F77FDD" w:rsidRPr="00D05EE7" w:rsidRDefault="00F77FDD" w:rsidP="004D6702">
            <w:pPr>
              <w:ind w:right="-81"/>
              <w:rPr>
                <w:rFonts w:ascii="Arial Narrow" w:hAnsi="Arial Narrow" w:cs="Arial"/>
                <w:b/>
                <w:bCs/>
                <w:sz w:val="10"/>
                <w:szCs w:val="10"/>
              </w:rPr>
            </w:pPr>
          </w:p>
        </w:tc>
        <w:tc>
          <w:tcPr>
            <w:tcW w:w="694" w:type="dxa"/>
            <w:vMerge/>
            <w:tcBorders>
              <w:top w:val="single" w:sz="8" w:space="0" w:color="auto"/>
              <w:bottom w:val="single" w:sz="4" w:space="0" w:color="auto"/>
            </w:tcBorders>
            <w:shd w:val="clear" w:color="auto" w:fill="auto"/>
            <w:vAlign w:val="center"/>
          </w:tcPr>
          <w:p w14:paraId="0240F608" w14:textId="77777777" w:rsidR="00F77FDD" w:rsidRPr="00D05EE7" w:rsidRDefault="00F77FDD" w:rsidP="004D6702">
            <w:pPr>
              <w:ind w:right="-81"/>
              <w:rPr>
                <w:rFonts w:ascii="Arial Narrow" w:hAnsi="Arial Narrow" w:cs="Arial"/>
                <w:b/>
                <w:bCs/>
                <w:sz w:val="10"/>
                <w:szCs w:val="10"/>
              </w:rPr>
            </w:pPr>
          </w:p>
        </w:tc>
        <w:tc>
          <w:tcPr>
            <w:tcW w:w="992" w:type="dxa"/>
            <w:vMerge/>
            <w:tcBorders>
              <w:bottom w:val="single" w:sz="4" w:space="0" w:color="auto"/>
            </w:tcBorders>
          </w:tcPr>
          <w:p w14:paraId="112B370C" w14:textId="77777777" w:rsidR="00F77FDD" w:rsidRPr="00D05EE7" w:rsidRDefault="00F77FDD" w:rsidP="004D6702">
            <w:pPr>
              <w:ind w:left="-108" w:right="-81"/>
              <w:jc w:val="center"/>
              <w:rPr>
                <w:rFonts w:ascii="Arial Narrow" w:hAnsi="Arial Narrow" w:cs="Arial"/>
                <w:b/>
                <w:bCs/>
                <w:sz w:val="10"/>
                <w:szCs w:val="10"/>
              </w:rPr>
            </w:pPr>
          </w:p>
        </w:tc>
        <w:tc>
          <w:tcPr>
            <w:tcW w:w="853" w:type="dxa"/>
            <w:gridSpan w:val="2"/>
            <w:tcBorders>
              <w:bottom w:val="single" w:sz="4" w:space="0" w:color="auto"/>
            </w:tcBorders>
            <w:shd w:val="clear" w:color="auto" w:fill="auto"/>
            <w:vAlign w:val="bottom"/>
          </w:tcPr>
          <w:p w14:paraId="41EB8C4C" w14:textId="7E60063B" w:rsidR="00F77FDD" w:rsidRPr="00D05EE7" w:rsidRDefault="00DC2756" w:rsidP="000C0D8E">
            <w:pPr>
              <w:tabs>
                <w:tab w:val="left" w:pos="633"/>
              </w:tabs>
              <w:ind w:left="-108"/>
              <w:jc w:val="center"/>
              <w:rPr>
                <w:rFonts w:ascii="Arial Narrow" w:hAnsi="Arial Narrow" w:cs="Arial"/>
                <w:b/>
                <w:bCs/>
                <w:sz w:val="10"/>
                <w:szCs w:val="10"/>
                <w:lang w:eastAsia="ko-KR"/>
              </w:rPr>
            </w:pPr>
            <w:r w:rsidRPr="00D05EE7">
              <w:rPr>
                <w:rFonts w:ascii="Arial Narrow" w:hAnsi="Arial Narrow" w:cs="Arial"/>
                <w:b/>
                <w:bCs/>
                <w:sz w:val="10"/>
                <w:szCs w:val="10"/>
              </w:rPr>
              <w:t xml:space="preserve">          </w:t>
            </w:r>
            <w:r w:rsidR="00F77FDD" w:rsidRPr="00D05EE7">
              <w:rPr>
                <w:rFonts w:ascii="Arial Narrow" w:hAnsi="Arial Narrow" w:cs="Arial"/>
                <w:b/>
                <w:bCs/>
                <w:sz w:val="10"/>
                <w:szCs w:val="10"/>
              </w:rPr>
              <w:t>202</w:t>
            </w:r>
            <w:r w:rsidR="000C0D8E" w:rsidRPr="00D05EE7">
              <w:rPr>
                <w:rFonts w:ascii="Arial Narrow" w:hAnsi="Arial Narrow" w:cs="Arial"/>
                <w:b/>
                <w:bCs/>
                <w:sz w:val="10"/>
                <w:szCs w:val="10"/>
              </w:rPr>
              <w:t>2</w:t>
            </w:r>
          </w:p>
        </w:tc>
      </w:tr>
      <w:tr w:rsidR="00140B65" w:rsidRPr="00D05EE7" w14:paraId="5BE58FD8" w14:textId="77777777" w:rsidTr="00CC0ECB">
        <w:trPr>
          <w:trHeight w:val="43"/>
        </w:trPr>
        <w:tc>
          <w:tcPr>
            <w:tcW w:w="1074" w:type="dxa"/>
            <w:tcBorders>
              <w:top w:val="single" w:sz="4" w:space="0" w:color="auto"/>
              <w:bottom w:val="nil"/>
            </w:tcBorders>
            <w:shd w:val="clear" w:color="auto" w:fill="auto"/>
            <w:vAlign w:val="bottom"/>
          </w:tcPr>
          <w:p w14:paraId="269AD5B8" w14:textId="77777777" w:rsidR="00F77FDD" w:rsidRPr="00D05EE7" w:rsidRDefault="00F77FDD" w:rsidP="004D6702">
            <w:pPr>
              <w:spacing w:before="60"/>
              <w:ind w:right="-81" w:firstLine="15"/>
              <w:rPr>
                <w:rFonts w:ascii="Arial Narrow" w:hAnsi="Arial Narrow" w:cs="Arial"/>
                <w:b/>
                <w:bCs/>
                <w:sz w:val="10"/>
                <w:szCs w:val="10"/>
              </w:rPr>
            </w:pPr>
            <w:r w:rsidRPr="00D05EE7">
              <w:rPr>
                <w:rFonts w:ascii="Arial Narrow" w:hAnsi="Arial Narrow" w:cs="Arial"/>
                <w:b/>
                <w:bCs/>
                <w:sz w:val="10"/>
                <w:szCs w:val="10"/>
              </w:rPr>
              <w:t>At Cost</w:t>
            </w:r>
          </w:p>
        </w:tc>
        <w:tc>
          <w:tcPr>
            <w:tcW w:w="666" w:type="dxa"/>
            <w:tcBorders>
              <w:top w:val="single" w:sz="4" w:space="0" w:color="auto"/>
            </w:tcBorders>
            <w:shd w:val="clear" w:color="auto" w:fill="auto"/>
            <w:vAlign w:val="bottom"/>
          </w:tcPr>
          <w:p w14:paraId="1D05CD76" w14:textId="77777777" w:rsidR="00F77FDD" w:rsidRPr="00D05EE7" w:rsidRDefault="00F77FDD" w:rsidP="004D6702">
            <w:pPr>
              <w:spacing w:before="60"/>
              <w:ind w:right="-86"/>
              <w:jc w:val="right"/>
              <w:rPr>
                <w:rFonts w:ascii="Arial Narrow" w:hAnsi="Arial Narrow" w:cs="Arial"/>
                <w:sz w:val="10"/>
                <w:szCs w:val="10"/>
              </w:rPr>
            </w:pPr>
          </w:p>
        </w:tc>
        <w:tc>
          <w:tcPr>
            <w:tcW w:w="784" w:type="dxa"/>
            <w:tcBorders>
              <w:top w:val="single" w:sz="4" w:space="0" w:color="auto"/>
            </w:tcBorders>
            <w:shd w:val="clear" w:color="auto" w:fill="auto"/>
            <w:vAlign w:val="bottom"/>
          </w:tcPr>
          <w:p w14:paraId="02A7E4A3" w14:textId="77777777" w:rsidR="00F77FDD" w:rsidRPr="00D05EE7" w:rsidRDefault="00F77FDD" w:rsidP="004D6702">
            <w:pPr>
              <w:spacing w:before="60"/>
              <w:ind w:right="-81"/>
              <w:jc w:val="right"/>
              <w:rPr>
                <w:rFonts w:ascii="Arial Narrow" w:hAnsi="Arial Narrow" w:cs="Arial"/>
                <w:sz w:val="10"/>
                <w:szCs w:val="10"/>
              </w:rPr>
            </w:pPr>
          </w:p>
        </w:tc>
        <w:tc>
          <w:tcPr>
            <w:tcW w:w="804" w:type="dxa"/>
            <w:tcBorders>
              <w:top w:val="single" w:sz="4" w:space="0" w:color="auto"/>
              <w:bottom w:val="nil"/>
            </w:tcBorders>
            <w:shd w:val="clear" w:color="auto" w:fill="auto"/>
            <w:vAlign w:val="bottom"/>
          </w:tcPr>
          <w:p w14:paraId="7DFB009A" w14:textId="77777777" w:rsidR="00F77FDD" w:rsidRPr="00D05EE7" w:rsidRDefault="00F77FDD" w:rsidP="004D6702">
            <w:pPr>
              <w:spacing w:before="60"/>
              <w:ind w:right="-81"/>
              <w:jc w:val="right"/>
              <w:rPr>
                <w:rFonts w:ascii="Arial Narrow" w:hAnsi="Arial Narrow" w:cs="Arial"/>
                <w:sz w:val="10"/>
                <w:szCs w:val="10"/>
              </w:rPr>
            </w:pPr>
          </w:p>
        </w:tc>
        <w:tc>
          <w:tcPr>
            <w:tcW w:w="851" w:type="dxa"/>
            <w:tcBorders>
              <w:top w:val="single" w:sz="4" w:space="0" w:color="auto"/>
              <w:bottom w:val="nil"/>
            </w:tcBorders>
            <w:shd w:val="clear" w:color="auto" w:fill="auto"/>
            <w:vAlign w:val="bottom"/>
          </w:tcPr>
          <w:p w14:paraId="2153076A" w14:textId="77777777" w:rsidR="00F77FDD" w:rsidRPr="00D05EE7" w:rsidRDefault="00F77FDD" w:rsidP="004D6702">
            <w:pPr>
              <w:spacing w:before="60"/>
              <w:ind w:right="-81"/>
              <w:jc w:val="right"/>
              <w:rPr>
                <w:rFonts w:ascii="Arial Narrow" w:hAnsi="Arial Narrow" w:cs="Arial"/>
                <w:sz w:val="10"/>
                <w:szCs w:val="10"/>
              </w:rPr>
            </w:pPr>
          </w:p>
        </w:tc>
        <w:tc>
          <w:tcPr>
            <w:tcW w:w="709" w:type="dxa"/>
            <w:tcBorders>
              <w:top w:val="single" w:sz="4" w:space="0" w:color="auto"/>
              <w:bottom w:val="nil"/>
            </w:tcBorders>
            <w:shd w:val="clear" w:color="auto" w:fill="auto"/>
            <w:vAlign w:val="bottom"/>
          </w:tcPr>
          <w:p w14:paraId="09503478" w14:textId="77777777" w:rsidR="00F77FDD" w:rsidRPr="00D05EE7" w:rsidRDefault="00F77FDD" w:rsidP="004D6702">
            <w:pPr>
              <w:spacing w:before="60"/>
              <w:ind w:right="-81"/>
              <w:jc w:val="right"/>
              <w:rPr>
                <w:rFonts w:ascii="Arial Narrow" w:hAnsi="Arial Narrow" w:cs="Arial"/>
                <w:sz w:val="10"/>
                <w:szCs w:val="10"/>
              </w:rPr>
            </w:pPr>
          </w:p>
        </w:tc>
        <w:tc>
          <w:tcPr>
            <w:tcW w:w="908" w:type="dxa"/>
            <w:tcBorders>
              <w:top w:val="single" w:sz="4" w:space="0" w:color="auto"/>
              <w:bottom w:val="nil"/>
            </w:tcBorders>
            <w:shd w:val="clear" w:color="auto" w:fill="auto"/>
            <w:vAlign w:val="bottom"/>
          </w:tcPr>
          <w:p w14:paraId="64F99398" w14:textId="77777777" w:rsidR="00F77FDD" w:rsidRPr="00D05EE7" w:rsidRDefault="00F77FDD" w:rsidP="004D6702">
            <w:pPr>
              <w:spacing w:before="60"/>
              <w:ind w:right="-81"/>
              <w:jc w:val="right"/>
              <w:rPr>
                <w:rFonts w:ascii="Arial Narrow" w:hAnsi="Arial Narrow" w:cs="Arial"/>
                <w:sz w:val="10"/>
                <w:szCs w:val="10"/>
              </w:rPr>
            </w:pPr>
          </w:p>
        </w:tc>
        <w:tc>
          <w:tcPr>
            <w:tcW w:w="666" w:type="dxa"/>
            <w:tcBorders>
              <w:top w:val="single" w:sz="4" w:space="0" w:color="auto"/>
              <w:bottom w:val="nil"/>
            </w:tcBorders>
            <w:shd w:val="clear" w:color="auto" w:fill="auto"/>
            <w:vAlign w:val="bottom"/>
          </w:tcPr>
          <w:p w14:paraId="55A00A4E" w14:textId="77777777" w:rsidR="00F77FDD" w:rsidRPr="00D05EE7" w:rsidRDefault="00F77FDD" w:rsidP="004D6702">
            <w:pPr>
              <w:spacing w:before="60"/>
              <w:ind w:right="-81"/>
              <w:jc w:val="right"/>
              <w:rPr>
                <w:rFonts w:ascii="Arial Narrow" w:hAnsi="Arial Narrow" w:cs="Arial"/>
                <w:sz w:val="10"/>
                <w:szCs w:val="10"/>
              </w:rPr>
            </w:pPr>
          </w:p>
        </w:tc>
        <w:tc>
          <w:tcPr>
            <w:tcW w:w="694" w:type="dxa"/>
            <w:tcBorders>
              <w:top w:val="single" w:sz="4" w:space="0" w:color="auto"/>
              <w:bottom w:val="nil"/>
            </w:tcBorders>
            <w:shd w:val="clear" w:color="auto" w:fill="auto"/>
            <w:vAlign w:val="bottom"/>
          </w:tcPr>
          <w:p w14:paraId="77B8353D" w14:textId="77777777" w:rsidR="00F77FDD" w:rsidRPr="00D05EE7" w:rsidRDefault="00F77FDD" w:rsidP="004D6702">
            <w:pPr>
              <w:spacing w:before="60"/>
              <w:ind w:right="-81"/>
              <w:jc w:val="right"/>
              <w:rPr>
                <w:rFonts w:ascii="Arial Narrow" w:hAnsi="Arial Narrow" w:cs="Arial"/>
                <w:sz w:val="10"/>
                <w:szCs w:val="10"/>
              </w:rPr>
            </w:pPr>
          </w:p>
        </w:tc>
        <w:tc>
          <w:tcPr>
            <w:tcW w:w="992" w:type="dxa"/>
            <w:tcBorders>
              <w:top w:val="single" w:sz="4" w:space="0" w:color="auto"/>
              <w:bottom w:val="nil"/>
            </w:tcBorders>
          </w:tcPr>
          <w:p w14:paraId="70DF5C5E" w14:textId="77777777" w:rsidR="00F77FDD" w:rsidRPr="00D05EE7" w:rsidRDefault="00F77FDD" w:rsidP="004D6702">
            <w:pPr>
              <w:spacing w:before="60"/>
              <w:ind w:right="-81"/>
              <w:jc w:val="right"/>
              <w:rPr>
                <w:rFonts w:ascii="Arial Narrow" w:hAnsi="Arial Narrow" w:cs="Arial"/>
                <w:sz w:val="10"/>
                <w:szCs w:val="10"/>
              </w:rPr>
            </w:pPr>
          </w:p>
        </w:tc>
        <w:tc>
          <w:tcPr>
            <w:tcW w:w="224" w:type="dxa"/>
            <w:tcBorders>
              <w:top w:val="single" w:sz="4" w:space="0" w:color="auto"/>
              <w:bottom w:val="nil"/>
            </w:tcBorders>
            <w:shd w:val="clear" w:color="auto" w:fill="auto"/>
            <w:vAlign w:val="bottom"/>
          </w:tcPr>
          <w:p w14:paraId="43E7820D" w14:textId="77777777" w:rsidR="00F77FDD" w:rsidRPr="00D05EE7" w:rsidRDefault="00F77FDD" w:rsidP="004D6702">
            <w:pPr>
              <w:spacing w:before="60"/>
              <w:ind w:right="-81"/>
              <w:jc w:val="right"/>
              <w:rPr>
                <w:rFonts w:ascii="Arial Narrow" w:hAnsi="Arial Narrow" w:cs="Arial"/>
                <w:sz w:val="10"/>
                <w:szCs w:val="10"/>
              </w:rPr>
            </w:pPr>
          </w:p>
        </w:tc>
        <w:tc>
          <w:tcPr>
            <w:tcW w:w="629" w:type="dxa"/>
            <w:tcBorders>
              <w:top w:val="single" w:sz="4" w:space="0" w:color="auto"/>
              <w:left w:val="nil"/>
              <w:bottom w:val="nil"/>
            </w:tcBorders>
            <w:shd w:val="clear" w:color="auto" w:fill="auto"/>
            <w:vAlign w:val="bottom"/>
          </w:tcPr>
          <w:p w14:paraId="237508F6" w14:textId="77777777" w:rsidR="00F77FDD" w:rsidRPr="00D05EE7" w:rsidRDefault="00F77FDD" w:rsidP="004D6702">
            <w:pPr>
              <w:spacing w:before="60"/>
              <w:ind w:right="-81"/>
              <w:jc w:val="right"/>
              <w:rPr>
                <w:rFonts w:ascii="Arial Narrow" w:hAnsi="Arial Narrow" w:cs="Arial"/>
                <w:sz w:val="10"/>
                <w:szCs w:val="10"/>
              </w:rPr>
            </w:pPr>
          </w:p>
        </w:tc>
      </w:tr>
      <w:tr w:rsidR="004E0762" w:rsidRPr="00D05EE7" w14:paraId="347F163D" w14:textId="77777777" w:rsidTr="00CC0ECB">
        <w:trPr>
          <w:trHeight w:val="63"/>
        </w:trPr>
        <w:tc>
          <w:tcPr>
            <w:tcW w:w="1074" w:type="dxa"/>
            <w:tcBorders>
              <w:top w:val="nil"/>
              <w:bottom w:val="nil"/>
            </w:tcBorders>
            <w:shd w:val="clear" w:color="auto" w:fill="auto"/>
            <w:vAlign w:val="bottom"/>
          </w:tcPr>
          <w:p w14:paraId="10CC4071" w14:textId="77777777" w:rsidR="004E0762" w:rsidRPr="00D05EE7" w:rsidRDefault="004E0762" w:rsidP="004E0762">
            <w:pPr>
              <w:spacing w:before="60"/>
              <w:ind w:right="-108" w:firstLine="15"/>
              <w:rPr>
                <w:rFonts w:ascii="Arial Narrow" w:hAnsi="Arial Narrow" w:cs="Arial"/>
                <w:sz w:val="10"/>
                <w:szCs w:val="10"/>
              </w:rPr>
            </w:pPr>
            <w:r w:rsidRPr="00D05EE7">
              <w:rPr>
                <w:rFonts w:ascii="Arial Narrow" w:hAnsi="Arial Narrow" w:cs="Arial"/>
                <w:sz w:val="10"/>
                <w:szCs w:val="10"/>
              </w:rPr>
              <w:t xml:space="preserve">At January 1, </w:t>
            </w:r>
          </w:p>
        </w:tc>
        <w:tc>
          <w:tcPr>
            <w:tcW w:w="666" w:type="dxa"/>
            <w:shd w:val="clear" w:color="auto" w:fill="auto"/>
            <w:noWrap/>
            <w:vAlign w:val="bottom"/>
          </w:tcPr>
          <w:p w14:paraId="06D0E2E8" w14:textId="604D270E" w:rsidR="004E0762" w:rsidRPr="00D05EE7" w:rsidRDefault="004E0762" w:rsidP="0086796F">
            <w:pPr>
              <w:spacing w:before="60"/>
              <w:ind w:left="-195" w:right="-86"/>
              <w:jc w:val="right"/>
              <w:rPr>
                <w:rFonts w:ascii="Arial Narrow" w:hAnsi="Arial Narrow" w:cs="Arial"/>
                <w:sz w:val="10"/>
                <w:szCs w:val="10"/>
              </w:rPr>
            </w:pPr>
            <w:r w:rsidRPr="00D05EE7">
              <w:rPr>
                <w:rFonts w:ascii="Arial Narrow" w:hAnsi="Arial Narrow" w:cs="Arial"/>
                <w:sz w:val="10"/>
                <w:szCs w:val="10"/>
              </w:rPr>
              <w:t xml:space="preserve">       2,107,567,183 </w:t>
            </w:r>
          </w:p>
        </w:tc>
        <w:tc>
          <w:tcPr>
            <w:tcW w:w="784" w:type="dxa"/>
            <w:shd w:val="clear" w:color="auto" w:fill="auto"/>
            <w:noWrap/>
            <w:vAlign w:val="bottom"/>
          </w:tcPr>
          <w:p w14:paraId="169D8612" w14:textId="09C73047" w:rsidR="004E0762" w:rsidRPr="00D05EE7" w:rsidRDefault="008E6CEC" w:rsidP="00CC0ECB">
            <w:pPr>
              <w:tabs>
                <w:tab w:val="left" w:pos="644"/>
              </w:tabs>
              <w:spacing w:before="60"/>
              <w:ind w:right="-136"/>
              <w:jc w:val="center"/>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193,518,659</w:t>
            </w:r>
          </w:p>
        </w:tc>
        <w:tc>
          <w:tcPr>
            <w:tcW w:w="804" w:type="dxa"/>
            <w:tcBorders>
              <w:top w:val="nil"/>
              <w:bottom w:val="nil"/>
            </w:tcBorders>
            <w:shd w:val="clear" w:color="auto" w:fill="auto"/>
            <w:noWrap/>
            <w:vAlign w:val="bottom"/>
          </w:tcPr>
          <w:p w14:paraId="342D2553" w14:textId="7E84D9B0"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7,118,361,578 </w:t>
            </w:r>
          </w:p>
        </w:tc>
        <w:tc>
          <w:tcPr>
            <w:tcW w:w="851" w:type="dxa"/>
            <w:tcBorders>
              <w:top w:val="nil"/>
              <w:bottom w:val="nil"/>
            </w:tcBorders>
            <w:shd w:val="clear" w:color="auto" w:fill="auto"/>
            <w:noWrap/>
            <w:vAlign w:val="bottom"/>
          </w:tcPr>
          <w:p w14:paraId="42FDB140" w14:textId="20602C35"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1,504,963,466 </w:t>
            </w:r>
          </w:p>
        </w:tc>
        <w:tc>
          <w:tcPr>
            <w:tcW w:w="709" w:type="dxa"/>
            <w:tcBorders>
              <w:top w:val="nil"/>
              <w:bottom w:val="nil"/>
            </w:tcBorders>
            <w:shd w:val="clear" w:color="auto" w:fill="auto"/>
            <w:noWrap/>
            <w:vAlign w:val="bottom"/>
          </w:tcPr>
          <w:p w14:paraId="1985C4C3" w14:textId="433E0940"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319,261,716 </w:t>
            </w:r>
          </w:p>
        </w:tc>
        <w:tc>
          <w:tcPr>
            <w:tcW w:w="908" w:type="dxa"/>
            <w:tcBorders>
              <w:top w:val="nil"/>
              <w:bottom w:val="nil"/>
            </w:tcBorders>
            <w:shd w:val="clear" w:color="auto" w:fill="auto"/>
            <w:noWrap/>
            <w:vAlign w:val="bottom"/>
          </w:tcPr>
          <w:p w14:paraId="3BDA1E85" w14:textId="16B63DC3"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9,952,644,019 </w:t>
            </w:r>
          </w:p>
        </w:tc>
        <w:tc>
          <w:tcPr>
            <w:tcW w:w="666" w:type="dxa"/>
            <w:tcBorders>
              <w:top w:val="nil"/>
              <w:bottom w:val="nil"/>
            </w:tcBorders>
            <w:shd w:val="clear" w:color="auto" w:fill="auto"/>
            <w:noWrap/>
            <w:vAlign w:val="bottom"/>
          </w:tcPr>
          <w:p w14:paraId="39D19834" w14:textId="180718BE"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613,934,687 </w:t>
            </w:r>
          </w:p>
        </w:tc>
        <w:tc>
          <w:tcPr>
            <w:tcW w:w="694" w:type="dxa"/>
            <w:tcBorders>
              <w:top w:val="nil"/>
              <w:bottom w:val="nil"/>
            </w:tcBorders>
            <w:shd w:val="clear" w:color="auto" w:fill="auto"/>
            <w:noWrap/>
            <w:vAlign w:val="bottom"/>
          </w:tcPr>
          <w:p w14:paraId="38C8CC19" w14:textId="565B6BBA" w:rsidR="004E0762" w:rsidRPr="00D05EE7" w:rsidRDefault="004E0762" w:rsidP="00CC0ECB">
            <w:pPr>
              <w:spacing w:before="60"/>
              <w:ind w:right="-81"/>
              <w:jc w:val="center"/>
              <w:rPr>
                <w:rFonts w:ascii="Arial Narrow" w:hAnsi="Arial Narrow" w:cs="Arial"/>
                <w:sz w:val="10"/>
                <w:szCs w:val="10"/>
              </w:rPr>
            </w:pPr>
            <w:r w:rsidRPr="00D05EE7">
              <w:rPr>
                <w:rFonts w:ascii="Arial Narrow" w:hAnsi="Arial Narrow" w:cs="Arial"/>
                <w:sz w:val="10"/>
                <w:szCs w:val="10"/>
              </w:rPr>
              <w:t>1,126,668,288</w:t>
            </w:r>
          </w:p>
        </w:tc>
        <w:tc>
          <w:tcPr>
            <w:tcW w:w="992" w:type="dxa"/>
            <w:tcBorders>
              <w:top w:val="nil"/>
              <w:bottom w:val="nil"/>
            </w:tcBorders>
            <w:vAlign w:val="bottom"/>
          </w:tcPr>
          <w:p w14:paraId="0A4AA052" w14:textId="29CE80C2" w:rsidR="004E0762" w:rsidRPr="00D05EE7" w:rsidRDefault="004E0762" w:rsidP="0086796F">
            <w:pPr>
              <w:spacing w:before="60"/>
              <w:ind w:left="-54" w:right="-81"/>
              <w:jc w:val="right"/>
              <w:rPr>
                <w:rFonts w:ascii="Arial Narrow" w:hAnsi="Arial Narrow" w:cs="Arial"/>
                <w:sz w:val="10"/>
                <w:szCs w:val="10"/>
              </w:rPr>
            </w:pPr>
            <w:r w:rsidRPr="00D05EE7">
              <w:rPr>
                <w:rFonts w:ascii="Arial Narrow" w:hAnsi="Arial Narrow" w:cs="Arial"/>
                <w:sz w:val="10"/>
                <w:szCs w:val="10"/>
              </w:rPr>
              <w:t xml:space="preserve">         4,277,912,986 </w:t>
            </w:r>
          </w:p>
        </w:tc>
        <w:tc>
          <w:tcPr>
            <w:tcW w:w="853" w:type="dxa"/>
            <w:gridSpan w:val="2"/>
            <w:tcBorders>
              <w:top w:val="nil"/>
              <w:bottom w:val="nil"/>
            </w:tcBorders>
            <w:shd w:val="clear" w:color="auto" w:fill="auto"/>
            <w:noWrap/>
            <w:vAlign w:val="bottom"/>
          </w:tcPr>
          <w:p w14:paraId="6BF516F8" w14:textId="08A81866" w:rsidR="004E0762" w:rsidRPr="00D05EE7" w:rsidRDefault="002E203D" w:rsidP="0086796F">
            <w:pPr>
              <w:spacing w:before="60"/>
              <w:ind w:left="-54" w:right="-133"/>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 xml:space="preserve">27,214,832,582 </w:t>
            </w:r>
          </w:p>
        </w:tc>
      </w:tr>
      <w:tr w:rsidR="004E0762" w:rsidRPr="00D05EE7" w14:paraId="43604FB4" w14:textId="77777777" w:rsidTr="00CC0ECB">
        <w:trPr>
          <w:trHeight w:val="63"/>
        </w:trPr>
        <w:tc>
          <w:tcPr>
            <w:tcW w:w="1074" w:type="dxa"/>
            <w:tcBorders>
              <w:top w:val="nil"/>
              <w:bottom w:val="nil"/>
            </w:tcBorders>
            <w:shd w:val="clear" w:color="auto" w:fill="auto"/>
            <w:vAlign w:val="bottom"/>
          </w:tcPr>
          <w:p w14:paraId="0A84FC9A" w14:textId="77777777" w:rsidR="004E0762" w:rsidRPr="00D05EE7" w:rsidRDefault="004E0762" w:rsidP="004E0762">
            <w:pPr>
              <w:spacing w:before="40"/>
              <w:ind w:right="-81" w:firstLine="15"/>
              <w:rPr>
                <w:rFonts w:ascii="Arial Narrow" w:hAnsi="Arial Narrow" w:cs="Arial"/>
                <w:sz w:val="10"/>
                <w:szCs w:val="10"/>
              </w:rPr>
            </w:pPr>
            <w:r w:rsidRPr="00D05EE7">
              <w:rPr>
                <w:rFonts w:ascii="Arial Narrow" w:hAnsi="Arial Narrow" w:cs="Arial"/>
                <w:sz w:val="10"/>
                <w:szCs w:val="10"/>
              </w:rPr>
              <w:t>Additions</w:t>
            </w:r>
          </w:p>
        </w:tc>
        <w:tc>
          <w:tcPr>
            <w:tcW w:w="666" w:type="dxa"/>
            <w:shd w:val="clear" w:color="auto" w:fill="auto"/>
            <w:noWrap/>
            <w:vAlign w:val="bottom"/>
          </w:tcPr>
          <w:p w14:paraId="2ADB5CA4" w14:textId="13B10518" w:rsidR="004E0762" w:rsidRPr="00D05EE7" w:rsidRDefault="004E0762"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256,073,558 </w:t>
            </w:r>
          </w:p>
        </w:tc>
        <w:tc>
          <w:tcPr>
            <w:tcW w:w="784" w:type="dxa"/>
            <w:shd w:val="clear" w:color="auto" w:fill="auto"/>
            <w:noWrap/>
            <w:vAlign w:val="bottom"/>
          </w:tcPr>
          <w:p w14:paraId="3C7DB800" w14:textId="540A0FF3" w:rsidR="004E0762" w:rsidRPr="00D05EE7" w:rsidRDefault="008E6CEC" w:rsidP="00CC0ECB">
            <w:pPr>
              <w:tabs>
                <w:tab w:val="left" w:pos="644"/>
              </w:tabs>
              <w:spacing w:before="60"/>
              <w:ind w:right="-136"/>
              <w:jc w:val="center"/>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279,270,632</w:t>
            </w:r>
          </w:p>
        </w:tc>
        <w:tc>
          <w:tcPr>
            <w:tcW w:w="804" w:type="dxa"/>
            <w:tcBorders>
              <w:top w:val="nil"/>
              <w:bottom w:val="nil"/>
            </w:tcBorders>
            <w:shd w:val="clear" w:color="auto" w:fill="auto"/>
            <w:noWrap/>
            <w:vAlign w:val="bottom"/>
          </w:tcPr>
          <w:p w14:paraId="3E08A939" w14:textId="07BCDB2A"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1,800,402,909 </w:t>
            </w:r>
          </w:p>
        </w:tc>
        <w:tc>
          <w:tcPr>
            <w:tcW w:w="851" w:type="dxa"/>
            <w:tcBorders>
              <w:top w:val="nil"/>
              <w:bottom w:val="nil"/>
            </w:tcBorders>
            <w:shd w:val="clear" w:color="auto" w:fill="auto"/>
            <w:noWrap/>
            <w:vAlign w:val="bottom"/>
          </w:tcPr>
          <w:p w14:paraId="6D50C5A6" w14:textId="2B803707"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1,416,669,777 </w:t>
            </w:r>
          </w:p>
        </w:tc>
        <w:tc>
          <w:tcPr>
            <w:tcW w:w="709" w:type="dxa"/>
            <w:tcBorders>
              <w:top w:val="nil"/>
              <w:bottom w:val="nil"/>
            </w:tcBorders>
            <w:shd w:val="clear" w:color="auto" w:fill="auto"/>
            <w:noWrap/>
            <w:vAlign w:val="bottom"/>
          </w:tcPr>
          <w:p w14:paraId="4EBB5841" w14:textId="5573223A"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476,607,312 </w:t>
            </w:r>
          </w:p>
        </w:tc>
        <w:tc>
          <w:tcPr>
            <w:tcW w:w="908" w:type="dxa"/>
            <w:tcBorders>
              <w:top w:val="nil"/>
              <w:bottom w:val="nil"/>
            </w:tcBorders>
            <w:shd w:val="clear" w:color="auto" w:fill="auto"/>
            <w:noWrap/>
            <w:vAlign w:val="bottom"/>
          </w:tcPr>
          <w:p w14:paraId="0435A5A3" w14:textId="19241A26"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3,118,575,450 </w:t>
            </w:r>
          </w:p>
        </w:tc>
        <w:tc>
          <w:tcPr>
            <w:tcW w:w="666" w:type="dxa"/>
            <w:tcBorders>
              <w:top w:val="nil"/>
              <w:bottom w:val="nil"/>
            </w:tcBorders>
            <w:shd w:val="clear" w:color="auto" w:fill="auto"/>
            <w:vAlign w:val="bottom"/>
          </w:tcPr>
          <w:p w14:paraId="19200089" w14:textId="772EECBD"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61,756,236 </w:t>
            </w:r>
          </w:p>
        </w:tc>
        <w:tc>
          <w:tcPr>
            <w:tcW w:w="694" w:type="dxa"/>
            <w:tcBorders>
              <w:top w:val="nil"/>
              <w:bottom w:val="nil"/>
            </w:tcBorders>
            <w:shd w:val="clear" w:color="auto" w:fill="auto"/>
            <w:noWrap/>
            <w:vAlign w:val="bottom"/>
          </w:tcPr>
          <w:p w14:paraId="7BC14296" w14:textId="2C27BAB5" w:rsidR="004E0762" w:rsidRPr="00D05EE7" w:rsidRDefault="004F7113" w:rsidP="00CC0ECB">
            <w:pPr>
              <w:spacing w:before="40"/>
              <w:ind w:right="-81"/>
              <w:jc w:val="center"/>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270,034,800</w:t>
            </w:r>
          </w:p>
        </w:tc>
        <w:tc>
          <w:tcPr>
            <w:tcW w:w="992" w:type="dxa"/>
            <w:tcBorders>
              <w:top w:val="nil"/>
              <w:bottom w:val="nil"/>
            </w:tcBorders>
            <w:vAlign w:val="bottom"/>
          </w:tcPr>
          <w:p w14:paraId="402464E3" w14:textId="57C9EF41"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761,613,547 </w:t>
            </w:r>
          </w:p>
        </w:tc>
        <w:tc>
          <w:tcPr>
            <w:tcW w:w="853" w:type="dxa"/>
            <w:gridSpan w:val="2"/>
            <w:tcBorders>
              <w:top w:val="nil"/>
              <w:bottom w:val="nil"/>
            </w:tcBorders>
            <w:shd w:val="clear" w:color="auto" w:fill="auto"/>
            <w:noWrap/>
            <w:vAlign w:val="bottom"/>
          </w:tcPr>
          <w:p w14:paraId="4F3F1DA0" w14:textId="17BB9B7E" w:rsidR="004E0762" w:rsidRPr="00D05EE7" w:rsidRDefault="002E203D" w:rsidP="0086796F">
            <w:pPr>
              <w:spacing w:before="40"/>
              <w:ind w:right="-133"/>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 xml:space="preserve">8,441,004,221 </w:t>
            </w:r>
          </w:p>
        </w:tc>
      </w:tr>
      <w:tr w:rsidR="004E0762" w:rsidRPr="00D05EE7" w14:paraId="6787BFC1" w14:textId="77777777" w:rsidTr="00CC0ECB">
        <w:trPr>
          <w:trHeight w:val="63"/>
        </w:trPr>
        <w:tc>
          <w:tcPr>
            <w:tcW w:w="1074" w:type="dxa"/>
            <w:tcBorders>
              <w:top w:val="nil"/>
            </w:tcBorders>
            <w:shd w:val="clear" w:color="auto" w:fill="auto"/>
            <w:vAlign w:val="bottom"/>
          </w:tcPr>
          <w:p w14:paraId="60DE784B" w14:textId="77777777" w:rsidR="004E0762" w:rsidRPr="00D05EE7" w:rsidRDefault="004E0762" w:rsidP="004E0762">
            <w:pPr>
              <w:spacing w:before="40"/>
              <w:ind w:right="-81" w:firstLine="15"/>
              <w:rPr>
                <w:rFonts w:ascii="Arial Narrow" w:hAnsi="Arial Narrow" w:cs="Arial"/>
                <w:sz w:val="10"/>
                <w:szCs w:val="10"/>
              </w:rPr>
            </w:pPr>
            <w:r w:rsidRPr="00D05EE7">
              <w:rPr>
                <w:rFonts w:ascii="Arial Narrow" w:hAnsi="Arial Narrow" w:cs="Arial"/>
                <w:sz w:val="10"/>
                <w:szCs w:val="10"/>
              </w:rPr>
              <w:t>Disposals</w:t>
            </w:r>
          </w:p>
        </w:tc>
        <w:tc>
          <w:tcPr>
            <w:tcW w:w="666" w:type="dxa"/>
            <w:shd w:val="clear" w:color="auto" w:fill="auto"/>
            <w:vAlign w:val="bottom"/>
          </w:tcPr>
          <w:p w14:paraId="51B9AF29" w14:textId="16E11FF1" w:rsidR="004E0762" w:rsidRPr="00D05EE7" w:rsidRDefault="004E0762"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(636,128,000)</w:t>
            </w:r>
          </w:p>
        </w:tc>
        <w:tc>
          <w:tcPr>
            <w:tcW w:w="784" w:type="dxa"/>
            <w:shd w:val="clear" w:color="auto" w:fill="auto"/>
            <w:vAlign w:val="bottom"/>
          </w:tcPr>
          <w:p w14:paraId="5B819089" w14:textId="3C996976" w:rsidR="004E0762" w:rsidRPr="00D05EE7" w:rsidRDefault="008E6CEC" w:rsidP="00CC0ECB">
            <w:pPr>
              <w:tabs>
                <w:tab w:val="left" w:pos="644"/>
              </w:tabs>
              <w:spacing w:before="60"/>
              <w:ind w:right="-136"/>
              <w:jc w:val="center"/>
              <w:rPr>
                <w:rFonts w:ascii="Arial Narrow" w:hAnsi="Arial Narrow" w:cs="Arial"/>
                <w:sz w:val="10"/>
                <w:szCs w:val="10"/>
              </w:rPr>
            </w:pPr>
            <w:r>
              <w:rPr>
                <w:rFonts w:ascii="Arial Narrow" w:hAnsi="Arial Narrow" w:cs="Arial"/>
                <w:sz w:val="10"/>
                <w:szCs w:val="10"/>
              </w:rPr>
              <w:t xml:space="preserve">                    </w:t>
            </w:r>
            <w:r w:rsidR="004F7113">
              <w:rPr>
                <w:rFonts w:ascii="Arial Narrow" w:hAnsi="Arial Narrow" w:cs="Arial"/>
                <w:sz w:val="10"/>
                <w:szCs w:val="10"/>
              </w:rPr>
              <w:t>0</w:t>
            </w:r>
          </w:p>
        </w:tc>
        <w:tc>
          <w:tcPr>
            <w:tcW w:w="804" w:type="dxa"/>
            <w:tcBorders>
              <w:top w:val="nil"/>
            </w:tcBorders>
            <w:shd w:val="clear" w:color="auto" w:fill="auto"/>
            <w:noWrap/>
            <w:vAlign w:val="bottom"/>
          </w:tcPr>
          <w:p w14:paraId="1492AD0A" w14:textId="223D4529" w:rsidR="004E0762" w:rsidRPr="00D05EE7" w:rsidRDefault="004E0762" w:rsidP="0086796F">
            <w:pPr>
              <w:spacing w:before="60"/>
              <w:ind w:right="-108"/>
              <w:jc w:val="right"/>
              <w:rPr>
                <w:rFonts w:ascii="Arial Narrow" w:hAnsi="Arial Narrow" w:cs="Arial"/>
                <w:sz w:val="10"/>
                <w:szCs w:val="10"/>
              </w:rPr>
            </w:pPr>
            <w:r w:rsidRPr="00D05EE7">
              <w:rPr>
                <w:rFonts w:ascii="Arial Narrow" w:hAnsi="Arial Narrow" w:cs="Arial"/>
                <w:sz w:val="10"/>
                <w:szCs w:val="10"/>
              </w:rPr>
              <w:t xml:space="preserve">          (878,103,213)</w:t>
            </w:r>
          </w:p>
        </w:tc>
        <w:tc>
          <w:tcPr>
            <w:tcW w:w="851" w:type="dxa"/>
            <w:tcBorders>
              <w:top w:val="nil"/>
            </w:tcBorders>
            <w:shd w:val="clear" w:color="auto" w:fill="auto"/>
            <w:noWrap/>
            <w:vAlign w:val="bottom"/>
          </w:tcPr>
          <w:p w14:paraId="5A05273B" w14:textId="56772E87"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(21,425,938)</w:t>
            </w:r>
          </w:p>
        </w:tc>
        <w:tc>
          <w:tcPr>
            <w:tcW w:w="709" w:type="dxa"/>
            <w:tcBorders>
              <w:top w:val="nil"/>
            </w:tcBorders>
            <w:shd w:val="clear" w:color="auto" w:fill="auto"/>
            <w:noWrap/>
            <w:vAlign w:val="bottom"/>
          </w:tcPr>
          <w:p w14:paraId="12BEF108" w14:textId="126649C2" w:rsidR="004E0762" w:rsidRPr="00D05EE7" w:rsidRDefault="004E0762" w:rsidP="0086796F">
            <w:pPr>
              <w:spacing w:before="40"/>
              <w:ind w:right="-115"/>
              <w:jc w:val="right"/>
              <w:rPr>
                <w:rFonts w:ascii="Arial Narrow" w:hAnsi="Arial Narrow" w:cs="Arial"/>
                <w:sz w:val="10"/>
                <w:szCs w:val="10"/>
              </w:rPr>
            </w:pPr>
            <w:r w:rsidRPr="00D05EE7">
              <w:rPr>
                <w:rFonts w:ascii="Arial Narrow" w:hAnsi="Arial Narrow" w:cs="Arial"/>
                <w:sz w:val="10"/>
                <w:szCs w:val="10"/>
              </w:rPr>
              <w:t xml:space="preserve">          (242,623,218)</w:t>
            </w:r>
          </w:p>
        </w:tc>
        <w:tc>
          <w:tcPr>
            <w:tcW w:w="908" w:type="dxa"/>
            <w:tcBorders>
              <w:top w:val="nil"/>
            </w:tcBorders>
            <w:shd w:val="clear" w:color="auto" w:fill="auto"/>
            <w:noWrap/>
            <w:vAlign w:val="bottom"/>
          </w:tcPr>
          <w:p w14:paraId="42317747" w14:textId="1BB32E97"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(224,551,779)</w:t>
            </w:r>
          </w:p>
        </w:tc>
        <w:tc>
          <w:tcPr>
            <w:tcW w:w="666" w:type="dxa"/>
            <w:tcBorders>
              <w:top w:val="nil"/>
            </w:tcBorders>
            <w:shd w:val="clear" w:color="auto" w:fill="auto"/>
            <w:vAlign w:val="bottom"/>
          </w:tcPr>
          <w:p w14:paraId="7EB9C18C" w14:textId="4FBD711C" w:rsidR="004E0762" w:rsidRPr="00D05EE7" w:rsidRDefault="004E0762" w:rsidP="0086796F">
            <w:pPr>
              <w:spacing w:before="40"/>
              <w:ind w:left="-42" w:right="-108"/>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694" w:type="dxa"/>
            <w:tcBorders>
              <w:top w:val="nil"/>
            </w:tcBorders>
            <w:shd w:val="clear" w:color="auto" w:fill="auto"/>
            <w:noWrap/>
            <w:vAlign w:val="bottom"/>
          </w:tcPr>
          <w:p w14:paraId="37430122" w14:textId="340AE0CD" w:rsidR="004E0762" w:rsidRPr="00D05EE7" w:rsidRDefault="004F7113" w:rsidP="00CC0ECB">
            <w:pPr>
              <w:spacing w:before="40"/>
              <w:ind w:right="-108"/>
              <w:jc w:val="center"/>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(444,552)</w:t>
            </w:r>
          </w:p>
        </w:tc>
        <w:tc>
          <w:tcPr>
            <w:tcW w:w="992" w:type="dxa"/>
            <w:tcBorders>
              <w:top w:val="nil"/>
            </w:tcBorders>
            <w:vAlign w:val="bottom"/>
          </w:tcPr>
          <w:p w14:paraId="208F5723" w14:textId="1E363454" w:rsidR="004E0762" w:rsidRPr="00D05EE7" w:rsidRDefault="002E203D" w:rsidP="0086796F">
            <w:pPr>
              <w:spacing w:before="40"/>
              <w:ind w:right="-81"/>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(7,921,981)</w:t>
            </w:r>
          </w:p>
        </w:tc>
        <w:tc>
          <w:tcPr>
            <w:tcW w:w="853" w:type="dxa"/>
            <w:gridSpan w:val="2"/>
            <w:tcBorders>
              <w:top w:val="nil"/>
            </w:tcBorders>
            <w:shd w:val="clear" w:color="auto" w:fill="auto"/>
            <w:noWrap/>
            <w:vAlign w:val="bottom"/>
          </w:tcPr>
          <w:p w14:paraId="360E8EC4" w14:textId="37D369DD" w:rsidR="004E0762" w:rsidRPr="00D05EE7" w:rsidRDefault="002E203D" w:rsidP="0086796F">
            <w:pPr>
              <w:spacing w:before="40"/>
              <w:ind w:right="-133"/>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(2,011,198,681)</w:t>
            </w:r>
          </w:p>
        </w:tc>
      </w:tr>
      <w:tr w:rsidR="004E0762" w:rsidRPr="00D05EE7" w14:paraId="0BFEC58B" w14:textId="77777777" w:rsidTr="00CC0ECB">
        <w:trPr>
          <w:trHeight w:val="63"/>
        </w:trPr>
        <w:tc>
          <w:tcPr>
            <w:tcW w:w="1074" w:type="dxa"/>
            <w:tcBorders>
              <w:top w:val="nil"/>
              <w:bottom w:val="single" w:sz="4" w:space="0" w:color="auto"/>
            </w:tcBorders>
            <w:shd w:val="clear" w:color="auto" w:fill="auto"/>
            <w:vAlign w:val="bottom"/>
          </w:tcPr>
          <w:p w14:paraId="5DD4450D" w14:textId="77777777" w:rsidR="004E0762" w:rsidRPr="00D05EE7" w:rsidRDefault="004E0762" w:rsidP="004E0762">
            <w:pPr>
              <w:spacing w:before="40"/>
              <w:ind w:right="-81" w:firstLine="15"/>
              <w:rPr>
                <w:rFonts w:ascii="Arial Narrow" w:hAnsi="Arial Narrow" w:cs="Arial"/>
                <w:sz w:val="10"/>
                <w:szCs w:val="10"/>
              </w:rPr>
            </w:pPr>
            <w:r w:rsidRPr="00D05EE7">
              <w:rPr>
                <w:rFonts w:ascii="Arial Narrow" w:hAnsi="Arial Narrow" w:cs="Arial"/>
                <w:sz w:val="10"/>
                <w:szCs w:val="10"/>
              </w:rPr>
              <w:t>Transfers</w:t>
            </w:r>
          </w:p>
        </w:tc>
        <w:tc>
          <w:tcPr>
            <w:tcW w:w="666" w:type="dxa"/>
            <w:tcBorders>
              <w:bottom w:val="single" w:sz="4" w:space="0" w:color="auto"/>
            </w:tcBorders>
            <w:shd w:val="clear" w:color="auto" w:fill="auto"/>
            <w:noWrap/>
            <w:vAlign w:val="bottom"/>
          </w:tcPr>
          <w:p w14:paraId="3369D9D1" w14:textId="108E1B47" w:rsidR="004E0762" w:rsidRPr="00D05EE7" w:rsidRDefault="004E0762"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1,244,757,329 </w:t>
            </w:r>
          </w:p>
        </w:tc>
        <w:tc>
          <w:tcPr>
            <w:tcW w:w="784" w:type="dxa"/>
            <w:tcBorders>
              <w:bottom w:val="single" w:sz="4" w:space="0" w:color="auto"/>
            </w:tcBorders>
            <w:shd w:val="clear" w:color="auto" w:fill="auto"/>
            <w:noWrap/>
            <w:vAlign w:val="bottom"/>
          </w:tcPr>
          <w:p w14:paraId="7ED5F572" w14:textId="09BE9676" w:rsidR="004E0762" w:rsidRPr="00D05EE7" w:rsidRDefault="008E6CEC" w:rsidP="00CC0ECB">
            <w:pPr>
              <w:tabs>
                <w:tab w:val="left" w:pos="644"/>
              </w:tabs>
              <w:spacing w:before="40"/>
              <w:ind w:right="-136"/>
              <w:jc w:val="center"/>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(63,507,763)</w:t>
            </w:r>
          </w:p>
        </w:tc>
        <w:tc>
          <w:tcPr>
            <w:tcW w:w="804" w:type="dxa"/>
            <w:tcBorders>
              <w:top w:val="nil"/>
              <w:bottom w:val="single" w:sz="4" w:space="0" w:color="auto"/>
            </w:tcBorders>
            <w:shd w:val="clear" w:color="auto" w:fill="auto"/>
            <w:noWrap/>
            <w:vAlign w:val="bottom"/>
          </w:tcPr>
          <w:p w14:paraId="71362467" w14:textId="77B37956" w:rsidR="004E0762" w:rsidRPr="00D05EE7" w:rsidRDefault="004E0762" w:rsidP="0086796F">
            <w:pPr>
              <w:spacing w:before="40"/>
              <w:ind w:right="-108"/>
              <w:jc w:val="right"/>
              <w:rPr>
                <w:rFonts w:ascii="Arial Narrow" w:hAnsi="Arial Narrow" w:cs="Arial"/>
                <w:sz w:val="10"/>
                <w:szCs w:val="10"/>
              </w:rPr>
            </w:pPr>
            <w:r w:rsidRPr="00D05EE7">
              <w:rPr>
                <w:rFonts w:ascii="Arial Narrow" w:hAnsi="Arial Narrow" w:cs="Arial"/>
                <w:sz w:val="10"/>
                <w:szCs w:val="10"/>
              </w:rPr>
              <w:t xml:space="preserve">       (1,965,954,905)</w:t>
            </w:r>
          </w:p>
        </w:tc>
        <w:tc>
          <w:tcPr>
            <w:tcW w:w="851" w:type="dxa"/>
            <w:tcBorders>
              <w:top w:val="nil"/>
              <w:bottom w:val="single" w:sz="4" w:space="0" w:color="auto"/>
            </w:tcBorders>
            <w:shd w:val="clear" w:color="auto" w:fill="auto"/>
            <w:noWrap/>
            <w:vAlign w:val="bottom"/>
          </w:tcPr>
          <w:p w14:paraId="451F6559" w14:textId="0E8A7E55"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(1,174,656,300)</w:t>
            </w:r>
          </w:p>
        </w:tc>
        <w:tc>
          <w:tcPr>
            <w:tcW w:w="709" w:type="dxa"/>
            <w:tcBorders>
              <w:top w:val="nil"/>
              <w:bottom w:val="single" w:sz="4" w:space="0" w:color="auto"/>
            </w:tcBorders>
            <w:shd w:val="clear" w:color="auto" w:fill="auto"/>
            <w:noWrap/>
            <w:vAlign w:val="bottom"/>
          </w:tcPr>
          <w:p w14:paraId="607FF0C1" w14:textId="692D8B06" w:rsidR="004E0762" w:rsidRPr="00D05EE7" w:rsidRDefault="004E0762" w:rsidP="0086796F">
            <w:pPr>
              <w:spacing w:before="40"/>
              <w:ind w:right="-88"/>
              <w:jc w:val="right"/>
              <w:rPr>
                <w:rFonts w:ascii="Arial Narrow" w:hAnsi="Arial Narrow" w:cs="Arial"/>
                <w:sz w:val="10"/>
                <w:szCs w:val="10"/>
              </w:rPr>
            </w:pPr>
            <w:r w:rsidRPr="00D05EE7">
              <w:rPr>
                <w:rFonts w:ascii="Arial Narrow" w:hAnsi="Arial Narrow" w:cs="Arial"/>
                <w:sz w:val="10"/>
                <w:szCs w:val="10"/>
              </w:rPr>
              <w:t xml:space="preserve">           127,005,782 </w:t>
            </w:r>
          </w:p>
        </w:tc>
        <w:tc>
          <w:tcPr>
            <w:tcW w:w="908" w:type="dxa"/>
            <w:tcBorders>
              <w:top w:val="nil"/>
              <w:bottom w:val="single" w:sz="4" w:space="0" w:color="auto"/>
            </w:tcBorders>
            <w:shd w:val="clear" w:color="auto" w:fill="auto"/>
            <w:noWrap/>
            <w:vAlign w:val="bottom"/>
          </w:tcPr>
          <w:p w14:paraId="27440BC2" w14:textId="68BE717F"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(2,949,654,319)</w:t>
            </w:r>
          </w:p>
        </w:tc>
        <w:tc>
          <w:tcPr>
            <w:tcW w:w="666" w:type="dxa"/>
            <w:tcBorders>
              <w:top w:val="nil"/>
              <w:bottom w:val="single" w:sz="4" w:space="0" w:color="auto"/>
            </w:tcBorders>
            <w:shd w:val="clear" w:color="auto" w:fill="auto"/>
            <w:vAlign w:val="bottom"/>
          </w:tcPr>
          <w:p w14:paraId="7883DDAD" w14:textId="591AA7BB" w:rsidR="004E0762" w:rsidRPr="00D05EE7" w:rsidRDefault="004E0762" w:rsidP="0086796F">
            <w:pPr>
              <w:spacing w:before="40"/>
              <w:ind w:left="-42" w:right="-108"/>
              <w:jc w:val="right"/>
              <w:rPr>
                <w:rFonts w:ascii="Arial Narrow" w:hAnsi="Arial Narrow" w:cs="Arial"/>
                <w:sz w:val="10"/>
                <w:szCs w:val="10"/>
              </w:rPr>
            </w:pPr>
            <w:r w:rsidRPr="00D05EE7">
              <w:rPr>
                <w:rFonts w:ascii="Arial Narrow" w:hAnsi="Arial Narrow" w:cs="Arial"/>
                <w:sz w:val="10"/>
                <w:szCs w:val="10"/>
              </w:rPr>
              <w:t xml:space="preserve">           8,773,146 </w:t>
            </w:r>
          </w:p>
        </w:tc>
        <w:tc>
          <w:tcPr>
            <w:tcW w:w="694" w:type="dxa"/>
            <w:tcBorders>
              <w:top w:val="nil"/>
              <w:bottom w:val="single" w:sz="4" w:space="0" w:color="auto"/>
            </w:tcBorders>
            <w:shd w:val="clear" w:color="auto" w:fill="auto"/>
            <w:vAlign w:val="bottom"/>
          </w:tcPr>
          <w:p w14:paraId="75DC2BA2" w14:textId="405D1353" w:rsidR="004E0762" w:rsidRPr="00D05EE7" w:rsidRDefault="004F7113" w:rsidP="00CC0ECB">
            <w:pPr>
              <w:spacing w:before="40"/>
              <w:ind w:right="-259"/>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(170,086,773)</w:t>
            </w:r>
          </w:p>
        </w:tc>
        <w:tc>
          <w:tcPr>
            <w:tcW w:w="992" w:type="dxa"/>
            <w:tcBorders>
              <w:top w:val="nil"/>
              <w:bottom w:val="single" w:sz="4" w:space="0" w:color="auto"/>
            </w:tcBorders>
            <w:vAlign w:val="bottom"/>
          </w:tcPr>
          <w:p w14:paraId="1A82D460" w14:textId="6E152A21"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161,100,411 </w:t>
            </w:r>
          </w:p>
        </w:tc>
        <w:tc>
          <w:tcPr>
            <w:tcW w:w="853" w:type="dxa"/>
            <w:gridSpan w:val="2"/>
            <w:tcBorders>
              <w:top w:val="nil"/>
              <w:bottom w:val="single" w:sz="4" w:space="0" w:color="auto"/>
            </w:tcBorders>
            <w:shd w:val="clear" w:color="auto" w:fill="auto"/>
            <w:noWrap/>
            <w:vAlign w:val="bottom"/>
          </w:tcPr>
          <w:p w14:paraId="281A175B" w14:textId="5A3E95F1" w:rsidR="004E0762" w:rsidRPr="00D05EE7" w:rsidRDefault="002E203D" w:rsidP="0086796F">
            <w:pPr>
              <w:spacing w:before="40"/>
              <w:ind w:right="-133"/>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(4,782,223,392)</w:t>
            </w:r>
          </w:p>
        </w:tc>
      </w:tr>
      <w:tr w:rsidR="004E0762" w:rsidRPr="00D05EE7" w14:paraId="20398AF0" w14:textId="77777777" w:rsidTr="00CC0ECB">
        <w:trPr>
          <w:trHeight w:val="43"/>
        </w:trPr>
        <w:tc>
          <w:tcPr>
            <w:tcW w:w="1074" w:type="dxa"/>
            <w:tcBorders>
              <w:top w:val="single" w:sz="4" w:space="0" w:color="auto"/>
              <w:bottom w:val="single" w:sz="4" w:space="0" w:color="auto"/>
            </w:tcBorders>
            <w:shd w:val="clear" w:color="auto" w:fill="auto"/>
            <w:vAlign w:val="bottom"/>
          </w:tcPr>
          <w:p w14:paraId="47ED23E9" w14:textId="77777777" w:rsidR="004E0762" w:rsidRPr="00D05EE7" w:rsidRDefault="004E0762" w:rsidP="004E0762">
            <w:pPr>
              <w:spacing w:before="60"/>
              <w:ind w:right="-81" w:firstLine="15"/>
              <w:rPr>
                <w:rFonts w:ascii="Arial Narrow" w:hAnsi="Arial Narrow" w:cs="Arial"/>
                <w:sz w:val="10"/>
                <w:szCs w:val="10"/>
              </w:rPr>
            </w:pPr>
            <w:r w:rsidRPr="00D05EE7">
              <w:rPr>
                <w:rFonts w:ascii="Arial Narrow" w:hAnsi="Arial Narrow" w:cs="Arial"/>
                <w:sz w:val="10"/>
                <w:szCs w:val="10"/>
              </w:rPr>
              <w:t>At December 31</w:t>
            </w:r>
          </w:p>
        </w:tc>
        <w:tc>
          <w:tcPr>
            <w:tcW w:w="666" w:type="dxa"/>
            <w:tcBorders>
              <w:top w:val="single" w:sz="4" w:space="0" w:color="auto"/>
              <w:bottom w:val="single" w:sz="4" w:space="0" w:color="auto"/>
            </w:tcBorders>
            <w:shd w:val="clear" w:color="auto" w:fill="auto"/>
            <w:noWrap/>
            <w:vAlign w:val="bottom"/>
          </w:tcPr>
          <w:p w14:paraId="6F87873F" w14:textId="45C851F8" w:rsidR="004E0762" w:rsidRPr="00D05EE7" w:rsidRDefault="004E0762" w:rsidP="0086796F">
            <w:pPr>
              <w:spacing w:before="60"/>
              <w:ind w:left="-195" w:right="-86"/>
              <w:jc w:val="right"/>
              <w:rPr>
                <w:rFonts w:ascii="Arial Narrow" w:hAnsi="Arial Narrow" w:cs="Arial"/>
                <w:sz w:val="10"/>
                <w:szCs w:val="10"/>
              </w:rPr>
            </w:pPr>
            <w:r w:rsidRPr="00D05EE7">
              <w:rPr>
                <w:rFonts w:ascii="Arial Narrow" w:hAnsi="Arial Narrow" w:cs="Arial"/>
                <w:b/>
                <w:bCs/>
                <w:sz w:val="10"/>
                <w:szCs w:val="10"/>
              </w:rPr>
              <w:t xml:space="preserve">       2,972,270,070 </w:t>
            </w:r>
          </w:p>
        </w:tc>
        <w:tc>
          <w:tcPr>
            <w:tcW w:w="784" w:type="dxa"/>
            <w:tcBorders>
              <w:top w:val="single" w:sz="4" w:space="0" w:color="auto"/>
              <w:bottom w:val="single" w:sz="4" w:space="0" w:color="auto"/>
            </w:tcBorders>
            <w:shd w:val="clear" w:color="auto" w:fill="auto"/>
            <w:noWrap/>
            <w:vAlign w:val="bottom"/>
          </w:tcPr>
          <w:p w14:paraId="3D5C616A" w14:textId="55044322" w:rsidR="004E0762" w:rsidRPr="00D05EE7" w:rsidRDefault="002E203D" w:rsidP="0086796F">
            <w:pPr>
              <w:tabs>
                <w:tab w:val="left" w:pos="644"/>
              </w:tabs>
              <w:spacing w:before="60"/>
              <w:ind w:right="-136"/>
              <w:jc w:val="right"/>
              <w:rPr>
                <w:rFonts w:ascii="Arial Narrow" w:hAnsi="Arial Narrow" w:cs="Arial"/>
                <w:sz w:val="10"/>
                <w:szCs w:val="10"/>
              </w:rPr>
            </w:pPr>
            <w:r>
              <w:rPr>
                <w:rFonts w:ascii="Arial Narrow" w:hAnsi="Arial Narrow" w:cs="Arial"/>
                <w:b/>
                <w:bCs/>
                <w:sz w:val="10"/>
                <w:szCs w:val="10"/>
              </w:rPr>
              <w:t xml:space="preserve">        </w:t>
            </w:r>
            <w:r w:rsidR="004E0762" w:rsidRPr="00D05EE7">
              <w:rPr>
                <w:rFonts w:ascii="Arial Narrow" w:hAnsi="Arial Narrow" w:cs="Arial"/>
                <w:b/>
                <w:bCs/>
                <w:sz w:val="10"/>
                <w:szCs w:val="10"/>
              </w:rPr>
              <w:t xml:space="preserve">409,281,528 </w:t>
            </w:r>
          </w:p>
        </w:tc>
        <w:tc>
          <w:tcPr>
            <w:tcW w:w="804" w:type="dxa"/>
            <w:tcBorders>
              <w:top w:val="single" w:sz="4" w:space="0" w:color="auto"/>
              <w:bottom w:val="single" w:sz="4" w:space="0" w:color="auto"/>
            </w:tcBorders>
            <w:shd w:val="clear" w:color="auto" w:fill="auto"/>
            <w:noWrap/>
            <w:vAlign w:val="bottom"/>
          </w:tcPr>
          <w:p w14:paraId="1C11FE25" w14:textId="7C018708"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6,074,706,369 </w:t>
            </w:r>
          </w:p>
        </w:tc>
        <w:tc>
          <w:tcPr>
            <w:tcW w:w="851" w:type="dxa"/>
            <w:tcBorders>
              <w:top w:val="single" w:sz="4" w:space="0" w:color="auto"/>
              <w:bottom w:val="single" w:sz="4" w:space="0" w:color="auto"/>
            </w:tcBorders>
            <w:shd w:val="clear" w:color="auto" w:fill="auto"/>
            <w:noWrap/>
            <w:vAlign w:val="bottom"/>
          </w:tcPr>
          <w:p w14:paraId="794F94B9" w14:textId="3E6ACF5F"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1,725,551,005 </w:t>
            </w:r>
          </w:p>
        </w:tc>
        <w:tc>
          <w:tcPr>
            <w:tcW w:w="709" w:type="dxa"/>
            <w:tcBorders>
              <w:top w:val="single" w:sz="4" w:space="0" w:color="auto"/>
              <w:bottom w:val="single" w:sz="4" w:space="0" w:color="auto"/>
            </w:tcBorders>
            <w:shd w:val="clear" w:color="auto" w:fill="auto"/>
            <w:noWrap/>
            <w:vAlign w:val="bottom"/>
          </w:tcPr>
          <w:p w14:paraId="7D0981C0" w14:textId="436C9B54" w:rsidR="004E0762" w:rsidRPr="00D05EE7" w:rsidRDefault="004E0762" w:rsidP="0086796F">
            <w:pPr>
              <w:spacing w:before="60"/>
              <w:ind w:right="-97"/>
              <w:jc w:val="right"/>
              <w:rPr>
                <w:rFonts w:ascii="Arial Narrow" w:hAnsi="Arial Narrow" w:cs="Arial"/>
                <w:sz w:val="10"/>
                <w:szCs w:val="10"/>
              </w:rPr>
            </w:pPr>
            <w:r w:rsidRPr="00D05EE7">
              <w:rPr>
                <w:rFonts w:ascii="Arial Narrow" w:hAnsi="Arial Narrow" w:cs="Arial"/>
                <w:b/>
                <w:bCs/>
                <w:sz w:val="10"/>
                <w:szCs w:val="10"/>
              </w:rPr>
              <w:t xml:space="preserve">           680,251,592 </w:t>
            </w:r>
          </w:p>
        </w:tc>
        <w:tc>
          <w:tcPr>
            <w:tcW w:w="908" w:type="dxa"/>
            <w:tcBorders>
              <w:top w:val="single" w:sz="4" w:space="0" w:color="auto"/>
              <w:bottom w:val="single" w:sz="4" w:space="0" w:color="auto"/>
            </w:tcBorders>
            <w:shd w:val="clear" w:color="auto" w:fill="auto"/>
            <w:noWrap/>
            <w:vAlign w:val="bottom"/>
          </w:tcPr>
          <w:p w14:paraId="70C3AF63" w14:textId="7EB82BB3"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9,897,013,371 </w:t>
            </w:r>
          </w:p>
        </w:tc>
        <w:tc>
          <w:tcPr>
            <w:tcW w:w="666" w:type="dxa"/>
            <w:tcBorders>
              <w:top w:val="single" w:sz="4" w:space="0" w:color="auto"/>
              <w:bottom w:val="single" w:sz="4" w:space="0" w:color="auto"/>
            </w:tcBorders>
            <w:shd w:val="clear" w:color="auto" w:fill="auto"/>
            <w:noWrap/>
            <w:vAlign w:val="bottom"/>
          </w:tcPr>
          <w:p w14:paraId="1E2C66EC" w14:textId="6D353362"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684,464,069 </w:t>
            </w:r>
          </w:p>
        </w:tc>
        <w:tc>
          <w:tcPr>
            <w:tcW w:w="694" w:type="dxa"/>
            <w:tcBorders>
              <w:top w:val="single" w:sz="4" w:space="0" w:color="auto"/>
              <w:bottom w:val="single" w:sz="4" w:space="0" w:color="auto"/>
            </w:tcBorders>
            <w:shd w:val="clear" w:color="auto" w:fill="auto"/>
            <w:noWrap/>
            <w:vAlign w:val="bottom"/>
          </w:tcPr>
          <w:p w14:paraId="28752C40" w14:textId="5C839812" w:rsidR="004E0762" w:rsidRPr="00D05EE7" w:rsidRDefault="004E0762" w:rsidP="00CC0ECB">
            <w:pPr>
              <w:spacing w:before="60"/>
              <w:ind w:right="-81"/>
              <w:jc w:val="center"/>
              <w:rPr>
                <w:rFonts w:ascii="Arial Narrow" w:hAnsi="Arial Narrow" w:cs="Arial"/>
                <w:sz w:val="10"/>
                <w:szCs w:val="10"/>
              </w:rPr>
            </w:pPr>
            <w:r w:rsidRPr="00D05EE7">
              <w:rPr>
                <w:rFonts w:ascii="Arial Narrow" w:hAnsi="Arial Narrow" w:cs="Arial"/>
                <w:b/>
                <w:bCs/>
                <w:sz w:val="10"/>
                <w:szCs w:val="10"/>
              </w:rPr>
              <w:t>1,226,171,763</w:t>
            </w:r>
          </w:p>
        </w:tc>
        <w:tc>
          <w:tcPr>
            <w:tcW w:w="992" w:type="dxa"/>
            <w:tcBorders>
              <w:top w:val="single" w:sz="4" w:space="0" w:color="auto"/>
              <w:bottom w:val="single" w:sz="4" w:space="0" w:color="auto"/>
            </w:tcBorders>
            <w:vAlign w:val="bottom"/>
          </w:tcPr>
          <w:p w14:paraId="322F55CA" w14:textId="5DCE2F8D" w:rsidR="004E0762" w:rsidRPr="00D05EE7" w:rsidRDefault="004E0762" w:rsidP="0086796F">
            <w:pPr>
              <w:spacing w:before="60"/>
              <w:ind w:left="-54" w:right="-81"/>
              <w:jc w:val="right"/>
              <w:rPr>
                <w:rFonts w:ascii="Arial Narrow" w:hAnsi="Arial Narrow" w:cs="Arial"/>
                <w:sz w:val="10"/>
                <w:szCs w:val="10"/>
              </w:rPr>
            </w:pPr>
            <w:r w:rsidRPr="00D05EE7">
              <w:rPr>
                <w:rFonts w:ascii="Arial Narrow" w:hAnsi="Arial Narrow" w:cs="Arial"/>
                <w:b/>
                <w:bCs/>
                <w:sz w:val="10"/>
                <w:szCs w:val="10"/>
              </w:rPr>
              <w:t xml:space="preserve">         5,192,704,963 </w:t>
            </w:r>
          </w:p>
        </w:tc>
        <w:tc>
          <w:tcPr>
            <w:tcW w:w="853" w:type="dxa"/>
            <w:gridSpan w:val="2"/>
            <w:tcBorders>
              <w:top w:val="single" w:sz="4" w:space="0" w:color="auto"/>
              <w:bottom w:val="single" w:sz="4" w:space="0" w:color="auto"/>
            </w:tcBorders>
            <w:shd w:val="clear" w:color="auto" w:fill="auto"/>
            <w:noWrap/>
            <w:vAlign w:val="bottom"/>
          </w:tcPr>
          <w:p w14:paraId="5CFAE53F" w14:textId="381F319A" w:rsidR="004E0762" w:rsidRPr="00D05EE7" w:rsidRDefault="002E203D" w:rsidP="0086796F">
            <w:pPr>
              <w:spacing w:before="60"/>
              <w:ind w:left="-54" w:right="-133"/>
              <w:jc w:val="right"/>
              <w:rPr>
                <w:rFonts w:ascii="Arial Narrow" w:hAnsi="Arial Narrow" w:cs="Arial"/>
                <w:sz w:val="10"/>
                <w:szCs w:val="10"/>
              </w:rPr>
            </w:pPr>
            <w:r>
              <w:rPr>
                <w:rFonts w:ascii="Arial Narrow" w:hAnsi="Arial Narrow" w:cs="Arial"/>
                <w:b/>
                <w:bCs/>
                <w:sz w:val="10"/>
                <w:szCs w:val="10"/>
              </w:rPr>
              <w:t xml:space="preserve">         </w:t>
            </w:r>
            <w:r w:rsidR="004E0762" w:rsidRPr="00D05EE7">
              <w:rPr>
                <w:rFonts w:ascii="Arial Narrow" w:hAnsi="Arial Narrow" w:cs="Arial"/>
                <w:b/>
                <w:bCs/>
                <w:sz w:val="10"/>
                <w:szCs w:val="10"/>
              </w:rPr>
              <w:t xml:space="preserve">28,862,414,730 </w:t>
            </w:r>
          </w:p>
        </w:tc>
      </w:tr>
      <w:tr w:rsidR="00734551" w:rsidRPr="00D05EE7" w14:paraId="04C8E174" w14:textId="77777777" w:rsidTr="00CC0ECB">
        <w:trPr>
          <w:trHeight w:val="512"/>
        </w:trPr>
        <w:tc>
          <w:tcPr>
            <w:tcW w:w="1074" w:type="dxa"/>
            <w:tcBorders>
              <w:top w:val="single" w:sz="4" w:space="0" w:color="auto"/>
              <w:bottom w:val="nil"/>
            </w:tcBorders>
            <w:shd w:val="clear" w:color="auto" w:fill="auto"/>
            <w:vAlign w:val="bottom"/>
          </w:tcPr>
          <w:p w14:paraId="5A93E5FD" w14:textId="77777777" w:rsidR="00734551" w:rsidRPr="00D05EE7" w:rsidRDefault="00734551" w:rsidP="00734551">
            <w:pPr>
              <w:spacing w:before="60"/>
              <w:ind w:right="-81" w:firstLine="15"/>
              <w:rPr>
                <w:rFonts w:ascii="Arial Narrow" w:hAnsi="Arial Narrow" w:cs="Arial"/>
                <w:b/>
                <w:bCs/>
                <w:sz w:val="10"/>
                <w:szCs w:val="10"/>
              </w:rPr>
            </w:pPr>
            <w:r w:rsidRPr="00D05EE7">
              <w:rPr>
                <w:rFonts w:ascii="Arial Narrow" w:hAnsi="Arial Narrow" w:cs="Arial"/>
                <w:b/>
                <w:bCs/>
                <w:sz w:val="10"/>
                <w:szCs w:val="10"/>
              </w:rPr>
              <w:t>Accumulated Depreciation, Amortization &amp;    Impairment loss</w:t>
            </w:r>
          </w:p>
        </w:tc>
        <w:tc>
          <w:tcPr>
            <w:tcW w:w="666" w:type="dxa"/>
            <w:tcBorders>
              <w:top w:val="single" w:sz="4" w:space="0" w:color="auto"/>
              <w:bottom w:val="nil"/>
            </w:tcBorders>
            <w:shd w:val="clear" w:color="auto" w:fill="auto"/>
            <w:noWrap/>
            <w:vAlign w:val="bottom"/>
          </w:tcPr>
          <w:p w14:paraId="76EAFBB7" w14:textId="0850B88C" w:rsidR="00734551" w:rsidRPr="00D05EE7" w:rsidRDefault="00734551" w:rsidP="00734551">
            <w:pPr>
              <w:spacing w:before="60"/>
              <w:ind w:left="-63" w:right="-86"/>
              <w:jc w:val="right"/>
              <w:rPr>
                <w:rFonts w:ascii="Arial Narrow" w:hAnsi="Arial Narrow" w:cs="Arial"/>
                <w:sz w:val="10"/>
                <w:szCs w:val="10"/>
              </w:rPr>
            </w:pPr>
            <w:r w:rsidRPr="00D05EE7">
              <w:rPr>
                <w:rFonts w:ascii="Arial Narrow" w:hAnsi="Arial Narrow" w:cs="Arial"/>
                <w:b/>
                <w:bCs/>
                <w:sz w:val="10"/>
                <w:szCs w:val="10"/>
              </w:rPr>
              <w:t xml:space="preserve">   </w:t>
            </w:r>
          </w:p>
        </w:tc>
        <w:tc>
          <w:tcPr>
            <w:tcW w:w="784" w:type="dxa"/>
            <w:tcBorders>
              <w:top w:val="single" w:sz="4" w:space="0" w:color="auto"/>
              <w:bottom w:val="nil"/>
            </w:tcBorders>
            <w:shd w:val="clear" w:color="auto" w:fill="auto"/>
            <w:noWrap/>
            <w:vAlign w:val="bottom"/>
          </w:tcPr>
          <w:p w14:paraId="2FC78F65" w14:textId="1BC48E22" w:rsidR="00734551" w:rsidRPr="00D05EE7" w:rsidRDefault="00734551" w:rsidP="00734551">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w:t>
            </w:r>
          </w:p>
        </w:tc>
        <w:tc>
          <w:tcPr>
            <w:tcW w:w="804" w:type="dxa"/>
            <w:tcBorders>
              <w:top w:val="single" w:sz="4" w:space="0" w:color="auto"/>
              <w:bottom w:val="nil"/>
            </w:tcBorders>
            <w:shd w:val="clear" w:color="auto" w:fill="auto"/>
            <w:noWrap/>
            <w:vAlign w:val="bottom"/>
          </w:tcPr>
          <w:p w14:paraId="15D4EF89" w14:textId="77777777" w:rsidR="00734551" w:rsidRPr="00D05EE7" w:rsidRDefault="00734551" w:rsidP="00734551">
            <w:pPr>
              <w:spacing w:before="60"/>
              <w:ind w:right="-81"/>
              <w:jc w:val="right"/>
              <w:rPr>
                <w:rFonts w:ascii="Arial Narrow" w:hAnsi="Arial Narrow" w:cs="Arial"/>
                <w:sz w:val="10"/>
                <w:szCs w:val="10"/>
              </w:rPr>
            </w:pPr>
          </w:p>
        </w:tc>
        <w:tc>
          <w:tcPr>
            <w:tcW w:w="851" w:type="dxa"/>
            <w:tcBorders>
              <w:top w:val="single" w:sz="4" w:space="0" w:color="auto"/>
              <w:bottom w:val="nil"/>
            </w:tcBorders>
            <w:shd w:val="clear" w:color="auto" w:fill="auto"/>
            <w:noWrap/>
            <w:vAlign w:val="bottom"/>
          </w:tcPr>
          <w:p w14:paraId="24F60614" w14:textId="5E8D6C75" w:rsidR="00734551" w:rsidRPr="00D05EE7" w:rsidRDefault="00734551" w:rsidP="00734551">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w:t>
            </w:r>
          </w:p>
        </w:tc>
        <w:tc>
          <w:tcPr>
            <w:tcW w:w="709" w:type="dxa"/>
            <w:tcBorders>
              <w:top w:val="single" w:sz="4" w:space="0" w:color="auto"/>
              <w:bottom w:val="nil"/>
            </w:tcBorders>
            <w:shd w:val="clear" w:color="auto" w:fill="auto"/>
            <w:noWrap/>
            <w:vAlign w:val="bottom"/>
          </w:tcPr>
          <w:p w14:paraId="0D5406A9" w14:textId="77777777" w:rsidR="00734551" w:rsidRPr="00D05EE7" w:rsidRDefault="00734551" w:rsidP="00734551">
            <w:pPr>
              <w:spacing w:before="60"/>
              <w:ind w:right="-81"/>
              <w:jc w:val="right"/>
              <w:rPr>
                <w:rFonts w:ascii="Arial Narrow" w:hAnsi="Arial Narrow" w:cs="Arial"/>
                <w:sz w:val="10"/>
                <w:szCs w:val="10"/>
              </w:rPr>
            </w:pPr>
          </w:p>
        </w:tc>
        <w:tc>
          <w:tcPr>
            <w:tcW w:w="908" w:type="dxa"/>
            <w:tcBorders>
              <w:top w:val="single" w:sz="4" w:space="0" w:color="auto"/>
              <w:bottom w:val="nil"/>
            </w:tcBorders>
            <w:shd w:val="clear" w:color="auto" w:fill="auto"/>
            <w:noWrap/>
            <w:vAlign w:val="bottom"/>
          </w:tcPr>
          <w:p w14:paraId="6B902941" w14:textId="7286A559" w:rsidR="00734551" w:rsidRPr="00D05EE7" w:rsidRDefault="00734551" w:rsidP="00734551">
            <w:pPr>
              <w:spacing w:before="60"/>
              <w:ind w:right="-81"/>
              <w:jc w:val="right"/>
              <w:rPr>
                <w:rFonts w:ascii="Arial Narrow" w:hAnsi="Arial Narrow" w:cs="Arial"/>
                <w:sz w:val="10"/>
                <w:szCs w:val="10"/>
              </w:rPr>
            </w:pPr>
            <w:r w:rsidRPr="00D05EE7">
              <w:rPr>
                <w:rFonts w:ascii="Arial Narrow" w:hAnsi="Arial Narrow" w:cs="Arial"/>
                <w:b/>
                <w:bCs/>
                <w:sz w:val="10"/>
                <w:szCs w:val="10"/>
              </w:rPr>
              <w:t> </w:t>
            </w:r>
          </w:p>
        </w:tc>
        <w:tc>
          <w:tcPr>
            <w:tcW w:w="666" w:type="dxa"/>
            <w:tcBorders>
              <w:top w:val="single" w:sz="4" w:space="0" w:color="auto"/>
              <w:bottom w:val="nil"/>
            </w:tcBorders>
            <w:shd w:val="clear" w:color="auto" w:fill="auto"/>
            <w:noWrap/>
            <w:vAlign w:val="bottom"/>
          </w:tcPr>
          <w:p w14:paraId="148B94BB" w14:textId="32822B96" w:rsidR="00734551" w:rsidRPr="00D05EE7" w:rsidRDefault="00734551" w:rsidP="00734551">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w:t>
            </w:r>
          </w:p>
        </w:tc>
        <w:tc>
          <w:tcPr>
            <w:tcW w:w="694" w:type="dxa"/>
            <w:tcBorders>
              <w:top w:val="single" w:sz="4" w:space="0" w:color="auto"/>
              <w:bottom w:val="nil"/>
            </w:tcBorders>
            <w:shd w:val="clear" w:color="auto" w:fill="auto"/>
            <w:noWrap/>
            <w:vAlign w:val="bottom"/>
          </w:tcPr>
          <w:p w14:paraId="49D595FC" w14:textId="46CEF4D4" w:rsidR="00734551" w:rsidRPr="00D05EE7" w:rsidRDefault="00734551" w:rsidP="00734551">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w:t>
            </w:r>
          </w:p>
        </w:tc>
        <w:tc>
          <w:tcPr>
            <w:tcW w:w="992" w:type="dxa"/>
            <w:tcBorders>
              <w:top w:val="single" w:sz="4" w:space="0" w:color="auto"/>
              <w:bottom w:val="nil"/>
            </w:tcBorders>
            <w:vAlign w:val="bottom"/>
          </w:tcPr>
          <w:p w14:paraId="21E7CC66" w14:textId="0C9352F8" w:rsidR="00734551" w:rsidRPr="00D05EE7" w:rsidRDefault="00734551" w:rsidP="00734551">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w:t>
            </w:r>
          </w:p>
        </w:tc>
        <w:tc>
          <w:tcPr>
            <w:tcW w:w="224" w:type="dxa"/>
            <w:tcBorders>
              <w:top w:val="single" w:sz="4" w:space="0" w:color="auto"/>
              <w:bottom w:val="nil"/>
            </w:tcBorders>
            <w:shd w:val="clear" w:color="auto" w:fill="auto"/>
            <w:noWrap/>
            <w:vAlign w:val="bottom"/>
          </w:tcPr>
          <w:p w14:paraId="54993574" w14:textId="0AE2A16E" w:rsidR="00734551" w:rsidRPr="00D05EE7" w:rsidRDefault="00734551" w:rsidP="00734551">
            <w:pPr>
              <w:spacing w:before="60"/>
              <w:ind w:right="-133"/>
              <w:jc w:val="right"/>
              <w:rPr>
                <w:rFonts w:ascii="Arial Narrow" w:hAnsi="Arial Narrow" w:cs="Arial"/>
                <w:sz w:val="10"/>
                <w:szCs w:val="10"/>
              </w:rPr>
            </w:pPr>
            <w:r w:rsidRPr="00D05EE7">
              <w:rPr>
                <w:rFonts w:ascii="Arial Narrow" w:hAnsi="Arial Narrow" w:cs="Arial"/>
                <w:sz w:val="10"/>
                <w:szCs w:val="10"/>
              </w:rPr>
              <w:t xml:space="preserve">   </w:t>
            </w:r>
          </w:p>
        </w:tc>
        <w:tc>
          <w:tcPr>
            <w:tcW w:w="629" w:type="dxa"/>
            <w:tcBorders>
              <w:top w:val="single" w:sz="4" w:space="0" w:color="auto"/>
              <w:left w:val="nil"/>
              <w:bottom w:val="nil"/>
            </w:tcBorders>
            <w:shd w:val="clear" w:color="auto" w:fill="auto"/>
            <w:noWrap/>
            <w:vAlign w:val="bottom"/>
          </w:tcPr>
          <w:p w14:paraId="14A47929" w14:textId="6D32B8C6" w:rsidR="00734551" w:rsidRPr="00D05EE7" w:rsidRDefault="00734551" w:rsidP="00734551">
            <w:pPr>
              <w:spacing w:before="60"/>
              <w:ind w:right="-133"/>
              <w:jc w:val="right"/>
              <w:rPr>
                <w:rFonts w:ascii="Arial Narrow" w:hAnsi="Arial Narrow" w:cs="Arial"/>
                <w:sz w:val="10"/>
                <w:szCs w:val="10"/>
              </w:rPr>
            </w:pPr>
            <w:r w:rsidRPr="00D05EE7">
              <w:rPr>
                <w:rFonts w:ascii="Arial Narrow" w:hAnsi="Arial Narrow" w:cs="Arial"/>
                <w:b/>
                <w:bCs/>
                <w:sz w:val="10"/>
                <w:szCs w:val="10"/>
              </w:rPr>
              <w:t xml:space="preserve">   </w:t>
            </w:r>
          </w:p>
        </w:tc>
      </w:tr>
      <w:tr w:rsidR="004E0762" w:rsidRPr="00D05EE7" w14:paraId="5BE875EF" w14:textId="77777777" w:rsidTr="00CC0ECB">
        <w:trPr>
          <w:trHeight w:val="63"/>
        </w:trPr>
        <w:tc>
          <w:tcPr>
            <w:tcW w:w="1074" w:type="dxa"/>
            <w:tcBorders>
              <w:top w:val="nil"/>
              <w:bottom w:val="nil"/>
            </w:tcBorders>
            <w:shd w:val="clear" w:color="auto" w:fill="auto"/>
            <w:vAlign w:val="bottom"/>
          </w:tcPr>
          <w:p w14:paraId="297DE487" w14:textId="77777777" w:rsidR="004E0762" w:rsidRPr="00D05EE7" w:rsidRDefault="004E0762" w:rsidP="004E0762">
            <w:pPr>
              <w:spacing w:before="60"/>
              <w:ind w:right="-198"/>
              <w:rPr>
                <w:rFonts w:ascii="Arial Narrow" w:hAnsi="Arial Narrow" w:cs="Arial"/>
                <w:sz w:val="10"/>
                <w:szCs w:val="10"/>
              </w:rPr>
            </w:pPr>
            <w:r w:rsidRPr="00D05EE7">
              <w:rPr>
                <w:rFonts w:ascii="Arial Narrow" w:hAnsi="Arial Narrow" w:cs="Arial"/>
                <w:sz w:val="10"/>
                <w:szCs w:val="10"/>
              </w:rPr>
              <w:t>At January 1</w:t>
            </w:r>
          </w:p>
        </w:tc>
        <w:tc>
          <w:tcPr>
            <w:tcW w:w="666" w:type="dxa"/>
            <w:tcBorders>
              <w:top w:val="nil"/>
              <w:bottom w:val="nil"/>
            </w:tcBorders>
            <w:shd w:val="clear" w:color="auto" w:fill="auto"/>
            <w:vAlign w:val="bottom"/>
          </w:tcPr>
          <w:p w14:paraId="5DB4CA29" w14:textId="31A92AFF" w:rsidR="004E0762" w:rsidRPr="00D05EE7" w:rsidRDefault="004E0762" w:rsidP="0086796F">
            <w:pPr>
              <w:spacing w:before="6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4" w:type="dxa"/>
            <w:tcBorders>
              <w:top w:val="nil"/>
              <w:bottom w:val="nil"/>
            </w:tcBorders>
            <w:shd w:val="clear" w:color="auto" w:fill="auto"/>
            <w:vAlign w:val="bottom"/>
          </w:tcPr>
          <w:p w14:paraId="7BBC6CCB" w14:textId="41E33AB9"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04" w:type="dxa"/>
            <w:tcBorders>
              <w:top w:val="nil"/>
              <w:bottom w:val="nil"/>
            </w:tcBorders>
            <w:shd w:val="clear" w:color="auto" w:fill="auto"/>
            <w:noWrap/>
            <w:vAlign w:val="bottom"/>
          </w:tcPr>
          <w:p w14:paraId="06A6A927" w14:textId="03AC9AFB"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4,718,816,497 </w:t>
            </w:r>
          </w:p>
        </w:tc>
        <w:tc>
          <w:tcPr>
            <w:tcW w:w="851" w:type="dxa"/>
            <w:tcBorders>
              <w:top w:val="nil"/>
              <w:bottom w:val="nil"/>
            </w:tcBorders>
            <w:shd w:val="clear" w:color="auto" w:fill="auto"/>
            <w:vAlign w:val="bottom"/>
          </w:tcPr>
          <w:p w14:paraId="42B3E4F4" w14:textId="2B2AD791"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685,802,359 </w:t>
            </w:r>
          </w:p>
        </w:tc>
        <w:tc>
          <w:tcPr>
            <w:tcW w:w="709" w:type="dxa"/>
            <w:tcBorders>
              <w:top w:val="nil"/>
              <w:bottom w:val="nil"/>
            </w:tcBorders>
            <w:shd w:val="clear" w:color="auto" w:fill="auto"/>
            <w:noWrap/>
            <w:vAlign w:val="bottom"/>
          </w:tcPr>
          <w:p w14:paraId="0A634FCB" w14:textId="05A1BCAA"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241,997,680 </w:t>
            </w:r>
          </w:p>
        </w:tc>
        <w:tc>
          <w:tcPr>
            <w:tcW w:w="908" w:type="dxa"/>
            <w:tcBorders>
              <w:top w:val="nil"/>
              <w:bottom w:val="nil"/>
            </w:tcBorders>
            <w:shd w:val="clear" w:color="auto" w:fill="auto"/>
            <w:noWrap/>
            <w:vAlign w:val="bottom"/>
          </w:tcPr>
          <w:p w14:paraId="1EF8C87C" w14:textId="3C30F009"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7,294,301,861 </w:t>
            </w:r>
          </w:p>
        </w:tc>
        <w:tc>
          <w:tcPr>
            <w:tcW w:w="666" w:type="dxa"/>
            <w:tcBorders>
              <w:top w:val="nil"/>
              <w:bottom w:val="nil"/>
            </w:tcBorders>
            <w:shd w:val="clear" w:color="auto" w:fill="auto"/>
            <w:noWrap/>
            <w:vAlign w:val="bottom"/>
          </w:tcPr>
          <w:p w14:paraId="492FF731" w14:textId="7E7EF9CE"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396,867,157 </w:t>
            </w:r>
          </w:p>
        </w:tc>
        <w:tc>
          <w:tcPr>
            <w:tcW w:w="694" w:type="dxa"/>
            <w:tcBorders>
              <w:top w:val="nil"/>
              <w:bottom w:val="nil"/>
            </w:tcBorders>
            <w:shd w:val="clear" w:color="auto" w:fill="auto"/>
            <w:noWrap/>
            <w:vAlign w:val="bottom"/>
          </w:tcPr>
          <w:p w14:paraId="502AEAD7" w14:textId="6F70C6AD" w:rsidR="004E0762" w:rsidRPr="00D05EE7" w:rsidRDefault="002E203D" w:rsidP="0086796F">
            <w:pPr>
              <w:spacing w:before="60"/>
              <w:ind w:right="-130"/>
              <w:jc w:val="right"/>
              <w:rPr>
                <w:rFonts w:ascii="Arial Narrow" w:hAnsi="Arial Narrow" w:cs="Arial"/>
                <w:sz w:val="10"/>
                <w:szCs w:val="10"/>
                <w:lang w:eastAsia="ko-KR"/>
              </w:rPr>
            </w:pPr>
            <w:r>
              <w:rPr>
                <w:rFonts w:ascii="Arial Narrow" w:hAnsi="Arial Narrow" w:cs="Arial"/>
                <w:sz w:val="10"/>
                <w:szCs w:val="10"/>
              </w:rPr>
              <w:t xml:space="preserve">   </w:t>
            </w:r>
            <w:r w:rsidR="004E0762" w:rsidRPr="00D05EE7">
              <w:rPr>
                <w:rFonts w:ascii="Arial Narrow" w:hAnsi="Arial Narrow" w:cs="Arial"/>
                <w:sz w:val="10"/>
                <w:szCs w:val="10"/>
              </w:rPr>
              <w:t xml:space="preserve">262,227,042 </w:t>
            </w:r>
          </w:p>
        </w:tc>
        <w:tc>
          <w:tcPr>
            <w:tcW w:w="992" w:type="dxa"/>
            <w:tcBorders>
              <w:top w:val="nil"/>
              <w:bottom w:val="nil"/>
            </w:tcBorders>
            <w:vAlign w:val="bottom"/>
          </w:tcPr>
          <w:p w14:paraId="1980245B" w14:textId="3551C712"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1,485,937,872 </w:t>
            </w:r>
          </w:p>
        </w:tc>
        <w:tc>
          <w:tcPr>
            <w:tcW w:w="853" w:type="dxa"/>
            <w:gridSpan w:val="2"/>
            <w:tcBorders>
              <w:top w:val="nil"/>
              <w:bottom w:val="nil"/>
            </w:tcBorders>
            <w:shd w:val="clear" w:color="auto" w:fill="auto"/>
            <w:noWrap/>
            <w:vAlign w:val="bottom"/>
          </w:tcPr>
          <w:p w14:paraId="63FF8043" w14:textId="2176893F" w:rsidR="004E0762" w:rsidRPr="00D05EE7" w:rsidRDefault="002E203D" w:rsidP="0086796F">
            <w:pPr>
              <w:spacing w:before="60"/>
              <w:ind w:right="-133"/>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 xml:space="preserve">15,085,950,468 </w:t>
            </w:r>
          </w:p>
        </w:tc>
      </w:tr>
      <w:tr w:rsidR="004E0762" w:rsidRPr="00D05EE7" w14:paraId="43FDD23C" w14:textId="77777777" w:rsidTr="00CC0ECB">
        <w:trPr>
          <w:trHeight w:val="63"/>
        </w:trPr>
        <w:tc>
          <w:tcPr>
            <w:tcW w:w="1074" w:type="dxa"/>
            <w:tcBorders>
              <w:top w:val="nil"/>
              <w:bottom w:val="nil"/>
            </w:tcBorders>
            <w:shd w:val="clear" w:color="auto" w:fill="auto"/>
            <w:vAlign w:val="bottom"/>
          </w:tcPr>
          <w:p w14:paraId="00014BBD" w14:textId="77777777" w:rsidR="004E0762" w:rsidRPr="00D05EE7" w:rsidRDefault="004E0762" w:rsidP="004E0762">
            <w:pPr>
              <w:spacing w:before="40"/>
              <w:ind w:right="-81"/>
              <w:rPr>
                <w:rFonts w:ascii="Arial Narrow" w:hAnsi="Arial Narrow" w:cs="Arial"/>
                <w:sz w:val="10"/>
                <w:szCs w:val="10"/>
              </w:rPr>
            </w:pPr>
            <w:r w:rsidRPr="00D05EE7">
              <w:rPr>
                <w:rFonts w:ascii="Arial Narrow" w:hAnsi="Arial Narrow" w:cs="Arial"/>
                <w:sz w:val="10"/>
                <w:szCs w:val="10"/>
              </w:rPr>
              <w:t>Depreciation  &amp; amortization</w:t>
            </w:r>
          </w:p>
        </w:tc>
        <w:tc>
          <w:tcPr>
            <w:tcW w:w="666" w:type="dxa"/>
            <w:tcBorders>
              <w:top w:val="nil"/>
              <w:bottom w:val="nil"/>
            </w:tcBorders>
            <w:shd w:val="clear" w:color="auto" w:fill="auto"/>
            <w:vAlign w:val="bottom"/>
          </w:tcPr>
          <w:p w14:paraId="4CC33314" w14:textId="4550ACFD" w:rsidR="004E0762" w:rsidRPr="00D05EE7" w:rsidRDefault="004E0762"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4" w:type="dxa"/>
            <w:tcBorders>
              <w:top w:val="nil"/>
              <w:bottom w:val="nil"/>
            </w:tcBorders>
            <w:shd w:val="clear" w:color="auto" w:fill="auto"/>
            <w:vAlign w:val="bottom"/>
          </w:tcPr>
          <w:p w14:paraId="778B608D" w14:textId="1B36EE11" w:rsidR="004E0762" w:rsidRPr="00D05EE7" w:rsidRDefault="002E203D" w:rsidP="0086796F">
            <w:pPr>
              <w:spacing w:before="40"/>
              <w:ind w:right="-81"/>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 xml:space="preserve">418,875 </w:t>
            </w:r>
          </w:p>
        </w:tc>
        <w:tc>
          <w:tcPr>
            <w:tcW w:w="804" w:type="dxa"/>
            <w:tcBorders>
              <w:top w:val="nil"/>
              <w:bottom w:val="nil"/>
            </w:tcBorders>
            <w:shd w:val="clear" w:color="auto" w:fill="auto"/>
            <w:noWrap/>
            <w:vAlign w:val="bottom"/>
          </w:tcPr>
          <w:p w14:paraId="39040A91" w14:textId="64099787"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277,075,754 </w:t>
            </w:r>
          </w:p>
        </w:tc>
        <w:tc>
          <w:tcPr>
            <w:tcW w:w="851" w:type="dxa"/>
            <w:tcBorders>
              <w:top w:val="nil"/>
              <w:bottom w:val="nil"/>
            </w:tcBorders>
            <w:shd w:val="clear" w:color="auto" w:fill="auto"/>
            <w:noWrap/>
            <w:vAlign w:val="bottom"/>
          </w:tcPr>
          <w:p w14:paraId="6B163490" w14:textId="2D074AE8"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234,303,195 </w:t>
            </w:r>
          </w:p>
        </w:tc>
        <w:tc>
          <w:tcPr>
            <w:tcW w:w="709" w:type="dxa"/>
            <w:tcBorders>
              <w:top w:val="nil"/>
              <w:bottom w:val="nil"/>
            </w:tcBorders>
            <w:shd w:val="clear" w:color="auto" w:fill="auto"/>
            <w:noWrap/>
            <w:vAlign w:val="bottom"/>
          </w:tcPr>
          <w:p w14:paraId="4DEB7AFD" w14:textId="7CC5D29B"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5,686,907 </w:t>
            </w:r>
          </w:p>
        </w:tc>
        <w:tc>
          <w:tcPr>
            <w:tcW w:w="908" w:type="dxa"/>
            <w:tcBorders>
              <w:top w:val="nil"/>
              <w:bottom w:val="nil"/>
            </w:tcBorders>
            <w:shd w:val="clear" w:color="auto" w:fill="auto"/>
            <w:noWrap/>
            <w:vAlign w:val="bottom"/>
          </w:tcPr>
          <w:p w14:paraId="5DDA0D5B" w14:textId="091EE8E4"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954,493,370 </w:t>
            </w:r>
          </w:p>
        </w:tc>
        <w:tc>
          <w:tcPr>
            <w:tcW w:w="666" w:type="dxa"/>
            <w:tcBorders>
              <w:top w:val="nil"/>
              <w:bottom w:val="nil"/>
            </w:tcBorders>
            <w:shd w:val="clear" w:color="auto" w:fill="auto"/>
            <w:noWrap/>
            <w:vAlign w:val="bottom"/>
          </w:tcPr>
          <w:p w14:paraId="113F46E9" w14:textId="0542D19F"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49,909,181 </w:t>
            </w:r>
          </w:p>
        </w:tc>
        <w:tc>
          <w:tcPr>
            <w:tcW w:w="694" w:type="dxa"/>
            <w:tcBorders>
              <w:top w:val="nil"/>
              <w:bottom w:val="nil"/>
            </w:tcBorders>
            <w:shd w:val="clear" w:color="auto" w:fill="auto"/>
            <w:noWrap/>
            <w:vAlign w:val="bottom"/>
          </w:tcPr>
          <w:p w14:paraId="43900CDF" w14:textId="4FCFBC1F" w:rsidR="004E0762" w:rsidRPr="00D05EE7" w:rsidRDefault="002E203D" w:rsidP="0086796F">
            <w:pPr>
              <w:spacing w:before="40"/>
              <w:ind w:right="-130"/>
              <w:jc w:val="right"/>
              <w:rPr>
                <w:rFonts w:ascii="Arial Narrow" w:hAnsi="Arial Narrow" w:cs="Arial"/>
                <w:sz w:val="10"/>
                <w:szCs w:val="10"/>
                <w:lang w:eastAsia="ko-KR"/>
              </w:rPr>
            </w:pPr>
            <w:r>
              <w:rPr>
                <w:rFonts w:ascii="Arial Narrow" w:hAnsi="Arial Narrow" w:cs="Arial"/>
                <w:sz w:val="10"/>
                <w:szCs w:val="10"/>
              </w:rPr>
              <w:t xml:space="preserve">   </w:t>
            </w:r>
            <w:r w:rsidR="004E0762" w:rsidRPr="00D05EE7">
              <w:rPr>
                <w:rFonts w:ascii="Arial Narrow" w:hAnsi="Arial Narrow" w:cs="Arial"/>
                <w:sz w:val="10"/>
                <w:szCs w:val="10"/>
              </w:rPr>
              <w:t xml:space="preserve">467,590,328 </w:t>
            </w:r>
          </w:p>
        </w:tc>
        <w:tc>
          <w:tcPr>
            <w:tcW w:w="992" w:type="dxa"/>
            <w:tcBorders>
              <w:top w:val="nil"/>
              <w:bottom w:val="nil"/>
            </w:tcBorders>
            <w:vAlign w:val="bottom"/>
          </w:tcPr>
          <w:p w14:paraId="084A91A5" w14:textId="0915F938"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627,039,444 </w:t>
            </w:r>
          </w:p>
        </w:tc>
        <w:tc>
          <w:tcPr>
            <w:tcW w:w="853" w:type="dxa"/>
            <w:gridSpan w:val="2"/>
            <w:tcBorders>
              <w:top w:val="nil"/>
            </w:tcBorders>
            <w:shd w:val="clear" w:color="auto" w:fill="auto"/>
            <w:noWrap/>
            <w:vAlign w:val="bottom"/>
          </w:tcPr>
          <w:p w14:paraId="2FC2171F" w14:textId="094F7050" w:rsidR="004E0762" w:rsidRPr="00D05EE7" w:rsidRDefault="002E203D" w:rsidP="0086796F">
            <w:pPr>
              <w:spacing w:before="40"/>
              <w:ind w:right="-133"/>
              <w:jc w:val="right"/>
              <w:rPr>
                <w:rFonts w:ascii="Arial Narrow" w:hAnsi="Arial Narrow" w:cs="Arial"/>
                <w:sz w:val="10"/>
                <w:szCs w:val="10"/>
                <w:lang w:eastAsia="ko-KR"/>
              </w:rPr>
            </w:pPr>
            <w:r>
              <w:rPr>
                <w:rFonts w:ascii="Arial Narrow" w:hAnsi="Arial Narrow" w:cs="Arial"/>
                <w:sz w:val="10"/>
                <w:szCs w:val="10"/>
              </w:rPr>
              <w:t xml:space="preserve">    </w:t>
            </w:r>
            <w:r w:rsidR="004E0762" w:rsidRPr="00D05EE7">
              <w:rPr>
                <w:rFonts w:ascii="Arial Narrow" w:hAnsi="Arial Narrow" w:cs="Arial"/>
                <w:sz w:val="10"/>
                <w:szCs w:val="10"/>
              </w:rPr>
              <w:t xml:space="preserve">2,616,517,054 </w:t>
            </w:r>
          </w:p>
        </w:tc>
      </w:tr>
      <w:tr w:rsidR="004E0762" w:rsidRPr="00D05EE7" w14:paraId="1C10B897" w14:textId="77777777" w:rsidTr="00CC0ECB">
        <w:trPr>
          <w:trHeight w:val="111"/>
        </w:trPr>
        <w:tc>
          <w:tcPr>
            <w:tcW w:w="1074" w:type="dxa"/>
            <w:tcBorders>
              <w:top w:val="nil"/>
              <w:bottom w:val="nil"/>
            </w:tcBorders>
            <w:shd w:val="clear" w:color="auto" w:fill="auto"/>
            <w:vAlign w:val="bottom"/>
          </w:tcPr>
          <w:p w14:paraId="7B7716B1" w14:textId="77777777" w:rsidR="004E0762" w:rsidRPr="00D05EE7" w:rsidRDefault="004E0762" w:rsidP="004E0762">
            <w:pPr>
              <w:spacing w:before="40"/>
              <w:ind w:right="-81"/>
              <w:rPr>
                <w:rFonts w:ascii="Arial Narrow" w:hAnsi="Arial Narrow" w:cs="Arial"/>
                <w:sz w:val="10"/>
                <w:szCs w:val="10"/>
              </w:rPr>
            </w:pPr>
            <w:r w:rsidRPr="00D05EE7">
              <w:rPr>
                <w:rFonts w:ascii="Arial Narrow" w:hAnsi="Arial Narrow" w:cs="Arial"/>
                <w:sz w:val="10"/>
                <w:szCs w:val="10"/>
              </w:rPr>
              <w:t>Disposals</w:t>
            </w:r>
          </w:p>
        </w:tc>
        <w:tc>
          <w:tcPr>
            <w:tcW w:w="666" w:type="dxa"/>
            <w:tcBorders>
              <w:top w:val="nil"/>
              <w:bottom w:val="nil"/>
            </w:tcBorders>
            <w:shd w:val="clear" w:color="auto" w:fill="auto"/>
            <w:vAlign w:val="bottom"/>
          </w:tcPr>
          <w:p w14:paraId="22AE8EC5" w14:textId="43094153" w:rsidR="004E0762" w:rsidRPr="00D05EE7" w:rsidRDefault="004E0762"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4" w:type="dxa"/>
            <w:tcBorders>
              <w:top w:val="nil"/>
              <w:bottom w:val="nil"/>
            </w:tcBorders>
            <w:shd w:val="clear" w:color="auto" w:fill="auto"/>
            <w:vAlign w:val="bottom"/>
          </w:tcPr>
          <w:p w14:paraId="1DA7E8D2" w14:textId="551BD7B4"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04" w:type="dxa"/>
            <w:tcBorders>
              <w:top w:val="nil"/>
              <w:bottom w:val="nil"/>
            </w:tcBorders>
            <w:shd w:val="clear" w:color="auto" w:fill="auto"/>
            <w:noWrap/>
            <w:vAlign w:val="bottom"/>
          </w:tcPr>
          <w:p w14:paraId="4D9B7E2E" w14:textId="03461C65" w:rsidR="004E0762" w:rsidRPr="00D05EE7" w:rsidRDefault="004E0762" w:rsidP="0086796F">
            <w:pPr>
              <w:spacing w:before="40"/>
              <w:ind w:right="-108"/>
              <w:jc w:val="right"/>
              <w:rPr>
                <w:rFonts w:ascii="Arial Narrow" w:hAnsi="Arial Narrow" w:cs="Arial"/>
                <w:sz w:val="10"/>
                <w:szCs w:val="10"/>
              </w:rPr>
            </w:pPr>
            <w:r w:rsidRPr="00D05EE7">
              <w:rPr>
                <w:rFonts w:ascii="Arial Narrow" w:hAnsi="Arial Narrow" w:cs="Arial"/>
                <w:sz w:val="10"/>
                <w:szCs w:val="10"/>
              </w:rPr>
              <w:t xml:space="preserve">          (646,636,587)</w:t>
            </w:r>
          </w:p>
        </w:tc>
        <w:tc>
          <w:tcPr>
            <w:tcW w:w="851" w:type="dxa"/>
            <w:tcBorders>
              <w:top w:val="nil"/>
              <w:bottom w:val="nil"/>
            </w:tcBorders>
            <w:shd w:val="clear" w:color="auto" w:fill="auto"/>
            <w:noWrap/>
            <w:vAlign w:val="bottom"/>
          </w:tcPr>
          <w:p w14:paraId="614485E6" w14:textId="4F1378A4"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(724,743)</w:t>
            </w:r>
          </w:p>
        </w:tc>
        <w:tc>
          <w:tcPr>
            <w:tcW w:w="709" w:type="dxa"/>
            <w:tcBorders>
              <w:top w:val="nil"/>
              <w:bottom w:val="nil"/>
            </w:tcBorders>
            <w:shd w:val="clear" w:color="auto" w:fill="auto"/>
            <w:noWrap/>
            <w:vAlign w:val="bottom"/>
          </w:tcPr>
          <w:p w14:paraId="1CD1A492" w14:textId="7307A22A" w:rsidR="004E0762" w:rsidRPr="00D05EE7" w:rsidRDefault="002E203D" w:rsidP="00CC0ECB">
            <w:pPr>
              <w:spacing w:before="40"/>
              <w:ind w:right="-108"/>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(169,419,183)</w:t>
            </w:r>
          </w:p>
        </w:tc>
        <w:tc>
          <w:tcPr>
            <w:tcW w:w="908" w:type="dxa"/>
            <w:tcBorders>
              <w:top w:val="nil"/>
              <w:bottom w:val="nil"/>
            </w:tcBorders>
            <w:shd w:val="clear" w:color="auto" w:fill="auto"/>
            <w:noWrap/>
            <w:vAlign w:val="bottom"/>
          </w:tcPr>
          <w:p w14:paraId="31A32A9D" w14:textId="5B2121B2"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(258,572,691)</w:t>
            </w:r>
          </w:p>
        </w:tc>
        <w:tc>
          <w:tcPr>
            <w:tcW w:w="666" w:type="dxa"/>
            <w:tcBorders>
              <w:top w:val="nil"/>
              <w:bottom w:val="nil"/>
            </w:tcBorders>
            <w:shd w:val="clear" w:color="auto" w:fill="auto"/>
            <w:vAlign w:val="bottom"/>
          </w:tcPr>
          <w:p w14:paraId="5BA69E01" w14:textId="282F0A54" w:rsidR="004E0762" w:rsidRPr="00D05EE7" w:rsidRDefault="004E0762" w:rsidP="0086796F">
            <w:pPr>
              <w:spacing w:before="40"/>
              <w:ind w:right="-115"/>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694" w:type="dxa"/>
            <w:tcBorders>
              <w:top w:val="nil"/>
              <w:bottom w:val="nil"/>
            </w:tcBorders>
            <w:shd w:val="clear" w:color="auto" w:fill="auto"/>
            <w:noWrap/>
            <w:vAlign w:val="bottom"/>
          </w:tcPr>
          <w:p w14:paraId="22086575" w14:textId="60873A81" w:rsidR="004E0762" w:rsidRPr="00D05EE7" w:rsidRDefault="004E0762" w:rsidP="0086796F">
            <w:pPr>
              <w:spacing w:before="40"/>
              <w:ind w:left="-108" w:right="-130"/>
              <w:jc w:val="right"/>
              <w:rPr>
                <w:rFonts w:ascii="Arial Narrow" w:hAnsi="Arial Narrow" w:cs="Arial"/>
                <w:sz w:val="10"/>
                <w:szCs w:val="10"/>
              </w:rPr>
            </w:pPr>
            <w:r w:rsidRPr="00D05EE7">
              <w:rPr>
                <w:rFonts w:ascii="Arial Narrow" w:hAnsi="Arial Narrow" w:cs="Arial"/>
                <w:sz w:val="10"/>
                <w:szCs w:val="10"/>
              </w:rPr>
              <w:t xml:space="preserve">            (3,474,867)</w:t>
            </w:r>
          </w:p>
        </w:tc>
        <w:tc>
          <w:tcPr>
            <w:tcW w:w="992" w:type="dxa"/>
            <w:tcBorders>
              <w:top w:val="nil"/>
              <w:bottom w:val="nil"/>
            </w:tcBorders>
            <w:vAlign w:val="bottom"/>
          </w:tcPr>
          <w:p w14:paraId="3728EBDB" w14:textId="223AF01C"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(1,109,484)</w:t>
            </w:r>
          </w:p>
        </w:tc>
        <w:tc>
          <w:tcPr>
            <w:tcW w:w="853" w:type="dxa"/>
            <w:gridSpan w:val="2"/>
            <w:tcBorders>
              <w:top w:val="nil"/>
              <w:bottom w:val="nil"/>
            </w:tcBorders>
            <w:shd w:val="clear" w:color="auto" w:fill="auto"/>
            <w:noWrap/>
            <w:vAlign w:val="bottom"/>
          </w:tcPr>
          <w:p w14:paraId="37ED0CCC" w14:textId="5252F2F4" w:rsidR="004E0762" w:rsidRPr="00D05EE7" w:rsidRDefault="00942B86" w:rsidP="0086796F">
            <w:pPr>
              <w:spacing w:before="40"/>
              <w:ind w:right="-133"/>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(1,079,937,555)</w:t>
            </w:r>
          </w:p>
        </w:tc>
      </w:tr>
      <w:tr w:rsidR="004E0762" w:rsidRPr="00D05EE7" w14:paraId="44D0F54B" w14:textId="77777777" w:rsidTr="00CC0ECB">
        <w:trPr>
          <w:trHeight w:val="63"/>
        </w:trPr>
        <w:tc>
          <w:tcPr>
            <w:tcW w:w="1074" w:type="dxa"/>
            <w:tcBorders>
              <w:top w:val="nil"/>
              <w:bottom w:val="single" w:sz="4" w:space="0" w:color="auto"/>
            </w:tcBorders>
            <w:shd w:val="clear" w:color="auto" w:fill="auto"/>
            <w:vAlign w:val="bottom"/>
          </w:tcPr>
          <w:p w14:paraId="48864176" w14:textId="77777777" w:rsidR="004E0762" w:rsidRPr="00D05EE7" w:rsidRDefault="004E0762" w:rsidP="004E0762">
            <w:pPr>
              <w:spacing w:before="40"/>
              <w:ind w:right="-108"/>
              <w:rPr>
                <w:rFonts w:ascii="Arial Narrow" w:hAnsi="Arial Narrow" w:cs="Arial"/>
                <w:sz w:val="10"/>
                <w:szCs w:val="10"/>
              </w:rPr>
            </w:pPr>
            <w:r w:rsidRPr="00D05EE7">
              <w:rPr>
                <w:rFonts w:ascii="Arial Narrow" w:hAnsi="Arial Narrow" w:cs="Arial"/>
                <w:sz w:val="10"/>
                <w:szCs w:val="10"/>
              </w:rPr>
              <w:t>Transfers/Adjustments</w:t>
            </w:r>
          </w:p>
        </w:tc>
        <w:tc>
          <w:tcPr>
            <w:tcW w:w="666" w:type="dxa"/>
            <w:tcBorders>
              <w:top w:val="nil"/>
              <w:bottom w:val="single" w:sz="4" w:space="0" w:color="auto"/>
            </w:tcBorders>
            <w:shd w:val="clear" w:color="auto" w:fill="auto"/>
            <w:vAlign w:val="bottom"/>
          </w:tcPr>
          <w:p w14:paraId="618A2614" w14:textId="2FAC0E9C" w:rsidR="004E0762" w:rsidRPr="00D05EE7" w:rsidRDefault="004E0762"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4" w:type="dxa"/>
            <w:tcBorders>
              <w:top w:val="nil"/>
              <w:bottom w:val="single" w:sz="4" w:space="0" w:color="auto"/>
            </w:tcBorders>
            <w:shd w:val="clear" w:color="auto" w:fill="auto"/>
            <w:vAlign w:val="bottom"/>
          </w:tcPr>
          <w:p w14:paraId="0BE3C1C8" w14:textId="76B94532"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04" w:type="dxa"/>
            <w:tcBorders>
              <w:top w:val="nil"/>
              <w:bottom w:val="single" w:sz="4" w:space="0" w:color="auto"/>
            </w:tcBorders>
            <w:shd w:val="clear" w:color="auto" w:fill="auto"/>
            <w:noWrap/>
            <w:vAlign w:val="bottom"/>
          </w:tcPr>
          <w:p w14:paraId="3B8DDA71" w14:textId="3895B052"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(628,836,712)</w:t>
            </w:r>
          </w:p>
        </w:tc>
        <w:tc>
          <w:tcPr>
            <w:tcW w:w="851" w:type="dxa"/>
            <w:tcBorders>
              <w:top w:val="nil"/>
              <w:bottom w:val="single" w:sz="4" w:space="0" w:color="auto"/>
            </w:tcBorders>
            <w:shd w:val="clear" w:color="auto" w:fill="auto"/>
            <w:noWrap/>
            <w:vAlign w:val="bottom"/>
          </w:tcPr>
          <w:p w14:paraId="4C01F126" w14:textId="6EE179CE"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(54,151,179)</w:t>
            </w:r>
          </w:p>
        </w:tc>
        <w:tc>
          <w:tcPr>
            <w:tcW w:w="709" w:type="dxa"/>
            <w:tcBorders>
              <w:top w:val="nil"/>
              <w:bottom w:val="single" w:sz="4" w:space="0" w:color="auto"/>
            </w:tcBorders>
            <w:shd w:val="clear" w:color="auto" w:fill="auto"/>
            <w:noWrap/>
            <w:vAlign w:val="bottom"/>
          </w:tcPr>
          <w:p w14:paraId="018D1F51" w14:textId="46BAD4BB"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306,937,132 </w:t>
            </w:r>
          </w:p>
        </w:tc>
        <w:tc>
          <w:tcPr>
            <w:tcW w:w="908" w:type="dxa"/>
            <w:tcBorders>
              <w:top w:val="nil"/>
              <w:bottom w:val="single" w:sz="4" w:space="0" w:color="auto"/>
            </w:tcBorders>
            <w:shd w:val="clear" w:color="auto" w:fill="auto"/>
            <w:noWrap/>
            <w:vAlign w:val="bottom"/>
          </w:tcPr>
          <w:p w14:paraId="1DF7181B" w14:textId="2DD90E86"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(972,015,520)</w:t>
            </w:r>
          </w:p>
        </w:tc>
        <w:tc>
          <w:tcPr>
            <w:tcW w:w="666" w:type="dxa"/>
            <w:tcBorders>
              <w:top w:val="nil"/>
              <w:bottom w:val="single" w:sz="4" w:space="0" w:color="auto"/>
            </w:tcBorders>
            <w:shd w:val="clear" w:color="auto" w:fill="auto"/>
            <w:vAlign w:val="bottom"/>
          </w:tcPr>
          <w:p w14:paraId="2B6487B2" w14:textId="09D41800" w:rsidR="004E0762" w:rsidRPr="00D05EE7" w:rsidRDefault="004E0762" w:rsidP="0086796F">
            <w:pPr>
              <w:spacing w:before="40"/>
              <w:ind w:right="-115"/>
              <w:jc w:val="right"/>
              <w:rPr>
                <w:rFonts w:ascii="Arial Narrow" w:hAnsi="Arial Narrow" w:cs="Arial"/>
                <w:sz w:val="10"/>
                <w:szCs w:val="10"/>
              </w:rPr>
            </w:pPr>
            <w:r w:rsidRPr="00D05EE7">
              <w:rPr>
                <w:rFonts w:ascii="Arial Narrow" w:hAnsi="Arial Narrow" w:cs="Arial"/>
                <w:sz w:val="10"/>
                <w:szCs w:val="10"/>
              </w:rPr>
              <w:t xml:space="preserve">        (38,468,311)</w:t>
            </w:r>
          </w:p>
        </w:tc>
        <w:tc>
          <w:tcPr>
            <w:tcW w:w="694" w:type="dxa"/>
            <w:tcBorders>
              <w:top w:val="nil"/>
              <w:bottom w:val="single" w:sz="4" w:space="0" w:color="auto"/>
            </w:tcBorders>
            <w:shd w:val="clear" w:color="auto" w:fill="auto"/>
            <w:noWrap/>
            <w:vAlign w:val="bottom"/>
          </w:tcPr>
          <w:p w14:paraId="4AB68C5F" w14:textId="086463C9" w:rsidR="004E0762" w:rsidRPr="00D05EE7" w:rsidRDefault="004E0762" w:rsidP="0086796F">
            <w:pPr>
              <w:spacing w:before="40"/>
              <w:ind w:right="-130"/>
              <w:jc w:val="right"/>
              <w:rPr>
                <w:rFonts w:ascii="Arial Narrow" w:hAnsi="Arial Narrow" w:cs="Arial"/>
                <w:sz w:val="10"/>
                <w:szCs w:val="10"/>
              </w:rPr>
            </w:pPr>
            <w:r w:rsidRPr="00D05EE7">
              <w:rPr>
                <w:rFonts w:ascii="Arial Narrow" w:hAnsi="Arial Narrow" w:cs="Arial"/>
                <w:sz w:val="10"/>
                <w:szCs w:val="10"/>
              </w:rPr>
              <w:t xml:space="preserve">        (257,048,552)</w:t>
            </w:r>
          </w:p>
        </w:tc>
        <w:tc>
          <w:tcPr>
            <w:tcW w:w="992" w:type="dxa"/>
            <w:tcBorders>
              <w:top w:val="nil"/>
              <w:bottom w:val="single" w:sz="4" w:space="0" w:color="auto"/>
            </w:tcBorders>
            <w:vAlign w:val="bottom"/>
          </w:tcPr>
          <w:p w14:paraId="5833EC65" w14:textId="67E5063C" w:rsidR="004E0762" w:rsidRPr="00D05EE7" w:rsidRDefault="004E0762"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(371,846,876)</w:t>
            </w:r>
          </w:p>
        </w:tc>
        <w:tc>
          <w:tcPr>
            <w:tcW w:w="853" w:type="dxa"/>
            <w:gridSpan w:val="2"/>
            <w:tcBorders>
              <w:top w:val="nil"/>
              <w:bottom w:val="single" w:sz="4" w:space="0" w:color="auto"/>
            </w:tcBorders>
            <w:shd w:val="clear" w:color="auto" w:fill="auto"/>
            <w:noWrap/>
            <w:vAlign w:val="bottom"/>
          </w:tcPr>
          <w:p w14:paraId="5B00B29C" w14:textId="51079552" w:rsidR="004E0762" w:rsidRPr="00D05EE7" w:rsidRDefault="00942B86" w:rsidP="0086796F">
            <w:pPr>
              <w:spacing w:before="40"/>
              <w:ind w:right="-133"/>
              <w:jc w:val="right"/>
              <w:rPr>
                <w:rFonts w:ascii="Arial Narrow" w:hAnsi="Arial Narrow" w:cs="Arial"/>
                <w:sz w:val="10"/>
                <w:szCs w:val="10"/>
                <w:lang w:eastAsia="ko-KR"/>
              </w:rPr>
            </w:pPr>
            <w:r>
              <w:rPr>
                <w:rFonts w:ascii="Arial Narrow" w:hAnsi="Arial Narrow" w:cs="Arial"/>
                <w:sz w:val="10"/>
                <w:szCs w:val="10"/>
              </w:rPr>
              <w:t xml:space="preserve">        </w:t>
            </w:r>
            <w:r w:rsidR="004E0762" w:rsidRPr="00D05EE7">
              <w:rPr>
                <w:rFonts w:ascii="Arial Narrow" w:hAnsi="Arial Narrow" w:cs="Arial"/>
                <w:sz w:val="10"/>
                <w:szCs w:val="10"/>
              </w:rPr>
              <w:t>(2,015,430,018)</w:t>
            </w:r>
          </w:p>
        </w:tc>
      </w:tr>
      <w:tr w:rsidR="004E0762" w:rsidRPr="00D05EE7" w14:paraId="4F1E80A0" w14:textId="77777777" w:rsidTr="00CC0ECB">
        <w:trPr>
          <w:trHeight w:val="43"/>
        </w:trPr>
        <w:tc>
          <w:tcPr>
            <w:tcW w:w="1074" w:type="dxa"/>
            <w:tcBorders>
              <w:top w:val="single" w:sz="4" w:space="0" w:color="auto"/>
              <w:bottom w:val="single" w:sz="4" w:space="0" w:color="auto"/>
            </w:tcBorders>
            <w:shd w:val="clear" w:color="auto" w:fill="auto"/>
            <w:vAlign w:val="bottom"/>
          </w:tcPr>
          <w:p w14:paraId="1F5F2A4C" w14:textId="77777777" w:rsidR="004E0762" w:rsidRPr="00D05EE7" w:rsidRDefault="004E0762" w:rsidP="004E0762">
            <w:pPr>
              <w:spacing w:before="60"/>
              <w:ind w:right="-81"/>
              <w:rPr>
                <w:rFonts w:ascii="Arial Narrow" w:hAnsi="Arial Narrow" w:cs="Arial"/>
                <w:sz w:val="10"/>
                <w:szCs w:val="10"/>
              </w:rPr>
            </w:pPr>
            <w:r w:rsidRPr="00D05EE7">
              <w:rPr>
                <w:rFonts w:ascii="Arial Narrow" w:hAnsi="Arial Narrow" w:cs="Arial"/>
                <w:sz w:val="10"/>
                <w:szCs w:val="10"/>
              </w:rPr>
              <w:t>At December 31</w:t>
            </w:r>
          </w:p>
        </w:tc>
        <w:tc>
          <w:tcPr>
            <w:tcW w:w="666" w:type="dxa"/>
            <w:tcBorders>
              <w:top w:val="single" w:sz="4" w:space="0" w:color="auto"/>
              <w:bottom w:val="single" w:sz="4" w:space="0" w:color="auto"/>
            </w:tcBorders>
            <w:shd w:val="clear" w:color="auto" w:fill="auto"/>
            <w:vAlign w:val="bottom"/>
          </w:tcPr>
          <w:p w14:paraId="20E6563D" w14:textId="3CA076CA" w:rsidR="004E0762" w:rsidRPr="00D05EE7" w:rsidRDefault="004E0762" w:rsidP="0086796F">
            <w:pPr>
              <w:spacing w:before="60"/>
              <w:ind w:left="-63" w:right="-86"/>
              <w:jc w:val="right"/>
              <w:rPr>
                <w:rFonts w:ascii="Arial Narrow" w:hAnsi="Arial Narrow" w:cs="Arial"/>
                <w:sz w:val="10"/>
                <w:szCs w:val="10"/>
              </w:rPr>
            </w:pPr>
            <w:r w:rsidRPr="00D05EE7">
              <w:rPr>
                <w:rFonts w:ascii="Arial Narrow" w:hAnsi="Arial Narrow" w:cs="Arial"/>
                <w:b/>
                <w:bCs/>
                <w:sz w:val="10"/>
                <w:szCs w:val="10"/>
              </w:rPr>
              <w:t xml:space="preserve">                           </w:t>
            </w:r>
            <w:r w:rsidR="00DF2EB8">
              <w:rPr>
                <w:rFonts w:ascii="Arial Narrow" w:hAnsi="Arial Narrow" w:cs="Arial"/>
                <w:b/>
                <w:bCs/>
                <w:sz w:val="10"/>
                <w:szCs w:val="10"/>
              </w:rPr>
              <w:t>0</w:t>
            </w:r>
            <w:r w:rsidRPr="00D05EE7">
              <w:rPr>
                <w:rFonts w:ascii="Arial Narrow" w:hAnsi="Arial Narrow" w:cs="Arial"/>
                <w:b/>
                <w:bCs/>
                <w:sz w:val="10"/>
                <w:szCs w:val="10"/>
              </w:rPr>
              <w:t xml:space="preserve">   </w:t>
            </w:r>
          </w:p>
        </w:tc>
        <w:tc>
          <w:tcPr>
            <w:tcW w:w="784" w:type="dxa"/>
            <w:tcBorders>
              <w:top w:val="single" w:sz="4" w:space="0" w:color="auto"/>
              <w:bottom w:val="single" w:sz="4" w:space="0" w:color="auto"/>
            </w:tcBorders>
            <w:shd w:val="clear" w:color="auto" w:fill="auto"/>
            <w:vAlign w:val="bottom"/>
          </w:tcPr>
          <w:p w14:paraId="3F873794" w14:textId="7A4C2D25"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418,875 </w:t>
            </w:r>
          </w:p>
        </w:tc>
        <w:tc>
          <w:tcPr>
            <w:tcW w:w="804" w:type="dxa"/>
            <w:tcBorders>
              <w:top w:val="single" w:sz="4" w:space="0" w:color="auto"/>
              <w:bottom w:val="single" w:sz="4" w:space="0" w:color="auto"/>
            </w:tcBorders>
            <w:shd w:val="clear" w:color="auto" w:fill="auto"/>
            <w:noWrap/>
            <w:vAlign w:val="bottom"/>
          </w:tcPr>
          <w:p w14:paraId="416C054D" w14:textId="043C65C5"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3,720,418,952 </w:t>
            </w:r>
          </w:p>
        </w:tc>
        <w:tc>
          <w:tcPr>
            <w:tcW w:w="851" w:type="dxa"/>
            <w:tcBorders>
              <w:top w:val="single" w:sz="4" w:space="0" w:color="auto"/>
              <w:bottom w:val="single" w:sz="4" w:space="0" w:color="auto"/>
            </w:tcBorders>
            <w:shd w:val="clear" w:color="auto" w:fill="auto"/>
            <w:noWrap/>
            <w:vAlign w:val="bottom"/>
          </w:tcPr>
          <w:p w14:paraId="68144153" w14:textId="00FD2F03"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865,229,632 </w:t>
            </w:r>
          </w:p>
        </w:tc>
        <w:tc>
          <w:tcPr>
            <w:tcW w:w="709" w:type="dxa"/>
            <w:tcBorders>
              <w:top w:val="single" w:sz="4" w:space="0" w:color="auto"/>
              <w:bottom w:val="single" w:sz="4" w:space="0" w:color="auto"/>
            </w:tcBorders>
            <w:shd w:val="clear" w:color="auto" w:fill="auto"/>
            <w:noWrap/>
            <w:vAlign w:val="bottom"/>
          </w:tcPr>
          <w:p w14:paraId="6C1AEBA2" w14:textId="2463B45D"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385,202,536 </w:t>
            </w:r>
          </w:p>
        </w:tc>
        <w:tc>
          <w:tcPr>
            <w:tcW w:w="908" w:type="dxa"/>
            <w:tcBorders>
              <w:top w:val="single" w:sz="4" w:space="0" w:color="auto"/>
              <w:bottom w:val="single" w:sz="4" w:space="0" w:color="auto"/>
            </w:tcBorders>
            <w:shd w:val="clear" w:color="auto" w:fill="auto"/>
            <w:noWrap/>
            <w:vAlign w:val="bottom"/>
          </w:tcPr>
          <w:p w14:paraId="5FCEA7ED" w14:textId="6296D1C6"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7,018,207,020 </w:t>
            </w:r>
          </w:p>
        </w:tc>
        <w:tc>
          <w:tcPr>
            <w:tcW w:w="666" w:type="dxa"/>
            <w:tcBorders>
              <w:top w:val="single" w:sz="4" w:space="0" w:color="auto"/>
              <w:bottom w:val="single" w:sz="4" w:space="0" w:color="auto"/>
            </w:tcBorders>
            <w:shd w:val="clear" w:color="auto" w:fill="auto"/>
            <w:noWrap/>
            <w:vAlign w:val="bottom"/>
          </w:tcPr>
          <w:p w14:paraId="160D1587" w14:textId="79DC6815"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408,308,027 </w:t>
            </w:r>
          </w:p>
        </w:tc>
        <w:tc>
          <w:tcPr>
            <w:tcW w:w="694" w:type="dxa"/>
            <w:tcBorders>
              <w:top w:val="single" w:sz="4" w:space="0" w:color="auto"/>
              <w:bottom w:val="single" w:sz="4" w:space="0" w:color="auto"/>
            </w:tcBorders>
            <w:shd w:val="clear" w:color="auto" w:fill="auto"/>
            <w:noWrap/>
            <w:vAlign w:val="bottom"/>
          </w:tcPr>
          <w:p w14:paraId="0EFF9B23" w14:textId="507B42DF" w:rsidR="004E0762" w:rsidRPr="00D05EE7" w:rsidRDefault="004E0762" w:rsidP="0086796F">
            <w:pPr>
              <w:spacing w:before="60"/>
              <w:ind w:right="-130"/>
              <w:jc w:val="right"/>
              <w:rPr>
                <w:rFonts w:ascii="Arial Narrow" w:hAnsi="Arial Narrow" w:cs="Arial"/>
                <w:sz w:val="10"/>
                <w:szCs w:val="10"/>
                <w:lang w:eastAsia="ko-KR"/>
              </w:rPr>
            </w:pPr>
            <w:r w:rsidRPr="00D05EE7">
              <w:rPr>
                <w:rFonts w:ascii="Arial Narrow" w:hAnsi="Arial Narrow" w:cs="Arial"/>
                <w:b/>
                <w:bCs/>
                <w:sz w:val="10"/>
                <w:szCs w:val="10"/>
              </w:rPr>
              <w:t xml:space="preserve">         469,293,951 </w:t>
            </w:r>
          </w:p>
        </w:tc>
        <w:tc>
          <w:tcPr>
            <w:tcW w:w="992" w:type="dxa"/>
            <w:tcBorders>
              <w:top w:val="single" w:sz="4" w:space="0" w:color="auto"/>
              <w:bottom w:val="single" w:sz="4" w:space="0" w:color="auto"/>
            </w:tcBorders>
            <w:vAlign w:val="bottom"/>
          </w:tcPr>
          <w:p w14:paraId="7EEF3EF0" w14:textId="49864C7E"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1,740,020,956 </w:t>
            </w:r>
          </w:p>
        </w:tc>
        <w:tc>
          <w:tcPr>
            <w:tcW w:w="853" w:type="dxa"/>
            <w:gridSpan w:val="2"/>
            <w:tcBorders>
              <w:top w:val="single" w:sz="4" w:space="0" w:color="auto"/>
              <w:bottom w:val="single" w:sz="4" w:space="0" w:color="auto"/>
            </w:tcBorders>
            <w:shd w:val="clear" w:color="auto" w:fill="auto"/>
            <w:noWrap/>
            <w:vAlign w:val="bottom"/>
          </w:tcPr>
          <w:p w14:paraId="3B4E8A5A" w14:textId="6F1F3EEC" w:rsidR="004E0762" w:rsidRPr="00D05EE7" w:rsidRDefault="00066D3F" w:rsidP="0086796F">
            <w:pPr>
              <w:spacing w:before="60"/>
              <w:ind w:right="-133"/>
              <w:jc w:val="right"/>
              <w:rPr>
                <w:rFonts w:ascii="Arial Narrow" w:hAnsi="Arial Narrow" w:cs="Arial"/>
                <w:sz w:val="10"/>
                <w:szCs w:val="10"/>
                <w:lang w:eastAsia="ko-KR"/>
              </w:rPr>
            </w:pPr>
            <w:r>
              <w:rPr>
                <w:rFonts w:ascii="Arial Narrow" w:hAnsi="Arial Narrow" w:cs="Arial"/>
                <w:b/>
                <w:bCs/>
                <w:sz w:val="10"/>
                <w:szCs w:val="10"/>
              </w:rPr>
              <w:t xml:space="preserve">       </w:t>
            </w:r>
            <w:r w:rsidR="004E0762" w:rsidRPr="00D05EE7">
              <w:rPr>
                <w:rFonts w:ascii="Arial Narrow" w:hAnsi="Arial Narrow" w:cs="Arial"/>
                <w:b/>
                <w:bCs/>
                <w:sz w:val="10"/>
                <w:szCs w:val="10"/>
              </w:rPr>
              <w:t xml:space="preserve">14,607,099,949 </w:t>
            </w:r>
          </w:p>
        </w:tc>
      </w:tr>
      <w:tr w:rsidR="004E0762" w:rsidRPr="00D05EE7" w14:paraId="6CCFDC08" w14:textId="77777777" w:rsidTr="00CC0ECB">
        <w:trPr>
          <w:trHeight w:val="43"/>
        </w:trPr>
        <w:tc>
          <w:tcPr>
            <w:tcW w:w="1074" w:type="dxa"/>
            <w:tcBorders>
              <w:top w:val="single" w:sz="4" w:space="0" w:color="auto"/>
              <w:bottom w:val="single" w:sz="4" w:space="0" w:color="auto"/>
            </w:tcBorders>
            <w:shd w:val="clear" w:color="auto" w:fill="auto"/>
            <w:vAlign w:val="bottom"/>
          </w:tcPr>
          <w:p w14:paraId="60396379" w14:textId="77777777" w:rsidR="004E0762" w:rsidRPr="00D05EE7" w:rsidRDefault="004E0762" w:rsidP="004E0762">
            <w:pPr>
              <w:spacing w:before="60"/>
              <w:ind w:right="-81"/>
              <w:rPr>
                <w:rFonts w:ascii="Arial Narrow" w:hAnsi="Arial Narrow" w:cs="Arial"/>
                <w:sz w:val="10"/>
                <w:szCs w:val="10"/>
              </w:rPr>
            </w:pPr>
            <w:r w:rsidRPr="00D05EE7">
              <w:rPr>
                <w:rFonts w:ascii="Arial Narrow" w:hAnsi="Arial Narrow" w:cs="Arial"/>
                <w:sz w:val="10"/>
                <w:szCs w:val="10"/>
              </w:rPr>
              <w:t>Allow for Losses</w:t>
            </w:r>
          </w:p>
        </w:tc>
        <w:tc>
          <w:tcPr>
            <w:tcW w:w="666" w:type="dxa"/>
            <w:tcBorders>
              <w:top w:val="single" w:sz="4" w:space="0" w:color="auto"/>
              <w:bottom w:val="single" w:sz="4" w:space="0" w:color="auto"/>
            </w:tcBorders>
            <w:shd w:val="clear" w:color="auto" w:fill="auto"/>
            <w:vAlign w:val="bottom"/>
          </w:tcPr>
          <w:p w14:paraId="14AA01A3" w14:textId="72FA0550" w:rsidR="004E0762" w:rsidRPr="00D05EE7" w:rsidRDefault="004E0762" w:rsidP="0086796F">
            <w:pPr>
              <w:spacing w:before="6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4" w:type="dxa"/>
            <w:tcBorders>
              <w:top w:val="single" w:sz="4" w:space="0" w:color="auto"/>
              <w:bottom w:val="single" w:sz="4" w:space="0" w:color="auto"/>
            </w:tcBorders>
            <w:shd w:val="clear" w:color="auto" w:fill="auto"/>
            <w:vAlign w:val="bottom"/>
          </w:tcPr>
          <w:p w14:paraId="590D742C" w14:textId="7CAAB769"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04" w:type="dxa"/>
            <w:tcBorders>
              <w:top w:val="single" w:sz="4" w:space="0" w:color="auto"/>
              <w:bottom w:val="single" w:sz="4" w:space="0" w:color="auto"/>
            </w:tcBorders>
            <w:shd w:val="clear" w:color="auto" w:fill="auto"/>
            <w:noWrap/>
            <w:vAlign w:val="bottom"/>
          </w:tcPr>
          <w:p w14:paraId="742EB165" w14:textId="7D32A35D"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34,521,440 </w:t>
            </w:r>
          </w:p>
        </w:tc>
        <w:tc>
          <w:tcPr>
            <w:tcW w:w="851" w:type="dxa"/>
            <w:tcBorders>
              <w:top w:val="single" w:sz="4" w:space="0" w:color="auto"/>
              <w:bottom w:val="single" w:sz="4" w:space="0" w:color="auto"/>
            </w:tcBorders>
            <w:shd w:val="clear" w:color="auto" w:fill="auto"/>
            <w:vAlign w:val="bottom"/>
          </w:tcPr>
          <w:p w14:paraId="3E5861BC" w14:textId="3F74AAE5"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494,553 </w:t>
            </w:r>
          </w:p>
        </w:tc>
        <w:tc>
          <w:tcPr>
            <w:tcW w:w="709" w:type="dxa"/>
            <w:tcBorders>
              <w:top w:val="single" w:sz="4" w:space="0" w:color="auto"/>
              <w:bottom w:val="single" w:sz="4" w:space="0" w:color="auto"/>
            </w:tcBorders>
            <w:shd w:val="clear" w:color="auto" w:fill="auto"/>
            <w:noWrap/>
            <w:vAlign w:val="bottom"/>
          </w:tcPr>
          <w:p w14:paraId="5FAA2E74" w14:textId="4782A87F"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8,127,493 </w:t>
            </w:r>
          </w:p>
        </w:tc>
        <w:tc>
          <w:tcPr>
            <w:tcW w:w="908" w:type="dxa"/>
            <w:tcBorders>
              <w:top w:val="single" w:sz="4" w:space="0" w:color="auto"/>
              <w:bottom w:val="single" w:sz="4" w:space="0" w:color="auto"/>
            </w:tcBorders>
            <w:shd w:val="clear" w:color="auto" w:fill="auto"/>
            <w:noWrap/>
            <w:vAlign w:val="bottom"/>
          </w:tcPr>
          <w:p w14:paraId="1EC50B15" w14:textId="278E0DAE"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28,642,653 </w:t>
            </w:r>
          </w:p>
        </w:tc>
        <w:tc>
          <w:tcPr>
            <w:tcW w:w="666" w:type="dxa"/>
            <w:tcBorders>
              <w:top w:val="single" w:sz="4" w:space="0" w:color="auto"/>
              <w:bottom w:val="single" w:sz="4" w:space="0" w:color="auto"/>
            </w:tcBorders>
            <w:shd w:val="clear" w:color="auto" w:fill="auto"/>
            <w:vAlign w:val="bottom"/>
          </w:tcPr>
          <w:p w14:paraId="0846F089" w14:textId="3C4B1FF8"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694" w:type="dxa"/>
            <w:tcBorders>
              <w:top w:val="single" w:sz="4" w:space="0" w:color="auto"/>
              <w:bottom w:val="single" w:sz="4" w:space="0" w:color="auto"/>
            </w:tcBorders>
            <w:shd w:val="clear" w:color="auto" w:fill="auto"/>
            <w:noWrap/>
            <w:vAlign w:val="bottom"/>
          </w:tcPr>
          <w:p w14:paraId="24866B52" w14:textId="5F0AFB14" w:rsidR="004E0762" w:rsidRPr="00D05EE7" w:rsidRDefault="00066D3F" w:rsidP="0086796F">
            <w:pPr>
              <w:spacing w:before="60"/>
              <w:ind w:right="-130"/>
              <w:jc w:val="right"/>
              <w:rPr>
                <w:rFonts w:ascii="Arial Narrow" w:hAnsi="Arial Narrow" w:cs="Arial"/>
                <w:sz w:val="10"/>
                <w:szCs w:val="10"/>
              </w:rPr>
            </w:pPr>
            <w:r>
              <w:rPr>
                <w:rFonts w:ascii="Arial Narrow" w:hAnsi="Arial Narrow" w:cs="Arial"/>
                <w:sz w:val="10"/>
                <w:szCs w:val="10"/>
              </w:rPr>
              <w:t xml:space="preserve">          </w:t>
            </w:r>
            <w:r w:rsidR="004E0762" w:rsidRPr="00D05EE7">
              <w:rPr>
                <w:rFonts w:ascii="Arial Narrow" w:hAnsi="Arial Narrow" w:cs="Arial"/>
                <w:sz w:val="10"/>
                <w:szCs w:val="10"/>
              </w:rPr>
              <w:t xml:space="preserve">3,302,214 </w:t>
            </w:r>
          </w:p>
        </w:tc>
        <w:tc>
          <w:tcPr>
            <w:tcW w:w="992" w:type="dxa"/>
            <w:tcBorders>
              <w:top w:val="single" w:sz="4" w:space="0" w:color="auto"/>
              <w:bottom w:val="single" w:sz="4" w:space="0" w:color="auto"/>
            </w:tcBorders>
            <w:vAlign w:val="bottom"/>
          </w:tcPr>
          <w:p w14:paraId="53D0016E" w14:textId="29164B6E"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53" w:type="dxa"/>
            <w:gridSpan w:val="2"/>
            <w:tcBorders>
              <w:top w:val="single" w:sz="4" w:space="0" w:color="auto"/>
              <w:bottom w:val="single" w:sz="4" w:space="0" w:color="auto"/>
            </w:tcBorders>
            <w:shd w:val="clear" w:color="auto" w:fill="auto"/>
            <w:noWrap/>
            <w:vAlign w:val="bottom"/>
          </w:tcPr>
          <w:p w14:paraId="6DD3AE3A" w14:textId="6344B9A3" w:rsidR="004E0762" w:rsidRPr="00D05EE7" w:rsidRDefault="00066D3F" w:rsidP="0086796F">
            <w:pPr>
              <w:spacing w:before="60"/>
              <w:ind w:right="-133"/>
              <w:jc w:val="right"/>
              <w:rPr>
                <w:rFonts w:ascii="Arial Narrow" w:hAnsi="Arial Narrow" w:cs="Arial"/>
                <w:sz w:val="10"/>
                <w:szCs w:val="10"/>
              </w:rPr>
            </w:pPr>
            <w:r>
              <w:rPr>
                <w:rFonts w:ascii="Arial Narrow" w:hAnsi="Arial Narrow" w:cs="Arial"/>
                <w:b/>
                <w:bCs/>
                <w:sz w:val="10"/>
                <w:szCs w:val="10"/>
              </w:rPr>
              <w:t xml:space="preserve">              </w:t>
            </w:r>
            <w:r w:rsidR="004E0762" w:rsidRPr="00D05EE7">
              <w:rPr>
                <w:rFonts w:ascii="Arial Narrow" w:hAnsi="Arial Narrow" w:cs="Arial"/>
                <w:b/>
                <w:bCs/>
                <w:sz w:val="10"/>
                <w:szCs w:val="10"/>
              </w:rPr>
              <w:t xml:space="preserve">75,088,353 </w:t>
            </w:r>
          </w:p>
        </w:tc>
      </w:tr>
      <w:tr w:rsidR="004E0762" w:rsidRPr="00D05EE7" w14:paraId="64606187" w14:textId="77777777" w:rsidTr="00CC0ECB">
        <w:trPr>
          <w:trHeight w:val="43"/>
        </w:trPr>
        <w:tc>
          <w:tcPr>
            <w:tcW w:w="1074" w:type="dxa"/>
            <w:tcBorders>
              <w:top w:val="single" w:sz="4" w:space="0" w:color="auto"/>
              <w:bottom w:val="double" w:sz="6" w:space="0" w:color="auto"/>
            </w:tcBorders>
            <w:shd w:val="clear" w:color="auto" w:fill="auto"/>
            <w:vAlign w:val="bottom"/>
          </w:tcPr>
          <w:p w14:paraId="7D390D92" w14:textId="77777777" w:rsidR="004E0762" w:rsidRPr="00D05EE7" w:rsidRDefault="004E0762" w:rsidP="004E0762">
            <w:pPr>
              <w:spacing w:before="60"/>
              <w:ind w:right="-81"/>
              <w:rPr>
                <w:rFonts w:ascii="Arial Narrow" w:hAnsi="Arial Narrow" w:cs="Arial"/>
                <w:b/>
                <w:bCs/>
                <w:sz w:val="10"/>
                <w:szCs w:val="10"/>
              </w:rPr>
            </w:pPr>
            <w:r w:rsidRPr="00D05EE7">
              <w:rPr>
                <w:rFonts w:ascii="Arial Narrow" w:hAnsi="Arial Narrow" w:cs="Arial"/>
                <w:b/>
                <w:bCs/>
                <w:sz w:val="10"/>
                <w:szCs w:val="10"/>
              </w:rPr>
              <w:t>Net book value</w:t>
            </w:r>
          </w:p>
        </w:tc>
        <w:tc>
          <w:tcPr>
            <w:tcW w:w="666" w:type="dxa"/>
            <w:tcBorders>
              <w:top w:val="single" w:sz="4" w:space="0" w:color="auto"/>
              <w:bottom w:val="double" w:sz="6" w:space="0" w:color="auto"/>
            </w:tcBorders>
            <w:shd w:val="clear" w:color="auto" w:fill="auto"/>
            <w:vAlign w:val="bottom"/>
          </w:tcPr>
          <w:p w14:paraId="10CAA52F" w14:textId="59170DE6" w:rsidR="004E0762" w:rsidRPr="00D05EE7" w:rsidRDefault="004E0762" w:rsidP="0086796F">
            <w:pPr>
              <w:spacing w:before="60"/>
              <w:ind w:left="-195" w:right="-86"/>
              <w:jc w:val="right"/>
              <w:rPr>
                <w:rFonts w:ascii="Arial Narrow" w:hAnsi="Arial Narrow" w:cs="Arial"/>
                <w:sz w:val="10"/>
                <w:szCs w:val="10"/>
              </w:rPr>
            </w:pPr>
            <w:r w:rsidRPr="00D05EE7">
              <w:rPr>
                <w:rFonts w:ascii="Arial Narrow" w:hAnsi="Arial Narrow" w:cs="Arial"/>
                <w:b/>
                <w:bCs/>
                <w:sz w:val="10"/>
                <w:szCs w:val="10"/>
              </w:rPr>
              <w:t xml:space="preserve">       2,972,270,070 </w:t>
            </w:r>
          </w:p>
        </w:tc>
        <w:tc>
          <w:tcPr>
            <w:tcW w:w="784" w:type="dxa"/>
            <w:tcBorders>
              <w:top w:val="single" w:sz="4" w:space="0" w:color="auto"/>
              <w:bottom w:val="double" w:sz="6" w:space="0" w:color="auto"/>
            </w:tcBorders>
            <w:shd w:val="clear" w:color="auto" w:fill="auto"/>
            <w:vAlign w:val="bottom"/>
          </w:tcPr>
          <w:p w14:paraId="492FBB63" w14:textId="2F127330"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408,862,653 </w:t>
            </w:r>
          </w:p>
        </w:tc>
        <w:tc>
          <w:tcPr>
            <w:tcW w:w="804" w:type="dxa"/>
            <w:tcBorders>
              <w:top w:val="single" w:sz="4" w:space="0" w:color="auto"/>
              <w:bottom w:val="double" w:sz="6" w:space="0" w:color="auto"/>
            </w:tcBorders>
            <w:shd w:val="clear" w:color="auto" w:fill="auto"/>
            <w:vAlign w:val="bottom"/>
          </w:tcPr>
          <w:p w14:paraId="4734B176" w14:textId="4B118EBA"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2,319,765,977 </w:t>
            </w:r>
          </w:p>
        </w:tc>
        <w:tc>
          <w:tcPr>
            <w:tcW w:w="851" w:type="dxa"/>
            <w:tcBorders>
              <w:top w:val="single" w:sz="4" w:space="0" w:color="auto"/>
              <w:bottom w:val="double" w:sz="6" w:space="0" w:color="auto"/>
            </w:tcBorders>
            <w:shd w:val="clear" w:color="auto" w:fill="auto"/>
            <w:vAlign w:val="bottom"/>
          </w:tcPr>
          <w:p w14:paraId="4B88D64E" w14:textId="5B0DD70F"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859,826,820 </w:t>
            </w:r>
          </w:p>
        </w:tc>
        <w:tc>
          <w:tcPr>
            <w:tcW w:w="709" w:type="dxa"/>
            <w:tcBorders>
              <w:top w:val="single" w:sz="4" w:space="0" w:color="auto"/>
              <w:bottom w:val="double" w:sz="6" w:space="0" w:color="auto"/>
            </w:tcBorders>
            <w:shd w:val="clear" w:color="auto" w:fill="auto"/>
            <w:vAlign w:val="bottom"/>
          </w:tcPr>
          <w:p w14:paraId="5B925164" w14:textId="4E94AD84"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286,921,563 </w:t>
            </w:r>
          </w:p>
        </w:tc>
        <w:tc>
          <w:tcPr>
            <w:tcW w:w="908" w:type="dxa"/>
            <w:tcBorders>
              <w:top w:val="single" w:sz="4" w:space="0" w:color="auto"/>
              <w:bottom w:val="double" w:sz="6" w:space="0" w:color="auto"/>
            </w:tcBorders>
            <w:shd w:val="clear" w:color="auto" w:fill="auto"/>
            <w:vAlign w:val="bottom"/>
          </w:tcPr>
          <w:p w14:paraId="1749481D" w14:textId="589141B5" w:rsidR="004E0762" w:rsidRPr="00D05EE7" w:rsidRDefault="004E0762" w:rsidP="0086796F">
            <w:pPr>
              <w:spacing w:before="60"/>
              <w:ind w:right="-81"/>
              <w:jc w:val="right"/>
              <w:rPr>
                <w:rFonts w:ascii="Arial Narrow" w:hAnsi="Arial Narrow" w:cs="Arial"/>
                <w:sz w:val="10"/>
                <w:szCs w:val="10"/>
                <w:lang w:eastAsia="ko-KR"/>
              </w:rPr>
            </w:pPr>
            <w:r w:rsidRPr="00D05EE7">
              <w:rPr>
                <w:rFonts w:ascii="Arial Narrow" w:hAnsi="Arial Narrow" w:cs="Arial"/>
                <w:b/>
                <w:bCs/>
                <w:sz w:val="10"/>
                <w:szCs w:val="10"/>
              </w:rPr>
              <w:t xml:space="preserve">          2,850,163,698 </w:t>
            </w:r>
          </w:p>
        </w:tc>
        <w:tc>
          <w:tcPr>
            <w:tcW w:w="666" w:type="dxa"/>
            <w:tcBorders>
              <w:top w:val="single" w:sz="4" w:space="0" w:color="auto"/>
              <w:bottom w:val="double" w:sz="6" w:space="0" w:color="auto"/>
            </w:tcBorders>
            <w:shd w:val="clear" w:color="auto" w:fill="auto"/>
            <w:vAlign w:val="bottom"/>
          </w:tcPr>
          <w:p w14:paraId="716051C1" w14:textId="311D6F0F"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276,156,042 </w:t>
            </w:r>
          </w:p>
        </w:tc>
        <w:tc>
          <w:tcPr>
            <w:tcW w:w="694" w:type="dxa"/>
            <w:tcBorders>
              <w:top w:val="single" w:sz="4" w:space="0" w:color="auto"/>
              <w:bottom w:val="double" w:sz="6" w:space="0" w:color="auto"/>
            </w:tcBorders>
            <w:shd w:val="clear" w:color="auto" w:fill="auto"/>
            <w:vAlign w:val="bottom"/>
          </w:tcPr>
          <w:p w14:paraId="172D556C" w14:textId="48C96B05" w:rsidR="004E0762" w:rsidRPr="00D05EE7" w:rsidRDefault="004E0762" w:rsidP="0086796F">
            <w:pPr>
              <w:spacing w:before="60"/>
              <w:ind w:right="-130"/>
              <w:jc w:val="right"/>
              <w:rPr>
                <w:rFonts w:ascii="Arial Narrow" w:hAnsi="Arial Narrow" w:cs="Arial"/>
                <w:sz w:val="10"/>
                <w:szCs w:val="10"/>
                <w:lang w:eastAsia="ko-KR"/>
              </w:rPr>
            </w:pPr>
            <w:r w:rsidRPr="00D05EE7">
              <w:rPr>
                <w:rFonts w:ascii="Arial Narrow" w:hAnsi="Arial Narrow" w:cs="Arial"/>
                <w:b/>
                <w:bCs/>
                <w:sz w:val="10"/>
                <w:szCs w:val="10"/>
              </w:rPr>
              <w:t xml:space="preserve">         753,575,598 </w:t>
            </w:r>
          </w:p>
        </w:tc>
        <w:tc>
          <w:tcPr>
            <w:tcW w:w="992" w:type="dxa"/>
            <w:tcBorders>
              <w:top w:val="single" w:sz="4" w:space="0" w:color="auto"/>
              <w:bottom w:val="double" w:sz="6" w:space="0" w:color="auto"/>
            </w:tcBorders>
            <w:vAlign w:val="bottom"/>
          </w:tcPr>
          <w:p w14:paraId="4132D0E6" w14:textId="25017EE9" w:rsidR="004E0762" w:rsidRPr="00D05EE7" w:rsidRDefault="004E0762"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3,452,684,007 </w:t>
            </w:r>
          </w:p>
        </w:tc>
        <w:tc>
          <w:tcPr>
            <w:tcW w:w="853" w:type="dxa"/>
            <w:gridSpan w:val="2"/>
            <w:tcBorders>
              <w:top w:val="single" w:sz="4" w:space="0" w:color="auto"/>
              <w:bottom w:val="double" w:sz="6" w:space="0" w:color="auto"/>
            </w:tcBorders>
            <w:shd w:val="clear" w:color="auto" w:fill="auto"/>
            <w:vAlign w:val="bottom"/>
          </w:tcPr>
          <w:p w14:paraId="5584D807" w14:textId="27D8EAD9" w:rsidR="004E0762" w:rsidRPr="00D05EE7" w:rsidRDefault="00942B86" w:rsidP="0086796F">
            <w:pPr>
              <w:spacing w:before="60"/>
              <w:ind w:right="-133"/>
              <w:jc w:val="right"/>
              <w:rPr>
                <w:rFonts w:ascii="Arial Narrow" w:hAnsi="Arial Narrow" w:cs="Arial"/>
                <w:sz w:val="10"/>
                <w:szCs w:val="10"/>
                <w:lang w:eastAsia="ko-KR"/>
              </w:rPr>
            </w:pPr>
            <w:r>
              <w:rPr>
                <w:rFonts w:ascii="Arial Narrow" w:hAnsi="Arial Narrow" w:cs="Arial"/>
                <w:b/>
                <w:bCs/>
                <w:sz w:val="10"/>
                <w:szCs w:val="10"/>
              </w:rPr>
              <w:t xml:space="preserve">        </w:t>
            </w:r>
            <w:r w:rsidR="004E0762" w:rsidRPr="00D05EE7">
              <w:rPr>
                <w:rFonts w:ascii="Arial Narrow" w:hAnsi="Arial Narrow" w:cs="Arial"/>
                <w:b/>
                <w:bCs/>
                <w:sz w:val="10"/>
                <w:szCs w:val="10"/>
              </w:rPr>
              <w:t xml:space="preserve">14,180,226,428 </w:t>
            </w:r>
          </w:p>
        </w:tc>
      </w:tr>
    </w:tbl>
    <w:p w14:paraId="26552847" w14:textId="34C536F5" w:rsidR="00F77FDD" w:rsidRPr="00140B65" w:rsidRDefault="00F77FDD" w:rsidP="005C7D70">
      <w:pPr>
        <w:spacing w:line="240" w:lineRule="atLeast"/>
        <w:rPr>
          <w:rFonts w:ascii="Arial" w:hAnsi="Arial" w:cs="Arial"/>
          <w:sz w:val="22"/>
          <w:szCs w:val="22"/>
        </w:rPr>
      </w:pPr>
    </w:p>
    <w:tbl>
      <w:tblPr>
        <w:tblW w:w="9044" w:type="dxa"/>
        <w:tblInd w:w="28" w:type="dxa"/>
        <w:tblLayout w:type="fixed"/>
        <w:tblCellMar>
          <w:left w:w="74" w:type="dxa"/>
          <w:right w:w="130" w:type="dxa"/>
        </w:tblCellMar>
        <w:tblLook w:val="0000" w:firstRow="0" w:lastRow="0" w:firstColumn="0" w:lastColumn="0" w:noHBand="0" w:noVBand="0"/>
      </w:tblPr>
      <w:tblGrid>
        <w:gridCol w:w="1078"/>
        <w:gridCol w:w="671"/>
        <w:gridCol w:w="837"/>
        <w:gridCol w:w="782"/>
        <w:gridCol w:w="849"/>
        <w:gridCol w:w="779"/>
        <w:gridCol w:w="919"/>
        <w:gridCol w:w="708"/>
        <w:gridCol w:w="707"/>
        <w:gridCol w:w="849"/>
        <w:gridCol w:w="224"/>
        <w:gridCol w:w="641"/>
      </w:tblGrid>
      <w:tr w:rsidR="00C6295F" w:rsidRPr="00D05EE7" w14:paraId="414FAE68" w14:textId="77777777" w:rsidTr="00066D3F">
        <w:trPr>
          <w:trHeight w:val="223"/>
          <w:tblHeader/>
        </w:trPr>
        <w:tc>
          <w:tcPr>
            <w:tcW w:w="1736" w:type="dxa"/>
            <w:gridSpan w:val="2"/>
            <w:tcBorders>
              <w:top w:val="single" w:sz="4" w:space="0" w:color="auto"/>
              <w:bottom w:val="single" w:sz="4" w:space="0" w:color="auto"/>
            </w:tcBorders>
          </w:tcPr>
          <w:p w14:paraId="3841DC2C" w14:textId="77777777" w:rsidR="00C6295F" w:rsidRPr="00D05EE7" w:rsidRDefault="00C6295F" w:rsidP="009B6EC7">
            <w:pPr>
              <w:ind w:right="-81"/>
              <w:jc w:val="center"/>
              <w:rPr>
                <w:rFonts w:ascii="Arial Narrow" w:hAnsi="Arial Narrow" w:cs="Arial"/>
                <w:b/>
                <w:bCs/>
                <w:sz w:val="10"/>
                <w:szCs w:val="10"/>
              </w:rPr>
            </w:pPr>
          </w:p>
        </w:tc>
        <w:tc>
          <w:tcPr>
            <w:tcW w:w="7308" w:type="dxa"/>
            <w:gridSpan w:val="10"/>
            <w:tcBorders>
              <w:top w:val="single" w:sz="4" w:space="0" w:color="auto"/>
              <w:bottom w:val="single" w:sz="4" w:space="0" w:color="auto"/>
            </w:tcBorders>
            <w:shd w:val="clear" w:color="auto" w:fill="auto"/>
            <w:vAlign w:val="bottom"/>
          </w:tcPr>
          <w:p w14:paraId="094241D7" w14:textId="77777777" w:rsidR="00C6295F" w:rsidRPr="00D05EE7" w:rsidRDefault="00C6295F" w:rsidP="009B6EC7">
            <w:pPr>
              <w:ind w:right="-81"/>
              <w:jc w:val="center"/>
              <w:rPr>
                <w:rFonts w:ascii="Arial Narrow" w:hAnsi="Arial Narrow" w:cs="Arial"/>
                <w:b/>
                <w:bCs/>
                <w:sz w:val="10"/>
                <w:szCs w:val="10"/>
              </w:rPr>
            </w:pPr>
            <w:r w:rsidRPr="00D05EE7">
              <w:rPr>
                <w:rFonts w:ascii="Arial Narrow" w:hAnsi="Arial Narrow" w:cs="Arial"/>
                <w:b/>
                <w:bCs/>
                <w:sz w:val="10"/>
                <w:szCs w:val="10"/>
              </w:rPr>
              <w:t>Group</w:t>
            </w:r>
          </w:p>
          <w:p w14:paraId="51A8519C" w14:textId="0ED5A349" w:rsidR="006559DD" w:rsidRPr="00D05EE7" w:rsidRDefault="006559DD" w:rsidP="009B6EC7">
            <w:pPr>
              <w:ind w:right="-81"/>
              <w:jc w:val="center"/>
              <w:rPr>
                <w:rFonts w:ascii="Arial Narrow" w:hAnsi="Arial Narrow" w:cs="Arial"/>
                <w:b/>
                <w:bCs/>
                <w:sz w:val="10"/>
                <w:szCs w:val="10"/>
              </w:rPr>
            </w:pPr>
            <w:r w:rsidRPr="00D05EE7">
              <w:rPr>
                <w:rFonts w:ascii="Arial Narrow" w:hAnsi="Arial Narrow" w:cs="Arial"/>
                <w:b/>
                <w:bCs/>
                <w:sz w:val="10"/>
                <w:szCs w:val="10"/>
              </w:rPr>
              <w:t>RESTATED</w:t>
            </w:r>
          </w:p>
        </w:tc>
      </w:tr>
      <w:tr w:rsidR="00C6295F" w:rsidRPr="00D05EE7" w14:paraId="44785B08" w14:textId="77777777" w:rsidTr="00F1409F">
        <w:trPr>
          <w:trHeight w:val="192"/>
          <w:tblHeader/>
        </w:trPr>
        <w:tc>
          <w:tcPr>
            <w:tcW w:w="1080" w:type="dxa"/>
            <w:vMerge w:val="restart"/>
            <w:tcBorders>
              <w:top w:val="single" w:sz="4" w:space="0" w:color="auto"/>
              <w:bottom w:val="single" w:sz="8" w:space="0" w:color="000000"/>
            </w:tcBorders>
            <w:shd w:val="clear" w:color="auto" w:fill="auto"/>
          </w:tcPr>
          <w:p w14:paraId="28E2925E" w14:textId="77777777" w:rsidR="00C6295F" w:rsidRPr="00D05EE7" w:rsidRDefault="00C6295F" w:rsidP="009B6EC7">
            <w:pPr>
              <w:ind w:right="-81"/>
              <w:jc w:val="center"/>
              <w:rPr>
                <w:rFonts w:ascii="Arial Narrow" w:hAnsi="Arial Narrow" w:cs="Arial"/>
                <w:b/>
                <w:bCs/>
                <w:sz w:val="10"/>
                <w:szCs w:val="10"/>
              </w:rPr>
            </w:pPr>
          </w:p>
        </w:tc>
        <w:tc>
          <w:tcPr>
            <w:tcW w:w="672" w:type="dxa"/>
            <w:vMerge w:val="restart"/>
            <w:tcBorders>
              <w:top w:val="single" w:sz="4" w:space="0" w:color="auto"/>
              <w:bottom w:val="single" w:sz="8" w:space="0" w:color="auto"/>
            </w:tcBorders>
            <w:shd w:val="clear" w:color="auto" w:fill="auto"/>
            <w:vAlign w:val="bottom"/>
          </w:tcPr>
          <w:p w14:paraId="1715D7AC" w14:textId="77777777" w:rsidR="00C6295F" w:rsidRPr="00D05EE7" w:rsidRDefault="00C6295F" w:rsidP="009B6EC7">
            <w:pPr>
              <w:ind w:left="-108" w:right="-86"/>
              <w:jc w:val="center"/>
              <w:rPr>
                <w:rFonts w:ascii="Arial Narrow" w:hAnsi="Arial Narrow" w:cs="Arial"/>
                <w:b/>
                <w:bCs/>
                <w:sz w:val="10"/>
                <w:szCs w:val="10"/>
              </w:rPr>
            </w:pPr>
            <w:r w:rsidRPr="00D05EE7">
              <w:rPr>
                <w:rFonts w:ascii="Arial Narrow" w:hAnsi="Arial Narrow" w:cs="Arial"/>
                <w:b/>
                <w:bCs/>
                <w:sz w:val="10"/>
                <w:szCs w:val="10"/>
              </w:rPr>
              <w:t>Land</w:t>
            </w:r>
          </w:p>
        </w:tc>
        <w:tc>
          <w:tcPr>
            <w:tcW w:w="839" w:type="dxa"/>
            <w:vMerge w:val="restart"/>
            <w:tcBorders>
              <w:top w:val="single" w:sz="4" w:space="0" w:color="auto"/>
              <w:bottom w:val="single" w:sz="8" w:space="0" w:color="000000"/>
            </w:tcBorders>
            <w:shd w:val="clear" w:color="auto" w:fill="auto"/>
            <w:vAlign w:val="bottom"/>
          </w:tcPr>
          <w:p w14:paraId="3BFFABD0" w14:textId="77777777" w:rsidR="00C6295F" w:rsidRPr="00D05EE7" w:rsidRDefault="00C6295F" w:rsidP="009B6EC7">
            <w:pPr>
              <w:ind w:left="-108" w:right="-81"/>
              <w:jc w:val="center"/>
              <w:rPr>
                <w:rFonts w:ascii="Arial Narrow" w:hAnsi="Arial Narrow" w:cs="Arial"/>
                <w:b/>
                <w:bCs/>
                <w:sz w:val="10"/>
                <w:szCs w:val="10"/>
              </w:rPr>
            </w:pPr>
            <w:r w:rsidRPr="00D05EE7">
              <w:rPr>
                <w:rFonts w:ascii="Arial Narrow" w:hAnsi="Arial Narrow" w:cs="Arial"/>
                <w:b/>
                <w:bCs/>
                <w:sz w:val="10"/>
                <w:szCs w:val="10"/>
              </w:rPr>
              <w:t>Building</w:t>
            </w:r>
          </w:p>
          <w:p w14:paraId="5A6F2B98" w14:textId="77777777" w:rsidR="00C6295F" w:rsidRPr="00D05EE7" w:rsidRDefault="00C6295F" w:rsidP="009B6EC7">
            <w:pPr>
              <w:ind w:left="-108" w:right="-81"/>
              <w:jc w:val="center"/>
              <w:rPr>
                <w:rFonts w:ascii="Arial Narrow" w:hAnsi="Arial Narrow" w:cs="Arial"/>
                <w:b/>
                <w:bCs/>
                <w:sz w:val="10"/>
                <w:szCs w:val="10"/>
              </w:rPr>
            </w:pPr>
            <w:r w:rsidRPr="00D05EE7">
              <w:rPr>
                <w:rFonts w:ascii="Arial Narrow" w:hAnsi="Arial Narrow" w:cs="Arial"/>
                <w:b/>
                <w:bCs/>
                <w:sz w:val="10"/>
                <w:szCs w:val="10"/>
              </w:rPr>
              <w:t xml:space="preserve"> Under Construction</w:t>
            </w:r>
          </w:p>
        </w:tc>
        <w:tc>
          <w:tcPr>
            <w:tcW w:w="783" w:type="dxa"/>
            <w:vMerge w:val="restart"/>
            <w:tcBorders>
              <w:top w:val="single" w:sz="4" w:space="0" w:color="auto"/>
              <w:bottom w:val="single" w:sz="8" w:space="0" w:color="auto"/>
            </w:tcBorders>
            <w:shd w:val="clear" w:color="auto" w:fill="auto"/>
            <w:vAlign w:val="bottom"/>
          </w:tcPr>
          <w:p w14:paraId="75E848AC" w14:textId="77777777" w:rsidR="00C6295F" w:rsidRPr="00D05EE7" w:rsidRDefault="00C6295F" w:rsidP="009B6EC7">
            <w:pPr>
              <w:ind w:left="-108" w:right="-81"/>
              <w:jc w:val="center"/>
              <w:rPr>
                <w:rFonts w:ascii="Arial Narrow" w:hAnsi="Arial Narrow" w:cs="Arial"/>
                <w:b/>
                <w:bCs/>
                <w:sz w:val="10"/>
                <w:szCs w:val="10"/>
              </w:rPr>
            </w:pPr>
            <w:r w:rsidRPr="00D05EE7">
              <w:rPr>
                <w:rFonts w:ascii="Arial Narrow" w:hAnsi="Arial Narrow" w:cs="Arial"/>
                <w:b/>
                <w:bCs/>
                <w:sz w:val="10"/>
                <w:szCs w:val="10"/>
              </w:rPr>
              <w:t>Buildings</w:t>
            </w:r>
          </w:p>
        </w:tc>
        <w:tc>
          <w:tcPr>
            <w:tcW w:w="851" w:type="dxa"/>
            <w:vMerge w:val="restart"/>
            <w:tcBorders>
              <w:top w:val="single" w:sz="4" w:space="0" w:color="auto"/>
              <w:bottom w:val="single" w:sz="8" w:space="0" w:color="000000"/>
            </w:tcBorders>
            <w:shd w:val="clear" w:color="auto" w:fill="auto"/>
            <w:vAlign w:val="bottom"/>
          </w:tcPr>
          <w:p w14:paraId="6B38E23F" w14:textId="77777777" w:rsidR="00C6295F" w:rsidRPr="00D05EE7" w:rsidRDefault="00C6295F" w:rsidP="009B6EC7">
            <w:pPr>
              <w:ind w:left="-108" w:right="-108"/>
              <w:jc w:val="center"/>
              <w:rPr>
                <w:rFonts w:ascii="Arial Narrow" w:hAnsi="Arial Narrow" w:cs="Arial"/>
                <w:b/>
                <w:bCs/>
                <w:sz w:val="10"/>
                <w:szCs w:val="10"/>
              </w:rPr>
            </w:pPr>
            <w:r w:rsidRPr="00D05EE7">
              <w:rPr>
                <w:rFonts w:ascii="Arial Narrow" w:hAnsi="Arial Narrow" w:cs="Arial"/>
                <w:b/>
                <w:bCs/>
                <w:sz w:val="10"/>
                <w:szCs w:val="10"/>
              </w:rPr>
              <w:t xml:space="preserve">Leasehold </w:t>
            </w:r>
          </w:p>
          <w:p w14:paraId="004C7D28" w14:textId="77777777" w:rsidR="00C6295F" w:rsidRPr="00D05EE7" w:rsidRDefault="00C6295F" w:rsidP="009B6EC7">
            <w:pPr>
              <w:ind w:left="-108" w:right="-108"/>
              <w:jc w:val="center"/>
              <w:rPr>
                <w:rFonts w:ascii="Arial Narrow" w:hAnsi="Arial Narrow" w:cs="Arial"/>
                <w:b/>
                <w:bCs/>
                <w:sz w:val="10"/>
                <w:szCs w:val="10"/>
              </w:rPr>
            </w:pPr>
            <w:r w:rsidRPr="00D05EE7">
              <w:rPr>
                <w:rFonts w:ascii="Arial Narrow" w:hAnsi="Arial Narrow" w:cs="Arial"/>
                <w:b/>
                <w:bCs/>
                <w:sz w:val="10"/>
                <w:szCs w:val="10"/>
              </w:rPr>
              <w:t>Rights and Improvements</w:t>
            </w:r>
          </w:p>
        </w:tc>
        <w:tc>
          <w:tcPr>
            <w:tcW w:w="780" w:type="dxa"/>
            <w:vMerge w:val="restart"/>
            <w:tcBorders>
              <w:top w:val="single" w:sz="4" w:space="0" w:color="auto"/>
              <w:bottom w:val="single" w:sz="8" w:space="0" w:color="000000"/>
            </w:tcBorders>
            <w:shd w:val="clear" w:color="auto" w:fill="auto"/>
            <w:vAlign w:val="bottom"/>
          </w:tcPr>
          <w:p w14:paraId="116A1B29" w14:textId="77777777" w:rsidR="00C6295F" w:rsidRPr="00D05EE7" w:rsidRDefault="00C6295F" w:rsidP="009B6EC7">
            <w:pPr>
              <w:ind w:left="-108" w:right="-134"/>
              <w:jc w:val="center"/>
              <w:rPr>
                <w:rFonts w:ascii="Arial Narrow" w:hAnsi="Arial Narrow" w:cs="Arial"/>
                <w:b/>
                <w:bCs/>
                <w:sz w:val="10"/>
                <w:szCs w:val="10"/>
              </w:rPr>
            </w:pPr>
            <w:r w:rsidRPr="00D05EE7">
              <w:rPr>
                <w:rFonts w:ascii="Arial Narrow" w:hAnsi="Arial Narrow" w:cs="Arial"/>
                <w:b/>
                <w:bCs/>
                <w:sz w:val="10"/>
                <w:szCs w:val="10"/>
              </w:rPr>
              <w:t xml:space="preserve">Transportation and </w:t>
            </w:r>
          </w:p>
          <w:p w14:paraId="2EA0AD25" w14:textId="77777777" w:rsidR="00C6295F" w:rsidRPr="00D05EE7" w:rsidRDefault="00C6295F" w:rsidP="009B6EC7">
            <w:pPr>
              <w:ind w:left="-108" w:right="-134"/>
              <w:jc w:val="center"/>
              <w:rPr>
                <w:rFonts w:ascii="Arial Narrow" w:hAnsi="Arial Narrow" w:cs="Arial"/>
                <w:b/>
                <w:bCs/>
                <w:sz w:val="10"/>
                <w:szCs w:val="10"/>
              </w:rPr>
            </w:pPr>
            <w:r w:rsidRPr="00D05EE7">
              <w:rPr>
                <w:rFonts w:ascii="Arial Narrow" w:hAnsi="Arial Narrow" w:cs="Arial"/>
                <w:b/>
                <w:bCs/>
                <w:sz w:val="10"/>
                <w:szCs w:val="10"/>
              </w:rPr>
              <w:t>Equipment</w:t>
            </w:r>
          </w:p>
        </w:tc>
        <w:tc>
          <w:tcPr>
            <w:tcW w:w="921" w:type="dxa"/>
            <w:vMerge w:val="restart"/>
            <w:tcBorders>
              <w:top w:val="single" w:sz="4" w:space="0" w:color="auto"/>
              <w:bottom w:val="single" w:sz="8" w:space="0" w:color="000000"/>
            </w:tcBorders>
            <w:shd w:val="clear" w:color="auto" w:fill="auto"/>
            <w:vAlign w:val="bottom"/>
          </w:tcPr>
          <w:p w14:paraId="651F1D97" w14:textId="77777777" w:rsidR="00C6295F" w:rsidRPr="00D05EE7" w:rsidRDefault="00C6295F" w:rsidP="009B6EC7">
            <w:pPr>
              <w:ind w:left="-108" w:right="-81"/>
              <w:jc w:val="center"/>
              <w:rPr>
                <w:rFonts w:ascii="Arial Narrow" w:hAnsi="Arial Narrow" w:cs="Arial"/>
                <w:b/>
                <w:bCs/>
                <w:sz w:val="10"/>
                <w:szCs w:val="10"/>
              </w:rPr>
            </w:pPr>
            <w:r w:rsidRPr="00D05EE7">
              <w:rPr>
                <w:rFonts w:ascii="Arial Narrow" w:hAnsi="Arial Narrow" w:cs="Arial"/>
                <w:b/>
                <w:bCs/>
                <w:sz w:val="10"/>
                <w:szCs w:val="10"/>
              </w:rPr>
              <w:t>Furniture and Office</w:t>
            </w:r>
          </w:p>
          <w:p w14:paraId="75BF2243" w14:textId="77777777" w:rsidR="00C6295F" w:rsidRPr="00D05EE7" w:rsidRDefault="00C6295F" w:rsidP="009B6EC7">
            <w:pPr>
              <w:ind w:left="-108" w:right="-81"/>
              <w:jc w:val="center"/>
              <w:rPr>
                <w:rFonts w:ascii="Arial Narrow" w:hAnsi="Arial Narrow" w:cs="Arial"/>
                <w:b/>
                <w:bCs/>
                <w:sz w:val="10"/>
                <w:szCs w:val="10"/>
              </w:rPr>
            </w:pPr>
            <w:r w:rsidRPr="00D05EE7">
              <w:rPr>
                <w:rFonts w:ascii="Arial Narrow" w:hAnsi="Arial Narrow" w:cs="Arial"/>
                <w:b/>
                <w:bCs/>
                <w:sz w:val="10"/>
                <w:szCs w:val="10"/>
              </w:rPr>
              <w:t xml:space="preserve"> Equipment</w:t>
            </w:r>
          </w:p>
        </w:tc>
        <w:tc>
          <w:tcPr>
            <w:tcW w:w="709" w:type="dxa"/>
            <w:vMerge w:val="restart"/>
            <w:tcBorders>
              <w:top w:val="single" w:sz="4" w:space="0" w:color="auto"/>
              <w:bottom w:val="single" w:sz="8" w:space="0" w:color="000000"/>
            </w:tcBorders>
            <w:shd w:val="clear" w:color="auto" w:fill="auto"/>
            <w:vAlign w:val="bottom"/>
          </w:tcPr>
          <w:p w14:paraId="40926092" w14:textId="77777777" w:rsidR="00C6295F" w:rsidRPr="00D05EE7" w:rsidRDefault="00C6295F" w:rsidP="009B6EC7">
            <w:pPr>
              <w:ind w:left="-108" w:right="-108"/>
              <w:jc w:val="center"/>
              <w:rPr>
                <w:rFonts w:ascii="Arial Narrow" w:hAnsi="Arial Narrow" w:cs="Arial"/>
                <w:b/>
                <w:bCs/>
                <w:sz w:val="10"/>
                <w:szCs w:val="10"/>
              </w:rPr>
            </w:pPr>
            <w:r w:rsidRPr="00D05EE7">
              <w:rPr>
                <w:rFonts w:ascii="Arial Narrow" w:hAnsi="Arial Narrow" w:cs="Arial"/>
                <w:b/>
                <w:bCs/>
                <w:sz w:val="10"/>
                <w:szCs w:val="10"/>
              </w:rPr>
              <w:t>Transportation Equipment Under Lease</w:t>
            </w:r>
          </w:p>
        </w:tc>
        <w:tc>
          <w:tcPr>
            <w:tcW w:w="708" w:type="dxa"/>
            <w:vMerge w:val="restart"/>
            <w:tcBorders>
              <w:top w:val="single" w:sz="4" w:space="0" w:color="auto"/>
              <w:bottom w:val="single" w:sz="8" w:space="0" w:color="auto"/>
            </w:tcBorders>
            <w:shd w:val="clear" w:color="auto" w:fill="auto"/>
            <w:vAlign w:val="bottom"/>
          </w:tcPr>
          <w:p w14:paraId="4A8FA12C" w14:textId="77777777" w:rsidR="00C6295F" w:rsidRPr="00D05EE7" w:rsidRDefault="00C6295F" w:rsidP="009B6EC7">
            <w:pPr>
              <w:ind w:left="-108" w:right="-81"/>
              <w:jc w:val="center"/>
              <w:rPr>
                <w:rFonts w:ascii="Arial Narrow" w:hAnsi="Arial Narrow" w:cs="Arial"/>
                <w:b/>
                <w:bCs/>
                <w:sz w:val="10"/>
                <w:szCs w:val="10"/>
              </w:rPr>
            </w:pPr>
            <w:r w:rsidRPr="00D05EE7">
              <w:rPr>
                <w:rFonts w:ascii="Arial Narrow" w:hAnsi="Arial Narrow" w:cs="Arial"/>
                <w:b/>
                <w:bCs/>
                <w:sz w:val="10"/>
                <w:szCs w:val="10"/>
              </w:rPr>
              <w:t>Others</w:t>
            </w:r>
          </w:p>
        </w:tc>
        <w:tc>
          <w:tcPr>
            <w:tcW w:w="851" w:type="dxa"/>
            <w:vMerge w:val="restart"/>
            <w:tcBorders>
              <w:top w:val="single" w:sz="4" w:space="0" w:color="auto"/>
            </w:tcBorders>
            <w:vAlign w:val="bottom"/>
          </w:tcPr>
          <w:p w14:paraId="0326F08D" w14:textId="77777777" w:rsidR="00C6295F" w:rsidRPr="00D05EE7" w:rsidRDefault="00C6295F" w:rsidP="00A04FFC">
            <w:pPr>
              <w:ind w:right="-224"/>
              <w:rPr>
                <w:rFonts w:ascii="Arial Narrow" w:hAnsi="Arial Narrow" w:cs="Arial"/>
                <w:b/>
                <w:bCs/>
                <w:sz w:val="10"/>
                <w:szCs w:val="10"/>
              </w:rPr>
            </w:pPr>
            <w:r w:rsidRPr="00D05EE7">
              <w:rPr>
                <w:rFonts w:ascii="Arial Narrow" w:hAnsi="Arial Narrow" w:cs="Arial"/>
                <w:b/>
                <w:bCs/>
                <w:sz w:val="10"/>
                <w:szCs w:val="10"/>
              </w:rPr>
              <w:t>Right of Use Assets</w:t>
            </w:r>
          </w:p>
        </w:tc>
        <w:tc>
          <w:tcPr>
            <w:tcW w:w="850" w:type="dxa"/>
            <w:gridSpan w:val="2"/>
            <w:shd w:val="clear" w:color="auto" w:fill="auto"/>
            <w:vAlign w:val="bottom"/>
          </w:tcPr>
          <w:p w14:paraId="07E7035A" w14:textId="77777777" w:rsidR="00C6295F" w:rsidRPr="00D05EE7" w:rsidRDefault="00C6295F" w:rsidP="009B6EC7">
            <w:pPr>
              <w:tabs>
                <w:tab w:val="left" w:pos="633"/>
              </w:tabs>
              <w:jc w:val="center"/>
              <w:rPr>
                <w:rFonts w:ascii="Arial Narrow" w:hAnsi="Arial Narrow" w:cs="Arial"/>
                <w:b/>
                <w:bCs/>
                <w:sz w:val="10"/>
                <w:szCs w:val="10"/>
              </w:rPr>
            </w:pPr>
            <w:r w:rsidRPr="00D05EE7">
              <w:rPr>
                <w:rFonts w:ascii="Arial Narrow" w:hAnsi="Arial Narrow" w:cs="Arial"/>
                <w:b/>
                <w:bCs/>
                <w:sz w:val="10"/>
                <w:szCs w:val="10"/>
              </w:rPr>
              <w:t>Total</w:t>
            </w:r>
          </w:p>
        </w:tc>
      </w:tr>
      <w:tr w:rsidR="00C6295F" w:rsidRPr="00D05EE7" w14:paraId="62E1B99B" w14:textId="77777777" w:rsidTr="00F1409F">
        <w:trPr>
          <w:trHeight w:val="221"/>
          <w:tblHeader/>
        </w:trPr>
        <w:tc>
          <w:tcPr>
            <w:tcW w:w="1080" w:type="dxa"/>
            <w:vMerge/>
            <w:tcBorders>
              <w:top w:val="single" w:sz="8" w:space="0" w:color="auto"/>
              <w:bottom w:val="single" w:sz="4" w:space="0" w:color="auto"/>
            </w:tcBorders>
            <w:shd w:val="clear" w:color="auto" w:fill="auto"/>
            <w:vAlign w:val="center"/>
          </w:tcPr>
          <w:p w14:paraId="58490961" w14:textId="77777777" w:rsidR="00C6295F" w:rsidRPr="00D05EE7" w:rsidRDefault="00C6295F" w:rsidP="009B6EC7">
            <w:pPr>
              <w:ind w:right="-81"/>
              <w:rPr>
                <w:rFonts w:ascii="Arial Narrow" w:hAnsi="Arial Narrow" w:cs="Arial"/>
                <w:b/>
                <w:bCs/>
                <w:sz w:val="10"/>
                <w:szCs w:val="10"/>
              </w:rPr>
            </w:pPr>
          </w:p>
        </w:tc>
        <w:tc>
          <w:tcPr>
            <w:tcW w:w="672" w:type="dxa"/>
            <w:vMerge/>
            <w:tcBorders>
              <w:top w:val="single" w:sz="8" w:space="0" w:color="auto"/>
              <w:bottom w:val="single" w:sz="4" w:space="0" w:color="auto"/>
            </w:tcBorders>
            <w:shd w:val="clear" w:color="auto" w:fill="auto"/>
            <w:vAlign w:val="center"/>
          </w:tcPr>
          <w:p w14:paraId="04F9A3BC" w14:textId="77777777" w:rsidR="00C6295F" w:rsidRPr="00D05EE7" w:rsidRDefault="00C6295F" w:rsidP="009B6EC7">
            <w:pPr>
              <w:ind w:right="-86"/>
              <w:rPr>
                <w:rFonts w:ascii="Arial Narrow" w:hAnsi="Arial Narrow" w:cs="Arial"/>
                <w:b/>
                <w:bCs/>
                <w:sz w:val="10"/>
                <w:szCs w:val="10"/>
              </w:rPr>
            </w:pPr>
          </w:p>
        </w:tc>
        <w:tc>
          <w:tcPr>
            <w:tcW w:w="839" w:type="dxa"/>
            <w:vMerge/>
            <w:tcBorders>
              <w:top w:val="single" w:sz="8" w:space="0" w:color="auto"/>
              <w:bottom w:val="single" w:sz="4" w:space="0" w:color="auto"/>
            </w:tcBorders>
            <w:shd w:val="clear" w:color="auto" w:fill="auto"/>
            <w:vAlign w:val="center"/>
          </w:tcPr>
          <w:p w14:paraId="780B206F" w14:textId="77777777" w:rsidR="00C6295F" w:rsidRPr="00D05EE7" w:rsidRDefault="00C6295F" w:rsidP="009B6EC7">
            <w:pPr>
              <w:ind w:right="-81"/>
              <w:rPr>
                <w:rFonts w:ascii="Arial Narrow" w:hAnsi="Arial Narrow" w:cs="Arial"/>
                <w:b/>
                <w:bCs/>
                <w:sz w:val="10"/>
                <w:szCs w:val="10"/>
              </w:rPr>
            </w:pPr>
          </w:p>
        </w:tc>
        <w:tc>
          <w:tcPr>
            <w:tcW w:w="783" w:type="dxa"/>
            <w:vMerge/>
            <w:tcBorders>
              <w:top w:val="single" w:sz="8" w:space="0" w:color="auto"/>
              <w:bottom w:val="single" w:sz="4" w:space="0" w:color="auto"/>
            </w:tcBorders>
            <w:shd w:val="clear" w:color="auto" w:fill="auto"/>
            <w:vAlign w:val="center"/>
          </w:tcPr>
          <w:p w14:paraId="5DE84AEB" w14:textId="77777777" w:rsidR="00C6295F" w:rsidRPr="00D05EE7" w:rsidRDefault="00C6295F" w:rsidP="009B6EC7">
            <w:pPr>
              <w:ind w:right="-81"/>
              <w:rPr>
                <w:rFonts w:ascii="Arial Narrow" w:hAnsi="Arial Narrow" w:cs="Arial"/>
                <w:b/>
                <w:bCs/>
                <w:sz w:val="10"/>
                <w:szCs w:val="10"/>
              </w:rPr>
            </w:pPr>
          </w:p>
        </w:tc>
        <w:tc>
          <w:tcPr>
            <w:tcW w:w="851" w:type="dxa"/>
            <w:vMerge/>
            <w:tcBorders>
              <w:top w:val="single" w:sz="8" w:space="0" w:color="auto"/>
              <w:bottom w:val="single" w:sz="4" w:space="0" w:color="auto"/>
            </w:tcBorders>
            <w:shd w:val="clear" w:color="auto" w:fill="auto"/>
            <w:vAlign w:val="center"/>
          </w:tcPr>
          <w:p w14:paraId="338EF84E" w14:textId="77777777" w:rsidR="00C6295F" w:rsidRPr="00D05EE7" w:rsidRDefault="00C6295F" w:rsidP="009B6EC7">
            <w:pPr>
              <w:ind w:right="-81"/>
              <w:rPr>
                <w:rFonts w:ascii="Arial Narrow" w:hAnsi="Arial Narrow" w:cs="Arial"/>
                <w:b/>
                <w:bCs/>
                <w:sz w:val="10"/>
                <w:szCs w:val="10"/>
              </w:rPr>
            </w:pPr>
          </w:p>
        </w:tc>
        <w:tc>
          <w:tcPr>
            <w:tcW w:w="780" w:type="dxa"/>
            <w:vMerge/>
            <w:tcBorders>
              <w:top w:val="single" w:sz="8" w:space="0" w:color="auto"/>
              <w:bottom w:val="single" w:sz="4" w:space="0" w:color="auto"/>
            </w:tcBorders>
            <w:shd w:val="clear" w:color="auto" w:fill="auto"/>
            <w:vAlign w:val="center"/>
          </w:tcPr>
          <w:p w14:paraId="0ED8A780" w14:textId="77777777" w:rsidR="00C6295F" w:rsidRPr="00D05EE7" w:rsidRDefault="00C6295F" w:rsidP="009B6EC7">
            <w:pPr>
              <w:ind w:right="-81"/>
              <w:rPr>
                <w:rFonts w:ascii="Arial Narrow" w:hAnsi="Arial Narrow" w:cs="Arial"/>
                <w:b/>
                <w:bCs/>
                <w:sz w:val="10"/>
                <w:szCs w:val="10"/>
              </w:rPr>
            </w:pPr>
          </w:p>
        </w:tc>
        <w:tc>
          <w:tcPr>
            <w:tcW w:w="921" w:type="dxa"/>
            <w:vMerge/>
            <w:tcBorders>
              <w:top w:val="single" w:sz="8" w:space="0" w:color="auto"/>
              <w:bottom w:val="single" w:sz="4" w:space="0" w:color="auto"/>
            </w:tcBorders>
            <w:shd w:val="clear" w:color="auto" w:fill="auto"/>
            <w:vAlign w:val="center"/>
          </w:tcPr>
          <w:p w14:paraId="289E80D7" w14:textId="77777777" w:rsidR="00C6295F" w:rsidRPr="00D05EE7" w:rsidRDefault="00C6295F" w:rsidP="009B6EC7">
            <w:pPr>
              <w:ind w:right="-81"/>
              <w:rPr>
                <w:rFonts w:ascii="Arial Narrow" w:hAnsi="Arial Narrow" w:cs="Arial"/>
                <w:b/>
                <w:bCs/>
                <w:sz w:val="10"/>
                <w:szCs w:val="10"/>
              </w:rPr>
            </w:pPr>
          </w:p>
        </w:tc>
        <w:tc>
          <w:tcPr>
            <w:tcW w:w="709" w:type="dxa"/>
            <w:vMerge/>
            <w:tcBorders>
              <w:top w:val="single" w:sz="8" w:space="0" w:color="auto"/>
              <w:bottom w:val="single" w:sz="4" w:space="0" w:color="auto"/>
            </w:tcBorders>
            <w:shd w:val="clear" w:color="auto" w:fill="auto"/>
            <w:vAlign w:val="center"/>
          </w:tcPr>
          <w:p w14:paraId="63C17971" w14:textId="77777777" w:rsidR="00C6295F" w:rsidRPr="00D05EE7" w:rsidRDefault="00C6295F" w:rsidP="009B6EC7">
            <w:pPr>
              <w:ind w:right="-81"/>
              <w:rPr>
                <w:rFonts w:ascii="Arial Narrow" w:hAnsi="Arial Narrow" w:cs="Arial"/>
                <w:b/>
                <w:bCs/>
                <w:sz w:val="10"/>
                <w:szCs w:val="10"/>
              </w:rPr>
            </w:pPr>
          </w:p>
        </w:tc>
        <w:tc>
          <w:tcPr>
            <w:tcW w:w="708" w:type="dxa"/>
            <w:vMerge/>
            <w:tcBorders>
              <w:top w:val="single" w:sz="8" w:space="0" w:color="auto"/>
              <w:bottom w:val="single" w:sz="4" w:space="0" w:color="auto"/>
            </w:tcBorders>
            <w:shd w:val="clear" w:color="auto" w:fill="auto"/>
            <w:vAlign w:val="center"/>
          </w:tcPr>
          <w:p w14:paraId="105CCCE1" w14:textId="77777777" w:rsidR="00C6295F" w:rsidRPr="00D05EE7" w:rsidRDefault="00C6295F" w:rsidP="009B6EC7">
            <w:pPr>
              <w:ind w:right="-81"/>
              <w:rPr>
                <w:rFonts w:ascii="Arial Narrow" w:hAnsi="Arial Narrow" w:cs="Arial"/>
                <w:b/>
                <w:bCs/>
                <w:sz w:val="10"/>
                <w:szCs w:val="10"/>
              </w:rPr>
            </w:pPr>
          </w:p>
        </w:tc>
        <w:tc>
          <w:tcPr>
            <w:tcW w:w="851" w:type="dxa"/>
            <w:vMerge/>
            <w:tcBorders>
              <w:bottom w:val="single" w:sz="4" w:space="0" w:color="auto"/>
            </w:tcBorders>
          </w:tcPr>
          <w:p w14:paraId="532C8BA2" w14:textId="77777777" w:rsidR="00C6295F" w:rsidRPr="00D05EE7" w:rsidRDefault="00C6295F" w:rsidP="009B6EC7">
            <w:pPr>
              <w:ind w:left="-108" w:right="-81"/>
              <w:jc w:val="center"/>
              <w:rPr>
                <w:rFonts w:ascii="Arial Narrow" w:hAnsi="Arial Narrow" w:cs="Arial"/>
                <w:b/>
                <w:bCs/>
                <w:sz w:val="10"/>
                <w:szCs w:val="10"/>
              </w:rPr>
            </w:pPr>
          </w:p>
        </w:tc>
        <w:tc>
          <w:tcPr>
            <w:tcW w:w="850" w:type="dxa"/>
            <w:gridSpan w:val="2"/>
            <w:tcBorders>
              <w:bottom w:val="single" w:sz="4" w:space="0" w:color="auto"/>
            </w:tcBorders>
            <w:shd w:val="clear" w:color="auto" w:fill="auto"/>
            <w:vAlign w:val="bottom"/>
          </w:tcPr>
          <w:p w14:paraId="6EF5B305" w14:textId="3FECFBA3" w:rsidR="00C6295F" w:rsidRPr="00D05EE7" w:rsidRDefault="00A04FFC" w:rsidP="009B6EC7">
            <w:pPr>
              <w:tabs>
                <w:tab w:val="left" w:pos="633"/>
              </w:tabs>
              <w:ind w:left="-108"/>
              <w:jc w:val="center"/>
              <w:rPr>
                <w:rFonts w:ascii="Arial Narrow" w:hAnsi="Arial Narrow" w:cs="Arial"/>
                <w:b/>
                <w:bCs/>
                <w:sz w:val="10"/>
                <w:szCs w:val="10"/>
                <w:lang w:eastAsia="ko-KR"/>
              </w:rPr>
            </w:pPr>
            <w:r>
              <w:rPr>
                <w:rFonts w:ascii="Arial Narrow" w:hAnsi="Arial Narrow" w:cs="Arial"/>
                <w:b/>
                <w:bCs/>
                <w:sz w:val="10"/>
                <w:szCs w:val="10"/>
              </w:rPr>
              <w:t xml:space="preserve">      </w:t>
            </w:r>
            <w:r w:rsidR="00C6295F" w:rsidRPr="00D05EE7">
              <w:rPr>
                <w:rFonts w:ascii="Arial Narrow" w:hAnsi="Arial Narrow" w:cs="Arial"/>
                <w:b/>
                <w:bCs/>
                <w:sz w:val="10"/>
                <w:szCs w:val="10"/>
              </w:rPr>
              <w:t>2021</w:t>
            </w:r>
          </w:p>
        </w:tc>
      </w:tr>
      <w:tr w:rsidR="00C6295F" w:rsidRPr="00D05EE7" w14:paraId="1625E798" w14:textId="77777777" w:rsidTr="00F1409F">
        <w:trPr>
          <w:trHeight w:val="46"/>
        </w:trPr>
        <w:tc>
          <w:tcPr>
            <w:tcW w:w="1080" w:type="dxa"/>
            <w:tcBorders>
              <w:top w:val="single" w:sz="4" w:space="0" w:color="auto"/>
              <w:bottom w:val="nil"/>
            </w:tcBorders>
            <w:shd w:val="clear" w:color="auto" w:fill="auto"/>
            <w:vAlign w:val="bottom"/>
          </w:tcPr>
          <w:p w14:paraId="089A53A4" w14:textId="77777777" w:rsidR="00C6295F" w:rsidRPr="00D05EE7" w:rsidRDefault="00C6295F" w:rsidP="009B6EC7">
            <w:pPr>
              <w:spacing w:before="60"/>
              <w:ind w:right="-81" w:firstLine="15"/>
              <w:rPr>
                <w:rFonts w:ascii="Arial Narrow" w:hAnsi="Arial Narrow" w:cs="Arial"/>
                <w:b/>
                <w:bCs/>
                <w:sz w:val="10"/>
                <w:szCs w:val="10"/>
              </w:rPr>
            </w:pPr>
            <w:r w:rsidRPr="00D05EE7">
              <w:rPr>
                <w:rFonts w:ascii="Arial Narrow" w:hAnsi="Arial Narrow" w:cs="Arial"/>
                <w:b/>
                <w:bCs/>
                <w:sz w:val="10"/>
                <w:szCs w:val="10"/>
              </w:rPr>
              <w:t>At Cost</w:t>
            </w:r>
          </w:p>
        </w:tc>
        <w:tc>
          <w:tcPr>
            <w:tcW w:w="672" w:type="dxa"/>
            <w:tcBorders>
              <w:top w:val="single" w:sz="4" w:space="0" w:color="auto"/>
            </w:tcBorders>
            <w:shd w:val="clear" w:color="auto" w:fill="auto"/>
            <w:vAlign w:val="bottom"/>
          </w:tcPr>
          <w:p w14:paraId="2387765F" w14:textId="77777777" w:rsidR="00C6295F" w:rsidRPr="00D05EE7" w:rsidRDefault="00C6295F" w:rsidP="009B6EC7">
            <w:pPr>
              <w:spacing w:before="60"/>
              <w:ind w:right="-86"/>
              <w:jc w:val="right"/>
              <w:rPr>
                <w:rFonts w:ascii="Arial Narrow" w:hAnsi="Arial Narrow" w:cs="Arial"/>
                <w:sz w:val="10"/>
                <w:szCs w:val="10"/>
              </w:rPr>
            </w:pPr>
          </w:p>
        </w:tc>
        <w:tc>
          <w:tcPr>
            <w:tcW w:w="839" w:type="dxa"/>
            <w:tcBorders>
              <w:top w:val="single" w:sz="4" w:space="0" w:color="auto"/>
            </w:tcBorders>
            <w:shd w:val="clear" w:color="auto" w:fill="auto"/>
            <w:vAlign w:val="bottom"/>
          </w:tcPr>
          <w:p w14:paraId="1ED4F268" w14:textId="77777777" w:rsidR="00C6295F" w:rsidRPr="00D05EE7" w:rsidRDefault="00C6295F" w:rsidP="009B6EC7">
            <w:pPr>
              <w:spacing w:before="60"/>
              <w:ind w:right="-81"/>
              <w:jc w:val="right"/>
              <w:rPr>
                <w:rFonts w:ascii="Arial Narrow" w:hAnsi="Arial Narrow" w:cs="Arial"/>
                <w:sz w:val="10"/>
                <w:szCs w:val="10"/>
              </w:rPr>
            </w:pPr>
          </w:p>
        </w:tc>
        <w:tc>
          <w:tcPr>
            <w:tcW w:w="783" w:type="dxa"/>
            <w:tcBorders>
              <w:top w:val="single" w:sz="4" w:space="0" w:color="auto"/>
              <w:bottom w:val="nil"/>
            </w:tcBorders>
            <w:shd w:val="clear" w:color="auto" w:fill="auto"/>
            <w:vAlign w:val="bottom"/>
          </w:tcPr>
          <w:p w14:paraId="6A6435BA" w14:textId="77777777" w:rsidR="00C6295F" w:rsidRPr="00D05EE7" w:rsidRDefault="00C6295F" w:rsidP="009B6EC7">
            <w:pPr>
              <w:spacing w:before="60"/>
              <w:ind w:right="-81"/>
              <w:jc w:val="right"/>
              <w:rPr>
                <w:rFonts w:ascii="Arial Narrow" w:hAnsi="Arial Narrow" w:cs="Arial"/>
                <w:sz w:val="10"/>
                <w:szCs w:val="10"/>
              </w:rPr>
            </w:pPr>
          </w:p>
        </w:tc>
        <w:tc>
          <w:tcPr>
            <w:tcW w:w="851" w:type="dxa"/>
            <w:tcBorders>
              <w:top w:val="single" w:sz="4" w:space="0" w:color="auto"/>
              <w:bottom w:val="nil"/>
            </w:tcBorders>
            <w:shd w:val="clear" w:color="auto" w:fill="auto"/>
            <w:vAlign w:val="bottom"/>
          </w:tcPr>
          <w:p w14:paraId="216E1862" w14:textId="77777777" w:rsidR="00C6295F" w:rsidRPr="00D05EE7" w:rsidRDefault="00C6295F" w:rsidP="009B6EC7">
            <w:pPr>
              <w:spacing w:before="60"/>
              <w:ind w:right="-81"/>
              <w:jc w:val="right"/>
              <w:rPr>
                <w:rFonts w:ascii="Arial Narrow" w:hAnsi="Arial Narrow" w:cs="Arial"/>
                <w:sz w:val="10"/>
                <w:szCs w:val="10"/>
              </w:rPr>
            </w:pPr>
          </w:p>
        </w:tc>
        <w:tc>
          <w:tcPr>
            <w:tcW w:w="780" w:type="dxa"/>
            <w:tcBorders>
              <w:top w:val="single" w:sz="4" w:space="0" w:color="auto"/>
              <w:bottom w:val="nil"/>
            </w:tcBorders>
            <w:shd w:val="clear" w:color="auto" w:fill="auto"/>
            <w:vAlign w:val="bottom"/>
          </w:tcPr>
          <w:p w14:paraId="17AA2C17" w14:textId="77777777" w:rsidR="00C6295F" w:rsidRPr="00D05EE7" w:rsidRDefault="00C6295F" w:rsidP="009B6EC7">
            <w:pPr>
              <w:spacing w:before="60"/>
              <w:ind w:right="-81"/>
              <w:jc w:val="right"/>
              <w:rPr>
                <w:rFonts w:ascii="Arial Narrow" w:hAnsi="Arial Narrow" w:cs="Arial"/>
                <w:sz w:val="10"/>
                <w:szCs w:val="10"/>
              </w:rPr>
            </w:pPr>
          </w:p>
        </w:tc>
        <w:tc>
          <w:tcPr>
            <w:tcW w:w="921" w:type="dxa"/>
            <w:tcBorders>
              <w:top w:val="single" w:sz="4" w:space="0" w:color="auto"/>
              <w:bottom w:val="nil"/>
            </w:tcBorders>
            <w:shd w:val="clear" w:color="auto" w:fill="auto"/>
            <w:vAlign w:val="bottom"/>
          </w:tcPr>
          <w:p w14:paraId="766A2294" w14:textId="77777777" w:rsidR="00C6295F" w:rsidRPr="00D05EE7" w:rsidRDefault="00C6295F" w:rsidP="009B6EC7">
            <w:pPr>
              <w:spacing w:before="60"/>
              <w:ind w:right="-81"/>
              <w:jc w:val="right"/>
              <w:rPr>
                <w:rFonts w:ascii="Arial Narrow" w:hAnsi="Arial Narrow" w:cs="Arial"/>
                <w:sz w:val="10"/>
                <w:szCs w:val="10"/>
              </w:rPr>
            </w:pPr>
          </w:p>
        </w:tc>
        <w:tc>
          <w:tcPr>
            <w:tcW w:w="709" w:type="dxa"/>
            <w:tcBorders>
              <w:top w:val="single" w:sz="4" w:space="0" w:color="auto"/>
              <w:bottom w:val="nil"/>
            </w:tcBorders>
            <w:shd w:val="clear" w:color="auto" w:fill="auto"/>
            <w:vAlign w:val="bottom"/>
          </w:tcPr>
          <w:p w14:paraId="60BD78C1" w14:textId="77777777" w:rsidR="00C6295F" w:rsidRPr="00D05EE7" w:rsidRDefault="00C6295F" w:rsidP="009B6EC7">
            <w:pPr>
              <w:spacing w:before="60"/>
              <w:ind w:right="-81"/>
              <w:jc w:val="right"/>
              <w:rPr>
                <w:rFonts w:ascii="Arial Narrow" w:hAnsi="Arial Narrow" w:cs="Arial"/>
                <w:sz w:val="10"/>
                <w:szCs w:val="10"/>
              </w:rPr>
            </w:pPr>
          </w:p>
        </w:tc>
        <w:tc>
          <w:tcPr>
            <w:tcW w:w="708" w:type="dxa"/>
            <w:tcBorders>
              <w:top w:val="single" w:sz="4" w:space="0" w:color="auto"/>
              <w:bottom w:val="nil"/>
            </w:tcBorders>
            <w:shd w:val="clear" w:color="auto" w:fill="auto"/>
            <w:vAlign w:val="bottom"/>
          </w:tcPr>
          <w:p w14:paraId="5FCE8104" w14:textId="77777777" w:rsidR="00C6295F" w:rsidRPr="00D05EE7" w:rsidRDefault="00C6295F" w:rsidP="009B6EC7">
            <w:pPr>
              <w:spacing w:before="60"/>
              <w:ind w:right="-81"/>
              <w:jc w:val="right"/>
              <w:rPr>
                <w:rFonts w:ascii="Arial Narrow" w:hAnsi="Arial Narrow" w:cs="Arial"/>
                <w:sz w:val="10"/>
                <w:szCs w:val="10"/>
              </w:rPr>
            </w:pPr>
          </w:p>
        </w:tc>
        <w:tc>
          <w:tcPr>
            <w:tcW w:w="851" w:type="dxa"/>
            <w:tcBorders>
              <w:top w:val="single" w:sz="4" w:space="0" w:color="auto"/>
              <w:bottom w:val="nil"/>
            </w:tcBorders>
          </w:tcPr>
          <w:p w14:paraId="10386ECB" w14:textId="77777777" w:rsidR="00C6295F" w:rsidRPr="00D05EE7" w:rsidRDefault="00C6295F" w:rsidP="009B6EC7">
            <w:pPr>
              <w:spacing w:before="60"/>
              <w:ind w:right="-81"/>
              <w:jc w:val="right"/>
              <w:rPr>
                <w:rFonts w:ascii="Arial Narrow" w:hAnsi="Arial Narrow" w:cs="Arial"/>
                <w:sz w:val="10"/>
                <w:szCs w:val="10"/>
              </w:rPr>
            </w:pPr>
          </w:p>
        </w:tc>
        <w:tc>
          <w:tcPr>
            <w:tcW w:w="224" w:type="dxa"/>
            <w:tcBorders>
              <w:top w:val="single" w:sz="4" w:space="0" w:color="auto"/>
              <w:bottom w:val="nil"/>
            </w:tcBorders>
            <w:shd w:val="clear" w:color="auto" w:fill="auto"/>
            <w:vAlign w:val="bottom"/>
          </w:tcPr>
          <w:p w14:paraId="5FFF0A48" w14:textId="77777777" w:rsidR="00C6295F" w:rsidRPr="00D05EE7" w:rsidRDefault="00C6295F" w:rsidP="009B6EC7">
            <w:pPr>
              <w:spacing w:before="60"/>
              <w:ind w:right="-81"/>
              <w:jc w:val="right"/>
              <w:rPr>
                <w:rFonts w:ascii="Arial Narrow" w:hAnsi="Arial Narrow" w:cs="Arial"/>
                <w:sz w:val="10"/>
                <w:szCs w:val="10"/>
              </w:rPr>
            </w:pPr>
          </w:p>
        </w:tc>
        <w:tc>
          <w:tcPr>
            <w:tcW w:w="626" w:type="dxa"/>
            <w:tcBorders>
              <w:top w:val="single" w:sz="4" w:space="0" w:color="auto"/>
              <w:left w:val="nil"/>
              <w:bottom w:val="nil"/>
            </w:tcBorders>
            <w:shd w:val="clear" w:color="auto" w:fill="auto"/>
            <w:vAlign w:val="bottom"/>
          </w:tcPr>
          <w:p w14:paraId="563A5042" w14:textId="77777777" w:rsidR="00C6295F" w:rsidRPr="00D05EE7" w:rsidRDefault="00C6295F" w:rsidP="009B6EC7">
            <w:pPr>
              <w:spacing w:before="60"/>
              <w:ind w:right="-81"/>
              <w:jc w:val="right"/>
              <w:rPr>
                <w:rFonts w:ascii="Arial Narrow" w:hAnsi="Arial Narrow" w:cs="Arial"/>
                <w:sz w:val="10"/>
                <w:szCs w:val="10"/>
              </w:rPr>
            </w:pPr>
          </w:p>
        </w:tc>
      </w:tr>
      <w:tr w:rsidR="00224839" w:rsidRPr="00D05EE7" w14:paraId="6F06832D" w14:textId="77777777" w:rsidTr="0086796F">
        <w:trPr>
          <w:trHeight w:val="68"/>
        </w:trPr>
        <w:tc>
          <w:tcPr>
            <w:tcW w:w="1080" w:type="dxa"/>
            <w:tcBorders>
              <w:top w:val="nil"/>
              <w:bottom w:val="nil"/>
            </w:tcBorders>
            <w:shd w:val="clear" w:color="auto" w:fill="auto"/>
            <w:vAlign w:val="bottom"/>
          </w:tcPr>
          <w:p w14:paraId="4732701C" w14:textId="77777777" w:rsidR="00224839" w:rsidRPr="00D05EE7" w:rsidRDefault="00224839" w:rsidP="00224839">
            <w:pPr>
              <w:spacing w:before="60"/>
              <w:ind w:right="-108" w:firstLine="15"/>
              <w:rPr>
                <w:rFonts w:ascii="Arial Narrow" w:hAnsi="Arial Narrow" w:cs="Arial"/>
                <w:sz w:val="10"/>
                <w:szCs w:val="10"/>
              </w:rPr>
            </w:pPr>
            <w:r w:rsidRPr="00D05EE7">
              <w:rPr>
                <w:rFonts w:ascii="Arial Narrow" w:hAnsi="Arial Narrow" w:cs="Arial"/>
                <w:sz w:val="10"/>
                <w:szCs w:val="10"/>
              </w:rPr>
              <w:t xml:space="preserve">At January 1, </w:t>
            </w:r>
          </w:p>
        </w:tc>
        <w:tc>
          <w:tcPr>
            <w:tcW w:w="672" w:type="dxa"/>
            <w:shd w:val="clear" w:color="auto" w:fill="auto"/>
            <w:noWrap/>
            <w:vAlign w:val="bottom"/>
          </w:tcPr>
          <w:p w14:paraId="7503BD5B" w14:textId="5CF9D828" w:rsidR="00224839" w:rsidRPr="00D05EE7" w:rsidRDefault="00224839" w:rsidP="0086796F">
            <w:pPr>
              <w:spacing w:before="60"/>
              <w:ind w:left="-195" w:right="-86"/>
              <w:jc w:val="right"/>
              <w:rPr>
                <w:rFonts w:ascii="Arial Narrow" w:hAnsi="Arial Narrow" w:cs="Arial"/>
                <w:sz w:val="10"/>
                <w:szCs w:val="10"/>
              </w:rPr>
            </w:pPr>
            <w:r w:rsidRPr="00D05EE7">
              <w:rPr>
                <w:rFonts w:ascii="Arial Narrow" w:hAnsi="Arial Narrow" w:cs="Arial"/>
                <w:sz w:val="10"/>
                <w:szCs w:val="10"/>
              </w:rPr>
              <w:t xml:space="preserve">       1,824,583,746 </w:t>
            </w:r>
          </w:p>
        </w:tc>
        <w:tc>
          <w:tcPr>
            <w:tcW w:w="839" w:type="dxa"/>
            <w:shd w:val="clear" w:color="auto" w:fill="auto"/>
            <w:noWrap/>
            <w:vAlign w:val="bottom"/>
          </w:tcPr>
          <w:p w14:paraId="2B844E6F" w14:textId="01BABDDB" w:rsidR="00224839" w:rsidRPr="00D05EE7" w:rsidRDefault="00066D3F" w:rsidP="0086796F">
            <w:pPr>
              <w:tabs>
                <w:tab w:val="left" w:pos="644"/>
              </w:tabs>
              <w:spacing w:before="60"/>
              <w:ind w:right="-136"/>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 xml:space="preserve">152,848,355 </w:t>
            </w:r>
          </w:p>
        </w:tc>
        <w:tc>
          <w:tcPr>
            <w:tcW w:w="783" w:type="dxa"/>
            <w:tcBorders>
              <w:top w:val="nil"/>
              <w:bottom w:val="nil"/>
            </w:tcBorders>
            <w:shd w:val="clear" w:color="auto" w:fill="auto"/>
            <w:noWrap/>
            <w:vAlign w:val="bottom"/>
          </w:tcPr>
          <w:p w14:paraId="0DC1D444" w14:textId="73553E44"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5,302,675,700 </w:t>
            </w:r>
          </w:p>
        </w:tc>
        <w:tc>
          <w:tcPr>
            <w:tcW w:w="851" w:type="dxa"/>
            <w:tcBorders>
              <w:top w:val="nil"/>
              <w:bottom w:val="nil"/>
            </w:tcBorders>
            <w:shd w:val="clear" w:color="auto" w:fill="auto"/>
            <w:noWrap/>
            <w:vAlign w:val="bottom"/>
          </w:tcPr>
          <w:p w14:paraId="5FF8E34F" w14:textId="1F22A597"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1,324,265,481 </w:t>
            </w:r>
          </w:p>
        </w:tc>
        <w:tc>
          <w:tcPr>
            <w:tcW w:w="780" w:type="dxa"/>
            <w:tcBorders>
              <w:top w:val="nil"/>
              <w:bottom w:val="nil"/>
            </w:tcBorders>
            <w:shd w:val="clear" w:color="auto" w:fill="auto"/>
            <w:noWrap/>
            <w:vAlign w:val="bottom"/>
          </w:tcPr>
          <w:p w14:paraId="6A3526C9" w14:textId="5A960F92"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102,911,050 </w:t>
            </w:r>
          </w:p>
        </w:tc>
        <w:tc>
          <w:tcPr>
            <w:tcW w:w="921" w:type="dxa"/>
            <w:tcBorders>
              <w:top w:val="nil"/>
              <w:bottom w:val="nil"/>
            </w:tcBorders>
            <w:shd w:val="clear" w:color="auto" w:fill="auto"/>
            <w:noWrap/>
            <w:vAlign w:val="bottom"/>
          </w:tcPr>
          <w:p w14:paraId="141DEC1A" w14:textId="3913397D"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9,099,883,366 </w:t>
            </w:r>
          </w:p>
        </w:tc>
        <w:tc>
          <w:tcPr>
            <w:tcW w:w="709" w:type="dxa"/>
            <w:tcBorders>
              <w:top w:val="nil"/>
              <w:bottom w:val="nil"/>
            </w:tcBorders>
            <w:shd w:val="clear" w:color="auto" w:fill="auto"/>
            <w:noWrap/>
            <w:vAlign w:val="bottom"/>
          </w:tcPr>
          <w:p w14:paraId="5AF75751" w14:textId="2B6A86FD"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709,616,675 </w:t>
            </w:r>
          </w:p>
        </w:tc>
        <w:tc>
          <w:tcPr>
            <w:tcW w:w="708" w:type="dxa"/>
            <w:tcBorders>
              <w:top w:val="nil"/>
              <w:bottom w:val="nil"/>
            </w:tcBorders>
            <w:shd w:val="clear" w:color="auto" w:fill="auto"/>
            <w:noWrap/>
            <w:vAlign w:val="bottom"/>
          </w:tcPr>
          <w:p w14:paraId="5DDDAF44" w14:textId="3715B2DA"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1,065,279,950 </w:t>
            </w:r>
          </w:p>
        </w:tc>
        <w:tc>
          <w:tcPr>
            <w:tcW w:w="851" w:type="dxa"/>
            <w:tcBorders>
              <w:top w:val="nil"/>
              <w:bottom w:val="nil"/>
            </w:tcBorders>
            <w:vAlign w:val="bottom"/>
          </w:tcPr>
          <w:p w14:paraId="1C99B2AD" w14:textId="4C35FB8E" w:rsidR="00224839" w:rsidRPr="00D05EE7" w:rsidRDefault="00224839" w:rsidP="0086796F">
            <w:pPr>
              <w:spacing w:before="60"/>
              <w:ind w:left="-54" w:right="-81"/>
              <w:jc w:val="right"/>
              <w:rPr>
                <w:rFonts w:ascii="Arial Narrow" w:hAnsi="Arial Narrow" w:cs="Arial"/>
                <w:sz w:val="10"/>
                <w:szCs w:val="10"/>
              </w:rPr>
            </w:pPr>
            <w:r w:rsidRPr="00D05EE7">
              <w:rPr>
                <w:rFonts w:ascii="Arial Narrow" w:hAnsi="Arial Narrow" w:cs="Arial"/>
                <w:sz w:val="10"/>
                <w:szCs w:val="10"/>
              </w:rPr>
              <w:t xml:space="preserve">       2,271,908,429 </w:t>
            </w:r>
          </w:p>
        </w:tc>
        <w:tc>
          <w:tcPr>
            <w:tcW w:w="850" w:type="dxa"/>
            <w:gridSpan w:val="2"/>
            <w:tcBorders>
              <w:top w:val="nil"/>
              <w:bottom w:val="nil"/>
            </w:tcBorders>
            <w:shd w:val="clear" w:color="auto" w:fill="auto"/>
            <w:noWrap/>
            <w:vAlign w:val="bottom"/>
          </w:tcPr>
          <w:p w14:paraId="4F684AB3" w14:textId="310AAFE0" w:rsidR="00224839" w:rsidRPr="00D05EE7" w:rsidRDefault="00066D3F" w:rsidP="0086796F">
            <w:pPr>
              <w:spacing w:before="60"/>
              <w:ind w:left="-54" w:right="-133"/>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 xml:space="preserve">21,853,972,752 </w:t>
            </w:r>
          </w:p>
        </w:tc>
      </w:tr>
      <w:tr w:rsidR="00224839" w:rsidRPr="00D05EE7" w14:paraId="369307BD" w14:textId="77777777" w:rsidTr="0086796F">
        <w:trPr>
          <w:trHeight w:val="68"/>
        </w:trPr>
        <w:tc>
          <w:tcPr>
            <w:tcW w:w="1080" w:type="dxa"/>
            <w:tcBorders>
              <w:top w:val="nil"/>
              <w:bottom w:val="nil"/>
            </w:tcBorders>
            <w:shd w:val="clear" w:color="auto" w:fill="auto"/>
            <w:vAlign w:val="bottom"/>
          </w:tcPr>
          <w:p w14:paraId="67E3407E" w14:textId="77777777" w:rsidR="00224839" w:rsidRPr="00D05EE7" w:rsidRDefault="00224839" w:rsidP="00224839">
            <w:pPr>
              <w:spacing w:before="40"/>
              <w:ind w:right="-81" w:firstLine="15"/>
              <w:rPr>
                <w:rFonts w:ascii="Arial Narrow" w:hAnsi="Arial Narrow" w:cs="Arial"/>
                <w:sz w:val="10"/>
                <w:szCs w:val="10"/>
              </w:rPr>
            </w:pPr>
            <w:r w:rsidRPr="00D05EE7">
              <w:rPr>
                <w:rFonts w:ascii="Arial Narrow" w:hAnsi="Arial Narrow" w:cs="Arial"/>
                <w:sz w:val="10"/>
                <w:szCs w:val="10"/>
              </w:rPr>
              <w:t>Additions</w:t>
            </w:r>
          </w:p>
        </w:tc>
        <w:tc>
          <w:tcPr>
            <w:tcW w:w="672" w:type="dxa"/>
            <w:shd w:val="clear" w:color="auto" w:fill="auto"/>
            <w:noWrap/>
            <w:vAlign w:val="bottom"/>
          </w:tcPr>
          <w:p w14:paraId="142E1863" w14:textId="619542C3" w:rsidR="00224839" w:rsidRPr="00D05EE7" w:rsidRDefault="00224839"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290,448,348 </w:t>
            </w:r>
          </w:p>
        </w:tc>
        <w:tc>
          <w:tcPr>
            <w:tcW w:w="839" w:type="dxa"/>
            <w:shd w:val="clear" w:color="auto" w:fill="auto"/>
            <w:noWrap/>
            <w:vAlign w:val="bottom"/>
          </w:tcPr>
          <w:p w14:paraId="476A560C" w14:textId="05CA6049" w:rsidR="00224839" w:rsidRPr="00D05EE7" w:rsidRDefault="00066D3F" w:rsidP="0086796F">
            <w:pPr>
              <w:tabs>
                <w:tab w:val="left" w:pos="644"/>
              </w:tabs>
              <w:spacing w:before="60"/>
              <w:ind w:right="-136"/>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 xml:space="preserve">159,542,199 </w:t>
            </w:r>
          </w:p>
        </w:tc>
        <w:tc>
          <w:tcPr>
            <w:tcW w:w="783" w:type="dxa"/>
            <w:tcBorders>
              <w:top w:val="nil"/>
              <w:bottom w:val="nil"/>
            </w:tcBorders>
            <w:shd w:val="clear" w:color="auto" w:fill="auto"/>
            <w:noWrap/>
            <w:vAlign w:val="bottom"/>
          </w:tcPr>
          <w:p w14:paraId="5573DA28" w14:textId="48D59D61"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1,879,966,778 </w:t>
            </w:r>
          </w:p>
        </w:tc>
        <w:tc>
          <w:tcPr>
            <w:tcW w:w="851" w:type="dxa"/>
            <w:tcBorders>
              <w:top w:val="nil"/>
              <w:bottom w:val="nil"/>
            </w:tcBorders>
            <w:shd w:val="clear" w:color="auto" w:fill="auto"/>
            <w:noWrap/>
            <w:vAlign w:val="bottom"/>
          </w:tcPr>
          <w:p w14:paraId="58851B87" w14:textId="0EE56F74"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1,416,123,189 </w:t>
            </w:r>
          </w:p>
        </w:tc>
        <w:tc>
          <w:tcPr>
            <w:tcW w:w="780" w:type="dxa"/>
            <w:tcBorders>
              <w:top w:val="nil"/>
              <w:bottom w:val="nil"/>
            </w:tcBorders>
            <w:shd w:val="clear" w:color="auto" w:fill="auto"/>
            <w:noWrap/>
            <w:vAlign w:val="bottom"/>
          </w:tcPr>
          <w:p w14:paraId="057DF292" w14:textId="55216638"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312,740,081 </w:t>
            </w:r>
          </w:p>
        </w:tc>
        <w:tc>
          <w:tcPr>
            <w:tcW w:w="921" w:type="dxa"/>
            <w:tcBorders>
              <w:top w:val="nil"/>
              <w:bottom w:val="nil"/>
            </w:tcBorders>
            <w:shd w:val="clear" w:color="auto" w:fill="auto"/>
            <w:noWrap/>
            <w:vAlign w:val="bottom"/>
          </w:tcPr>
          <w:p w14:paraId="4BCF8D6D" w14:textId="36914A31"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3,279,234,062 </w:t>
            </w:r>
          </w:p>
        </w:tc>
        <w:tc>
          <w:tcPr>
            <w:tcW w:w="709" w:type="dxa"/>
            <w:tcBorders>
              <w:top w:val="nil"/>
              <w:bottom w:val="nil"/>
            </w:tcBorders>
            <w:shd w:val="clear" w:color="auto" w:fill="auto"/>
            <w:vAlign w:val="bottom"/>
          </w:tcPr>
          <w:p w14:paraId="747165E3" w14:textId="575888BC"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08" w:type="dxa"/>
            <w:tcBorders>
              <w:top w:val="nil"/>
              <w:bottom w:val="nil"/>
            </w:tcBorders>
            <w:shd w:val="clear" w:color="auto" w:fill="auto"/>
            <w:noWrap/>
            <w:vAlign w:val="bottom"/>
          </w:tcPr>
          <w:p w14:paraId="3D5EA6C2" w14:textId="043276FC"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216,226,268 </w:t>
            </w:r>
          </w:p>
        </w:tc>
        <w:tc>
          <w:tcPr>
            <w:tcW w:w="851" w:type="dxa"/>
            <w:tcBorders>
              <w:top w:val="nil"/>
              <w:bottom w:val="nil"/>
            </w:tcBorders>
            <w:vAlign w:val="bottom"/>
          </w:tcPr>
          <w:p w14:paraId="73302C87" w14:textId="12E040CD"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1,630,677,636 </w:t>
            </w:r>
          </w:p>
        </w:tc>
        <w:tc>
          <w:tcPr>
            <w:tcW w:w="850" w:type="dxa"/>
            <w:gridSpan w:val="2"/>
            <w:tcBorders>
              <w:top w:val="nil"/>
              <w:bottom w:val="nil"/>
            </w:tcBorders>
            <w:shd w:val="clear" w:color="auto" w:fill="auto"/>
            <w:noWrap/>
            <w:vAlign w:val="bottom"/>
          </w:tcPr>
          <w:p w14:paraId="1A291EE5" w14:textId="54A2211A" w:rsidR="00224839" w:rsidRPr="00D05EE7" w:rsidRDefault="00066D3F" w:rsidP="0086796F">
            <w:pPr>
              <w:spacing w:before="40"/>
              <w:ind w:right="-133"/>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 xml:space="preserve">9,184,958,561 </w:t>
            </w:r>
          </w:p>
        </w:tc>
      </w:tr>
      <w:tr w:rsidR="00224839" w:rsidRPr="00D05EE7" w14:paraId="17CF075A" w14:textId="77777777" w:rsidTr="0086796F">
        <w:trPr>
          <w:trHeight w:val="68"/>
        </w:trPr>
        <w:tc>
          <w:tcPr>
            <w:tcW w:w="1080" w:type="dxa"/>
            <w:tcBorders>
              <w:top w:val="nil"/>
            </w:tcBorders>
            <w:shd w:val="clear" w:color="auto" w:fill="auto"/>
            <w:vAlign w:val="bottom"/>
          </w:tcPr>
          <w:p w14:paraId="419CC19D" w14:textId="77777777" w:rsidR="00224839" w:rsidRPr="00D05EE7" w:rsidRDefault="00224839" w:rsidP="00224839">
            <w:pPr>
              <w:spacing w:before="40"/>
              <w:ind w:right="-81" w:firstLine="15"/>
              <w:rPr>
                <w:rFonts w:ascii="Arial Narrow" w:hAnsi="Arial Narrow" w:cs="Arial"/>
                <w:sz w:val="10"/>
                <w:szCs w:val="10"/>
              </w:rPr>
            </w:pPr>
            <w:r w:rsidRPr="00D05EE7">
              <w:rPr>
                <w:rFonts w:ascii="Arial Narrow" w:hAnsi="Arial Narrow" w:cs="Arial"/>
                <w:sz w:val="10"/>
                <w:szCs w:val="10"/>
              </w:rPr>
              <w:t>Disposals</w:t>
            </w:r>
          </w:p>
        </w:tc>
        <w:tc>
          <w:tcPr>
            <w:tcW w:w="672" w:type="dxa"/>
            <w:shd w:val="clear" w:color="auto" w:fill="auto"/>
            <w:vAlign w:val="bottom"/>
          </w:tcPr>
          <w:p w14:paraId="35BC89B7" w14:textId="7A8282F6" w:rsidR="00224839" w:rsidRPr="00D05EE7" w:rsidRDefault="00224839"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39" w:type="dxa"/>
            <w:shd w:val="clear" w:color="auto" w:fill="auto"/>
            <w:vAlign w:val="bottom"/>
          </w:tcPr>
          <w:p w14:paraId="1CFBF79E" w14:textId="7BE7226E" w:rsidR="00224839" w:rsidRPr="00D05EE7" w:rsidRDefault="00224839" w:rsidP="0086796F">
            <w:pPr>
              <w:tabs>
                <w:tab w:val="left" w:pos="644"/>
              </w:tabs>
              <w:spacing w:before="60"/>
              <w:ind w:right="-13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3" w:type="dxa"/>
            <w:tcBorders>
              <w:top w:val="nil"/>
            </w:tcBorders>
            <w:shd w:val="clear" w:color="auto" w:fill="auto"/>
            <w:noWrap/>
            <w:vAlign w:val="bottom"/>
          </w:tcPr>
          <w:p w14:paraId="09571C7A" w14:textId="6096F908" w:rsidR="00224839" w:rsidRPr="00D05EE7" w:rsidRDefault="00224839" w:rsidP="0086796F">
            <w:pPr>
              <w:spacing w:before="60"/>
              <w:ind w:right="-108"/>
              <w:jc w:val="right"/>
              <w:rPr>
                <w:rFonts w:ascii="Arial Narrow" w:hAnsi="Arial Narrow" w:cs="Arial"/>
                <w:sz w:val="10"/>
                <w:szCs w:val="10"/>
              </w:rPr>
            </w:pPr>
            <w:r w:rsidRPr="00D05EE7">
              <w:rPr>
                <w:rFonts w:ascii="Arial Narrow" w:hAnsi="Arial Narrow" w:cs="Arial"/>
                <w:sz w:val="10"/>
                <w:szCs w:val="10"/>
              </w:rPr>
              <w:t xml:space="preserve">          (66,128,809)</w:t>
            </w:r>
          </w:p>
        </w:tc>
        <w:tc>
          <w:tcPr>
            <w:tcW w:w="851" w:type="dxa"/>
            <w:tcBorders>
              <w:top w:val="nil"/>
            </w:tcBorders>
            <w:shd w:val="clear" w:color="auto" w:fill="auto"/>
            <w:noWrap/>
            <w:vAlign w:val="bottom"/>
          </w:tcPr>
          <w:p w14:paraId="6DEC3102" w14:textId="1944CFB2"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(88,175,199)</w:t>
            </w:r>
          </w:p>
        </w:tc>
        <w:tc>
          <w:tcPr>
            <w:tcW w:w="780" w:type="dxa"/>
            <w:tcBorders>
              <w:top w:val="nil"/>
            </w:tcBorders>
            <w:shd w:val="clear" w:color="auto" w:fill="auto"/>
            <w:noWrap/>
            <w:vAlign w:val="bottom"/>
          </w:tcPr>
          <w:p w14:paraId="19211EE0" w14:textId="69031503" w:rsidR="00224839" w:rsidRPr="00D05EE7" w:rsidRDefault="00224839" w:rsidP="0086796F">
            <w:pPr>
              <w:spacing w:before="40"/>
              <w:ind w:right="-115"/>
              <w:jc w:val="right"/>
              <w:rPr>
                <w:rFonts w:ascii="Arial Narrow" w:hAnsi="Arial Narrow" w:cs="Arial"/>
                <w:sz w:val="10"/>
                <w:szCs w:val="10"/>
              </w:rPr>
            </w:pPr>
            <w:r w:rsidRPr="00D05EE7">
              <w:rPr>
                <w:rFonts w:ascii="Arial Narrow" w:hAnsi="Arial Narrow" w:cs="Arial"/>
                <w:sz w:val="10"/>
                <w:szCs w:val="10"/>
              </w:rPr>
              <w:t xml:space="preserve">            (96,011,039)</w:t>
            </w:r>
          </w:p>
        </w:tc>
        <w:tc>
          <w:tcPr>
            <w:tcW w:w="921" w:type="dxa"/>
            <w:tcBorders>
              <w:top w:val="nil"/>
            </w:tcBorders>
            <w:shd w:val="clear" w:color="auto" w:fill="auto"/>
            <w:noWrap/>
            <w:vAlign w:val="bottom"/>
          </w:tcPr>
          <w:p w14:paraId="26AA48AD" w14:textId="4E19CB0B"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(258,871,721)</w:t>
            </w:r>
          </w:p>
        </w:tc>
        <w:tc>
          <w:tcPr>
            <w:tcW w:w="709" w:type="dxa"/>
            <w:tcBorders>
              <w:top w:val="nil"/>
            </w:tcBorders>
            <w:shd w:val="clear" w:color="auto" w:fill="auto"/>
            <w:vAlign w:val="bottom"/>
          </w:tcPr>
          <w:p w14:paraId="6DB2CB65" w14:textId="6D20DAF5" w:rsidR="00224839" w:rsidRPr="00D05EE7" w:rsidRDefault="00224839" w:rsidP="0086796F">
            <w:pPr>
              <w:spacing w:before="40"/>
              <w:ind w:left="-42" w:right="-108"/>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08" w:type="dxa"/>
            <w:tcBorders>
              <w:top w:val="nil"/>
            </w:tcBorders>
            <w:shd w:val="clear" w:color="auto" w:fill="auto"/>
            <w:noWrap/>
            <w:vAlign w:val="bottom"/>
          </w:tcPr>
          <w:p w14:paraId="7F31C485" w14:textId="1F74651F" w:rsidR="00224839" w:rsidRPr="00D05EE7" w:rsidRDefault="00224839" w:rsidP="0086796F">
            <w:pPr>
              <w:spacing w:before="40"/>
              <w:ind w:right="-108"/>
              <w:jc w:val="right"/>
              <w:rPr>
                <w:rFonts w:ascii="Arial Narrow" w:hAnsi="Arial Narrow" w:cs="Arial"/>
                <w:sz w:val="10"/>
                <w:szCs w:val="10"/>
              </w:rPr>
            </w:pPr>
            <w:r w:rsidRPr="00D05EE7">
              <w:rPr>
                <w:rFonts w:ascii="Arial Narrow" w:hAnsi="Arial Narrow" w:cs="Arial"/>
                <w:sz w:val="10"/>
                <w:szCs w:val="10"/>
              </w:rPr>
              <w:t xml:space="preserve">            (4,001,620)</w:t>
            </w:r>
          </w:p>
        </w:tc>
        <w:tc>
          <w:tcPr>
            <w:tcW w:w="851" w:type="dxa"/>
            <w:tcBorders>
              <w:top w:val="nil"/>
            </w:tcBorders>
            <w:vAlign w:val="bottom"/>
          </w:tcPr>
          <w:p w14:paraId="334D12A3" w14:textId="007A3DD4"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(14,571,324)</w:t>
            </w:r>
          </w:p>
        </w:tc>
        <w:tc>
          <w:tcPr>
            <w:tcW w:w="850" w:type="dxa"/>
            <w:gridSpan w:val="2"/>
            <w:tcBorders>
              <w:top w:val="nil"/>
            </w:tcBorders>
            <w:shd w:val="clear" w:color="auto" w:fill="auto"/>
            <w:noWrap/>
            <w:vAlign w:val="bottom"/>
          </w:tcPr>
          <w:p w14:paraId="2ED0B57B" w14:textId="7BC30E10" w:rsidR="00224839" w:rsidRPr="00D05EE7" w:rsidRDefault="00066D3F" w:rsidP="0086796F">
            <w:pPr>
              <w:spacing w:before="40"/>
              <w:ind w:right="-133"/>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(527,759,712)</w:t>
            </w:r>
          </w:p>
        </w:tc>
      </w:tr>
      <w:tr w:rsidR="00224839" w:rsidRPr="00D05EE7" w14:paraId="08B66803" w14:textId="77777777" w:rsidTr="0086796F">
        <w:trPr>
          <w:trHeight w:val="68"/>
        </w:trPr>
        <w:tc>
          <w:tcPr>
            <w:tcW w:w="1080" w:type="dxa"/>
            <w:tcBorders>
              <w:top w:val="nil"/>
              <w:bottom w:val="single" w:sz="4" w:space="0" w:color="auto"/>
            </w:tcBorders>
            <w:shd w:val="clear" w:color="auto" w:fill="auto"/>
            <w:vAlign w:val="bottom"/>
          </w:tcPr>
          <w:p w14:paraId="7C59CF19" w14:textId="77777777" w:rsidR="00224839" w:rsidRPr="00D05EE7" w:rsidRDefault="00224839" w:rsidP="00224839">
            <w:pPr>
              <w:spacing w:before="40"/>
              <w:ind w:right="-81" w:firstLine="15"/>
              <w:rPr>
                <w:rFonts w:ascii="Arial Narrow" w:hAnsi="Arial Narrow" w:cs="Arial"/>
                <w:sz w:val="10"/>
                <w:szCs w:val="10"/>
              </w:rPr>
            </w:pPr>
            <w:r w:rsidRPr="00D05EE7">
              <w:rPr>
                <w:rFonts w:ascii="Arial Narrow" w:hAnsi="Arial Narrow" w:cs="Arial"/>
                <w:sz w:val="10"/>
                <w:szCs w:val="10"/>
              </w:rPr>
              <w:t>Transfers</w:t>
            </w:r>
          </w:p>
        </w:tc>
        <w:tc>
          <w:tcPr>
            <w:tcW w:w="672" w:type="dxa"/>
            <w:tcBorders>
              <w:bottom w:val="single" w:sz="4" w:space="0" w:color="auto"/>
            </w:tcBorders>
            <w:shd w:val="clear" w:color="auto" w:fill="auto"/>
            <w:noWrap/>
            <w:vAlign w:val="bottom"/>
          </w:tcPr>
          <w:p w14:paraId="1C6AF642" w14:textId="41C4939B" w:rsidR="00224839" w:rsidRPr="00D05EE7" w:rsidRDefault="00224839"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(7,464,911)</w:t>
            </w:r>
          </w:p>
        </w:tc>
        <w:tc>
          <w:tcPr>
            <w:tcW w:w="839" w:type="dxa"/>
            <w:tcBorders>
              <w:bottom w:val="single" w:sz="4" w:space="0" w:color="auto"/>
            </w:tcBorders>
            <w:shd w:val="clear" w:color="auto" w:fill="auto"/>
            <w:noWrap/>
            <w:vAlign w:val="bottom"/>
          </w:tcPr>
          <w:p w14:paraId="4E760556" w14:textId="19DB2846" w:rsidR="00224839" w:rsidRPr="00D05EE7" w:rsidRDefault="00066D3F" w:rsidP="0086796F">
            <w:pPr>
              <w:tabs>
                <w:tab w:val="left" w:pos="644"/>
              </w:tabs>
              <w:spacing w:before="40"/>
              <w:ind w:right="-136"/>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(118,871,895)</w:t>
            </w:r>
          </w:p>
        </w:tc>
        <w:tc>
          <w:tcPr>
            <w:tcW w:w="783" w:type="dxa"/>
            <w:tcBorders>
              <w:top w:val="nil"/>
              <w:bottom w:val="single" w:sz="4" w:space="0" w:color="auto"/>
            </w:tcBorders>
            <w:shd w:val="clear" w:color="auto" w:fill="auto"/>
            <w:noWrap/>
            <w:vAlign w:val="bottom"/>
          </w:tcPr>
          <w:p w14:paraId="20B79966" w14:textId="6082534C" w:rsidR="00224839" w:rsidRPr="00D05EE7" w:rsidRDefault="00A04FFC" w:rsidP="0086796F">
            <w:pPr>
              <w:spacing w:before="40"/>
              <w:ind w:right="-108"/>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 xml:space="preserve">1,847,909 </w:t>
            </w:r>
          </w:p>
        </w:tc>
        <w:tc>
          <w:tcPr>
            <w:tcW w:w="851" w:type="dxa"/>
            <w:tcBorders>
              <w:top w:val="nil"/>
              <w:bottom w:val="single" w:sz="4" w:space="0" w:color="auto"/>
            </w:tcBorders>
            <w:shd w:val="clear" w:color="auto" w:fill="auto"/>
            <w:noWrap/>
            <w:vAlign w:val="bottom"/>
          </w:tcPr>
          <w:p w14:paraId="3E8499C6" w14:textId="5F0D30CC"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(1,147,250,005)</w:t>
            </w:r>
          </w:p>
        </w:tc>
        <w:tc>
          <w:tcPr>
            <w:tcW w:w="780" w:type="dxa"/>
            <w:tcBorders>
              <w:top w:val="nil"/>
              <w:bottom w:val="single" w:sz="4" w:space="0" w:color="auto"/>
            </w:tcBorders>
            <w:shd w:val="clear" w:color="auto" w:fill="auto"/>
            <w:noWrap/>
            <w:vAlign w:val="bottom"/>
          </w:tcPr>
          <w:p w14:paraId="000C11DB" w14:textId="1B197A24"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(378,376)</w:t>
            </w:r>
          </w:p>
        </w:tc>
        <w:tc>
          <w:tcPr>
            <w:tcW w:w="921" w:type="dxa"/>
            <w:tcBorders>
              <w:top w:val="nil"/>
              <w:bottom w:val="single" w:sz="4" w:space="0" w:color="auto"/>
            </w:tcBorders>
            <w:shd w:val="clear" w:color="auto" w:fill="auto"/>
            <w:noWrap/>
            <w:vAlign w:val="bottom"/>
          </w:tcPr>
          <w:p w14:paraId="6A15B8A0" w14:textId="3C7A19B5"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(2,167,601,688)</w:t>
            </w:r>
          </w:p>
        </w:tc>
        <w:tc>
          <w:tcPr>
            <w:tcW w:w="709" w:type="dxa"/>
            <w:tcBorders>
              <w:top w:val="nil"/>
              <w:bottom w:val="single" w:sz="4" w:space="0" w:color="auto"/>
            </w:tcBorders>
            <w:shd w:val="clear" w:color="auto" w:fill="auto"/>
            <w:vAlign w:val="bottom"/>
          </w:tcPr>
          <w:p w14:paraId="5E58C990" w14:textId="2D3702CF" w:rsidR="00224839" w:rsidRPr="00D05EE7" w:rsidRDefault="00224839" w:rsidP="0086796F">
            <w:pPr>
              <w:spacing w:before="40"/>
              <w:ind w:left="-42" w:right="-108"/>
              <w:jc w:val="right"/>
              <w:rPr>
                <w:rFonts w:ascii="Arial Narrow" w:hAnsi="Arial Narrow" w:cs="Arial"/>
                <w:sz w:val="10"/>
                <w:szCs w:val="10"/>
              </w:rPr>
            </w:pPr>
            <w:r w:rsidRPr="00D05EE7">
              <w:rPr>
                <w:rFonts w:ascii="Arial Narrow" w:hAnsi="Arial Narrow" w:cs="Arial"/>
                <w:sz w:val="10"/>
                <w:szCs w:val="10"/>
              </w:rPr>
              <w:t xml:space="preserve">        (95,681,988)</w:t>
            </w:r>
          </w:p>
        </w:tc>
        <w:tc>
          <w:tcPr>
            <w:tcW w:w="708" w:type="dxa"/>
            <w:tcBorders>
              <w:top w:val="nil"/>
              <w:bottom w:val="single" w:sz="4" w:space="0" w:color="auto"/>
            </w:tcBorders>
            <w:shd w:val="clear" w:color="auto" w:fill="auto"/>
            <w:vAlign w:val="bottom"/>
          </w:tcPr>
          <w:p w14:paraId="0F396EF5" w14:textId="15110559" w:rsidR="00224839" w:rsidRPr="00D05EE7" w:rsidRDefault="00224839" w:rsidP="0086796F">
            <w:pPr>
              <w:spacing w:before="40"/>
              <w:ind w:right="-108"/>
              <w:jc w:val="right"/>
              <w:rPr>
                <w:rFonts w:ascii="Arial Narrow" w:hAnsi="Arial Narrow" w:cs="Arial"/>
                <w:sz w:val="10"/>
                <w:szCs w:val="10"/>
              </w:rPr>
            </w:pPr>
            <w:r w:rsidRPr="00D05EE7">
              <w:rPr>
                <w:rFonts w:ascii="Arial Narrow" w:hAnsi="Arial Narrow" w:cs="Arial"/>
                <w:sz w:val="10"/>
                <w:szCs w:val="10"/>
              </w:rPr>
              <w:t xml:space="preserve">        (150,836,310)</w:t>
            </w:r>
          </w:p>
        </w:tc>
        <w:tc>
          <w:tcPr>
            <w:tcW w:w="851" w:type="dxa"/>
            <w:tcBorders>
              <w:top w:val="nil"/>
              <w:bottom w:val="single" w:sz="4" w:space="0" w:color="auto"/>
            </w:tcBorders>
            <w:vAlign w:val="bottom"/>
          </w:tcPr>
          <w:p w14:paraId="29627815" w14:textId="25B1D822"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389,898,245 </w:t>
            </w:r>
          </w:p>
        </w:tc>
        <w:tc>
          <w:tcPr>
            <w:tcW w:w="850" w:type="dxa"/>
            <w:gridSpan w:val="2"/>
            <w:tcBorders>
              <w:top w:val="nil"/>
              <w:bottom w:val="single" w:sz="4" w:space="0" w:color="auto"/>
            </w:tcBorders>
            <w:shd w:val="clear" w:color="auto" w:fill="auto"/>
            <w:noWrap/>
            <w:vAlign w:val="bottom"/>
          </w:tcPr>
          <w:p w14:paraId="41A5979E" w14:textId="767F7112" w:rsidR="00224839" w:rsidRPr="00D05EE7" w:rsidRDefault="00066D3F" w:rsidP="0086796F">
            <w:pPr>
              <w:spacing w:before="40"/>
              <w:ind w:right="-133"/>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(3,296,339,019)</w:t>
            </w:r>
          </w:p>
        </w:tc>
      </w:tr>
      <w:tr w:rsidR="00224839" w:rsidRPr="00D05EE7" w14:paraId="40F20E4D" w14:textId="77777777" w:rsidTr="0086796F">
        <w:trPr>
          <w:trHeight w:val="46"/>
        </w:trPr>
        <w:tc>
          <w:tcPr>
            <w:tcW w:w="1080" w:type="dxa"/>
            <w:tcBorders>
              <w:top w:val="single" w:sz="4" w:space="0" w:color="auto"/>
              <w:bottom w:val="single" w:sz="4" w:space="0" w:color="auto"/>
            </w:tcBorders>
            <w:shd w:val="clear" w:color="auto" w:fill="auto"/>
            <w:vAlign w:val="bottom"/>
          </w:tcPr>
          <w:p w14:paraId="58C0E5DF" w14:textId="77777777" w:rsidR="00224839" w:rsidRPr="00D05EE7" w:rsidRDefault="00224839" w:rsidP="00224839">
            <w:pPr>
              <w:spacing w:before="60"/>
              <w:ind w:right="-81" w:firstLine="15"/>
              <w:rPr>
                <w:rFonts w:ascii="Arial Narrow" w:hAnsi="Arial Narrow" w:cs="Arial"/>
                <w:sz w:val="10"/>
                <w:szCs w:val="10"/>
              </w:rPr>
            </w:pPr>
            <w:r w:rsidRPr="00D05EE7">
              <w:rPr>
                <w:rFonts w:ascii="Arial Narrow" w:hAnsi="Arial Narrow" w:cs="Arial"/>
                <w:sz w:val="10"/>
                <w:szCs w:val="10"/>
              </w:rPr>
              <w:t>At December 31</w:t>
            </w:r>
          </w:p>
        </w:tc>
        <w:tc>
          <w:tcPr>
            <w:tcW w:w="672" w:type="dxa"/>
            <w:tcBorders>
              <w:top w:val="single" w:sz="4" w:space="0" w:color="auto"/>
              <w:bottom w:val="single" w:sz="4" w:space="0" w:color="auto"/>
            </w:tcBorders>
            <w:shd w:val="clear" w:color="auto" w:fill="auto"/>
            <w:noWrap/>
            <w:vAlign w:val="bottom"/>
          </w:tcPr>
          <w:p w14:paraId="7B3F9159" w14:textId="69F3B3AE" w:rsidR="00224839" w:rsidRPr="00D05EE7" w:rsidRDefault="00224839" w:rsidP="0086796F">
            <w:pPr>
              <w:spacing w:before="60"/>
              <w:ind w:left="-195" w:right="-86"/>
              <w:jc w:val="right"/>
              <w:rPr>
                <w:rFonts w:ascii="Arial Narrow" w:hAnsi="Arial Narrow" w:cs="Arial"/>
                <w:sz w:val="10"/>
                <w:szCs w:val="10"/>
              </w:rPr>
            </w:pPr>
            <w:r w:rsidRPr="00D05EE7">
              <w:rPr>
                <w:rFonts w:ascii="Arial Narrow" w:hAnsi="Arial Narrow" w:cs="Arial"/>
                <w:b/>
                <w:bCs/>
                <w:sz w:val="10"/>
                <w:szCs w:val="10"/>
              </w:rPr>
              <w:t xml:space="preserve">       2,107,567,183 </w:t>
            </w:r>
          </w:p>
        </w:tc>
        <w:tc>
          <w:tcPr>
            <w:tcW w:w="839" w:type="dxa"/>
            <w:tcBorders>
              <w:top w:val="single" w:sz="4" w:space="0" w:color="auto"/>
              <w:bottom w:val="single" w:sz="4" w:space="0" w:color="auto"/>
            </w:tcBorders>
            <w:shd w:val="clear" w:color="auto" w:fill="auto"/>
            <w:noWrap/>
            <w:vAlign w:val="bottom"/>
          </w:tcPr>
          <w:p w14:paraId="50B7EE67" w14:textId="4009FE4D" w:rsidR="00224839" w:rsidRPr="00D05EE7" w:rsidRDefault="00066D3F" w:rsidP="0086796F">
            <w:pPr>
              <w:tabs>
                <w:tab w:val="left" w:pos="644"/>
              </w:tabs>
              <w:spacing w:before="60"/>
              <w:ind w:right="-136"/>
              <w:jc w:val="right"/>
              <w:rPr>
                <w:rFonts w:ascii="Arial Narrow" w:hAnsi="Arial Narrow" w:cs="Arial"/>
                <w:sz w:val="10"/>
                <w:szCs w:val="10"/>
              </w:rPr>
            </w:pPr>
            <w:r>
              <w:rPr>
                <w:rFonts w:ascii="Arial Narrow" w:hAnsi="Arial Narrow" w:cs="Arial"/>
                <w:b/>
                <w:bCs/>
                <w:sz w:val="10"/>
                <w:szCs w:val="10"/>
              </w:rPr>
              <w:t xml:space="preserve">         </w:t>
            </w:r>
            <w:r w:rsidR="00224839" w:rsidRPr="00D05EE7">
              <w:rPr>
                <w:rFonts w:ascii="Arial Narrow" w:hAnsi="Arial Narrow" w:cs="Arial"/>
                <w:b/>
                <w:bCs/>
                <w:sz w:val="10"/>
                <w:szCs w:val="10"/>
              </w:rPr>
              <w:t xml:space="preserve">193,518,659 </w:t>
            </w:r>
          </w:p>
        </w:tc>
        <w:tc>
          <w:tcPr>
            <w:tcW w:w="783" w:type="dxa"/>
            <w:tcBorders>
              <w:top w:val="single" w:sz="4" w:space="0" w:color="auto"/>
              <w:bottom w:val="single" w:sz="4" w:space="0" w:color="auto"/>
            </w:tcBorders>
            <w:shd w:val="clear" w:color="auto" w:fill="auto"/>
            <w:noWrap/>
            <w:vAlign w:val="bottom"/>
          </w:tcPr>
          <w:p w14:paraId="3B41D4FD" w14:textId="7A36D3A6"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7,118,361,578 </w:t>
            </w:r>
          </w:p>
        </w:tc>
        <w:tc>
          <w:tcPr>
            <w:tcW w:w="851" w:type="dxa"/>
            <w:tcBorders>
              <w:top w:val="single" w:sz="4" w:space="0" w:color="auto"/>
              <w:bottom w:val="single" w:sz="4" w:space="0" w:color="auto"/>
            </w:tcBorders>
            <w:shd w:val="clear" w:color="auto" w:fill="auto"/>
            <w:noWrap/>
            <w:vAlign w:val="bottom"/>
          </w:tcPr>
          <w:p w14:paraId="6794B324" w14:textId="71D5E4E7"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1,504,963,466 </w:t>
            </w:r>
          </w:p>
        </w:tc>
        <w:tc>
          <w:tcPr>
            <w:tcW w:w="780" w:type="dxa"/>
            <w:tcBorders>
              <w:top w:val="single" w:sz="4" w:space="0" w:color="auto"/>
              <w:bottom w:val="single" w:sz="4" w:space="0" w:color="auto"/>
            </w:tcBorders>
            <w:shd w:val="clear" w:color="auto" w:fill="auto"/>
            <w:noWrap/>
            <w:vAlign w:val="bottom"/>
          </w:tcPr>
          <w:p w14:paraId="4EA965FC" w14:textId="729486E6"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319,261,716 </w:t>
            </w:r>
          </w:p>
        </w:tc>
        <w:tc>
          <w:tcPr>
            <w:tcW w:w="921" w:type="dxa"/>
            <w:tcBorders>
              <w:top w:val="single" w:sz="4" w:space="0" w:color="auto"/>
              <w:bottom w:val="single" w:sz="4" w:space="0" w:color="auto"/>
            </w:tcBorders>
            <w:shd w:val="clear" w:color="auto" w:fill="auto"/>
            <w:noWrap/>
            <w:vAlign w:val="bottom"/>
          </w:tcPr>
          <w:p w14:paraId="53BA62B1" w14:textId="1FAE6904"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9,952,644,019 </w:t>
            </w:r>
          </w:p>
        </w:tc>
        <w:tc>
          <w:tcPr>
            <w:tcW w:w="709" w:type="dxa"/>
            <w:tcBorders>
              <w:top w:val="single" w:sz="4" w:space="0" w:color="auto"/>
              <w:bottom w:val="single" w:sz="4" w:space="0" w:color="auto"/>
            </w:tcBorders>
            <w:shd w:val="clear" w:color="auto" w:fill="auto"/>
            <w:noWrap/>
            <w:vAlign w:val="bottom"/>
          </w:tcPr>
          <w:p w14:paraId="3068FA97" w14:textId="639A1F6E"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613,934,687 </w:t>
            </w:r>
          </w:p>
        </w:tc>
        <w:tc>
          <w:tcPr>
            <w:tcW w:w="708" w:type="dxa"/>
            <w:tcBorders>
              <w:top w:val="single" w:sz="4" w:space="0" w:color="auto"/>
              <w:bottom w:val="single" w:sz="4" w:space="0" w:color="auto"/>
            </w:tcBorders>
            <w:shd w:val="clear" w:color="auto" w:fill="auto"/>
            <w:noWrap/>
            <w:vAlign w:val="bottom"/>
          </w:tcPr>
          <w:p w14:paraId="466247F9" w14:textId="72B1EFEB"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1,126,668,288 </w:t>
            </w:r>
          </w:p>
        </w:tc>
        <w:tc>
          <w:tcPr>
            <w:tcW w:w="851" w:type="dxa"/>
            <w:tcBorders>
              <w:top w:val="single" w:sz="4" w:space="0" w:color="auto"/>
              <w:bottom w:val="single" w:sz="4" w:space="0" w:color="auto"/>
            </w:tcBorders>
            <w:vAlign w:val="bottom"/>
          </w:tcPr>
          <w:p w14:paraId="4370027C" w14:textId="5D5219AB" w:rsidR="00224839" w:rsidRPr="00D05EE7" w:rsidRDefault="00224839" w:rsidP="0086796F">
            <w:pPr>
              <w:spacing w:before="60"/>
              <w:ind w:left="-54" w:right="-81"/>
              <w:jc w:val="right"/>
              <w:rPr>
                <w:rFonts w:ascii="Arial Narrow" w:hAnsi="Arial Narrow" w:cs="Arial"/>
                <w:sz w:val="10"/>
                <w:szCs w:val="10"/>
              </w:rPr>
            </w:pPr>
            <w:r w:rsidRPr="00D05EE7">
              <w:rPr>
                <w:rFonts w:ascii="Arial Narrow" w:hAnsi="Arial Narrow" w:cs="Arial"/>
                <w:b/>
                <w:bCs/>
                <w:sz w:val="10"/>
                <w:szCs w:val="10"/>
              </w:rPr>
              <w:t xml:space="preserve">       4,277,912,986 </w:t>
            </w:r>
          </w:p>
        </w:tc>
        <w:tc>
          <w:tcPr>
            <w:tcW w:w="850" w:type="dxa"/>
            <w:gridSpan w:val="2"/>
            <w:tcBorders>
              <w:top w:val="single" w:sz="4" w:space="0" w:color="auto"/>
              <w:bottom w:val="single" w:sz="4" w:space="0" w:color="auto"/>
            </w:tcBorders>
            <w:shd w:val="clear" w:color="auto" w:fill="auto"/>
            <w:noWrap/>
            <w:vAlign w:val="bottom"/>
          </w:tcPr>
          <w:p w14:paraId="3B1C1F85" w14:textId="49714BBA" w:rsidR="00224839" w:rsidRPr="00D05EE7" w:rsidRDefault="00066D3F" w:rsidP="0086796F">
            <w:pPr>
              <w:spacing w:before="60"/>
              <w:ind w:left="-54" w:right="-133"/>
              <w:jc w:val="right"/>
              <w:rPr>
                <w:rFonts w:ascii="Arial Narrow" w:hAnsi="Arial Narrow" w:cs="Arial"/>
                <w:sz w:val="10"/>
                <w:szCs w:val="10"/>
              </w:rPr>
            </w:pPr>
            <w:r>
              <w:rPr>
                <w:rFonts w:ascii="Arial Narrow" w:hAnsi="Arial Narrow" w:cs="Arial"/>
                <w:b/>
                <w:bCs/>
                <w:sz w:val="10"/>
                <w:szCs w:val="10"/>
              </w:rPr>
              <w:t xml:space="preserve">        </w:t>
            </w:r>
            <w:r w:rsidR="00224839" w:rsidRPr="00D05EE7">
              <w:rPr>
                <w:rFonts w:ascii="Arial Narrow" w:hAnsi="Arial Narrow" w:cs="Arial"/>
                <w:b/>
                <w:bCs/>
                <w:sz w:val="10"/>
                <w:szCs w:val="10"/>
              </w:rPr>
              <w:t xml:space="preserve">27,214,832,582 </w:t>
            </w:r>
          </w:p>
        </w:tc>
      </w:tr>
      <w:tr w:rsidR="00C6295F" w:rsidRPr="00D05EE7" w14:paraId="7110CFCB" w14:textId="77777777" w:rsidTr="0086796F">
        <w:trPr>
          <w:trHeight w:val="546"/>
        </w:trPr>
        <w:tc>
          <w:tcPr>
            <w:tcW w:w="1080" w:type="dxa"/>
            <w:tcBorders>
              <w:top w:val="single" w:sz="4" w:space="0" w:color="auto"/>
              <w:bottom w:val="nil"/>
            </w:tcBorders>
            <w:shd w:val="clear" w:color="auto" w:fill="auto"/>
            <w:vAlign w:val="bottom"/>
          </w:tcPr>
          <w:p w14:paraId="211B89C6" w14:textId="77777777" w:rsidR="00C6295F" w:rsidRPr="00D05EE7" w:rsidRDefault="00C6295F" w:rsidP="009B6EC7">
            <w:pPr>
              <w:spacing w:before="60"/>
              <w:ind w:right="-81" w:firstLine="15"/>
              <w:rPr>
                <w:rFonts w:ascii="Arial Narrow" w:hAnsi="Arial Narrow" w:cs="Arial"/>
                <w:b/>
                <w:bCs/>
                <w:sz w:val="10"/>
                <w:szCs w:val="10"/>
              </w:rPr>
            </w:pPr>
            <w:r w:rsidRPr="00D05EE7">
              <w:rPr>
                <w:rFonts w:ascii="Arial Narrow" w:hAnsi="Arial Narrow" w:cs="Arial"/>
                <w:b/>
                <w:bCs/>
                <w:sz w:val="10"/>
                <w:szCs w:val="10"/>
              </w:rPr>
              <w:t>Accumulated Depreciation, Amortization &amp;    Impairment loss</w:t>
            </w:r>
          </w:p>
        </w:tc>
        <w:tc>
          <w:tcPr>
            <w:tcW w:w="672" w:type="dxa"/>
            <w:tcBorders>
              <w:top w:val="single" w:sz="4" w:space="0" w:color="auto"/>
              <w:bottom w:val="nil"/>
            </w:tcBorders>
            <w:shd w:val="clear" w:color="auto" w:fill="auto"/>
            <w:noWrap/>
            <w:vAlign w:val="bottom"/>
          </w:tcPr>
          <w:p w14:paraId="388136B0" w14:textId="77777777" w:rsidR="00C6295F" w:rsidRPr="00D05EE7" w:rsidRDefault="00C6295F" w:rsidP="0086796F">
            <w:pPr>
              <w:spacing w:before="60"/>
              <w:ind w:left="-63" w:right="-86"/>
              <w:jc w:val="right"/>
              <w:rPr>
                <w:rFonts w:ascii="Arial Narrow" w:hAnsi="Arial Narrow" w:cs="Arial"/>
                <w:sz w:val="10"/>
                <w:szCs w:val="10"/>
              </w:rPr>
            </w:pPr>
          </w:p>
        </w:tc>
        <w:tc>
          <w:tcPr>
            <w:tcW w:w="839" w:type="dxa"/>
            <w:tcBorders>
              <w:top w:val="single" w:sz="4" w:space="0" w:color="auto"/>
              <w:bottom w:val="nil"/>
            </w:tcBorders>
            <w:shd w:val="clear" w:color="auto" w:fill="auto"/>
            <w:noWrap/>
            <w:vAlign w:val="bottom"/>
          </w:tcPr>
          <w:p w14:paraId="501BDBE6" w14:textId="77777777" w:rsidR="00C6295F" w:rsidRPr="00D05EE7" w:rsidRDefault="00C6295F" w:rsidP="0086796F">
            <w:pPr>
              <w:spacing w:before="60"/>
              <w:ind w:right="-81"/>
              <w:jc w:val="right"/>
              <w:rPr>
                <w:rFonts w:ascii="Arial Narrow" w:hAnsi="Arial Narrow" w:cs="Arial"/>
                <w:sz w:val="10"/>
                <w:szCs w:val="10"/>
              </w:rPr>
            </w:pPr>
          </w:p>
        </w:tc>
        <w:tc>
          <w:tcPr>
            <w:tcW w:w="783" w:type="dxa"/>
            <w:tcBorders>
              <w:top w:val="single" w:sz="4" w:space="0" w:color="auto"/>
              <w:bottom w:val="nil"/>
            </w:tcBorders>
            <w:shd w:val="clear" w:color="auto" w:fill="auto"/>
            <w:noWrap/>
            <w:vAlign w:val="bottom"/>
          </w:tcPr>
          <w:p w14:paraId="57CFD7DA" w14:textId="77777777" w:rsidR="00C6295F" w:rsidRPr="00D05EE7" w:rsidRDefault="00C6295F" w:rsidP="0086796F">
            <w:pPr>
              <w:spacing w:before="60"/>
              <w:ind w:right="-81"/>
              <w:jc w:val="right"/>
              <w:rPr>
                <w:rFonts w:ascii="Arial Narrow" w:hAnsi="Arial Narrow" w:cs="Arial"/>
                <w:sz w:val="10"/>
                <w:szCs w:val="10"/>
              </w:rPr>
            </w:pPr>
          </w:p>
        </w:tc>
        <w:tc>
          <w:tcPr>
            <w:tcW w:w="851" w:type="dxa"/>
            <w:tcBorders>
              <w:top w:val="single" w:sz="4" w:space="0" w:color="auto"/>
              <w:bottom w:val="nil"/>
            </w:tcBorders>
            <w:shd w:val="clear" w:color="auto" w:fill="auto"/>
            <w:noWrap/>
            <w:vAlign w:val="bottom"/>
          </w:tcPr>
          <w:p w14:paraId="5B98A31B" w14:textId="77777777" w:rsidR="00C6295F" w:rsidRPr="00D05EE7" w:rsidRDefault="00C6295F" w:rsidP="0086796F">
            <w:pPr>
              <w:spacing w:before="60"/>
              <w:ind w:right="-81"/>
              <w:jc w:val="right"/>
              <w:rPr>
                <w:rFonts w:ascii="Arial Narrow" w:hAnsi="Arial Narrow" w:cs="Arial"/>
                <w:sz w:val="10"/>
                <w:szCs w:val="10"/>
              </w:rPr>
            </w:pPr>
          </w:p>
        </w:tc>
        <w:tc>
          <w:tcPr>
            <w:tcW w:w="780" w:type="dxa"/>
            <w:tcBorders>
              <w:top w:val="single" w:sz="4" w:space="0" w:color="auto"/>
              <w:bottom w:val="nil"/>
            </w:tcBorders>
            <w:shd w:val="clear" w:color="auto" w:fill="auto"/>
            <w:noWrap/>
            <w:vAlign w:val="bottom"/>
          </w:tcPr>
          <w:p w14:paraId="09B625A5" w14:textId="77777777" w:rsidR="00C6295F" w:rsidRPr="00D05EE7" w:rsidRDefault="00C6295F" w:rsidP="0086796F">
            <w:pPr>
              <w:spacing w:before="60"/>
              <w:ind w:right="-81"/>
              <w:jc w:val="right"/>
              <w:rPr>
                <w:rFonts w:ascii="Arial Narrow" w:hAnsi="Arial Narrow" w:cs="Arial"/>
                <w:sz w:val="10"/>
                <w:szCs w:val="10"/>
              </w:rPr>
            </w:pPr>
          </w:p>
        </w:tc>
        <w:tc>
          <w:tcPr>
            <w:tcW w:w="921" w:type="dxa"/>
            <w:tcBorders>
              <w:top w:val="single" w:sz="4" w:space="0" w:color="auto"/>
              <w:bottom w:val="nil"/>
            </w:tcBorders>
            <w:shd w:val="clear" w:color="auto" w:fill="auto"/>
            <w:noWrap/>
            <w:vAlign w:val="bottom"/>
          </w:tcPr>
          <w:p w14:paraId="2BCECE75" w14:textId="77777777" w:rsidR="00C6295F" w:rsidRPr="00D05EE7" w:rsidRDefault="00C6295F" w:rsidP="0086796F">
            <w:pPr>
              <w:spacing w:before="60"/>
              <w:ind w:right="-81"/>
              <w:jc w:val="right"/>
              <w:rPr>
                <w:rFonts w:ascii="Arial Narrow" w:hAnsi="Arial Narrow" w:cs="Arial"/>
                <w:sz w:val="10"/>
                <w:szCs w:val="10"/>
              </w:rPr>
            </w:pPr>
          </w:p>
        </w:tc>
        <w:tc>
          <w:tcPr>
            <w:tcW w:w="709" w:type="dxa"/>
            <w:tcBorders>
              <w:top w:val="single" w:sz="4" w:space="0" w:color="auto"/>
              <w:bottom w:val="nil"/>
            </w:tcBorders>
            <w:shd w:val="clear" w:color="auto" w:fill="auto"/>
            <w:noWrap/>
            <w:vAlign w:val="bottom"/>
          </w:tcPr>
          <w:p w14:paraId="37D33C17" w14:textId="77777777" w:rsidR="00C6295F" w:rsidRPr="00D05EE7" w:rsidRDefault="00C6295F" w:rsidP="0086796F">
            <w:pPr>
              <w:spacing w:before="60"/>
              <w:ind w:right="-81"/>
              <w:jc w:val="right"/>
              <w:rPr>
                <w:rFonts w:ascii="Arial Narrow" w:hAnsi="Arial Narrow" w:cs="Arial"/>
                <w:sz w:val="10"/>
                <w:szCs w:val="10"/>
              </w:rPr>
            </w:pPr>
          </w:p>
        </w:tc>
        <w:tc>
          <w:tcPr>
            <w:tcW w:w="708" w:type="dxa"/>
            <w:tcBorders>
              <w:top w:val="single" w:sz="4" w:space="0" w:color="auto"/>
              <w:bottom w:val="nil"/>
            </w:tcBorders>
            <w:shd w:val="clear" w:color="auto" w:fill="auto"/>
            <w:noWrap/>
            <w:vAlign w:val="bottom"/>
          </w:tcPr>
          <w:p w14:paraId="3DB5132D" w14:textId="77777777" w:rsidR="00C6295F" w:rsidRPr="00D05EE7" w:rsidRDefault="00C6295F" w:rsidP="0086796F">
            <w:pPr>
              <w:spacing w:before="60"/>
              <w:ind w:right="-81"/>
              <w:jc w:val="right"/>
              <w:rPr>
                <w:rFonts w:ascii="Arial Narrow" w:hAnsi="Arial Narrow" w:cs="Arial"/>
                <w:sz w:val="10"/>
                <w:szCs w:val="10"/>
              </w:rPr>
            </w:pPr>
          </w:p>
        </w:tc>
        <w:tc>
          <w:tcPr>
            <w:tcW w:w="851" w:type="dxa"/>
            <w:tcBorders>
              <w:top w:val="single" w:sz="4" w:space="0" w:color="auto"/>
              <w:bottom w:val="nil"/>
            </w:tcBorders>
            <w:vAlign w:val="bottom"/>
          </w:tcPr>
          <w:p w14:paraId="66AD7080" w14:textId="77777777" w:rsidR="00C6295F" w:rsidRPr="00D05EE7" w:rsidRDefault="00C6295F" w:rsidP="0086796F">
            <w:pPr>
              <w:spacing w:before="60"/>
              <w:ind w:right="-81"/>
              <w:jc w:val="right"/>
              <w:rPr>
                <w:rFonts w:ascii="Arial Narrow" w:hAnsi="Arial Narrow" w:cs="Arial"/>
                <w:sz w:val="10"/>
                <w:szCs w:val="10"/>
              </w:rPr>
            </w:pPr>
          </w:p>
        </w:tc>
        <w:tc>
          <w:tcPr>
            <w:tcW w:w="224" w:type="dxa"/>
            <w:tcBorders>
              <w:top w:val="single" w:sz="4" w:space="0" w:color="auto"/>
              <w:bottom w:val="nil"/>
            </w:tcBorders>
            <w:shd w:val="clear" w:color="auto" w:fill="auto"/>
            <w:noWrap/>
            <w:vAlign w:val="bottom"/>
          </w:tcPr>
          <w:p w14:paraId="26C1BF76" w14:textId="77777777" w:rsidR="00C6295F" w:rsidRPr="00D05EE7" w:rsidRDefault="00C6295F" w:rsidP="0086796F">
            <w:pPr>
              <w:spacing w:before="60"/>
              <w:ind w:right="-133"/>
              <w:jc w:val="right"/>
              <w:rPr>
                <w:rFonts w:ascii="Arial Narrow" w:hAnsi="Arial Narrow" w:cs="Arial"/>
                <w:sz w:val="10"/>
                <w:szCs w:val="10"/>
              </w:rPr>
            </w:pPr>
          </w:p>
        </w:tc>
        <w:tc>
          <w:tcPr>
            <w:tcW w:w="626" w:type="dxa"/>
            <w:tcBorders>
              <w:top w:val="single" w:sz="4" w:space="0" w:color="auto"/>
              <w:left w:val="nil"/>
              <w:bottom w:val="nil"/>
            </w:tcBorders>
            <w:shd w:val="clear" w:color="auto" w:fill="auto"/>
            <w:noWrap/>
            <w:vAlign w:val="bottom"/>
          </w:tcPr>
          <w:p w14:paraId="71DAC6FD" w14:textId="77777777" w:rsidR="00C6295F" w:rsidRPr="00D05EE7" w:rsidRDefault="00C6295F" w:rsidP="0086796F">
            <w:pPr>
              <w:spacing w:before="60"/>
              <w:ind w:right="-133"/>
              <w:jc w:val="right"/>
              <w:rPr>
                <w:rFonts w:ascii="Arial Narrow" w:hAnsi="Arial Narrow" w:cs="Arial"/>
                <w:sz w:val="10"/>
                <w:szCs w:val="10"/>
              </w:rPr>
            </w:pPr>
          </w:p>
        </w:tc>
      </w:tr>
      <w:tr w:rsidR="000B758F" w:rsidRPr="00D05EE7" w14:paraId="67AF902B" w14:textId="77777777" w:rsidTr="0086796F">
        <w:trPr>
          <w:trHeight w:val="68"/>
        </w:trPr>
        <w:tc>
          <w:tcPr>
            <w:tcW w:w="1080" w:type="dxa"/>
            <w:tcBorders>
              <w:top w:val="nil"/>
              <w:bottom w:val="nil"/>
            </w:tcBorders>
            <w:shd w:val="clear" w:color="auto" w:fill="auto"/>
            <w:vAlign w:val="bottom"/>
          </w:tcPr>
          <w:p w14:paraId="2D009090" w14:textId="77777777" w:rsidR="000B758F" w:rsidRPr="00D05EE7" w:rsidRDefault="000B758F" w:rsidP="000B758F">
            <w:pPr>
              <w:spacing w:before="60"/>
              <w:ind w:right="-198"/>
              <w:rPr>
                <w:rFonts w:ascii="Arial Narrow" w:hAnsi="Arial Narrow" w:cs="Arial"/>
                <w:sz w:val="10"/>
                <w:szCs w:val="10"/>
              </w:rPr>
            </w:pPr>
            <w:r w:rsidRPr="00D05EE7">
              <w:rPr>
                <w:rFonts w:ascii="Arial Narrow" w:hAnsi="Arial Narrow" w:cs="Arial"/>
                <w:sz w:val="10"/>
                <w:szCs w:val="10"/>
              </w:rPr>
              <w:t>At January 1</w:t>
            </w:r>
          </w:p>
        </w:tc>
        <w:tc>
          <w:tcPr>
            <w:tcW w:w="672" w:type="dxa"/>
            <w:tcBorders>
              <w:top w:val="nil"/>
              <w:bottom w:val="nil"/>
            </w:tcBorders>
            <w:shd w:val="clear" w:color="auto" w:fill="auto"/>
            <w:vAlign w:val="bottom"/>
          </w:tcPr>
          <w:p w14:paraId="09B6BADC" w14:textId="207CD2BB" w:rsidR="000B758F" w:rsidRPr="00D05EE7" w:rsidRDefault="000B758F" w:rsidP="0086796F">
            <w:pPr>
              <w:spacing w:before="6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39" w:type="dxa"/>
            <w:tcBorders>
              <w:top w:val="nil"/>
              <w:bottom w:val="nil"/>
            </w:tcBorders>
            <w:shd w:val="clear" w:color="auto" w:fill="auto"/>
            <w:vAlign w:val="bottom"/>
          </w:tcPr>
          <w:p w14:paraId="422B3588" w14:textId="6FAD0ECC" w:rsidR="000B758F" w:rsidRPr="00D05EE7" w:rsidRDefault="000B758F"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3" w:type="dxa"/>
            <w:tcBorders>
              <w:top w:val="nil"/>
              <w:bottom w:val="nil"/>
            </w:tcBorders>
            <w:shd w:val="clear" w:color="auto" w:fill="auto"/>
            <w:noWrap/>
            <w:vAlign w:val="bottom"/>
          </w:tcPr>
          <w:p w14:paraId="0EB1714F" w14:textId="63D56501" w:rsidR="000B758F" w:rsidRPr="00D05EE7" w:rsidRDefault="000B758F"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2,707,421,934 </w:t>
            </w:r>
          </w:p>
        </w:tc>
        <w:tc>
          <w:tcPr>
            <w:tcW w:w="851" w:type="dxa"/>
            <w:tcBorders>
              <w:top w:val="nil"/>
              <w:bottom w:val="nil"/>
            </w:tcBorders>
            <w:shd w:val="clear" w:color="auto" w:fill="auto"/>
            <w:vAlign w:val="bottom"/>
          </w:tcPr>
          <w:p w14:paraId="4854A171" w14:textId="281E5037" w:rsidR="000B758F" w:rsidRPr="00D05EE7" w:rsidRDefault="000B758F"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637,066,272 </w:t>
            </w:r>
          </w:p>
        </w:tc>
        <w:tc>
          <w:tcPr>
            <w:tcW w:w="780" w:type="dxa"/>
            <w:tcBorders>
              <w:top w:val="nil"/>
              <w:bottom w:val="nil"/>
            </w:tcBorders>
            <w:shd w:val="clear" w:color="auto" w:fill="auto"/>
            <w:noWrap/>
            <w:vAlign w:val="bottom"/>
          </w:tcPr>
          <w:p w14:paraId="71C2394D" w14:textId="23BAB95C" w:rsidR="000B758F" w:rsidRPr="00D05EE7" w:rsidRDefault="000B758F"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85,764,368 </w:t>
            </w:r>
          </w:p>
        </w:tc>
        <w:tc>
          <w:tcPr>
            <w:tcW w:w="921" w:type="dxa"/>
            <w:tcBorders>
              <w:top w:val="nil"/>
              <w:bottom w:val="nil"/>
            </w:tcBorders>
            <w:shd w:val="clear" w:color="auto" w:fill="auto"/>
            <w:noWrap/>
            <w:vAlign w:val="bottom"/>
          </w:tcPr>
          <w:p w14:paraId="431D233A" w14:textId="55156BCF" w:rsidR="000B758F" w:rsidRPr="00D05EE7" w:rsidRDefault="000B758F"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6,045,507,126 </w:t>
            </w:r>
          </w:p>
        </w:tc>
        <w:tc>
          <w:tcPr>
            <w:tcW w:w="709" w:type="dxa"/>
            <w:tcBorders>
              <w:top w:val="nil"/>
              <w:bottom w:val="nil"/>
            </w:tcBorders>
            <w:shd w:val="clear" w:color="auto" w:fill="auto"/>
            <w:noWrap/>
            <w:vAlign w:val="bottom"/>
          </w:tcPr>
          <w:p w14:paraId="4FDD4368" w14:textId="6E7E2799" w:rsidR="000B758F" w:rsidRPr="00D05EE7" w:rsidRDefault="000B758F"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382,918,880 </w:t>
            </w:r>
          </w:p>
        </w:tc>
        <w:tc>
          <w:tcPr>
            <w:tcW w:w="708" w:type="dxa"/>
            <w:tcBorders>
              <w:top w:val="nil"/>
              <w:bottom w:val="nil"/>
            </w:tcBorders>
            <w:shd w:val="clear" w:color="auto" w:fill="auto"/>
            <w:noWrap/>
            <w:vAlign w:val="bottom"/>
          </w:tcPr>
          <w:p w14:paraId="766FD6BA" w14:textId="34DEA04D" w:rsidR="000B758F" w:rsidRPr="00D05EE7" w:rsidRDefault="00066D3F" w:rsidP="0086796F">
            <w:pPr>
              <w:spacing w:before="60"/>
              <w:ind w:right="-130"/>
              <w:jc w:val="right"/>
              <w:rPr>
                <w:rFonts w:ascii="Arial Narrow" w:hAnsi="Arial Narrow" w:cs="Arial"/>
                <w:sz w:val="10"/>
                <w:szCs w:val="10"/>
                <w:lang w:eastAsia="ko-KR"/>
              </w:rPr>
            </w:pPr>
            <w:r>
              <w:rPr>
                <w:rFonts w:ascii="Arial Narrow" w:hAnsi="Arial Narrow" w:cs="Arial"/>
                <w:sz w:val="10"/>
                <w:szCs w:val="10"/>
              </w:rPr>
              <w:t xml:space="preserve">     </w:t>
            </w:r>
            <w:r w:rsidR="000B758F" w:rsidRPr="00D05EE7">
              <w:rPr>
                <w:rFonts w:ascii="Arial Narrow" w:hAnsi="Arial Narrow" w:cs="Arial"/>
                <w:sz w:val="10"/>
                <w:szCs w:val="10"/>
              </w:rPr>
              <w:t xml:space="preserve">136,927,575 </w:t>
            </w:r>
          </w:p>
        </w:tc>
        <w:tc>
          <w:tcPr>
            <w:tcW w:w="851" w:type="dxa"/>
            <w:tcBorders>
              <w:top w:val="nil"/>
              <w:bottom w:val="nil"/>
            </w:tcBorders>
            <w:vAlign w:val="bottom"/>
          </w:tcPr>
          <w:p w14:paraId="3B8D97A1" w14:textId="788C97CF" w:rsidR="000B758F" w:rsidRPr="00D05EE7" w:rsidRDefault="000B758F"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1,112,207,406 </w:t>
            </w:r>
          </w:p>
        </w:tc>
        <w:tc>
          <w:tcPr>
            <w:tcW w:w="850" w:type="dxa"/>
            <w:gridSpan w:val="2"/>
            <w:tcBorders>
              <w:top w:val="nil"/>
              <w:bottom w:val="nil"/>
            </w:tcBorders>
            <w:shd w:val="clear" w:color="auto" w:fill="auto"/>
            <w:noWrap/>
            <w:vAlign w:val="bottom"/>
          </w:tcPr>
          <w:p w14:paraId="41FED148" w14:textId="48734C31" w:rsidR="000B758F" w:rsidRPr="00D05EE7" w:rsidRDefault="00066D3F" w:rsidP="0086796F">
            <w:pPr>
              <w:spacing w:before="60"/>
              <w:ind w:right="-133"/>
              <w:jc w:val="right"/>
              <w:rPr>
                <w:rFonts w:ascii="Arial Narrow" w:hAnsi="Arial Narrow" w:cs="Arial"/>
                <w:sz w:val="10"/>
                <w:szCs w:val="10"/>
              </w:rPr>
            </w:pPr>
            <w:r>
              <w:rPr>
                <w:rFonts w:ascii="Arial Narrow" w:hAnsi="Arial Narrow" w:cs="Arial"/>
                <w:sz w:val="10"/>
                <w:szCs w:val="10"/>
              </w:rPr>
              <w:t xml:space="preserve">     </w:t>
            </w:r>
            <w:r w:rsidR="000B758F" w:rsidRPr="00D05EE7">
              <w:rPr>
                <w:rFonts w:ascii="Arial Narrow" w:hAnsi="Arial Narrow" w:cs="Arial"/>
                <w:sz w:val="10"/>
                <w:szCs w:val="10"/>
              </w:rPr>
              <w:t xml:space="preserve">11,107,813,561 </w:t>
            </w:r>
          </w:p>
        </w:tc>
      </w:tr>
      <w:tr w:rsidR="000B758F" w:rsidRPr="00D05EE7" w14:paraId="3B478765" w14:textId="77777777" w:rsidTr="0086796F">
        <w:trPr>
          <w:trHeight w:val="68"/>
        </w:trPr>
        <w:tc>
          <w:tcPr>
            <w:tcW w:w="1080" w:type="dxa"/>
            <w:tcBorders>
              <w:top w:val="nil"/>
              <w:bottom w:val="nil"/>
            </w:tcBorders>
            <w:shd w:val="clear" w:color="auto" w:fill="auto"/>
            <w:vAlign w:val="bottom"/>
          </w:tcPr>
          <w:p w14:paraId="553AB9BB" w14:textId="77777777" w:rsidR="000B758F" w:rsidRPr="00D05EE7" w:rsidRDefault="000B758F" w:rsidP="000B758F">
            <w:pPr>
              <w:spacing w:before="40"/>
              <w:ind w:right="-81"/>
              <w:rPr>
                <w:rFonts w:ascii="Arial Narrow" w:hAnsi="Arial Narrow" w:cs="Arial"/>
                <w:sz w:val="10"/>
                <w:szCs w:val="10"/>
              </w:rPr>
            </w:pPr>
            <w:r w:rsidRPr="00D05EE7">
              <w:rPr>
                <w:rFonts w:ascii="Arial Narrow" w:hAnsi="Arial Narrow" w:cs="Arial"/>
                <w:sz w:val="10"/>
                <w:szCs w:val="10"/>
              </w:rPr>
              <w:t>Depreciation  &amp; amortization</w:t>
            </w:r>
          </w:p>
        </w:tc>
        <w:tc>
          <w:tcPr>
            <w:tcW w:w="672" w:type="dxa"/>
            <w:tcBorders>
              <w:top w:val="nil"/>
              <w:bottom w:val="nil"/>
            </w:tcBorders>
            <w:shd w:val="clear" w:color="auto" w:fill="auto"/>
            <w:vAlign w:val="bottom"/>
          </w:tcPr>
          <w:p w14:paraId="48F41B4B" w14:textId="5D1D9128" w:rsidR="000B758F" w:rsidRPr="00D05EE7" w:rsidRDefault="000B758F"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39" w:type="dxa"/>
            <w:tcBorders>
              <w:top w:val="nil"/>
              <w:bottom w:val="nil"/>
            </w:tcBorders>
            <w:shd w:val="clear" w:color="auto" w:fill="auto"/>
            <w:vAlign w:val="bottom"/>
          </w:tcPr>
          <w:p w14:paraId="57C7D659" w14:textId="52569ED8"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3" w:type="dxa"/>
            <w:tcBorders>
              <w:top w:val="nil"/>
              <w:bottom w:val="nil"/>
            </w:tcBorders>
            <w:shd w:val="clear" w:color="auto" w:fill="auto"/>
            <w:noWrap/>
            <w:vAlign w:val="bottom"/>
          </w:tcPr>
          <w:p w14:paraId="287706D3" w14:textId="4E8A27A0"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267,403,151 </w:t>
            </w:r>
          </w:p>
        </w:tc>
        <w:tc>
          <w:tcPr>
            <w:tcW w:w="851" w:type="dxa"/>
            <w:tcBorders>
              <w:top w:val="nil"/>
              <w:bottom w:val="nil"/>
            </w:tcBorders>
            <w:shd w:val="clear" w:color="auto" w:fill="auto"/>
            <w:noWrap/>
            <w:vAlign w:val="bottom"/>
          </w:tcPr>
          <w:p w14:paraId="794D951B" w14:textId="2FA9CC9B"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187,167,185 </w:t>
            </w:r>
          </w:p>
        </w:tc>
        <w:tc>
          <w:tcPr>
            <w:tcW w:w="780" w:type="dxa"/>
            <w:tcBorders>
              <w:top w:val="nil"/>
              <w:bottom w:val="nil"/>
            </w:tcBorders>
            <w:shd w:val="clear" w:color="auto" w:fill="auto"/>
            <w:noWrap/>
            <w:vAlign w:val="bottom"/>
          </w:tcPr>
          <w:p w14:paraId="305E1F73" w14:textId="49E88375"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35,190,106 </w:t>
            </w:r>
          </w:p>
        </w:tc>
        <w:tc>
          <w:tcPr>
            <w:tcW w:w="921" w:type="dxa"/>
            <w:tcBorders>
              <w:top w:val="nil"/>
              <w:bottom w:val="nil"/>
            </w:tcBorders>
            <w:shd w:val="clear" w:color="auto" w:fill="auto"/>
            <w:noWrap/>
            <w:vAlign w:val="bottom"/>
          </w:tcPr>
          <w:p w14:paraId="25E95552" w14:textId="640CA11D"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872,570,971 </w:t>
            </w:r>
          </w:p>
        </w:tc>
        <w:tc>
          <w:tcPr>
            <w:tcW w:w="709" w:type="dxa"/>
            <w:tcBorders>
              <w:top w:val="nil"/>
              <w:bottom w:val="nil"/>
            </w:tcBorders>
            <w:shd w:val="clear" w:color="auto" w:fill="auto"/>
            <w:noWrap/>
            <w:vAlign w:val="bottom"/>
          </w:tcPr>
          <w:p w14:paraId="037AFCC4" w14:textId="018759C5"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15,642,930 </w:t>
            </w:r>
          </w:p>
        </w:tc>
        <w:tc>
          <w:tcPr>
            <w:tcW w:w="708" w:type="dxa"/>
            <w:tcBorders>
              <w:top w:val="nil"/>
              <w:bottom w:val="nil"/>
            </w:tcBorders>
            <w:shd w:val="clear" w:color="auto" w:fill="auto"/>
            <w:noWrap/>
            <w:vAlign w:val="bottom"/>
          </w:tcPr>
          <w:p w14:paraId="203F93BE" w14:textId="749BFD38" w:rsidR="000B758F" w:rsidRPr="00D05EE7" w:rsidRDefault="00066D3F" w:rsidP="0086796F">
            <w:pPr>
              <w:spacing w:before="40"/>
              <w:ind w:right="-130"/>
              <w:jc w:val="right"/>
              <w:rPr>
                <w:rFonts w:ascii="Arial Narrow" w:hAnsi="Arial Narrow" w:cs="Arial"/>
                <w:sz w:val="10"/>
                <w:szCs w:val="10"/>
                <w:lang w:eastAsia="ko-KR"/>
              </w:rPr>
            </w:pPr>
            <w:r>
              <w:rPr>
                <w:rFonts w:ascii="Arial Narrow" w:hAnsi="Arial Narrow" w:cs="Arial"/>
                <w:sz w:val="10"/>
                <w:szCs w:val="10"/>
              </w:rPr>
              <w:t xml:space="preserve">     </w:t>
            </w:r>
            <w:r w:rsidR="000B758F" w:rsidRPr="00D05EE7">
              <w:rPr>
                <w:rFonts w:ascii="Arial Narrow" w:hAnsi="Arial Narrow" w:cs="Arial"/>
                <w:sz w:val="10"/>
                <w:szCs w:val="10"/>
              </w:rPr>
              <w:t xml:space="preserve">292,606,736 </w:t>
            </w:r>
          </w:p>
        </w:tc>
        <w:tc>
          <w:tcPr>
            <w:tcW w:w="851" w:type="dxa"/>
            <w:tcBorders>
              <w:top w:val="nil"/>
              <w:bottom w:val="nil"/>
            </w:tcBorders>
            <w:vAlign w:val="bottom"/>
          </w:tcPr>
          <w:p w14:paraId="42139DC4" w14:textId="76B221F8"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859,787,562 </w:t>
            </w:r>
          </w:p>
        </w:tc>
        <w:tc>
          <w:tcPr>
            <w:tcW w:w="850" w:type="dxa"/>
            <w:gridSpan w:val="2"/>
            <w:tcBorders>
              <w:top w:val="nil"/>
              <w:bottom w:val="nil"/>
            </w:tcBorders>
            <w:shd w:val="clear" w:color="auto" w:fill="auto"/>
            <w:noWrap/>
            <w:vAlign w:val="bottom"/>
          </w:tcPr>
          <w:p w14:paraId="05983575" w14:textId="0F791D3A" w:rsidR="000B758F" w:rsidRPr="00D05EE7" w:rsidRDefault="00066D3F" w:rsidP="0086796F">
            <w:pPr>
              <w:spacing w:before="40"/>
              <w:ind w:right="-133"/>
              <w:jc w:val="right"/>
              <w:rPr>
                <w:rFonts w:ascii="Arial Narrow" w:hAnsi="Arial Narrow" w:cs="Arial"/>
                <w:sz w:val="10"/>
                <w:szCs w:val="10"/>
                <w:lang w:eastAsia="ko-KR"/>
              </w:rPr>
            </w:pPr>
            <w:r>
              <w:rPr>
                <w:rFonts w:ascii="Arial Narrow" w:hAnsi="Arial Narrow" w:cs="Arial"/>
                <w:sz w:val="10"/>
                <w:szCs w:val="10"/>
              </w:rPr>
              <w:t xml:space="preserve">       </w:t>
            </w:r>
            <w:r w:rsidR="000B758F" w:rsidRPr="00D05EE7">
              <w:rPr>
                <w:rFonts w:ascii="Arial Narrow" w:hAnsi="Arial Narrow" w:cs="Arial"/>
                <w:sz w:val="10"/>
                <w:szCs w:val="10"/>
              </w:rPr>
              <w:t xml:space="preserve">2,530,368,641 </w:t>
            </w:r>
          </w:p>
        </w:tc>
      </w:tr>
      <w:tr w:rsidR="000B758F" w:rsidRPr="00D05EE7" w14:paraId="68A0B9CA" w14:textId="77777777" w:rsidTr="0086796F">
        <w:trPr>
          <w:trHeight w:val="68"/>
        </w:trPr>
        <w:tc>
          <w:tcPr>
            <w:tcW w:w="1080" w:type="dxa"/>
            <w:tcBorders>
              <w:top w:val="nil"/>
              <w:bottom w:val="nil"/>
            </w:tcBorders>
            <w:shd w:val="clear" w:color="auto" w:fill="auto"/>
            <w:vAlign w:val="bottom"/>
          </w:tcPr>
          <w:p w14:paraId="422208E1" w14:textId="77777777" w:rsidR="000B758F" w:rsidRPr="00D05EE7" w:rsidRDefault="000B758F" w:rsidP="000B758F">
            <w:pPr>
              <w:spacing w:before="40"/>
              <w:ind w:right="-81"/>
              <w:rPr>
                <w:rFonts w:ascii="Arial Narrow" w:hAnsi="Arial Narrow" w:cs="Arial"/>
                <w:sz w:val="10"/>
                <w:szCs w:val="10"/>
              </w:rPr>
            </w:pPr>
            <w:r w:rsidRPr="00D05EE7">
              <w:rPr>
                <w:rFonts w:ascii="Arial Narrow" w:hAnsi="Arial Narrow" w:cs="Arial"/>
                <w:sz w:val="10"/>
                <w:szCs w:val="10"/>
              </w:rPr>
              <w:t>Disposals</w:t>
            </w:r>
          </w:p>
        </w:tc>
        <w:tc>
          <w:tcPr>
            <w:tcW w:w="672" w:type="dxa"/>
            <w:tcBorders>
              <w:top w:val="nil"/>
              <w:bottom w:val="nil"/>
            </w:tcBorders>
            <w:shd w:val="clear" w:color="auto" w:fill="auto"/>
            <w:vAlign w:val="bottom"/>
          </w:tcPr>
          <w:p w14:paraId="2EBB7BC0" w14:textId="6018B336" w:rsidR="000B758F" w:rsidRPr="00D05EE7" w:rsidRDefault="000B758F"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39" w:type="dxa"/>
            <w:tcBorders>
              <w:top w:val="nil"/>
              <w:bottom w:val="nil"/>
            </w:tcBorders>
            <w:shd w:val="clear" w:color="auto" w:fill="auto"/>
            <w:vAlign w:val="bottom"/>
          </w:tcPr>
          <w:p w14:paraId="698750AF" w14:textId="2EA00A4A"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3" w:type="dxa"/>
            <w:tcBorders>
              <w:top w:val="nil"/>
              <w:bottom w:val="nil"/>
            </w:tcBorders>
            <w:shd w:val="clear" w:color="auto" w:fill="auto"/>
            <w:noWrap/>
            <w:vAlign w:val="bottom"/>
          </w:tcPr>
          <w:p w14:paraId="072F44E9" w14:textId="49045655" w:rsidR="000B758F" w:rsidRPr="00D05EE7" w:rsidRDefault="000B758F" w:rsidP="0086796F">
            <w:pPr>
              <w:spacing w:before="40"/>
              <w:ind w:right="-108"/>
              <w:jc w:val="right"/>
              <w:rPr>
                <w:rFonts w:ascii="Arial Narrow" w:hAnsi="Arial Narrow" w:cs="Arial"/>
                <w:sz w:val="10"/>
                <w:szCs w:val="10"/>
              </w:rPr>
            </w:pPr>
            <w:r w:rsidRPr="00D05EE7">
              <w:rPr>
                <w:rFonts w:ascii="Arial Narrow" w:hAnsi="Arial Narrow" w:cs="Arial"/>
                <w:sz w:val="10"/>
                <w:szCs w:val="10"/>
              </w:rPr>
              <w:t xml:space="preserve">                           (7,397,171)</w:t>
            </w:r>
          </w:p>
        </w:tc>
        <w:tc>
          <w:tcPr>
            <w:tcW w:w="851" w:type="dxa"/>
            <w:tcBorders>
              <w:top w:val="nil"/>
              <w:bottom w:val="nil"/>
            </w:tcBorders>
            <w:shd w:val="clear" w:color="auto" w:fill="auto"/>
            <w:noWrap/>
            <w:vAlign w:val="bottom"/>
          </w:tcPr>
          <w:p w14:paraId="3B73515F" w14:textId="72F94454"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(62,932,021)</w:t>
            </w:r>
          </w:p>
        </w:tc>
        <w:tc>
          <w:tcPr>
            <w:tcW w:w="780" w:type="dxa"/>
            <w:tcBorders>
              <w:top w:val="nil"/>
              <w:bottom w:val="nil"/>
            </w:tcBorders>
            <w:shd w:val="clear" w:color="auto" w:fill="auto"/>
            <w:noWrap/>
            <w:vAlign w:val="bottom"/>
          </w:tcPr>
          <w:p w14:paraId="5205823A" w14:textId="47605513"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(87,450,526)</w:t>
            </w:r>
          </w:p>
        </w:tc>
        <w:tc>
          <w:tcPr>
            <w:tcW w:w="921" w:type="dxa"/>
            <w:tcBorders>
              <w:top w:val="nil"/>
              <w:bottom w:val="nil"/>
            </w:tcBorders>
            <w:shd w:val="clear" w:color="auto" w:fill="auto"/>
            <w:noWrap/>
            <w:vAlign w:val="bottom"/>
          </w:tcPr>
          <w:p w14:paraId="3861C74F" w14:textId="59D4C460"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(252,461,295)</w:t>
            </w:r>
          </w:p>
        </w:tc>
        <w:tc>
          <w:tcPr>
            <w:tcW w:w="709" w:type="dxa"/>
            <w:tcBorders>
              <w:top w:val="nil"/>
              <w:bottom w:val="nil"/>
            </w:tcBorders>
            <w:shd w:val="clear" w:color="auto" w:fill="auto"/>
            <w:vAlign w:val="bottom"/>
          </w:tcPr>
          <w:p w14:paraId="1A27EC2E" w14:textId="4CB79365" w:rsidR="000B758F" w:rsidRPr="00D05EE7" w:rsidRDefault="000B758F" w:rsidP="0086796F">
            <w:pPr>
              <w:spacing w:before="40"/>
              <w:ind w:right="-115"/>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08" w:type="dxa"/>
            <w:tcBorders>
              <w:top w:val="nil"/>
              <w:bottom w:val="nil"/>
            </w:tcBorders>
            <w:shd w:val="clear" w:color="auto" w:fill="auto"/>
            <w:noWrap/>
            <w:vAlign w:val="bottom"/>
          </w:tcPr>
          <w:p w14:paraId="089C6952" w14:textId="49B92485" w:rsidR="000B758F" w:rsidRPr="00D05EE7" w:rsidRDefault="00066D3F" w:rsidP="0086796F">
            <w:pPr>
              <w:spacing w:before="40"/>
              <w:ind w:left="-108" w:right="-130"/>
              <w:jc w:val="right"/>
              <w:rPr>
                <w:rFonts w:ascii="Arial Narrow" w:hAnsi="Arial Narrow" w:cs="Arial"/>
                <w:sz w:val="10"/>
                <w:szCs w:val="10"/>
              </w:rPr>
            </w:pPr>
            <w:r>
              <w:rPr>
                <w:rFonts w:ascii="Arial Narrow" w:hAnsi="Arial Narrow" w:cs="Arial"/>
                <w:sz w:val="10"/>
                <w:szCs w:val="10"/>
              </w:rPr>
              <w:t xml:space="preserve">             </w:t>
            </w:r>
            <w:r w:rsidR="000B758F" w:rsidRPr="00D05EE7">
              <w:rPr>
                <w:rFonts w:ascii="Arial Narrow" w:hAnsi="Arial Narrow" w:cs="Arial"/>
                <w:sz w:val="10"/>
                <w:szCs w:val="10"/>
              </w:rPr>
              <w:t>(1,380,973)</w:t>
            </w:r>
          </w:p>
        </w:tc>
        <w:tc>
          <w:tcPr>
            <w:tcW w:w="851" w:type="dxa"/>
            <w:tcBorders>
              <w:top w:val="nil"/>
              <w:bottom w:val="nil"/>
            </w:tcBorders>
            <w:vAlign w:val="bottom"/>
          </w:tcPr>
          <w:p w14:paraId="738122A3" w14:textId="22FE8113" w:rsidR="000B758F" w:rsidRPr="00D05EE7" w:rsidRDefault="000B758F"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(23,693,640)</w:t>
            </w:r>
          </w:p>
        </w:tc>
        <w:tc>
          <w:tcPr>
            <w:tcW w:w="850" w:type="dxa"/>
            <w:gridSpan w:val="2"/>
            <w:tcBorders>
              <w:top w:val="nil"/>
              <w:bottom w:val="nil"/>
            </w:tcBorders>
            <w:shd w:val="clear" w:color="auto" w:fill="auto"/>
            <w:noWrap/>
            <w:vAlign w:val="bottom"/>
          </w:tcPr>
          <w:p w14:paraId="3C1ABBBB" w14:textId="0A09845B" w:rsidR="000B758F" w:rsidRPr="00D05EE7" w:rsidRDefault="00066D3F" w:rsidP="0086796F">
            <w:pPr>
              <w:spacing w:before="40"/>
              <w:ind w:right="-133"/>
              <w:jc w:val="right"/>
              <w:rPr>
                <w:rFonts w:ascii="Arial Narrow" w:hAnsi="Arial Narrow" w:cs="Arial"/>
                <w:sz w:val="10"/>
                <w:szCs w:val="10"/>
              </w:rPr>
            </w:pPr>
            <w:r>
              <w:rPr>
                <w:rFonts w:ascii="Arial Narrow" w:hAnsi="Arial Narrow" w:cs="Arial"/>
                <w:sz w:val="10"/>
                <w:szCs w:val="10"/>
              </w:rPr>
              <w:t xml:space="preserve">         </w:t>
            </w:r>
            <w:r w:rsidR="000B758F" w:rsidRPr="00D05EE7">
              <w:rPr>
                <w:rFonts w:ascii="Arial Narrow" w:hAnsi="Arial Narrow" w:cs="Arial"/>
                <w:sz w:val="10"/>
                <w:szCs w:val="10"/>
              </w:rPr>
              <w:t>(435,315,626)</w:t>
            </w:r>
          </w:p>
        </w:tc>
      </w:tr>
      <w:tr w:rsidR="00224839" w:rsidRPr="00D05EE7" w14:paraId="42B218C4" w14:textId="77777777" w:rsidTr="0086796F">
        <w:trPr>
          <w:trHeight w:val="68"/>
        </w:trPr>
        <w:tc>
          <w:tcPr>
            <w:tcW w:w="1080" w:type="dxa"/>
            <w:tcBorders>
              <w:top w:val="nil"/>
              <w:bottom w:val="single" w:sz="4" w:space="0" w:color="auto"/>
            </w:tcBorders>
            <w:shd w:val="clear" w:color="auto" w:fill="auto"/>
            <w:vAlign w:val="bottom"/>
          </w:tcPr>
          <w:p w14:paraId="790477CF" w14:textId="77777777" w:rsidR="00224839" w:rsidRPr="00D05EE7" w:rsidRDefault="00224839" w:rsidP="00224839">
            <w:pPr>
              <w:spacing w:before="40"/>
              <w:ind w:right="-108"/>
              <w:rPr>
                <w:rFonts w:ascii="Arial Narrow" w:hAnsi="Arial Narrow" w:cs="Arial"/>
                <w:sz w:val="10"/>
                <w:szCs w:val="10"/>
              </w:rPr>
            </w:pPr>
            <w:r w:rsidRPr="00D05EE7">
              <w:rPr>
                <w:rFonts w:ascii="Arial Narrow" w:hAnsi="Arial Narrow" w:cs="Arial"/>
                <w:sz w:val="10"/>
                <w:szCs w:val="10"/>
              </w:rPr>
              <w:t>Transfers/Adjustments</w:t>
            </w:r>
          </w:p>
        </w:tc>
        <w:tc>
          <w:tcPr>
            <w:tcW w:w="672" w:type="dxa"/>
            <w:tcBorders>
              <w:top w:val="nil"/>
              <w:bottom w:val="single" w:sz="4" w:space="0" w:color="auto"/>
            </w:tcBorders>
            <w:shd w:val="clear" w:color="auto" w:fill="auto"/>
            <w:vAlign w:val="bottom"/>
          </w:tcPr>
          <w:p w14:paraId="3B7542F3" w14:textId="399E73B7" w:rsidR="00224839" w:rsidRPr="00D05EE7" w:rsidRDefault="00224839" w:rsidP="0086796F">
            <w:pPr>
              <w:spacing w:before="4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39" w:type="dxa"/>
            <w:tcBorders>
              <w:top w:val="nil"/>
              <w:bottom w:val="single" w:sz="4" w:space="0" w:color="auto"/>
            </w:tcBorders>
            <w:shd w:val="clear" w:color="auto" w:fill="auto"/>
            <w:vAlign w:val="bottom"/>
          </w:tcPr>
          <w:p w14:paraId="1C963CC5" w14:textId="0ECA0E26"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3" w:type="dxa"/>
            <w:tcBorders>
              <w:top w:val="nil"/>
              <w:bottom w:val="single" w:sz="4" w:space="0" w:color="auto"/>
            </w:tcBorders>
            <w:shd w:val="clear" w:color="auto" w:fill="auto"/>
            <w:noWrap/>
            <w:vAlign w:val="bottom"/>
          </w:tcPr>
          <w:p w14:paraId="4AA618E6" w14:textId="13A54317"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1,751,388,583 </w:t>
            </w:r>
          </w:p>
        </w:tc>
        <w:tc>
          <w:tcPr>
            <w:tcW w:w="851" w:type="dxa"/>
            <w:tcBorders>
              <w:top w:val="nil"/>
              <w:bottom w:val="single" w:sz="4" w:space="0" w:color="auto"/>
            </w:tcBorders>
            <w:shd w:val="clear" w:color="auto" w:fill="auto"/>
            <w:noWrap/>
            <w:vAlign w:val="bottom"/>
          </w:tcPr>
          <w:p w14:paraId="61160665" w14:textId="43059A70"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(75,499,077)</w:t>
            </w:r>
          </w:p>
        </w:tc>
        <w:tc>
          <w:tcPr>
            <w:tcW w:w="780" w:type="dxa"/>
            <w:tcBorders>
              <w:top w:val="nil"/>
              <w:bottom w:val="single" w:sz="4" w:space="0" w:color="auto"/>
            </w:tcBorders>
            <w:shd w:val="clear" w:color="auto" w:fill="auto"/>
            <w:noWrap/>
            <w:vAlign w:val="bottom"/>
          </w:tcPr>
          <w:p w14:paraId="25003E8A" w14:textId="022B7AAD" w:rsidR="00224839" w:rsidRPr="00D05EE7" w:rsidRDefault="00224839"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208,493,732 </w:t>
            </w:r>
          </w:p>
        </w:tc>
        <w:tc>
          <w:tcPr>
            <w:tcW w:w="921" w:type="dxa"/>
            <w:tcBorders>
              <w:top w:val="nil"/>
              <w:bottom w:val="single" w:sz="4" w:space="0" w:color="auto"/>
            </w:tcBorders>
            <w:shd w:val="clear" w:color="auto" w:fill="auto"/>
            <w:noWrap/>
            <w:vAlign w:val="bottom"/>
          </w:tcPr>
          <w:p w14:paraId="156BF28D" w14:textId="3CF38416" w:rsidR="00224839" w:rsidRPr="00D05EE7" w:rsidRDefault="009D3E30" w:rsidP="0086796F">
            <w:pPr>
              <w:spacing w:before="40"/>
              <w:ind w:right="-81"/>
              <w:jc w:val="right"/>
              <w:rPr>
                <w:rFonts w:ascii="Arial Narrow" w:hAnsi="Arial Narrow" w:cs="Arial"/>
                <w:sz w:val="10"/>
                <w:szCs w:val="10"/>
              </w:rPr>
            </w:pPr>
            <w:r w:rsidRPr="00D05EE7">
              <w:rPr>
                <w:rFonts w:ascii="Arial Narrow" w:hAnsi="Arial Narrow" w:cs="Arial"/>
                <w:sz w:val="10"/>
                <w:szCs w:val="10"/>
              </w:rPr>
              <w:t xml:space="preserve">             628,685,059</w:t>
            </w:r>
            <w:r w:rsidR="00224839" w:rsidRPr="00D05EE7">
              <w:rPr>
                <w:rFonts w:ascii="Arial Narrow" w:hAnsi="Arial Narrow" w:cs="Arial"/>
                <w:sz w:val="10"/>
                <w:szCs w:val="10"/>
              </w:rPr>
              <w:t xml:space="preserve"> </w:t>
            </w:r>
          </w:p>
        </w:tc>
        <w:tc>
          <w:tcPr>
            <w:tcW w:w="709" w:type="dxa"/>
            <w:tcBorders>
              <w:top w:val="nil"/>
              <w:bottom w:val="single" w:sz="4" w:space="0" w:color="auto"/>
            </w:tcBorders>
            <w:shd w:val="clear" w:color="auto" w:fill="auto"/>
            <w:vAlign w:val="bottom"/>
          </w:tcPr>
          <w:p w14:paraId="6944CA76" w14:textId="5144F27C" w:rsidR="00224839" w:rsidRPr="00D05EE7" w:rsidRDefault="00224839" w:rsidP="0086796F">
            <w:pPr>
              <w:spacing w:before="40"/>
              <w:ind w:right="-115"/>
              <w:jc w:val="right"/>
              <w:rPr>
                <w:rFonts w:ascii="Arial Narrow" w:hAnsi="Arial Narrow" w:cs="Arial"/>
                <w:sz w:val="10"/>
                <w:szCs w:val="10"/>
              </w:rPr>
            </w:pPr>
            <w:r w:rsidRPr="00D05EE7">
              <w:rPr>
                <w:rFonts w:ascii="Arial Narrow" w:hAnsi="Arial Narrow" w:cs="Arial"/>
                <w:sz w:val="10"/>
                <w:szCs w:val="10"/>
              </w:rPr>
              <w:t xml:space="preserve">          (1,694,653)</w:t>
            </w:r>
          </w:p>
        </w:tc>
        <w:tc>
          <w:tcPr>
            <w:tcW w:w="708" w:type="dxa"/>
            <w:tcBorders>
              <w:top w:val="nil"/>
              <w:bottom w:val="single" w:sz="4" w:space="0" w:color="auto"/>
            </w:tcBorders>
            <w:shd w:val="clear" w:color="auto" w:fill="auto"/>
            <w:noWrap/>
            <w:vAlign w:val="bottom"/>
          </w:tcPr>
          <w:p w14:paraId="0F17F666" w14:textId="27651495" w:rsidR="00224839" w:rsidRPr="00D05EE7" w:rsidRDefault="00066D3F" w:rsidP="0086796F">
            <w:pPr>
              <w:spacing w:before="40"/>
              <w:ind w:right="-130"/>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(165,926,296)</w:t>
            </w:r>
          </w:p>
        </w:tc>
        <w:tc>
          <w:tcPr>
            <w:tcW w:w="851" w:type="dxa"/>
            <w:tcBorders>
              <w:top w:val="nil"/>
              <w:bottom w:val="single" w:sz="4" w:space="0" w:color="auto"/>
            </w:tcBorders>
            <w:vAlign w:val="bottom"/>
          </w:tcPr>
          <w:p w14:paraId="25545F41" w14:textId="1D32EFF1" w:rsidR="00224839" w:rsidRPr="00D05EE7" w:rsidRDefault="00A04FFC" w:rsidP="0086796F">
            <w:pPr>
              <w:spacing w:before="40"/>
              <w:ind w:right="-81"/>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(462,363,456)</w:t>
            </w:r>
          </w:p>
        </w:tc>
        <w:tc>
          <w:tcPr>
            <w:tcW w:w="850" w:type="dxa"/>
            <w:gridSpan w:val="2"/>
            <w:tcBorders>
              <w:top w:val="nil"/>
              <w:bottom w:val="single" w:sz="4" w:space="0" w:color="auto"/>
            </w:tcBorders>
            <w:shd w:val="clear" w:color="auto" w:fill="auto"/>
            <w:noWrap/>
            <w:vAlign w:val="bottom"/>
          </w:tcPr>
          <w:p w14:paraId="30D6FCEF" w14:textId="3F222F0F" w:rsidR="00224839" w:rsidRPr="00D05EE7" w:rsidRDefault="00066D3F" w:rsidP="0086796F">
            <w:pPr>
              <w:spacing w:before="40"/>
              <w:ind w:right="-133"/>
              <w:jc w:val="right"/>
              <w:rPr>
                <w:rFonts w:ascii="Arial Narrow" w:hAnsi="Arial Narrow" w:cs="Arial"/>
                <w:sz w:val="10"/>
                <w:szCs w:val="10"/>
                <w:lang w:eastAsia="ko-KR"/>
              </w:rPr>
            </w:pPr>
            <w:r>
              <w:rPr>
                <w:rFonts w:ascii="Arial Narrow" w:hAnsi="Arial Narrow" w:cs="Arial"/>
                <w:sz w:val="10"/>
                <w:szCs w:val="10"/>
              </w:rPr>
              <w:t xml:space="preserve">       </w:t>
            </w:r>
            <w:r w:rsidR="00224839" w:rsidRPr="00D05EE7">
              <w:rPr>
                <w:rFonts w:ascii="Arial Narrow" w:hAnsi="Arial Narrow" w:cs="Arial"/>
                <w:sz w:val="10"/>
                <w:szCs w:val="10"/>
              </w:rPr>
              <w:t>1,883,083,89</w:t>
            </w:r>
            <w:r w:rsidR="009D3E30" w:rsidRPr="00D05EE7">
              <w:rPr>
                <w:rFonts w:ascii="Arial Narrow" w:hAnsi="Arial Narrow" w:cs="Arial"/>
                <w:sz w:val="10"/>
                <w:szCs w:val="10"/>
              </w:rPr>
              <w:t>2</w:t>
            </w:r>
            <w:r w:rsidR="00224839" w:rsidRPr="00D05EE7">
              <w:rPr>
                <w:rFonts w:ascii="Arial Narrow" w:hAnsi="Arial Narrow" w:cs="Arial"/>
                <w:sz w:val="10"/>
                <w:szCs w:val="10"/>
              </w:rPr>
              <w:t xml:space="preserve"> </w:t>
            </w:r>
          </w:p>
        </w:tc>
      </w:tr>
      <w:tr w:rsidR="00224839" w:rsidRPr="00D05EE7" w14:paraId="79F239D7" w14:textId="77777777" w:rsidTr="0086796F">
        <w:trPr>
          <w:trHeight w:val="46"/>
        </w:trPr>
        <w:tc>
          <w:tcPr>
            <w:tcW w:w="1080" w:type="dxa"/>
            <w:tcBorders>
              <w:top w:val="single" w:sz="4" w:space="0" w:color="auto"/>
              <w:bottom w:val="single" w:sz="4" w:space="0" w:color="auto"/>
            </w:tcBorders>
            <w:shd w:val="clear" w:color="auto" w:fill="auto"/>
            <w:vAlign w:val="bottom"/>
          </w:tcPr>
          <w:p w14:paraId="456CFD08" w14:textId="77777777" w:rsidR="00224839" w:rsidRPr="00D05EE7" w:rsidRDefault="00224839" w:rsidP="00224839">
            <w:pPr>
              <w:spacing w:before="60"/>
              <w:ind w:right="-81"/>
              <w:rPr>
                <w:rFonts w:ascii="Arial Narrow" w:hAnsi="Arial Narrow" w:cs="Arial"/>
                <w:sz w:val="10"/>
                <w:szCs w:val="10"/>
              </w:rPr>
            </w:pPr>
            <w:r w:rsidRPr="00D05EE7">
              <w:rPr>
                <w:rFonts w:ascii="Arial Narrow" w:hAnsi="Arial Narrow" w:cs="Arial"/>
                <w:sz w:val="10"/>
                <w:szCs w:val="10"/>
              </w:rPr>
              <w:t>At December 31</w:t>
            </w:r>
          </w:p>
        </w:tc>
        <w:tc>
          <w:tcPr>
            <w:tcW w:w="672" w:type="dxa"/>
            <w:tcBorders>
              <w:top w:val="single" w:sz="4" w:space="0" w:color="auto"/>
              <w:bottom w:val="single" w:sz="4" w:space="0" w:color="auto"/>
            </w:tcBorders>
            <w:shd w:val="clear" w:color="auto" w:fill="auto"/>
            <w:vAlign w:val="bottom"/>
          </w:tcPr>
          <w:p w14:paraId="0133EFFB" w14:textId="788D7309" w:rsidR="00224839" w:rsidRPr="00D05EE7" w:rsidRDefault="00224839" w:rsidP="0086796F">
            <w:pPr>
              <w:spacing w:before="60"/>
              <w:ind w:left="-63" w:right="-86"/>
              <w:jc w:val="right"/>
              <w:rPr>
                <w:rFonts w:ascii="Arial Narrow" w:hAnsi="Arial Narrow" w:cs="Arial"/>
                <w:sz w:val="10"/>
                <w:szCs w:val="10"/>
              </w:rPr>
            </w:pPr>
            <w:r w:rsidRPr="00D05EE7">
              <w:rPr>
                <w:rFonts w:ascii="Arial Narrow" w:hAnsi="Arial Narrow" w:cs="Arial"/>
                <w:b/>
                <w:bCs/>
                <w:sz w:val="10"/>
                <w:szCs w:val="10"/>
              </w:rPr>
              <w:t xml:space="preserve">                          </w:t>
            </w:r>
            <w:r w:rsidR="00DF2EB8">
              <w:rPr>
                <w:rFonts w:ascii="Arial Narrow" w:hAnsi="Arial Narrow" w:cs="Arial"/>
                <w:b/>
                <w:bCs/>
                <w:sz w:val="10"/>
                <w:szCs w:val="10"/>
              </w:rPr>
              <w:t>0</w:t>
            </w:r>
            <w:r w:rsidRPr="00D05EE7">
              <w:rPr>
                <w:rFonts w:ascii="Arial Narrow" w:hAnsi="Arial Narrow" w:cs="Arial"/>
                <w:b/>
                <w:bCs/>
                <w:sz w:val="10"/>
                <w:szCs w:val="10"/>
              </w:rPr>
              <w:t xml:space="preserve">   </w:t>
            </w:r>
          </w:p>
        </w:tc>
        <w:tc>
          <w:tcPr>
            <w:tcW w:w="839" w:type="dxa"/>
            <w:tcBorders>
              <w:top w:val="single" w:sz="4" w:space="0" w:color="auto"/>
              <w:bottom w:val="single" w:sz="4" w:space="0" w:color="auto"/>
            </w:tcBorders>
            <w:shd w:val="clear" w:color="auto" w:fill="auto"/>
            <w:vAlign w:val="bottom"/>
          </w:tcPr>
          <w:p w14:paraId="408A1C04" w14:textId="6583190D"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w:t>
            </w:r>
            <w:r w:rsidR="00DF2EB8">
              <w:rPr>
                <w:rFonts w:ascii="Arial Narrow" w:hAnsi="Arial Narrow" w:cs="Arial"/>
                <w:b/>
                <w:bCs/>
                <w:sz w:val="10"/>
                <w:szCs w:val="10"/>
              </w:rPr>
              <w:t>0</w:t>
            </w:r>
            <w:r w:rsidRPr="00D05EE7">
              <w:rPr>
                <w:rFonts w:ascii="Arial Narrow" w:hAnsi="Arial Narrow" w:cs="Arial"/>
                <w:b/>
                <w:bCs/>
                <w:sz w:val="10"/>
                <w:szCs w:val="10"/>
              </w:rPr>
              <w:t xml:space="preserve">   </w:t>
            </w:r>
          </w:p>
        </w:tc>
        <w:tc>
          <w:tcPr>
            <w:tcW w:w="783" w:type="dxa"/>
            <w:tcBorders>
              <w:top w:val="single" w:sz="4" w:space="0" w:color="auto"/>
              <w:bottom w:val="single" w:sz="4" w:space="0" w:color="auto"/>
            </w:tcBorders>
            <w:shd w:val="clear" w:color="auto" w:fill="auto"/>
            <w:noWrap/>
            <w:vAlign w:val="bottom"/>
          </w:tcPr>
          <w:p w14:paraId="0D61A943" w14:textId="711BBB90"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4,718,816,497 </w:t>
            </w:r>
          </w:p>
        </w:tc>
        <w:tc>
          <w:tcPr>
            <w:tcW w:w="851" w:type="dxa"/>
            <w:tcBorders>
              <w:top w:val="single" w:sz="4" w:space="0" w:color="auto"/>
              <w:bottom w:val="single" w:sz="4" w:space="0" w:color="auto"/>
            </w:tcBorders>
            <w:shd w:val="clear" w:color="auto" w:fill="auto"/>
            <w:noWrap/>
            <w:vAlign w:val="bottom"/>
          </w:tcPr>
          <w:p w14:paraId="76A72C2E" w14:textId="6221B74B"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685,802,359 </w:t>
            </w:r>
          </w:p>
        </w:tc>
        <w:tc>
          <w:tcPr>
            <w:tcW w:w="780" w:type="dxa"/>
            <w:tcBorders>
              <w:top w:val="single" w:sz="4" w:space="0" w:color="auto"/>
              <w:bottom w:val="single" w:sz="4" w:space="0" w:color="auto"/>
            </w:tcBorders>
            <w:shd w:val="clear" w:color="auto" w:fill="auto"/>
            <w:noWrap/>
            <w:vAlign w:val="bottom"/>
          </w:tcPr>
          <w:p w14:paraId="0656CD70" w14:textId="006C408E"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241,997,680 </w:t>
            </w:r>
          </w:p>
        </w:tc>
        <w:tc>
          <w:tcPr>
            <w:tcW w:w="921" w:type="dxa"/>
            <w:tcBorders>
              <w:top w:val="single" w:sz="4" w:space="0" w:color="auto"/>
              <w:bottom w:val="single" w:sz="4" w:space="0" w:color="auto"/>
            </w:tcBorders>
            <w:shd w:val="clear" w:color="auto" w:fill="auto"/>
            <w:noWrap/>
            <w:vAlign w:val="bottom"/>
          </w:tcPr>
          <w:p w14:paraId="4B13E461" w14:textId="7306EAE1"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7,294,301,86</w:t>
            </w:r>
            <w:r w:rsidR="009D3E30" w:rsidRPr="00D05EE7">
              <w:rPr>
                <w:rFonts w:ascii="Arial Narrow" w:hAnsi="Arial Narrow" w:cs="Arial"/>
                <w:b/>
                <w:bCs/>
                <w:sz w:val="10"/>
                <w:szCs w:val="10"/>
              </w:rPr>
              <w:t>1</w:t>
            </w:r>
            <w:r w:rsidRPr="00D05EE7">
              <w:rPr>
                <w:rFonts w:ascii="Arial Narrow" w:hAnsi="Arial Narrow" w:cs="Arial"/>
                <w:b/>
                <w:bCs/>
                <w:sz w:val="10"/>
                <w:szCs w:val="10"/>
              </w:rPr>
              <w:t xml:space="preserve"> </w:t>
            </w:r>
          </w:p>
        </w:tc>
        <w:tc>
          <w:tcPr>
            <w:tcW w:w="709" w:type="dxa"/>
            <w:tcBorders>
              <w:top w:val="single" w:sz="4" w:space="0" w:color="auto"/>
              <w:bottom w:val="single" w:sz="4" w:space="0" w:color="auto"/>
            </w:tcBorders>
            <w:shd w:val="clear" w:color="auto" w:fill="auto"/>
            <w:noWrap/>
            <w:vAlign w:val="bottom"/>
          </w:tcPr>
          <w:p w14:paraId="552D3AE6" w14:textId="073C8772"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396,867,157 </w:t>
            </w:r>
          </w:p>
        </w:tc>
        <w:tc>
          <w:tcPr>
            <w:tcW w:w="708" w:type="dxa"/>
            <w:tcBorders>
              <w:top w:val="single" w:sz="4" w:space="0" w:color="auto"/>
              <w:bottom w:val="single" w:sz="4" w:space="0" w:color="auto"/>
            </w:tcBorders>
            <w:shd w:val="clear" w:color="auto" w:fill="auto"/>
            <w:noWrap/>
            <w:vAlign w:val="bottom"/>
          </w:tcPr>
          <w:p w14:paraId="43396558" w14:textId="06C4A30E" w:rsidR="00224839" w:rsidRPr="00D05EE7" w:rsidRDefault="00066D3F" w:rsidP="0086796F">
            <w:pPr>
              <w:spacing w:before="60"/>
              <w:ind w:right="-130"/>
              <w:jc w:val="right"/>
              <w:rPr>
                <w:rFonts w:ascii="Arial Narrow" w:hAnsi="Arial Narrow" w:cs="Arial"/>
                <w:sz w:val="10"/>
                <w:szCs w:val="10"/>
                <w:lang w:eastAsia="ko-KR"/>
              </w:rPr>
            </w:pPr>
            <w:r>
              <w:rPr>
                <w:rFonts w:ascii="Arial Narrow" w:hAnsi="Arial Narrow" w:cs="Arial"/>
                <w:b/>
                <w:bCs/>
                <w:sz w:val="10"/>
                <w:szCs w:val="10"/>
              </w:rPr>
              <w:t xml:space="preserve">      </w:t>
            </w:r>
            <w:r w:rsidR="00224839" w:rsidRPr="00D05EE7">
              <w:rPr>
                <w:rFonts w:ascii="Arial Narrow" w:hAnsi="Arial Narrow" w:cs="Arial"/>
                <w:b/>
                <w:bCs/>
                <w:sz w:val="10"/>
                <w:szCs w:val="10"/>
              </w:rPr>
              <w:t xml:space="preserve">262,227,042 </w:t>
            </w:r>
          </w:p>
        </w:tc>
        <w:tc>
          <w:tcPr>
            <w:tcW w:w="851" w:type="dxa"/>
            <w:tcBorders>
              <w:top w:val="single" w:sz="4" w:space="0" w:color="auto"/>
              <w:bottom w:val="single" w:sz="4" w:space="0" w:color="auto"/>
            </w:tcBorders>
            <w:vAlign w:val="bottom"/>
          </w:tcPr>
          <w:p w14:paraId="0BF1A801" w14:textId="416CD2A7"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1,485,937,872 </w:t>
            </w:r>
          </w:p>
        </w:tc>
        <w:tc>
          <w:tcPr>
            <w:tcW w:w="850" w:type="dxa"/>
            <w:gridSpan w:val="2"/>
            <w:tcBorders>
              <w:top w:val="single" w:sz="4" w:space="0" w:color="auto"/>
              <w:bottom w:val="single" w:sz="4" w:space="0" w:color="auto"/>
            </w:tcBorders>
            <w:shd w:val="clear" w:color="auto" w:fill="auto"/>
            <w:noWrap/>
            <w:vAlign w:val="bottom"/>
          </w:tcPr>
          <w:p w14:paraId="50C6E955" w14:textId="54DC1FC4" w:rsidR="00224839" w:rsidRPr="00D05EE7" w:rsidRDefault="00066D3F" w:rsidP="0086796F">
            <w:pPr>
              <w:spacing w:before="60"/>
              <w:ind w:right="-133"/>
              <w:jc w:val="right"/>
              <w:rPr>
                <w:rFonts w:ascii="Arial Narrow" w:hAnsi="Arial Narrow" w:cs="Arial"/>
                <w:sz w:val="10"/>
                <w:szCs w:val="10"/>
                <w:lang w:eastAsia="ko-KR"/>
              </w:rPr>
            </w:pPr>
            <w:r>
              <w:rPr>
                <w:rFonts w:ascii="Arial Narrow" w:hAnsi="Arial Narrow" w:cs="Arial"/>
                <w:b/>
                <w:bCs/>
                <w:sz w:val="10"/>
                <w:szCs w:val="10"/>
              </w:rPr>
              <w:t xml:space="preserve">       </w:t>
            </w:r>
            <w:r w:rsidR="00224839" w:rsidRPr="00D05EE7">
              <w:rPr>
                <w:rFonts w:ascii="Arial Narrow" w:hAnsi="Arial Narrow" w:cs="Arial"/>
                <w:b/>
                <w:bCs/>
                <w:sz w:val="10"/>
                <w:szCs w:val="10"/>
              </w:rPr>
              <w:t>15,085,950,46</w:t>
            </w:r>
            <w:r w:rsidR="009D3E30" w:rsidRPr="00D05EE7">
              <w:rPr>
                <w:rFonts w:ascii="Arial Narrow" w:hAnsi="Arial Narrow" w:cs="Arial"/>
                <w:b/>
                <w:bCs/>
                <w:sz w:val="10"/>
                <w:szCs w:val="10"/>
              </w:rPr>
              <w:t>8</w:t>
            </w:r>
            <w:r w:rsidR="00224839" w:rsidRPr="00D05EE7">
              <w:rPr>
                <w:rFonts w:ascii="Arial Narrow" w:hAnsi="Arial Narrow" w:cs="Arial"/>
                <w:b/>
                <w:bCs/>
                <w:sz w:val="10"/>
                <w:szCs w:val="10"/>
              </w:rPr>
              <w:t xml:space="preserve"> </w:t>
            </w:r>
          </w:p>
        </w:tc>
      </w:tr>
      <w:tr w:rsidR="00224839" w:rsidRPr="00D05EE7" w14:paraId="3006955C" w14:textId="77777777" w:rsidTr="0086796F">
        <w:trPr>
          <w:trHeight w:val="46"/>
        </w:trPr>
        <w:tc>
          <w:tcPr>
            <w:tcW w:w="1080" w:type="dxa"/>
            <w:tcBorders>
              <w:top w:val="single" w:sz="4" w:space="0" w:color="auto"/>
              <w:bottom w:val="single" w:sz="4" w:space="0" w:color="auto"/>
            </w:tcBorders>
            <w:shd w:val="clear" w:color="auto" w:fill="auto"/>
            <w:vAlign w:val="bottom"/>
          </w:tcPr>
          <w:p w14:paraId="5CA1F6BF" w14:textId="77777777" w:rsidR="00224839" w:rsidRPr="00D05EE7" w:rsidRDefault="00224839" w:rsidP="00224839">
            <w:pPr>
              <w:spacing w:before="60"/>
              <w:ind w:right="-81"/>
              <w:rPr>
                <w:rFonts w:ascii="Arial Narrow" w:hAnsi="Arial Narrow" w:cs="Arial"/>
                <w:sz w:val="10"/>
                <w:szCs w:val="10"/>
              </w:rPr>
            </w:pPr>
            <w:r w:rsidRPr="00D05EE7">
              <w:rPr>
                <w:rFonts w:ascii="Arial Narrow" w:hAnsi="Arial Narrow" w:cs="Arial"/>
                <w:sz w:val="10"/>
                <w:szCs w:val="10"/>
              </w:rPr>
              <w:t>Allow for Losses</w:t>
            </w:r>
          </w:p>
        </w:tc>
        <w:tc>
          <w:tcPr>
            <w:tcW w:w="672" w:type="dxa"/>
            <w:tcBorders>
              <w:top w:val="single" w:sz="4" w:space="0" w:color="auto"/>
              <w:bottom w:val="single" w:sz="4" w:space="0" w:color="auto"/>
            </w:tcBorders>
            <w:shd w:val="clear" w:color="auto" w:fill="auto"/>
            <w:vAlign w:val="bottom"/>
          </w:tcPr>
          <w:p w14:paraId="4C83F127" w14:textId="7165006E" w:rsidR="00224839" w:rsidRPr="00D05EE7" w:rsidRDefault="00224839" w:rsidP="0086796F">
            <w:pPr>
              <w:spacing w:before="60"/>
              <w:ind w:left="-63" w:right="-86"/>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39" w:type="dxa"/>
            <w:tcBorders>
              <w:top w:val="single" w:sz="4" w:space="0" w:color="auto"/>
              <w:bottom w:val="single" w:sz="4" w:space="0" w:color="auto"/>
            </w:tcBorders>
            <w:shd w:val="clear" w:color="auto" w:fill="auto"/>
            <w:vAlign w:val="bottom"/>
          </w:tcPr>
          <w:p w14:paraId="7CC730FE" w14:textId="4ACE6DB4"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83" w:type="dxa"/>
            <w:tcBorders>
              <w:top w:val="single" w:sz="4" w:space="0" w:color="auto"/>
              <w:bottom w:val="single" w:sz="4" w:space="0" w:color="auto"/>
            </w:tcBorders>
            <w:shd w:val="clear" w:color="auto" w:fill="auto"/>
            <w:noWrap/>
            <w:vAlign w:val="bottom"/>
          </w:tcPr>
          <w:p w14:paraId="00AF7996" w14:textId="22595986"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41,469,224 </w:t>
            </w:r>
          </w:p>
        </w:tc>
        <w:tc>
          <w:tcPr>
            <w:tcW w:w="851" w:type="dxa"/>
            <w:tcBorders>
              <w:top w:val="single" w:sz="4" w:space="0" w:color="auto"/>
              <w:bottom w:val="single" w:sz="4" w:space="0" w:color="auto"/>
            </w:tcBorders>
            <w:shd w:val="clear" w:color="auto" w:fill="auto"/>
            <w:vAlign w:val="bottom"/>
          </w:tcPr>
          <w:p w14:paraId="66D825F7" w14:textId="2BE8BDCA"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1,436,742 </w:t>
            </w:r>
          </w:p>
        </w:tc>
        <w:tc>
          <w:tcPr>
            <w:tcW w:w="780" w:type="dxa"/>
            <w:tcBorders>
              <w:top w:val="single" w:sz="4" w:space="0" w:color="auto"/>
              <w:bottom w:val="single" w:sz="4" w:space="0" w:color="auto"/>
            </w:tcBorders>
            <w:shd w:val="clear" w:color="auto" w:fill="auto"/>
            <w:noWrap/>
            <w:vAlign w:val="bottom"/>
          </w:tcPr>
          <w:p w14:paraId="0D355099" w14:textId="2C1B785F"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8,008,122 </w:t>
            </w:r>
          </w:p>
        </w:tc>
        <w:tc>
          <w:tcPr>
            <w:tcW w:w="921" w:type="dxa"/>
            <w:tcBorders>
              <w:top w:val="single" w:sz="4" w:space="0" w:color="auto"/>
              <w:bottom w:val="single" w:sz="4" w:space="0" w:color="auto"/>
            </w:tcBorders>
            <w:shd w:val="clear" w:color="auto" w:fill="auto"/>
            <w:noWrap/>
            <w:vAlign w:val="bottom"/>
          </w:tcPr>
          <w:p w14:paraId="5161B0AF" w14:textId="659BBB33"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35,571,763 </w:t>
            </w:r>
          </w:p>
        </w:tc>
        <w:tc>
          <w:tcPr>
            <w:tcW w:w="709" w:type="dxa"/>
            <w:tcBorders>
              <w:top w:val="single" w:sz="4" w:space="0" w:color="auto"/>
              <w:bottom w:val="single" w:sz="4" w:space="0" w:color="auto"/>
            </w:tcBorders>
            <w:shd w:val="clear" w:color="auto" w:fill="auto"/>
            <w:vAlign w:val="bottom"/>
          </w:tcPr>
          <w:p w14:paraId="2BC3FEC5" w14:textId="6C536209"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708" w:type="dxa"/>
            <w:tcBorders>
              <w:top w:val="single" w:sz="4" w:space="0" w:color="auto"/>
              <w:bottom w:val="single" w:sz="4" w:space="0" w:color="auto"/>
            </w:tcBorders>
            <w:shd w:val="clear" w:color="auto" w:fill="auto"/>
            <w:noWrap/>
            <w:vAlign w:val="bottom"/>
          </w:tcPr>
          <w:p w14:paraId="19119333" w14:textId="073CF9D4" w:rsidR="00224839" w:rsidRPr="00D05EE7" w:rsidRDefault="00066D3F" w:rsidP="0086796F">
            <w:pPr>
              <w:spacing w:before="60"/>
              <w:ind w:right="-130"/>
              <w:jc w:val="right"/>
              <w:rPr>
                <w:rFonts w:ascii="Arial Narrow" w:hAnsi="Arial Narrow" w:cs="Arial"/>
                <w:sz w:val="10"/>
                <w:szCs w:val="10"/>
              </w:rPr>
            </w:pPr>
            <w:r>
              <w:rPr>
                <w:rFonts w:ascii="Arial Narrow" w:hAnsi="Arial Narrow" w:cs="Arial"/>
                <w:sz w:val="10"/>
                <w:szCs w:val="10"/>
              </w:rPr>
              <w:t xml:space="preserve">        </w:t>
            </w:r>
            <w:r w:rsidR="00224839" w:rsidRPr="00D05EE7">
              <w:rPr>
                <w:rFonts w:ascii="Arial Narrow" w:hAnsi="Arial Narrow" w:cs="Arial"/>
                <w:sz w:val="10"/>
                <w:szCs w:val="10"/>
              </w:rPr>
              <w:t>(5,369,097)</w:t>
            </w:r>
          </w:p>
        </w:tc>
        <w:tc>
          <w:tcPr>
            <w:tcW w:w="851" w:type="dxa"/>
            <w:tcBorders>
              <w:top w:val="single" w:sz="4" w:space="0" w:color="auto"/>
              <w:bottom w:val="single" w:sz="4" w:space="0" w:color="auto"/>
            </w:tcBorders>
            <w:vAlign w:val="bottom"/>
          </w:tcPr>
          <w:p w14:paraId="5248D7E1" w14:textId="4BD8D538"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sz w:val="10"/>
                <w:szCs w:val="10"/>
              </w:rPr>
              <w:t xml:space="preserve">                         </w:t>
            </w:r>
            <w:r w:rsidR="00DF2EB8">
              <w:rPr>
                <w:rFonts w:ascii="Arial Narrow" w:hAnsi="Arial Narrow" w:cs="Arial"/>
                <w:sz w:val="10"/>
                <w:szCs w:val="10"/>
              </w:rPr>
              <w:t>0</w:t>
            </w:r>
            <w:r w:rsidRPr="00D05EE7">
              <w:rPr>
                <w:rFonts w:ascii="Arial Narrow" w:hAnsi="Arial Narrow" w:cs="Arial"/>
                <w:sz w:val="10"/>
                <w:szCs w:val="10"/>
              </w:rPr>
              <w:t xml:space="preserve">   </w:t>
            </w:r>
          </w:p>
        </w:tc>
        <w:tc>
          <w:tcPr>
            <w:tcW w:w="850" w:type="dxa"/>
            <w:gridSpan w:val="2"/>
            <w:tcBorders>
              <w:top w:val="single" w:sz="4" w:space="0" w:color="auto"/>
              <w:bottom w:val="single" w:sz="4" w:space="0" w:color="auto"/>
            </w:tcBorders>
            <w:shd w:val="clear" w:color="auto" w:fill="auto"/>
            <w:noWrap/>
            <w:vAlign w:val="bottom"/>
          </w:tcPr>
          <w:p w14:paraId="4F8EB019" w14:textId="263E60D6" w:rsidR="00224839" w:rsidRPr="00D05EE7" w:rsidRDefault="00066D3F" w:rsidP="0086796F">
            <w:pPr>
              <w:spacing w:before="60"/>
              <w:ind w:right="-133"/>
              <w:jc w:val="right"/>
              <w:rPr>
                <w:rFonts w:ascii="Arial Narrow" w:hAnsi="Arial Narrow" w:cs="Arial"/>
                <w:sz w:val="10"/>
                <w:szCs w:val="10"/>
              </w:rPr>
            </w:pPr>
            <w:r>
              <w:rPr>
                <w:rFonts w:ascii="Arial Narrow" w:hAnsi="Arial Narrow" w:cs="Arial"/>
                <w:b/>
                <w:bCs/>
                <w:sz w:val="10"/>
                <w:szCs w:val="10"/>
              </w:rPr>
              <w:t xml:space="preserve">            </w:t>
            </w:r>
            <w:r w:rsidR="00224839" w:rsidRPr="00D05EE7">
              <w:rPr>
                <w:rFonts w:ascii="Arial Narrow" w:hAnsi="Arial Narrow" w:cs="Arial"/>
                <w:b/>
                <w:bCs/>
                <w:sz w:val="10"/>
                <w:szCs w:val="10"/>
              </w:rPr>
              <w:t xml:space="preserve">81,116,754 </w:t>
            </w:r>
          </w:p>
        </w:tc>
      </w:tr>
      <w:tr w:rsidR="00224839" w:rsidRPr="00D05EE7" w14:paraId="1F58AE39" w14:textId="77777777" w:rsidTr="0086796F">
        <w:trPr>
          <w:trHeight w:val="46"/>
        </w:trPr>
        <w:tc>
          <w:tcPr>
            <w:tcW w:w="1080" w:type="dxa"/>
            <w:tcBorders>
              <w:top w:val="single" w:sz="4" w:space="0" w:color="auto"/>
              <w:bottom w:val="double" w:sz="6" w:space="0" w:color="auto"/>
            </w:tcBorders>
            <w:shd w:val="clear" w:color="auto" w:fill="auto"/>
            <w:vAlign w:val="bottom"/>
          </w:tcPr>
          <w:p w14:paraId="079CC1F1" w14:textId="77777777" w:rsidR="00224839" w:rsidRPr="00D05EE7" w:rsidRDefault="00224839" w:rsidP="00224839">
            <w:pPr>
              <w:spacing w:before="60"/>
              <w:ind w:right="-81"/>
              <w:rPr>
                <w:rFonts w:ascii="Arial Narrow" w:hAnsi="Arial Narrow" w:cs="Arial"/>
                <w:b/>
                <w:bCs/>
                <w:sz w:val="10"/>
                <w:szCs w:val="10"/>
              </w:rPr>
            </w:pPr>
            <w:r w:rsidRPr="00D05EE7">
              <w:rPr>
                <w:rFonts w:ascii="Arial Narrow" w:hAnsi="Arial Narrow" w:cs="Arial"/>
                <w:b/>
                <w:bCs/>
                <w:sz w:val="10"/>
                <w:szCs w:val="10"/>
              </w:rPr>
              <w:t>Net book value</w:t>
            </w:r>
          </w:p>
        </w:tc>
        <w:tc>
          <w:tcPr>
            <w:tcW w:w="672" w:type="dxa"/>
            <w:tcBorders>
              <w:top w:val="single" w:sz="4" w:space="0" w:color="auto"/>
              <w:bottom w:val="double" w:sz="6" w:space="0" w:color="auto"/>
            </w:tcBorders>
            <w:shd w:val="clear" w:color="auto" w:fill="auto"/>
            <w:vAlign w:val="bottom"/>
          </w:tcPr>
          <w:p w14:paraId="23C8F406" w14:textId="641F5FEB" w:rsidR="00224839" w:rsidRPr="00D05EE7" w:rsidRDefault="00224839" w:rsidP="0086796F">
            <w:pPr>
              <w:spacing w:before="60"/>
              <w:ind w:left="-195" w:right="-86"/>
              <w:jc w:val="right"/>
              <w:rPr>
                <w:rFonts w:ascii="Arial Narrow" w:hAnsi="Arial Narrow" w:cs="Arial"/>
                <w:sz w:val="10"/>
                <w:szCs w:val="10"/>
              </w:rPr>
            </w:pPr>
            <w:r w:rsidRPr="00D05EE7">
              <w:rPr>
                <w:rFonts w:ascii="Arial Narrow" w:hAnsi="Arial Narrow" w:cs="Arial"/>
                <w:b/>
                <w:bCs/>
                <w:sz w:val="10"/>
                <w:szCs w:val="10"/>
              </w:rPr>
              <w:t xml:space="preserve">         2,107,567,183 </w:t>
            </w:r>
          </w:p>
        </w:tc>
        <w:tc>
          <w:tcPr>
            <w:tcW w:w="839" w:type="dxa"/>
            <w:tcBorders>
              <w:top w:val="single" w:sz="4" w:space="0" w:color="auto"/>
              <w:bottom w:val="double" w:sz="6" w:space="0" w:color="auto"/>
            </w:tcBorders>
            <w:shd w:val="clear" w:color="auto" w:fill="auto"/>
            <w:vAlign w:val="bottom"/>
          </w:tcPr>
          <w:p w14:paraId="6F4649DE" w14:textId="47007454"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193,518,659 </w:t>
            </w:r>
          </w:p>
        </w:tc>
        <w:tc>
          <w:tcPr>
            <w:tcW w:w="783" w:type="dxa"/>
            <w:tcBorders>
              <w:top w:val="single" w:sz="4" w:space="0" w:color="auto"/>
              <w:bottom w:val="double" w:sz="6" w:space="0" w:color="auto"/>
            </w:tcBorders>
            <w:shd w:val="clear" w:color="auto" w:fill="auto"/>
            <w:vAlign w:val="bottom"/>
          </w:tcPr>
          <w:p w14:paraId="768CB29F" w14:textId="23F43D35"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2,358,075,857 </w:t>
            </w:r>
          </w:p>
        </w:tc>
        <w:tc>
          <w:tcPr>
            <w:tcW w:w="851" w:type="dxa"/>
            <w:tcBorders>
              <w:top w:val="single" w:sz="4" w:space="0" w:color="auto"/>
              <w:bottom w:val="double" w:sz="6" w:space="0" w:color="auto"/>
            </w:tcBorders>
            <w:shd w:val="clear" w:color="auto" w:fill="auto"/>
            <w:vAlign w:val="bottom"/>
          </w:tcPr>
          <w:p w14:paraId="0EAD6A09" w14:textId="14960507"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817,724,365 </w:t>
            </w:r>
          </w:p>
        </w:tc>
        <w:tc>
          <w:tcPr>
            <w:tcW w:w="780" w:type="dxa"/>
            <w:tcBorders>
              <w:top w:val="single" w:sz="4" w:space="0" w:color="auto"/>
              <w:bottom w:val="double" w:sz="6" w:space="0" w:color="auto"/>
            </w:tcBorders>
            <w:shd w:val="clear" w:color="auto" w:fill="auto"/>
            <w:vAlign w:val="bottom"/>
          </w:tcPr>
          <w:p w14:paraId="2DC9A0E1" w14:textId="1ED0CC75"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69,255,914 </w:t>
            </w:r>
          </w:p>
        </w:tc>
        <w:tc>
          <w:tcPr>
            <w:tcW w:w="921" w:type="dxa"/>
            <w:tcBorders>
              <w:top w:val="single" w:sz="4" w:space="0" w:color="auto"/>
              <w:bottom w:val="double" w:sz="6" w:space="0" w:color="auto"/>
            </w:tcBorders>
            <w:shd w:val="clear" w:color="auto" w:fill="auto"/>
            <w:vAlign w:val="bottom"/>
          </w:tcPr>
          <w:p w14:paraId="2B2DA7C3" w14:textId="6949FDE7" w:rsidR="00224839" w:rsidRPr="00D05EE7" w:rsidRDefault="00224839" w:rsidP="0086796F">
            <w:pPr>
              <w:spacing w:before="60"/>
              <w:ind w:right="-81"/>
              <w:jc w:val="right"/>
              <w:rPr>
                <w:rFonts w:ascii="Arial Narrow" w:hAnsi="Arial Narrow" w:cs="Arial"/>
                <w:sz w:val="10"/>
                <w:szCs w:val="10"/>
                <w:lang w:eastAsia="ko-KR"/>
              </w:rPr>
            </w:pPr>
            <w:r w:rsidRPr="00D05EE7">
              <w:rPr>
                <w:rFonts w:ascii="Arial Narrow" w:hAnsi="Arial Narrow" w:cs="Arial"/>
                <w:b/>
                <w:bCs/>
                <w:sz w:val="10"/>
                <w:szCs w:val="10"/>
              </w:rPr>
              <w:t xml:space="preserve">          2,622,770,39</w:t>
            </w:r>
            <w:r w:rsidR="009D3E30" w:rsidRPr="00D05EE7">
              <w:rPr>
                <w:rFonts w:ascii="Arial Narrow" w:hAnsi="Arial Narrow" w:cs="Arial"/>
                <w:b/>
                <w:bCs/>
                <w:sz w:val="10"/>
                <w:szCs w:val="10"/>
              </w:rPr>
              <w:t>5</w:t>
            </w:r>
            <w:r w:rsidRPr="00D05EE7">
              <w:rPr>
                <w:rFonts w:ascii="Arial Narrow" w:hAnsi="Arial Narrow" w:cs="Arial"/>
                <w:b/>
                <w:bCs/>
                <w:sz w:val="10"/>
                <w:szCs w:val="10"/>
              </w:rPr>
              <w:t xml:space="preserve"> </w:t>
            </w:r>
          </w:p>
        </w:tc>
        <w:tc>
          <w:tcPr>
            <w:tcW w:w="709" w:type="dxa"/>
            <w:tcBorders>
              <w:top w:val="single" w:sz="4" w:space="0" w:color="auto"/>
              <w:bottom w:val="double" w:sz="6" w:space="0" w:color="auto"/>
            </w:tcBorders>
            <w:shd w:val="clear" w:color="auto" w:fill="auto"/>
            <w:vAlign w:val="bottom"/>
          </w:tcPr>
          <w:p w14:paraId="1189BD62" w14:textId="3F12A8BE"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217,067,530 </w:t>
            </w:r>
          </w:p>
        </w:tc>
        <w:tc>
          <w:tcPr>
            <w:tcW w:w="708" w:type="dxa"/>
            <w:tcBorders>
              <w:top w:val="single" w:sz="4" w:space="0" w:color="auto"/>
              <w:bottom w:val="double" w:sz="6" w:space="0" w:color="auto"/>
            </w:tcBorders>
            <w:shd w:val="clear" w:color="auto" w:fill="auto"/>
            <w:vAlign w:val="bottom"/>
          </w:tcPr>
          <w:p w14:paraId="6C330E66" w14:textId="1BC05424" w:rsidR="00224839" w:rsidRPr="00D05EE7" w:rsidRDefault="00066D3F" w:rsidP="0086796F">
            <w:pPr>
              <w:spacing w:before="60"/>
              <w:ind w:right="-130"/>
              <w:jc w:val="right"/>
              <w:rPr>
                <w:rFonts w:ascii="Arial Narrow" w:hAnsi="Arial Narrow" w:cs="Arial"/>
                <w:sz w:val="10"/>
                <w:szCs w:val="10"/>
                <w:lang w:eastAsia="ko-KR"/>
              </w:rPr>
            </w:pPr>
            <w:r>
              <w:rPr>
                <w:rFonts w:ascii="Arial Narrow" w:hAnsi="Arial Narrow" w:cs="Arial"/>
                <w:b/>
                <w:bCs/>
                <w:sz w:val="10"/>
                <w:szCs w:val="10"/>
              </w:rPr>
              <w:t xml:space="preserve">       </w:t>
            </w:r>
            <w:r w:rsidR="00224839" w:rsidRPr="00D05EE7">
              <w:rPr>
                <w:rFonts w:ascii="Arial Narrow" w:hAnsi="Arial Narrow" w:cs="Arial"/>
                <w:b/>
                <w:bCs/>
                <w:sz w:val="10"/>
                <w:szCs w:val="10"/>
              </w:rPr>
              <w:t xml:space="preserve">869,810,343 </w:t>
            </w:r>
          </w:p>
        </w:tc>
        <w:tc>
          <w:tcPr>
            <w:tcW w:w="851" w:type="dxa"/>
            <w:tcBorders>
              <w:top w:val="single" w:sz="4" w:space="0" w:color="auto"/>
              <w:bottom w:val="double" w:sz="6" w:space="0" w:color="auto"/>
            </w:tcBorders>
            <w:vAlign w:val="bottom"/>
          </w:tcPr>
          <w:p w14:paraId="7DBC48ED" w14:textId="12E00706" w:rsidR="00224839" w:rsidRPr="00D05EE7" w:rsidRDefault="00224839" w:rsidP="0086796F">
            <w:pPr>
              <w:spacing w:before="60"/>
              <w:ind w:right="-81"/>
              <w:jc w:val="right"/>
              <w:rPr>
                <w:rFonts w:ascii="Arial Narrow" w:hAnsi="Arial Narrow" w:cs="Arial"/>
                <w:sz w:val="10"/>
                <w:szCs w:val="10"/>
              </w:rPr>
            </w:pPr>
            <w:r w:rsidRPr="00D05EE7">
              <w:rPr>
                <w:rFonts w:ascii="Arial Narrow" w:hAnsi="Arial Narrow" w:cs="Arial"/>
                <w:b/>
                <w:bCs/>
                <w:sz w:val="10"/>
                <w:szCs w:val="10"/>
              </w:rPr>
              <w:t xml:space="preserve">       2,791,975,114 </w:t>
            </w:r>
          </w:p>
        </w:tc>
        <w:tc>
          <w:tcPr>
            <w:tcW w:w="850" w:type="dxa"/>
            <w:gridSpan w:val="2"/>
            <w:tcBorders>
              <w:top w:val="single" w:sz="4" w:space="0" w:color="auto"/>
              <w:bottom w:val="double" w:sz="6" w:space="0" w:color="auto"/>
            </w:tcBorders>
            <w:shd w:val="clear" w:color="auto" w:fill="auto"/>
            <w:vAlign w:val="bottom"/>
          </w:tcPr>
          <w:p w14:paraId="3B469F43" w14:textId="7590A984" w:rsidR="00224839" w:rsidRPr="00D05EE7" w:rsidRDefault="00066D3F" w:rsidP="0086796F">
            <w:pPr>
              <w:spacing w:before="60"/>
              <w:ind w:right="-133"/>
              <w:jc w:val="right"/>
              <w:rPr>
                <w:rFonts w:ascii="Arial Narrow" w:hAnsi="Arial Narrow" w:cs="Arial"/>
                <w:sz w:val="10"/>
                <w:szCs w:val="10"/>
                <w:lang w:eastAsia="ko-KR"/>
              </w:rPr>
            </w:pPr>
            <w:r>
              <w:rPr>
                <w:rFonts w:ascii="Arial Narrow" w:hAnsi="Arial Narrow" w:cs="Arial"/>
                <w:b/>
                <w:bCs/>
                <w:sz w:val="10"/>
                <w:szCs w:val="10"/>
              </w:rPr>
              <w:t xml:space="preserve">       </w:t>
            </w:r>
            <w:r w:rsidR="009D3E30" w:rsidRPr="00D05EE7">
              <w:rPr>
                <w:rFonts w:ascii="Arial Narrow" w:hAnsi="Arial Narrow" w:cs="Arial"/>
                <w:b/>
                <w:bCs/>
                <w:sz w:val="10"/>
                <w:szCs w:val="10"/>
              </w:rPr>
              <w:t>12,047,765,360</w:t>
            </w:r>
            <w:r w:rsidR="00224839" w:rsidRPr="00D05EE7">
              <w:rPr>
                <w:rFonts w:ascii="Arial Narrow" w:hAnsi="Arial Narrow" w:cs="Arial"/>
                <w:b/>
                <w:bCs/>
                <w:sz w:val="10"/>
                <w:szCs w:val="10"/>
              </w:rPr>
              <w:t xml:space="preserve"> </w:t>
            </w:r>
          </w:p>
        </w:tc>
      </w:tr>
    </w:tbl>
    <w:p w14:paraId="35F36D51" w14:textId="77777777" w:rsidR="00403086" w:rsidRPr="00140B65" w:rsidRDefault="00403086" w:rsidP="00C04DBB">
      <w:pPr>
        <w:spacing w:line="240" w:lineRule="atLeast"/>
        <w:rPr>
          <w:rFonts w:ascii="Arial" w:hAnsi="Arial" w:cs="Arial"/>
          <w:sz w:val="22"/>
          <w:szCs w:val="22"/>
        </w:rPr>
      </w:pPr>
    </w:p>
    <w:tbl>
      <w:tblPr>
        <w:tblW w:w="9072" w:type="dxa"/>
        <w:tblLayout w:type="fixed"/>
        <w:tblLook w:val="0000" w:firstRow="0" w:lastRow="0" w:firstColumn="0" w:lastColumn="0" w:noHBand="0" w:noVBand="0"/>
      </w:tblPr>
      <w:tblGrid>
        <w:gridCol w:w="788"/>
        <w:gridCol w:w="475"/>
        <w:gridCol w:w="297"/>
        <w:gridCol w:w="850"/>
        <w:gridCol w:w="851"/>
        <w:gridCol w:w="850"/>
        <w:gridCol w:w="709"/>
        <w:gridCol w:w="850"/>
        <w:gridCol w:w="851"/>
        <w:gridCol w:w="850"/>
        <w:gridCol w:w="776"/>
        <w:gridCol w:w="250"/>
        <w:gridCol w:w="252"/>
        <w:gridCol w:w="423"/>
      </w:tblGrid>
      <w:tr w:rsidR="00140B65" w:rsidRPr="000D44A1" w14:paraId="4AA71490" w14:textId="77777777" w:rsidTr="00A04FFC">
        <w:trPr>
          <w:trHeight w:val="239"/>
          <w:tblHeader/>
        </w:trPr>
        <w:tc>
          <w:tcPr>
            <w:tcW w:w="1263" w:type="dxa"/>
            <w:gridSpan w:val="2"/>
            <w:tcBorders>
              <w:top w:val="single" w:sz="4" w:space="0" w:color="auto"/>
              <w:left w:val="nil"/>
              <w:bottom w:val="single" w:sz="4" w:space="0" w:color="auto"/>
              <w:right w:val="nil"/>
            </w:tcBorders>
          </w:tcPr>
          <w:p w14:paraId="60BE9B48" w14:textId="77777777" w:rsidR="00D526D2" w:rsidRPr="000D44A1" w:rsidRDefault="00D526D2" w:rsidP="00623873">
            <w:pPr>
              <w:jc w:val="center"/>
              <w:rPr>
                <w:rFonts w:ascii="Arial Narrow" w:hAnsi="Arial Narrow" w:cs="Arial"/>
                <w:b/>
                <w:bCs/>
                <w:sz w:val="10"/>
                <w:szCs w:val="12"/>
              </w:rPr>
            </w:pPr>
          </w:p>
        </w:tc>
        <w:tc>
          <w:tcPr>
            <w:tcW w:w="7809" w:type="dxa"/>
            <w:gridSpan w:val="12"/>
            <w:tcBorders>
              <w:top w:val="single" w:sz="4" w:space="0" w:color="auto"/>
              <w:left w:val="nil"/>
              <w:bottom w:val="single" w:sz="4" w:space="0" w:color="auto"/>
              <w:right w:val="nil"/>
            </w:tcBorders>
            <w:shd w:val="clear" w:color="auto" w:fill="auto"/>
            <w:vAlign w:val="bottom"/>
          </w:tcPr>
          <w:p w14:paraId="0B58043B" w14:textId="77777777" w:rsidR="00D526D2" w:rsidRPr="000D44A1" w:rsidRDefault="00D526D2" w:rsidP="00623873">
            <w:pPr>
              <w:jc w:val="center"/>
              <w:rPr>
                <w:rFonts w:ascii="Arial Narrow" w:hAnsi="Arial Narrow" w:cs="Arial"/>
                <w:b/>
                <w:bCs/>
                <w:sz w:val="10"/>
                <w:szCs w:val="12"/>
              </w:rPr>
            </w:pPr>
            <w:r w:rsidRPr="000D44A1">
              <w:rPr>
                <w:rFonts w:ascii="Arial Narrow" w:hAnsi="Arial Narrow" w:cs="Arial"/>
                <w:b/>
                <w:bCs/>
                <w:sz w:val="10"/>
                <w:szCs w:val="12"/>
              </w:rPr>
              <w:t>Parent</w:t>
            </w:r>
          </w:p>
        </w:tc>
      </w:tr>
      <w:tr w:rsidR="00140B65" w:rsidRPr="000D44A1" w14:paraId="4BA6E0A4" w14:textId="77777777" w:rsidTr="00A04FFC">
        <w:trPr>
          <w:trHeight w:val="330"/>
          <w:tblHeader/>
        </w:trPr>
        <w:tc>
          <w:tcPr>
            <w:tcW w:w="788" w:type="dxa"/>
            <w:vMerge w:val="restart"/>
            <w:tcBorders>
              <w:top w:val="single" w:sz="4" w:space="0" w:color="auto"/>
              <w:left w:val="nil"/>
              <w:right w:val="nil"/>
            </w:tcBorders>
            <w:shd w:val="clear" w:color="auto" w:fill="auto"/>
          </w:tcPr>
          <w:p w14:paraId="06CCBCF2" w14:textId="77777777" w:rsidR="00D526D2" w:rsidRPr="000D44A1" w:rsidRDefault="00D526D2" w:rsidP="00623873">
            <w:pPr>
              <w:rPr>
                <w:rFonts w:ascii="Arial Narrow" w:hAnsi="Arial Narrow" w:cs="Arial"/>
                <w:b/>
                <w:bCs/>
                <w:sz w:val="10"/>
                <w:szCs w:val="12"/>
              </w:rPr>
            </w:pPr>
          </w:p>
        </w:tc>
        <w:tc>
          <w:tcPr>
            <w:tcW w:w="772" w:type="dxa"/>
            <w:gridSpan w:val="2"/>
            <w:vMerge w:val="restart"/>
            <w:tcBorders>
              <w:top w:val="single" w:sz="4" w:space="0" w:color="auto"/>
              <w:left w:val="nil"/>
              <w:right w:val="nil"/>
            </w:tcBorders>
            <w:shd w:val="clear" w:color="auto" w:fill="auto"/>
            <w:vAlign w:val="bottom"/>
          </w:tcPr>
          <w:p w14:paraId="77794137" w14:textId="77777777" w:rsidR="00D526D2" w:rsidRPr="000D44A1" w:rsidRDefault="00D526D2" w:rsidP="00623873">
            <w:pPr>
              <w:jc w:val="center"/>
              <w:rPr>
                <w:rFonts w:ascii="Arial Narrow" w:hAnsi="Arial Narrow" w:cs="Arial"/>
                <w:b/>
                <w:bCs/>
                <w:sz w:val="10"/>
                <w:szCs w:val="12"/>
              </w:rPr>
            </w:pPr>
            <w:r w:rsidRPr="000D44A1">
              <w:rPr>
                <w:rFonts w:ascii="Arial Narrow" w:hAnsi="Arial Narrow" w:cs="Arial"/>
                <w:b/>
                <w:bCs/>
                <w:sz w:val="10"/>
                <w:szCs w:val="12"/>
              </w:rPr>
              <w:t>Land</w:t>
            </w:r>
          </w:p>
        </w:tc>
        <w:tc>
          <w:tcPr>
            <w:tcW w:w="850" w:type="dxa"/>
            <w:vMerge w:val="restart"/>
            <w:tcBorders>
              <w:top w:val="single" w:sz="4" w:space="0" w:color="auto"/>
              <w:left w:val="nil"/>
              <w:right w:val="nil"/>
            </w:tcBorders>
            <w:shd w:val="clear" w:color="auto" w:fill="auto"/>
            <w:vAlign w:val="bottom"/>
          </w:tcPr>
          <w:p w14:paraId="01C7C8C1"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Building</w:t>
            </w:r>
          </w:p>
          <w:p w14:paraId="686D4BA2"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 xml:space="preserve"> Under Construction</w:t>
            </w:r>
          </w:p>
        </w:tc>
        <w:tc>
          <w:tcPr>
            <w:tcW w:w="851" w:type="dxa"/>
            <w:vMerge w:val="restart"/>
            <w:tcBorders>
              <w:top w:val="single" w:sz="4" w:space="0" w:color="auto"/>
              <w:left w:val="nil"/>
              <w:right w:val="nil"/>
            </w:tcBorders>
            <w:shd w:val="clear" w:color="auto" w:fill="auto"/>
            <w:vAlign w:val="bottom"/>
          </w:tcPr>
          <w:p w14:paraId="43FB768C"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Buildings</w:t>
            </w:r>
          </w:p>
        </w:tc>
        <w:tc>
          <w:tcPr>
            <w:tcW w:w="850" w:type="dxa"/>
            <w:vMerge w:val="restart"/>
            <w:tcBorders>
              <w:top w:val="single" w:sz="4" w:space="0" w:color="auto"/>
              <w:left w:val="nil"/>
              <w:right w:val="nil"/>
            </w:tcBorders>
            <w:shd w:val="clear" w:color="auto" w:fill="auto"/>
            <w:vAlign w:val="bottom"/>
          </w:tcPr>
          <w:p w14:paraId="20FFAA89"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 xml:space="preserve">Leasehold </w:t>
            </w:r>
          </w:p>
          <w:p w14:paraId="0B3DFCCD"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Rights and Improvements</w:t>
            </w:r>
          </w:p>
        </w:tc>
        <w:tc>
          <w:tcPr>
            <w:tcW w:w="709" w:type="dxa"/>
            <w:vMerge w:val="restart"/>
            <w:tcBorders>
              <w:top w:val="single" w:sz="4" w:space="0" w:color="auto"/>
              <w:left w:val="nil"/>
              <w:right w:val="nil"/>
            </w:tcBorders>
            <w:shd w:val="clear" w:color="auto" w:fill="auto"/>
            <w:vAlign w:val="bottom"/>
          </w:tcPr>
          <w:p w14:paraId="6417EC55"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 xml:space="preserve">Transportation and </w:t>
            </w:r>
          </w:p>
          <w:p w14:paraId="04D26B00" w14:textId="77777777" w:rsidR="00D526D2" w:rsidRPr="000D44A1" w:rsidRDefault="00D526D2" w:rsidP="00623873">
            <w:pPr>
              <w:jc w:val="center"/>
              <w:rPr>
                <w:rFonts w:ascii="Arial Narrow" w:hAnsi="Arial Narrow" w:cs="Arial"/>
                <w:b/>
                <w:bCs/>
                <w:sz w:val="10"/>
                <w:szCs w:val="12"/>
              </w:rPr>
            </w:pPr>
            <w:r w:rsidRPr="000D44A1">
              <w:rPr>
                <w:rFonts w:ascii="Arial Narrow" w:hAnsi="Arial Narrow" w:cs="Arial"/>
                <w:b/>
                <w:bCs/>
                <w:sz w:val="10"/>
                <w:szCs w:val="12"/>
              </w:rPr>
              <w:t>Equipment</w:t>
            </w:r>
          </w:p>
        </w:tc>
        <w:tc>
          <w:tcPr>
            <w:tcW w:w="850" w:type="dxa"/>
            <w:vMerge w:val="restart"/>
            <w:tcBorders>
              <w:top w:val="single" w:sz="4" w:space="0" w:color="auto"/>
              <w:left w:val="nil"/>
              <w:right w:val="nil"/>
            </w:tcBorders>
            <w:shd w:val="clear" w:color="auto" w:fill="auto"/>
            <w:vAlign w:val="bottom"/>
          </w:tcPr>
          <w:p w14:paraId="175F849E"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 xml:space="preserve">Furniture </w:t>
            </w:r>
          </w:p>
          <w:p w14:paraId="466F5BEB"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and Office Equipment</w:t>
            </w:r>
          </w:p>
        </w:tc>
        <w:tc>
          <w:tcPr>
            <w:tcW w:w="851" w:type="dxa"/>
            <w:vMerge w:val="restart"/>
            <w:tcBorders>
              <w:top w:val="single" w:sz="4" w:space="0" w:color="auto"/>
              <w:left w:val="nil"/>
              <w:right w:val="nil"/>
            </w:tcBorders>
            <w:shd w:val="clear" w:color="auto" w:fill="auto"/>
            <w:vAlign w:val="bottom"/>
          </w:tcPr>
          <w:p w14:paraId="39261AE4"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Transportation Equipment Under Lease</w:t>
            </w:r>
          </w:p>
        </w:tc>
        <w:tc>
          <w:tcPr>
            <w:tcW w:w="850" w:type="dxa"/>
            <w:vMerge w:val="restart"/>
            <w:tcBorders>
              <w:top w:val="single" w:sz="4" w:space="0" w:color="auto"/>
              <w:left w:val="nil"/>
              <w:right w:val="nil"/>
            </w:tcBorders>
            <w:shd w:val="clear" w:color="auto" w:fill="auto"/>
            <w:vAlign w:val="bottom"/>
          </w:tcPr>
          <w:p w14:paraId="05E2727A"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Others</w:t>
            </w:r>
          </w:p>
        </w:tc>
        <w:tc>
          <w:tcPr>
            <w:tcW w:w="776" w:type="dxa"/>
            <w:vMerge w:val="restart"/>
            <w:tcBorders>
              <w:top w:val="single" w:sz="4" w:space="0" w:color="auto"/>
              <w:left w:val="nil"/>
              <w:right w:val="nil"/>
            </w:tcBorders>
            <w:vAlign w:val="bottom"/>
          </w:tcPr>
          <w:p w14:paraId="5B4E5709"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 xml:space="preserve">Right of </w:t>
            </w:r>
          </w:p>
          <w:p w14:paraId="676DCE42"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Use Assets</w:t>
            </w:r>
          </w:p>
        </w:tc>
        <w:tc>
          <w:tcPr>
            <w:tcW w:w="925" w:type="dxa"/>
            <w:gridSpan w:val="3"/>
            <w:tcBorders>
              <w:top w:val="single" w:sz="4" w:space="0" w:color="auto"/>
              <w:left w:val="nil"/>
              <w:right w:val="nil"/>
            </w:tcBorders>
            <w:shd w:val="clear" w:color="auto" w:fill="auto"/>
            <w:vAlign w:val="bottom"/>
          </w:tcPr>
          <w:p w14:paraId="7A8E9995" w14:textId="77777777" w:rsidR="00D526D2" w:rsidRPr="000D44A1" w:rsidRDefault="00D526D2" w:rsidP="00623873">
            <w:pPr>
              <w:ind w:left="-108" w:right="-108"/>
              <w:jc w:val="center"/>
              <w:rPr>
                <w:rFonts w:ascii="Arial Narrow" w:hAnsi="Arial Narrow" w:cs="Arial"/>
                <w:b/>
                <w:bCs/>
                <w:sz w:val="10"/>
                <w:szCs w:val="12"/>
              </w:rPr>
            </w:pPr>
            <w:r w:rsidRPr="000D44A1">
              <w:rPr>
                <w:rFonts w:ascii="Arial Narrow" w:hAnsi="Arial Narrow" w:cs="Arial"/>
                <w:b/>
                <w:bCs/>
                <w:sz w:val="10"/>
                <w:szCs w:val="12"/>
              </w:rPr>
              <w:t>Total</w:t>
            </w:r>
          </w:p>
        </w:tc>
      </w:tr>
      <w:tr w:rsidR="00140B65" w:rsidRPr="000D44A1" w14:paraId="1612154A" w14:textId="77777777" w:rsidTr="00A04FFC">
        <w:trPr>
          <w:trHeight w:val="75"/>
          <w:tblHeader/>
        </w:trPr>
        <w:tc>
          <w:tcPr>
            <w:tcW w:w="788" w:type="dxa"/>
            <w:vMerge/>
            <w:tcBorders>
              <w:left w:val="nil"/>
              <w:bottom w:val="single" w:sz="4" w:space="0" w:color="auto"/>
              <w:right w:val="nil"/>
            </w:tcBorders>
            <w:shd w:val="clear" w:color="auto" w:fill="auto"/>
            <w:vAlign w:val="center"/>
          </w:tcPr>
          <w:p w14:paraId="5C04C2A0" w14:textId="77777777" w:rsidR="00D526D2" w:rsidRPr="000D44A1" w:rsidRDefault="00D526D2" w:rsidP="00623873">
            <w:pPr>
              <w:rPr>
                <w:rFonts w:ascii="Arial Narrow" w:hAnsi="Arial Narrow" w:cs="Arial"/>
                <w:b/>
                <w:bCs/>
                <w:sz w:val="10"/>
                <w:szCs w:val="12"/>
              </w:rPr>
            </w:pPr>
          </w:p>
        </w:tc>
        <w:tc>
          <w:tcPr>
            <w:tcW w:w="772" w:type="dxa"/>
            <w:gridSpan w:val="2"/>
            <w:vMerge/>
            <w:tcBorders>
              <w:left w:val="nil"/>
              <w:bottom w:val="single" w:sz="4" w:space="0" w:color="auto"/>
              <w:right w:val="nil"/>
            </w:tcBorders>
            <w:shd w:val="clear" w:color="auto" w:fill="auto"/>
            <w:vAlign w:val="center"/>
          </w:tcPr>
          <w:p w14:paraId="3DAB662B" w14:textId="77777777" w:rsidR="00D526D2" w:rsidRPr="000D44A1" w:rsidRDefault="00D526D2" w:rsidP="00623873">
            <w:pPr>
              <w:rPr>
                <w:rFonts w:ascii="Arial Narrow" w:hAnsi="Arial Narrow" w:cs="Arial"/>
                <w:b/>
                <w:bCs/>
                <w:sz w:val="10"/>
                <w:szCs w:val="12"/>
              </w:rPr>
            </w:pPr>
          </w:p>
        </w:tc>
        <w:tc>
          <w:tcPr>
            <w:tcW w:w="850" w:type="dxa"/>
            <w:vMerge/>
            <w:tcBorders>
              <w:left w:val="nil"/>
              <w:bottom w:val="single" w:sz="4" w:space="0" w:color="auto"/>
              <w:right w:val="nil"/>
            </w:tcBorders>
            <w:shd w:val="clear" w:color="auto" w:fill="auto"/>
            <w:vAlign w:val="center"/>
          </w:tcPr>
          <w:p w14:paraId="737B44A1" w14:textId="77777777" w:rsidR="00D526D2" w:rsidRPr="000D44A1" w:rsidRDefault="00D526D2" w:rsidP="00623873">
            <w:pPr>
              <w:rPr>
                <w:rFonts w:ascii="Arial Narrow" w:hAnsi="Arial Narrow" w:cs="Arial"/>
                <w:b/>
                <w:bCs/>
                <w:sz w:val="10"/>
                <w:szCs w:val="12"/>
              </w:rPr>
            </w:pPr>
          </w:p>
        </w:tc>
        <w:tc>
          <w:tcPr>
            <w:tcW w:w="851" w:type="dxa"/>
            <w:vMerge/>
            <w:tcBorders>
              <w:left w:val="nil"/>
              <w:bottom w:val="single" w:sz="4" w:space="0" w:color="auto"/>
              <w:right w:val="nil"/>
            </w:tcBorders>
            <w:shd w:val="clear" w:color="auto" w:fill="auto"/>
            <w:vAlign w:val="center"/>
          </w:tcPr>
          <w:p w14:paraId="5B04B97E" w14:textId="77777777" w:rsidR="00D526D2" w:rsidRPr="000D44A1" w:rsidRDefault="00D526D2" w:rsidP="00623873">
            <w:pPr>
              <w:rPr>
                <w:rFonts w:ascii="Arial Narrow" w:hAnsi="Arial Narrow" w:cs="Arial"/>
                <w:b/>
                <w:bCs/>
                <w:sz w:val="10"/>
                <w:szCs w:val="12"/>
              </w:rPr>
            </w:pPr>
          </w:p>
        </w:tc>
        <w:tc>
          <w:tcPr>
            <w:tcW w:w="850" w:type="dxa"/>
            <w:vMerge/>
            <w:tcBorders>
              <w:left w:val="nil"/>
              <w:bottom w:val="single" w:sz="4" w:space="0" w:color="auto"/>
              <w:right w:val="nil"/>
            </w:tcBorders>
            <w:shd w:val="clear" w:color="auto" w:fill="auto"/>
            <w:vAlign w:val="center"/>
          </w:tcPr>
          <w:p w14:paraId="5F4CEAEB" w14:textId="77777777" w:rsidR="00D526D2" w:rsidRPr="000D44A1" w:rsidRDefault="00D526D2" w:rsidP="00623873">
            <w:pPr>
              <w:rPr>
                <w:rFonts w:ascii="Arial Narrow" w:hAnsi="Arial Narrow" w:cs="Arial"/>
                <w:b/>
                <w:bCs/>
                <w:sz w:val="10"/>
                <w:szCs w:val="12"/>
              </w:rPr>
            </w:pPr>
          </w:p>
        </w:tc>
        <w:tc>
          <w:tcPr>
            <w:tcW w:w="709" w:type="dxa"/>
            <w:vMerge/>
            <w:tcBorders>
              <w:left w:val="nil"/>
              <w:bottom w:val="single" w:sz="4" w:space="0" w:color="auto"/>
              <w:right w:val="nil"/>
            </w:tcBorders>
            <w:shd w:val="clear" w:color="auto" w:fill="auto"/>
            <w:vAlign w:val="center"/>
          </w:tcPr>
          <w:p w14:paraId="24DD128A" w14:textId="77777777" w:rsidR="00D526D2" w:rsidRPr="000D44A1" w:rsidRDefault="00D526D2" w:rsidP="00623873">
            <w:pPr>
              <w:rPr>
                <w:rFonts w:ascii="Arial Narrow" w:hAnsi="Arial Narrow" w:cs="Arial"/>
                <w:b/>
                <w:bCs/>
                <w:sz w:val="10"/>
                <w:szCs w:val="12"/>
              </w:rPr>
            </w:pPr>
          </w:p>
        </w:tc>
        <w:tc>
          <w:tcPr>
            <w:tcW w:w="850" w:type="dxa"/>
            <w:vMerge/>
            <w:tcBorders>
              <w:left w:val="nil"/>
              <w:bottom w:val="single" w:sz="4" w:space="0" w:color="auto"/>
              <w:right w:val="nil"/>
            </w:tcBorders>
            <w:shd w:val="clear" w:color="auto" w:fill="auto"/>
            <w:vAlign w:val="center"/>
          </w:tcPr>
          <w:p w14:paraId="501CF174" w14:textId="77777777" w:rsidR="00D526D2" w:rsidRPr="000D44A1" w:rsidRDefault="00D526D2" w:rsidP="00623873">
            <w:pPr>
              <w:rPr>
                <w:rFonts w:ascii="Arial Narrow" w:hAnsi="Arial Narrow" w:cs="Arial"/>
                <w:b/>
                <w:bCs/>
                <w:sz w:val="10"/>
                <w:szCs w:val="12"/>
              </w:rPr>
            </w:pPr>
          </w:p>
        </w:tc>
        <w:tc>
          <w:tcPr>
            <w:tcW w:w="851" w:type="dxa"/>
            <w:vMerge/>
            <w:tcBorders>
              <w:left w:val="nil"/>
              <w:bottom w:val="single" w:sz="4" w:space="0" w:color="auto"/>
              <w:right w:val="nil"/>
            </w:tcBorders>
            <w:shd w:val="clear" w:color="auto" w:fill="auto"/>
            <w:vAlign w:val="center"/>
          </w:tcPr>
          <w:p w14:paraId="0167C743" w14:textId="77777777" w:rsidR="00D526D2" w:rsidRPr="000D44A1" w:rsidRDefault="00D526D2" w:rsidP="00623873">
            <w:pPr>
              <w:rPr>
                <w:rFonts w:ascii="Arial Narrow" w:hAnsi="Arial Narrow" w:cs="Arial"/>
                <w:b/>
                <w:bCs/>
                <w:sz w:val="10"/>
                <w:szCs w:val="12"/>
              </w:rPr>
            </w:pPr>
          </w:p>
        </w:tc>
        <w:tc>
          <w:tcPr>
            <w:tcW w:w="850" w:type="dxa"/>
            <w:vMerge/>
            <w:tcBorders>
              <w:left w:val="nil"/>
              <w:bottom w:val="single" w:sz="4" w:space="0" w:color="auto"/>
              <w:right w:val="nil"/>
            </w:tcBorders>
            <w:shd w:val="clear" w:color="auto" w:fill="auto"/>
            <w:vAlign w:val="center"/>
          </w:tcPr>
          <w:p w14:paraId="0553F9D5" w14:textId="77777777" w:rsidR="00D526D2" w:rsidRPr="000D44A1" w:rsidRDefault="00D526D2" w:rsidP="00623873">
            <w:pPr>
              <w:rPr>
                <w:rFonts w:ascii="Arial Narrow" w:hAnsi="Arial Narrow" w:cs="Arial"/>
                <w:b/>
                <w:bCs/>
                <w:sz w:val="10"/>
                <w:szCs w:val="12"/>
              </w:rPr>
            </w:pPr>
          </w:p>
        </w:tc>
        <w:tc>
          <w:tcPr>
            <w:tcW w:w="776" w:type="dxa"/>
            <w:vMerge/>
            <w:tcBorders>
              <w:left w:val="nil"/>
              <w:bottom w:val="single" w:sz="4" w:space="0" w:color="auto"/>
              <w:right w:val="nil"/>
            </w:tcBorders>
          </w:tcPr>
          <w:p w14:paraId="01A42578" w14:textId="77777777" w:rsidR="00D526D2" w:rsidRPr="000D44A1" w:rsidRDefault="00D526D2" w:rsidP="00623873">
            <w:pPr>
              <w:ind w:left="-108" w:right="-108"/>
              <w:jc w:val="center"/>
              <w:rPr>
                <w:rFonts w:ascii="Arial Narrow" w:hAnsi="Arial Narrow" w:cs="Arial"/>
                <w:b/>
                <w:bCs/>
                <w:sz w:val="10"/>
                <w:szCs w:val="12"/>
              </w:rPr>
            </w:pPr>
          </w:p>
        </w:tc>
        <w:tc>
          <w:tcPr>
            <w:tcW w:w="925" w:type="dxa"/>
            <w:gridSpan w:val="3"/>
            <w:tcBorders>
              <w:left w:val="nil"/>
              <w:bottom w:val="single" w:sz="4" w:space="0" w:color="auto"/>
              <w:right w:val="nil"/>
            </w:tcBorders>
            <w:shd w:val="clear" w:color="auto" w:fill="auto"/>
            <w:vAlign w:val="bottom"/>
          </w:tcPr>
          <w:p w14:paraId="113E1757" w14:textId="52A538E6" w:rsidR="00D526D2" w:rsidRPr="000D44A1" w:rsidRDefault="00D526D2" w:rsidP="00C758ED">
            <w:pPr>
              <w:ind w:left="-108" w:right="-108"/>
              <w:jc w:val="center"/>
              <w:rPr>
                <w:rFonts w:ascii="Arial Narrow" w:hAnsi="Arial Narrow" w:cs="Arial"/>
                <w:b/>
                <w:bCs/>
                <w:sz w:val="10"/>
                <w:szCs w:val="12"/>
              </w:rPr>
            </w:pPr>
            <w:r w:rsidRPr="000D44A1">
              <w:rPr>
                <w:rFonts w:ascii="Arial Narrow" w:hAnsi="Arial Narrow" w:cs="Arial"/>
                <w:b/>
                <w:bCs/>
                <w:sz w:val="10"/>
                <w:szCs w:val="12"/>
              </w:rPr>
              <w:t>202</w:t>
            </w:r>
            <w:r w:rsidR="00C758ED" w:rsidRPr="000D44A1">
              <w:rPr>
                <w:rFonts w:ascii="Arial Narrow" w:hAnsi="Arial Narrow" w:cs="Arial"/>
                <w:b/>
                <w:bCs/>
                <w:sz w:val="10"/>
                <w:szCs w:val="12"/>
              </w:rPr>
              <w:t>2</w:t>
            </w:r>
          </w:p>
        </w:tc>
      </w:tr>
      <w:tr w:rsidR="00140B65" w:rsidRPr="000D44A1" w14:paraId="039E2304" w14:textId="77777777" w:rsidTr="00A04FFC">
        <w:trPr>
          <w:trHeight w:val="50"/>
        </w:trPr>
        <w:tc>
          <w:tcPr>
            <w:tcW w:w="788" w:type="dxa"/>
            <w:tcBorders>
              <w:top w:val="single" w:sz="4" w:space="0" w:color="auto"/>
              <w:left w:val="nil"/>
              <w:bottom w:val="nil"/>
              <w:right w:val="nil"/>
            </w:tcBorders>
            <w:shd w:val="clear" w:color="auto" w:fill="auto"/>
            <w:vAlign w:val="bottom"/>
          </w:tcPr>
          <w:p w14:paraId="4EC779A2" w14:textId="77777777" w:rsidR="00D526D2" w:rsidRPr="000D44A1" w:rsidRDefault="00D526D2" w:rsidP="00623873">
            <w:pPr>
              <w:spacing w:before="60"/>
              <w:ind w:left="-101" w:right="-81"/>
              <w:rPr>
                <w:rFonts w:ascii="Arial Narrow" w:hAnsi="Arial Narrow" w:cs="Arial"/>
                <w:b/>
                <w:bCs/>
                <w:sz w:val="10"/>
                <w:szCs w:val="12"/>
              </w:rPr>
            </w:pPr>
            <w:r w:rsidRPr="000D44A1">
              <w:rPr>
                <w:rFonts w:ascii="Arial Narrow" w:hAnsi="Arial Narrow" w:cs="Arial"/>
                <w:b/>
                <w:bCs/>
                <w:sz w:val="10"/>
                <w:szCs w:val="12"/>
              </w:rPr>
              <w:t>At Cost</w:t>
            </w:r>
          </w:p>
        </w:tc>
        <w:tc>
          <w:tcPr>
            <w:tcW w:w="772" w:type="dxa"/>
            <w:gridSpan w:val="2"/>
            <w:tcBorders>
              <w:top w:val="single" w:sz="4" w:space="0" w:color="auto"/>
              <w:left w:val="nil"/>
              <w:bottom w:val="nil"/>
              <w:right w:val="nil"/>
            </w:tcBorders>
            <w:shd w:val="clear" w:color="auto" w:fill="auto"/>
            <w:vAlign w:val="bottom"/>
          </w:tcPr>
          <w:p w14:paraId="55921175" w14:textId="77777777" w:rsidR="00D526D2" w:rsidRPr="000D44A1" w:rsidRDefault="00D526D2" w:rsidP="00623873">
            <w:pPr>
              <w:spacing w:before="60"/>
              <w:jc w:val="right"/>
              <w:rPr>
                <w:rFonts w:ascii="Arial Narrow" w:hAnsi="Arial Narrow" w:cs="Arial"/>
                <w:sz w:val="10"/>
                <w:szCs w:val="12"/>
              </w:rPr>
            </w:pPr>
          </w:p>
        </w:tc>
        <w:tc>
          <w:tcPr>
            <w:tcW w:w="850" w:type="dxa"/>
            <w:tcBorders>
              <w:top w:val="single" w:sz="4" w:space="0" w:color="auto"/>
              <w:left w:val="nil"/>
              <w:bottom w:val="nil"/>
              <w:right w:val="nil"/>
            </w:tcBorders>
            <w:shd w:val="clear" w:color="auto" w:fill="auto"/>
            <w:vAlign w:val="bottom"/>
          </w:tcPr>
          <w:p w14:paraId="5FB49051" w14:textId="77777777" w:rsidR="00D526D2" w:rsidRPr="000D44A1" w:rsidRDefault="00D526D2" w:rsidP="00623873">
            <w:pPr>
              <w:spacing w:before="60"/>
              <w:rPr>
                <w:rFonts w:ascii="Arial Narrow" w:hAnsi="Arial Narrow" w:cs="Arial"/>
                <w:sz w:val="10"/>
                <w:szCs w:val="12"/>
              </w:rPr>
            </w:pPr>
          </w:p>
        </w:tc>
        <w:tc>
          <w:tcPr>
            <w:tcW w:w="851" w:type="dxa"/>
            <w:tcBorders>
              <w:top w:val="single" w:sz="4" w:space="0" w:color="auto"/>
              <w:left w:val="nil"/>
              <w:bottom w:val="nil"/>
              <w:right w:val="nil"/>
            </w:tcBorders>
            <w:shd w:val="clear" w:color="auto" w:fill="auto"/>
          </w:tcPr>
          <w:p w14:paraId="2D1152F6" w14:textId="77777777" w:rsidR="00D526D2" w:rsidRPr="000D44A1" w:rsidRDefault="00D526D2" w:rsidP="00623873">
            <w:pPr>
              <w:spacing w:before="60"/>
              <w:jc w:val="center"/>
              <w:rPr>
                <w:rFonts w:ascii="Arial Narrow" w:hAnsi="Arial Narrow" w:cs="Arial"/>
                <w:b/>
                <w:bCs/>
                <w:sz w:val="10"/>
                <w:szCs w:val="12"/>
              </w:rPr>
            </w:pPr>
          </w:p>
        </w:tc>
        <w:tc>
          <w:tcPr>
            <w:tcW w:w="850" w:type="dxa"/>
            <w:tcBorders>
              <w:top w:val="single" w:sz="4" w:space="0" w:color="auto"/>
              <w:left w:val="nil"/>
              <w:bottom w:val="nil"/>
              <w:right w:val="nil"/>
            </w:tcBorders>
            <w:shd w:val="clear" w:color="auto" w:fill="auto"/>
          </w:tcPr>
          <w:p w14:paraId="0CA8718D" w14:textId="77777777" w:rsidR="00D526D2" w:rsidRPr="000D44A1" w:rsidRDefault="00D526D2" w:rsidP="00623873">
            <w:pPr>
              <w:spacing w:before="60"/>
              <w:jc w:val="center"/>
              <w:rPr>
                <w:rFonts w:ascii="Arial Narrow" w:hAnsi="Arial Narrow" w:cs="Arial"/>
                <w:b/>
                <w:bCs/>
                <w:sz w:val="10"/>
                <w:szCs w:val="12"/>
              </w:rPr>
            </w:pPr>
          </w:p>
        </w:tc>
        <w:tc>
          <w:tcPr>
            <w:tcW w:w="709" w:type="dxa"/>
            <w:tcBorders>
              <w:top w:val="single" w:sz="4" w:space="0" w:color="auto"/>
              <w:left w:val="nil"/>
              <w:bottom w:val="nil"/>
              <w:right w:val="nil"/>
            </w:tcBorders>
            <w:shd w:val="clear" w:color="auto" w:fill="auto"/>
          </w:tcPr>
          <w:p w14:paraId="3518DAF5" w14:textId="77777777" w:rsidR="00D526D2" w:rsidRPr="000D44A1" w:rsidRDefault="00D526D2" w:rsidP="00623873">
            <w:pPr>
              <w:spacing w:before="60"/>
              <w:jc w:val="center"/>
              <w:rPr>
                <w:rFonts w:ascii="Arial Narrow" w:hAnsi="Arial Narrow" w:cs="Arial"/>
                <w:b/>
                <w:bCs/>
                <w:sz w:val="10"/>
                <w:szCs w:val="12"/>
              </w:rPr>
            </w:pPr>
          </w:p>
        </w:tc>
        <w:tc>
          <w:tcPr>
            <w:tcW w:w="850" w:type="dxa"/>
            <w:tcBorders>
              <w:top w:val="single" w:sz="4" w:space="0" w:color="auto"/>
              <w:left w:val="nil"/>
              <w:bottom w:val="nil"/>
              <w:right w:val="nil"/>
            </w:tcBorders>
            <w:shd w:val="clear" w:color="auto" w:fill="auto"/>
          </w:tcPr>
          <w:p w14:paraId="1594AD57" w14:textId="77777777" w:rsidR="00D526D2" w:rsidRPr="000D44A1" w:rsidRDefault="00D526D2" w:rsidP="00623873">
            <w:pPr>
              <w:spacing w:before="60"/>
              <w:jc w:val="center"/>
              <w:rPr>
                <w:rFonts w:ascii="Arial Narrow" w:hAnsi="Arial Narrow" w:cs="Arial"/>
                <w:b/>
                <w:bCs/>
                <w:sz w:val="10"/>
                <w:szCs w:val="12"/>
              </w:rPr>
            </w:pPr>
          </w:p>
        </w:tc>
        <w:tc>
          <w:tcPr>
            <w:tcW w:w="851" w:type="dxa"/>
            <w:tcBorders>
              <w:top w:val="single" w:sz="4" w:space="0" w:color="auto"/>
              <w:left w:val="nil"/>
              <w:bottom w:val="nil"/>
              <w:right w:val="nil"/>
            </w:tcBorders>
            <w:shd w:val="clear" w:color="auto" w:fill="auto"/>
          </w:tcPr>
          <w:p w14:paraId="03CAAF43" w14:textId="77777777" w:rsidR="00D526D2" w:rsidRPr="000D44A1" w:rsidRDefault="00D526D2" w:rsidP="00623873">
            <w:pPr>
              <w:spacing w:before="60"/>
              <w:jc w:val="center"/>
              <w:rPr>
                <w:rFonts w:ascii="Arial Narrow" w:hAnsi="Arial Narrow" w:cs="Arial"/>
                <w:b/>
                <w:bCs/>
                <w:sz w:val="10"/>
                <w:szCs w:val="12"/>
              </w:rPr>
            </w:pPr>
          </w:p>
        </w:tc>
        <w:tc>
          <w:tcPr>
            <w:tcW w:w="850" w:type="dxa"/>
            <w:tcBorders>
              <w:top w:val="single" w:sz="4" w:space="0" w:color="auto"/>
              <w:left w:val="nil"/>
              <w:bottom w:val="nil"/>
              <w:right w:val="nil"/>
            </w:tcBorders>
            <w:shd w:val="clear" w:color="auto" w:fill="auto"/>
          </w:tcPr>
          <w:p w14:paraId="11B249DA" w14:textId="77777777" w:rsidR="00D526D2" w:rsidRPr="000D44A1" w:rsidRDefault="00D526D2" w:rsidP="00623873">
            <w:pPr>
              <w:spacing w:before="60"/>
              <w:jc w:val="center"/>
              <w:rPr>
                <w:rFonts w:ascii="Arial Narrow" w:hAnsi="Arial Narrow" w:cs="Arial"/>
                <w:b/>
                <w:bCs/>
                <w:sz w:val="10"/>
                <w:szCs w:val="12"/>
              </w:rPr>
            </w:pPr>
          </w:p>
        </w:tc>
        <w:tc>
          <w:tcPr>
            <w:tcW w:w="776" w:type="dxa"/>
            <w:tcBorders>
              <w:top w:val="single" w:sz="4" w:space="0" w:color="auto"/>
              <w:left w:val="nil"/>
              <w:bottom w:val="nil"/>
              <w:right w:val="nil"/>
            </w:tcBorders>
          </w:tcPr>
          <w:p w14:paraId="7FC7DF9F" w14:textId="77777777" w:rsidR="00D526D2" w:rsidRPr="000D44A1" w:rsidRDefault="00D526D2" w:rsidP="00623873">
            <w:pPr>
              <w:spacing w:before="60"/>
              <w:ind w:right="-2"/>
              <w:rPr>
                <w:rFonts w:ascii="Arial Narrow" w:hAnsi="Arial Narrow" w:cs="Arial"/>
                <w:sz w:val="10"/>
                <w:szCs w:val="12"/>
              </w:rPr>
            </w:pPr>
          </w:p>
        </w:tc>
        <w:tc>
          <w:tcPr>
            <w:tcW w:w="502" w:type="dxa"/>
            <w:gridSpan w:val="2"/>
            <w:tcBorders>
              <w:top w:val="single" w:sz="4" w:space="0" w:color="auto"/>
              <w:left w:val="nil"/>
              <w:bottom w:val="nil"/>
              <w:right w:val="nil"/>
            </w:tcBorders>
            <w:shd w:val="clear" w:color="auto" w:fill="auto"/>
            <w:vAlign w:val="bottom"/>
          </w:tcPr>
          <w:p w14:paraId="31DAD624" w14:textId="77777777" w:rsidR="00D526D2" w:rsidRPr="000D44A1" w:rsidRDefault="00D526D2" w:rsidP="00623873">
            <w:pPr>
              <w:spacing w:before="60"/>
              <w:rPr>
                <w:rFonts w:ascii="Arial Narrow" w:hAnsi="Arial Narrow" w:cs="Arial"/>
                <w:sz w:val="10"/>
                <w:szCs w:val="12"/>
              </w:rPr>
            </w:pPr>
          </w:p>
        </w:tc>
        <w:tc>
          <w:tcPr>
            <w:tcW w:w="423" w:type="dxa"/>
            <w:tcBorders>
              <w:top w:val="single" w:sz="4" w:space="0" w:color="auto"/>
              <w:left w:val="nil"/>
              <w:bottom w:val="nil"/>
              <w:right w:val="nil"/>
            </w:tcBorders>
            <w:shd w:val="clear" w:color="auto" w:fill="auto"/>
            <w:vAlign w:val="bottom"/>
          </w:tcPr>
          <w:p w14:paraId="3355F4D3" w14:textId="77777777" w:rsidR="00D526D2" w:rsidRPr="000D44A1" w:rsidRDefault="00D526D2" w:rsidP="00623873">
            <w:pPr>
              <w:spacing w:before="60"/>
              <w:rPr>
                <w:rFonts w:ascii="Arial Narrow" w:hAnsi="Arial Narrow" w:cs="Arial"/>
                <w:sz w:val="10"/>
                <w:szCs w:val="12"/>
              </w:rPr>
            </w:pPr>
          </w:p>
        </w:tc>
      </w:tr>
      <w:tr w:rsidR="004E0762" w:rsidRPr="000D44A1" w14:paraId="1B1B53F9" w14:textId="77777777" w:rsidTr="0086796F">
        <w:trPr>
          <w:trHeight w:val="76"/>
        </w:trPr>
        <w:tc>
          <w:tcPr>
            <w:tcW w:w="788" w:type="dxa"/>
            <w:tcBorders>
              <w:top w:val="nil"/>
              <w:left w:val="nil"/>
              <w:bottom w:val="nil"/>
              <w:right w:val="nil"/>
            </w:tcBorders>
            <w:shd w:val="clear" w:color="auto" w:fill="auto"/>
            <w:vAlign w:val="bottom"/>
          </w:tcPr>
          <w:p w14:paraId="64B1F431" w14:textId="77777777" w:rsidR="004E0762" w:rsidRPr="000D44A1" w:rsidRDefault="004E0762" w:rsidP="004E0762">
            <w:pPr>
              <w:spacing w:before="60"/>
              <w:ind w:right="-81" w:hanging="101"/>
              <w:rPr>
                <w:rFonts w:ascii="Arial Narrow" w:hAnsi="Arial Narrow" w:cs="Arial"/>
                <w:sz w:val="10"/>
                <w:szCs w:val="12"/>
              </w:rPr>
            </w:pPr>
            <w:r w:rsidRPr="000D44A1">
              <w:rPr>
                <w:rFonts w:ascii="Arial Narrow" w:hAnsi="Arial Narrow" w:cs="Arial"/>
                <w:sz w:val="10"/>
                <w:szCs w:val="12"/>
              </w:rPr>
              <w:t>At January 1</w:t>
            </w:r>
          </w:p>
        </w:tc>
        <w:tc>
          <w:tcPr>
            <w:tcW w:w="772" w:type="dxa"/>
            <w:gridSpan w:val="2"/>
            <w:tcBorders>
              <w:top w:val="nil"/>
              <w:left w:val="nil"/>
              <w:bottom w:val="nil"/>
              <w:right w:val="nil"/>
            </w:tcBorders>
            <w:shd w:val="clear" w:color="auto" w:fill="auto"/>
            <w:vAlign w:val="bottom"/>
          </w:tcPr>
          <w:p w14:paraId="19F1EE4B" w14:textId="003A3549" w:rsidR="004E0762" w:rsidRPr="000D44A1" w:rsidRDefault="004E0762" w:rsidP="0086796F">
            <w:pPr>
              <w:spacing w:before="40"/>
              <w:ind w:left="-558" w:right="-86"/>
              <w:jc w:val="right"/>
              <w:rPr>
                <w:rFonts w:ascii="Arial Narrow" w:hAnsi="Arial Narrow" w:cs="Arial"/>
                <w:sz w:val="10"/>
                <w:szCs w:val="12"/>
              </w:rPr>
            </w:pPr>
            <w:r w:rsidRPr="000D44A1">
              <w:rPr>
                <w:rFonts w:ascii="Arial Narrow" w:hAnsi="Arial Narrow" w:cs="Arial"/>
                <w:sz w:val="10"/>
                <w:szCs w:val="16"/>
              </w:rPr>
              <w:t xml:space="preserve">       1,873,698,857 </w:t>
            </w:r>
          </w:p>
        </w:tc>
        <w:tc>
          <w:tcPr>
            <w:tcW w:w="850" w:type="dxa"/>
            <w:tcBorders>
              <w:top w:val="nil"/>
              <w:left w:val="nil"/>
              <w:bottom w:val="nil"/>
              <w:right w:val="nil"/>
            </w:tcBorders>
            <w:shd w:val="clear" w:color="auto" w:fill="auto"/>
            <w:vAlign w:val="bottom"/>
          </w:tcPr>
          <w:p w14:paraId="714F7BB3" w14:textId="245D3881"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188,203,173 </w:t>
            </w:r>
          </w:p>
        </w:tc>
        <w:tc>
          <w:tcPr>
            <w:tcW w:w="851" w:type="dxa"/>
            <w:tcBorders>
              <w:top w:val="nil"/>
              <w:left w:val="nil"/>
              <w:bottom w:val="nil"/>
              <w:right w:val="nil"/>
            </w:tcBorders>
            <w:shd w:val="clear" w:color="auto" w:fill="auto"/>
            <w:vAlign w:val="bottom"/>
          </w:tcPr>
          <w:p w14:paraId="114974AC" w14:textId="3FED293D" w:rsidR="004E0762" w:rsidRPr="000D44A1" w:rsidRDefault="00A04FFC" w:rsidP="0086796F">
            <w:pPr>
              <w:spacing w:before="40"/>
              <w:ind w:left="-63" w:right="-56"/>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 xml:space="preserve">5,428,428,345 </w:t>
            </w:r>
          </w:p>
        </w:tc>
        <w:tc>
          <w:tcPr>
            <w:tcW w:w="850" w:type="dxa"/>
            <w:tcBorders>
              <w:top w:val="nil"/>
              <w:left w:val="nil"/>
              <w:bottom w:val="nil"/>
              <w:right w:val="nil"/>
            </w:tcBorders>
            <w:shd w:val="clear" w:color="auto" w:fill="auto"/>
            <w:vAlign w:val="bottom"/>
          </w:tcPr>
          <w:p w14:paraId="4A0D9AAA" w14:textId="30E66668"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color w:val="000000"/>
                <w:sz w:val="10"/>
                <w:szCs w:val="16"/>
              </w:rPr>
              <w:t xml:space="preserve">         1,368,491,503 </w:t>
            </w:r>
          </w:p>
        </w:tc>
        <w:tc>
          <w:tcPr>
            <w:tcW w:w="709" w:type="dxa"/>
            <w:tcBorders>
              <w:top w:val="nil"/>
              <w:left w:val="nil"/>
              <w:bottom w:val="nil"/>
              <w:right w:val="nil"/>
            </w:tcBorders>
            <w:shd w:val="clear" w:color="auto" w:fill="auto"/>
            <w:vAlign w:val="bottom"/>
          </w:tcPr>
          <w:p w14:paraId="06F33DBC" w14:textId="44A89420"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color w:val="000000"/>
                <w:sz w:val="10"/>
                <w:szCs w:val="16"/>
              </w:rPr>
              <w:t xml:space="preserve">             73,410,688 </w:t>
            </w:r>
          </w:p>
        </w:tc>
        <w:tc>
          <w:tcPr>
            <w:tcW w:w="850" w:type="dxa"/>
            <w:tcBorders>
              <w:top w:val="nil"/>
              <w:left w:val="nil"/>
              <w:bottom w:val="nil"/>
              <w:right w:val="nil"/>
            </w:tcBorders>
            <w:shd w:val="clear" w:color="auto" w:fill="auto"/>
            <w:vAlign w:val="bottom"/>
          </w:tcPr>
          <w:p w14:paraId="3C93FDD5" w14:textId="57021EC8"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color w:val="000000"/>
                <w:sz w:val="10"/>
                <w:szCs w:val="16"/>
              </w:rPr>
              <w:t xml:space="preserve">          7,575,763,274 </w:t>
            </w:r>
          </w:p>
        </w:tc>
        <w:tc>
          <w:tcPr>
            <w:tcW w:w="851" w:type="dxa"/>
            <w:tcBorders>
              <w:top w:val="nil"/>
              <w:left w:val="nil"/>
              <w:bottom w:val="nil"/>
              <w:right w:val="nil"/>
            </w:tcBorders>
            <w:shd w:val="clear" w:color="auto" w:fill="auto"/>
            <w:vAlign w:val="bottom"/>
          </w:tcPr>
          <w:p w14:paraId="147DB87C" w14:textId="1B868553"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color w:val="000000"/>
                <w:sz w:val="10"/>
                <w:szCs w:val="16"/>
              </w:rPr>
              <w:t xml:space="preserve">       407,062,231 </w:t>
            </w:r>
          </w:p>
        </w:tc>
        <w:tc>
          <w:tcPr>
            <w:tcW w:w="850" w:type="dxa"/>
            <w:tcBorders>
              <w:top w:val="nil"/>
              <w:left w:val="nil"/>
              <w:bottom w:val="nil"/>
              <w:right w:val="nil"/>
            </w:tcBorders>
            <w:shd w:val="clear" w:color="auto" w:fill="auto"/>
            <w:vAlign w:val="bottom"/>
          </w:tcPr>
          <w:p w14:paraId="361B3A4D" w14:textId="567BD3D5" w:rsidR="004E0762" w:rsidRPr="000D44A1" w:rsidRDefault="004E0762" w:rsidP="0086796F">
            <w:pPr>
              <w:spacing w:before="40"/>
              <w:ind w:left="-63" w:right="-57"/>
              <w:jc w:val="right"/>
              <w:rPr>
                <w:rFonts w:ascii="Arial Narrow" w:hAnsi="Arial Narrow" w:cs="Arial"/>
                <w:sz w:val="10"/>
                <w:szCs w:val="12"/>
              </w:rPr>
            </w:pPr>
            <w:r w:rsidRPr="000D44A1">
              <w:rPr>
                <w:rFonts w:ascii="Arial Narrow" w:hAnsi="Arial Narrow" w:cs="Arial"/>
                <w:sz w:val="10"/>
                <w:szCs w:val="16"/>
              </w:rPr>
              <w:t xml:space="preserve">      1,107,001,591 </w:t>
            </w:r>
          </w:p>
        </w:tc>
        <w:tc>
          <w:tcPr>
            <w:tcW w:w="776" w:type="dxa"/>
            <w:tcBorders>
              <w:top w:val="nil"/>
              <w:left w:val="nil"/>
              <w:bottom w:val="nil"/>
              <w:right w:val="nil"/>
            </w:tcBorders>
            <w:shd w:val="clear" w:color="auto" w:fill="auto"/>
            <w:vAlign w:val="bottom"/>
          </w:tcPr>
          <w:p w14:paraId="4D9859DD" w14:textId="5EE6EE65" w:rsidR="004E0762" w:rsidRPr="000D44A1" w:rsidRDefault="004E0762" w:rsidP="0086796F">
            <w:pPr>
              <w:spacing w:before="40"/>
              <w:ind w:left="-63" w:right="-2"/>
              <w:jc w:val="right"/>
              <w:rPr>
                <w:rFonts w:ascii="Arial Narrow" w:hAnsi="Arial Narrow" w:cs="Arial"/>
                <w:sz w:val="10"/>
                <w:szCs w:val="12"/>
              </w:rPr>
            </w:pPr>
            <w:r w:rsidRPr="000D44A1">
              <w:rPr>
                <w:rFonts w:ascii="Arial Narrow" w:hAnsi="Arial Narrow" w:cs="Arial"/>
                <w:sz w:val="10"/>
                <w:szCs w:val="16"/>
              </w:rPr>
              <w:t xml:space="preserve">       2,656,097,990 </w:t>
            </w:r>
          </w:p>
        </w:tc>
        <w:tc>
          <w:tcPr>
            <w:tcW w:w="925" w:type="dxa"/>
            <w:gridSpan w:val="3"/>
            <w:tcBorders>
              <w:top w:val="nil"/>
              <w:left w:val="nil"/>
              <w:bottom w:val="nil"/>
              <w:right w:val="nil"/>
            </w:tcBorders>
            <w:shd w:val="clear" w:color="auto" w:fill="auto"/>
            <w:vAlign w:val="bottom"/>
          </w:tcPr>
          <w:p w14:paraId="68BC4E79" w14:textId="2E9DDE5F"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20,678,157,652 </w:t>
            </w:r>
          </w:p>
        </w:tc>
      </w:tr>
      <w:tr w:rsidR="004E0762" w:rsidRPr="000D44A1" w14:paraId="21284DB6" w14:textId="77777777" w:rsidTr="0086796F">
        <w:trPr>
          <w:trHeight w:val="76"/>
        </w:trPr>
        <w:tc>
          <w:tcPr>
            <w:tcW w:w="788" w:type="dxa"/>
            <w:tcBorders>
              <w:top w:val="nil"/>
              <w:left w:val="nil"/>
              <w:bottom w:val="nil"/>
              <w:right w:val="nil"/>
            </w:tcBorders>
            <w:shd w:val="clear" w:color="auto" w:fill="auto"/>
            <w:vAlign w:val="bottom"/>
          </w:tcPr>
          <w:p w14:paraId="02712D09" w14:textId="77777777" w:rsidR="004E0762" w:rsidRPr="000D44A1" w:rsidRDefault="004E0762" w:rsidP="004E0762">
            <w:pPr>
              <w:spacing w:before="40"/>
              <w:ind w:right="-81" w:hanging="101"/>
              <w:rPr>
                <w:rFonts w:ascii="Arial Narrow" w:hAnsi="Arial Narrow" w:cs="Arial"/>
                <w:sz w:val="10"/>
                <w:szCs w:val="12"/>
              </w:rPr>
            </w:pPr>
            <w:r w:rsidRPr="000D44A1">
              <w:rPr>
                <w:rFonts w:ascii="Arial Narrow" w:hAnsi="Arial Narrow" w:cs="Arial"/>
                <w:sz w:val="10"/>
                <w:szCs w:val="12"/>
              </w:rPr>
              <w:t>Additions</w:t>
            </w:r>
          </w:p>
        </w:tc>
        <w:tc>
          <w:tcPr>
            <w:tcW w:w="772" w:type="dxa"/>
            <w:gridSpan w:val="2"/>
            <w:tcBorders>
              <w:top w:val="nil"/>
              <w:left w:val="nil"/>
              <w:bottom w:val="nil"/>
              <w:right w:val="nil"/>
            </w:tcBorders>
            <w:shd w:val="clear" w:color="auto" w:fill="auto"/>
            <w:vAlign w:val="bottom"/>
          </w:tcPr>
          <w:p w14:paraId="4AD960E0" w14:textId="426A963B" w:rsidR="004E0762" w:rsidRPr="000D44A1" w:rsidRDefault="004E0762" w:rsidP="0086796F">
            <w:pPr>
              <w:spacing w:before="40"/>
              <w:ind w:left="-558" w:right="-86"/>
              <w:jc w:val="right"/>
              <w:rPr>
                <w:rFonts w:ascii="Arial Narrow" w:hAnsi="Arial Narrow" w:cs="Arial"/>
                <w:sz w:val="10"/>
                <w:szCs w:val="12"/>
              </w:rPr>
            </w:pPr>
            <w:r w:rsidRPr="000D44A1">
              <w:rPr>
                <w:rFonts w:ascii="Arial Narrow" w:hAnsi="Arial Narrow" w:cs="Arial"/>
                <w:sz w:val="10"/>
                <w:szCs w:val="16"/>
              </w:rPr>
              <w:t xml:space="preserve">          234,165,636 </w:t>
            </w:r>
          </w:p>
        </w:tc>
        <w:tc>
          <w:tcPr>
            <w:tcW w:w="850" w:type="dxa"/>
            <w:tcBorders>
              <w:top w:val="nil"/>
              <w:left w:val="nil"/>
              <w:bottom w:val="nil"/>
              <w:right w:val="nil"/>
            </w:tcBorders>
            <w:shd w:val="clear" w:color="auto" w:fill="auto"/>
            <w:vAlign w:val="bottom"/>
          </w:tcPr>
          <w:p w14:paraId="10664A78" w14:textId="681CFF96"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273,491,508 </w:t>
            </w:r>
          </w:p>
        </w:tc>
        <w:tc>
          <w:tcPr>
            <w:tcW w:w="851" w:type="dxa"/>
            <w:tcBorders>
              <w:top w:val="nil"/>
              <w:left w:val="nil"/>
              <w:bottom w:val="nil"/>
              <w:right w:val="nil"/>
            </w:tcBorders>
            <w:shd w:val="clear" w:color="auto" w:fill="auto"/>
            <w:vAlign w:val="bottom"/>
          </w:tcPr>
          <w:p w14:paraId="3F43A6F3" w14:textId="60793604" w:rsidR="004E0762" w:rsidRPr="000D44A1" w:rsidRDefault="00A04FFC" w:rsidP="0086796F">
            <w:pPr>
              <w:spacing w:before="40"/>
              <w:ind w:left="-63" w:right="-56"/>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 xml:space="preserve">1,651,518,819 </w:t>
            </w:r>
          </w:p>
        </w:tc>
        <w:tc>
          <w:tcPr>
            <w:tcW w:w="850" w:type="dxa"/>
            <w:tcBorders>
              <w:top w:val="nil"/>
              <w:left w:val="nil"/>
              <w:bottom w:val="nil"/>
              <w:right w:val="nil"/>
            </w:tcBorders>
            <w:shd w:val="clear" w:color="auto" w:fill="auto"/>
            <w:vAlign w:val="bottom"/>
          </w:tcPr>
          <w:p w14:paraId="21688B73" w14:textId="2B698A24"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1,247,140,601 </w:t>
            </w:r>
          </w:p>
        </w:tc>
        <w:tc>
          <w:tcPr>
            <w:tcW w:w="709" w:type="dxa"/>
            <w:tcBorders>
              <w:top w:val="nil"/>
              <w:left w:val="nil"/>
              <w:bottom w:val="nil"/>
              <w:right w:val="nil"/>
            </w:tcBorders>
            <w:shd w:val="clear" w:color="auto" w:fill="auto"/>
            <w:vAlign w:val="bottom"/>
          </w:tcPr>
          <w:p w14:paraId="42BA8615" w14:textId="1D0EA5AF"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471,304,067 </w:t>
            </w:r>
          </w:p>
        </w:tc>
        <w:tc>
          <w:tcPr>
            <w:tcW w:w="850" w:type="dxa"/>
            <w:tcBorders>
              <w:top w:val="nil"/>
              <w:left w:val="nil"/>
              <w:bottom w:val="nil"/>
              <w:right w:val="nil"/>
            </w:tcBorders>
            <w:shd w:val="clear" w:color="auto" w:fill="auto"/>
            <w:vAlign w:val="bottom"/>
          </w:tcPr>
          <w:p w14:paraId="08B69C2A" w14:textId="7BD0DD75" w:rsidR="004E0762" w:rsidRPr="000D44A1" w:rsidRDefault="004E0762" w:rsidP="0086796F">
            <w:pPr>
              <w:spacing w:before="40"/>
              <w:ind w:left="-63" w:right="-58"/>
              <w:jc w:val="right"/>
              <w:rPr>
                <w:rFonts w:ascii="Arial Narrow" w:hAnsi="Arial Narrow" w:cs="Arial"/>
                <w:sz w:val="10"/>
                <w:szCs w:val="12"/>
              </w:rPr>
            </w:pPr>
            <w:r w:rsidRPr="000D44A1">
              <w:rPr>
                <w:rFonts w:ascii="Arial Narrow" w:hAnsi="Arial Narrow" w:cs="Arial"/>
                <w:sz w:val="10"/>
                <w:szCs w:val="16"/>
              </w:rPr>
              <w:t xml:space="preserve">          2,907,089,844 </w:t>
            </w:r>
          </w:p>
        </w:tc>
        <w:tc>
          <w:tcPr>
            <w:tcW w:w="851" w:type="dxa"/>
            <w:tcBorders>
              <w:top w:val="nil"/>
              <w:left w:val="nil"/>
              <w:bottom w:val="nil"/>
              <w:right w:val="nil"/>
            </w:tcBorders>
            <w:shd w:val="clear" w:color="auto" w:fill="auto"/>
            <w:vAlign w:val="bottom"/>
          </w:tcPr>
          <w:p w14:paraId="6091A423" w14:textId="587894EB"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w:t>
            </w:r>
            <w:r w:rsidR="00DF2EB8">
              <w:rPr>
                <w:rFonts w:ascii="Arial Narrow" w:hAnsi="Arial Narrow" w:cs="Arial"/>
                <w:sz w:val="10"/>
                <w:szCs w:val="16"/>
              </w:rPr>
              <w:t>0</w:t>
            </w:r>
            <w:r w:rsidRPr="000D44A1">
              <w:rPr>
                <w:rFonts w:ascii="Arial Narrow" w:hAnsi="Arial Narrow" w:cs="Arial"/>
                <w:sz w:val="10"/>
                <w:szCs w:val="16"/>
              </w:rPr>
              <w:t xml:space="preserve">   </w:t>
            </w:r>
          </w:p>
        </w:tc>
        <w:tc>
          <w:tcPr>
            <w:tcW w:w="850" w:type="dxa"/>
            <w:tcBorders>
              <w:top w:val="nil"/>
              <w:left w:val="nil"/>
              <w:bottom w:val="nil"/>
              <w:right w:val="nil"/>
            </w:tcBorders>
            <w:shd w:val="clear" w:color="auto" w:fill="auto"/>
            <w:vAlign w:val="bottom"/>
          </w:tcPr>
          <w:p w14:paraId="4E52CB59" w14:textId="2E079F93" w:rsidR="004E0762" w:rsidRPr="000D44A1" w:rsidRDefault="004E0762" w:rsidP="0086796F">
            <w:pPr>
              <w:spacing w:before="40"/>
              <w:ind w:left="-63" w:right="-57"/>
              <w:jc w:val="right"/>
              <w:rPr>
                <w:rFonts w:ascii="Arial Narrow" w:hAnsi="Arial Narrow" w:cs="Arial"/>
                <w:sz w:val="10"/>
                <w:szCs w:val="12"/>
              </w:rPr>
            </w:pPr>
            <w:r w:rsidRPr="000D44A1">
              <w:rPr>
                <w:rFonts w:ascii="Arial Narrow" w:hAnsi="Arial Narrow" w:cs="Arial"/>
                <w:sz w:val="10"/>
                <w:szCs w:val="16"/>
              </w:rPr>
              <w:t xml:space="preserve">         250,734,478 </w:t>
            </w:r>
          </w:p>
        </w:tc>
        <w:tc>
          <w:tcPr>
            <w:tcW w:w="776" w:type="dxa"/>
            <w:tcBorders>
              <w:top w:val="nil"/>
              <w:left w:val="nil"/>
              <w:bottom w:val="nil"/>
              <w:right w:val="nil"/>
            </w:tcBorders>
            <w:shd w:val="clear" w:color="auto" w:fill="auto"/>
            <w:vAlign w:val="bottom"/>
          </w:tcPr>
          <w:p w14:paraId="5950001B" w14:textId="24F5D177" w:rsidR="004E0762" w:rsidRPr="000D44A1" w:rsidRDefault="004E0762" w:rsidP="0086796F">
            <w:pPr>
              <w:spacing w:before="40"/>
              <w:ind w:left="-63" w:right="-2"/>
              <w:jc w:val="right"/>
              <w:rPr>
                <w:rFonts w:ascii="Arial Narrow" w:hAnsi="Arial Narrow" w:cs="Arial"/>
                <w:sz w:val="10"/>
                <w:szCs w:val="12"/>
              </w:rPr>
            </w:pPr>
            <w:r w:rsidRPr="000D44A1">
              <w:rPr>
                <w:rFonts w:ascii="Arial Narrow" w:hAnsi="Arial Narrow" w:cs="Arial"/>
                <w:sz w:val="10"/>
                <w:szCs w:val="16"/>
              </w:rPr>
              <w:t xml:space="preserve">                          </w:t>
            </w:r>
            <w:r w:rsidR="00DF2EB8">
              <w:rPr>
                <w:rFonts w:ascii="Arial Narrow" w:hAnsi="Arial Narrow" w:cs="Arial"/>
                <w:sz w:val="10"/>
                <w:szCs w:val="16"/>
              </w:rPr>
              <w:t>0</w:t>
            </w:r>
            <w:r w:rsidRPr="000D44A1">
              <w:rPr>
                <w:rFonts w:ascii="Arial Narrow" w:hAnsi="Arial Narrow" w:cs="Arial"/>
                <w:sz w:val="10"/>
                <w:szCs w:val="16"/>
              </w:rPr>
              <w:t xml:space="preserve">   </w:t>
            </w:r>
          </w:p>
        </w:tc>
        <w:tc>
          <w:tcPr>
            <w:tcW w:w="925" w:type="dxa"/>
            <w:gridSpan w:val="3"/>
            <w:tcBorders>
              <w:top w:val="nil"/>
              <w:left w:val="nil"/>
              <w:bottom w:val="nil"/>
              <w:right w:val="nil"/>
            </w:tcBorders>
            <w:shd w:val="clear" w:color="auto" w:fill="auto"/>
            <w:vAlign w:val="bottom"/>
          </w:tcPr>
          <w:p w14:paraId="6D20DF6D" w14:textId="31C2F897"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7,035,444,953 </w:t>
            </w:r>
          </w:p>
        </w:tc>
      </w:tr>
      <w:tr w:rsidR="004E0762" w:rsidRPr="000D44A1" w14:paraId="58575FCF" w14:textId="77777777" w:rsidTr="0086796F">
        <w:trPr>
          <w:trHeight w:val="76"/>
        </w:trPr>
        <w:tc>
          <w:tcPr>
            <w:tcW w:w="788" w:type="dxa"/>
            <w:tcBorders>
              <w:top w:val="nil"/>
              <w:left w:val="nil"/>
              <w:right w:val="nil"/>
            </w:tcBorders>
            <w:shd w:val="clear" w:color="auto" w:fill="auto"/>
            <w:vAlign w:val="bottom"/>
          </w:tcPr>
          <w:p w14:paraId="223A155D" w14:textId="77777777" w:rsidR="004E0762" w:rsidRPr="000D44A1" w:rsidRDefault="004E0762" w:rsidP="004E0762">
            <w:pPr>
              <w:spacing w:before="40"/>
              <w:ind w:right="-81" w:hanging="101"/>
              <w:rPr>
                <w:rFonts w:ascii="Arial Narrow" w:hAnsi="Arial Narrow" w:cs="Arial"/>
                <w:sz w:val="10"/>
                <w:szCs w:val="12"/>
              </w:rPr>
            </w:pPr>
            <w:r w:rsidRPr="000D44A1">
              <w:rPr>
                <w:rFonts w:ascii="Arial Narrow" w:hAnsi="Arial Narrow" w:cs="Arial"/>
                <w:sz w:val="10"/>
                <w:szCs w:val="12"/>
              </w:rPr>
              <w:t>Disposals</w:t>
            </w:r>
          </w:p>
        </w:tc>
        <w:tc>
          <w:tcPr>
            <w:tcW w:w="772" w:type="dxa"/>
            <w:gridSpan w:val="2"/>
            <w:tcBorders>
              <w:top w:val="nil"/>
              <w:left w:val="nil"/>
              <w:bottom w:val="nil"/>
              <w:right w:val="nil"/>
            </w:tcBorders>
            <w:shd w:val="clear" w:color="auto" w:fill="auto"/>
            <w:vAlign w:val="bottom"/>
          </w:tcPr>
          <w:p w14:paraId="295246E3" w14:textId="3927C021" w:rsidR="004E0762" w:rsidRPr="000D44A1" w:rsidRDefault="00A04FFC" w:rsidP="0086796F">
            <w:pPr>
              <w:spacing w:before="40"/>
              <w:ind w:left="-558" w:right="-149"/>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(636,128,000)</w:t>
            </w:r>
          </w:p>
        </w:tc>
        <w:tc>
          <w:tcPr>
            <w:tcW w:w="850" w:type="dxa"/>
            <w:tcBorders>
              <w:top w:val="nil"/>
              <w:left w:val="nil"/>
              <w:bottom w:val="nil"/>
              <w:right w:val="nil"/>
            </w:tcBorders>
            <w:shd w:val="clear" w:color="auto" w:fill="auto"/>
            <w:vAlign w:val="bottom"/>
          </w:tcPr>
          <w:p w14:paraId="546F16A7" w14:textId="057190C2" w:rsidR="004E0762" w:rsidRPr="000D44A1" w:rsidRDefault="004E0762" w:rsidP="0086796F">
            <w:pPr>
              <w:spacing w:before="40"/>
              <w:ind w:right="-115"/>
              <w:jc w:val="right"/>
              <w:rPr>
                <w:rFonts w:ascii="Arial Narrow" w:hAnsi="Arial Narrow" w:cs="Arial"/>
                <w:sz w:val="10"/>
                <w:szCs w:val="12"/>
              </w:rPr>
            </w:pPr>
            <w:r w:rsidRPr="000D44A1">
              <w:rPr>
                <w:rFonts w:ascii="Arial Narrow" w:hAnsi="Arial Narrow" w:cs="Arial"/>
                <w:sz w:val="10"/>
                <w:szCs w:val="16"/>
              </w:rPr>
              <w:t xml:space="preserve">                         </w:t>
            </w:r>
            <w:r w:rsidR="00DF2EB8">
              <w:rPr>
                <w:rFonts w:ascii="Arial Narrow" w:hAnsi="Arial Narrow" w:cs="Arial"/>
                <w:sz w:val="10"/>
                <w:szCs w:val="16"/>
              </w:rPr>
              <w:t>0</w:t>
            </w:r>
            <w:r w:rsidRPr="000D44A1">
              <w:rPr>
                <w:rFonts w:ascii="Arial Narrow" w:hAnsi="Arial Narrow" w:cs="Arial"/>
                <w:sz w:val="10"/>
                <w:szCs w:val="16"/>
              </w:rPr>
              <w:t xml:space="preserve">   </w:t>
            </w:r>
          </w:p>
        </w:tc>
        <w:tc>
          <w:tcPr>
            <w:tcW w:w="851" w:type="dxa"/>
            <w:tcBorders>
              <w:top w:val="nil"/>
              <w:left w:val="nil"/>
              <w:bottom w:val="nil"/>
              <w:right w:val="nil"/>
            </w:tcBorders>
            <w:shd w:val="clear" w:color="auto" w:fill="auto"/>
            <w:vAlign w:val="bottom"/>
          </w:tcPr>
          <w:p w14:paraId="44C4E001" w14:textId="37EB3183" w:rsidR="004E0762" w:rsidRPr="000D44A1" w:rsidRDefault="00A04FFC" w:rsidP="0086796F">
            <w:pPr>
              <w:spacing w:before="40"/>
              <w:ind w:left="-63" w:right="-56"/>
              <w:jc w:val="right"/>
              <w:rPr>
                <w:rFonts w:ascii="Arial Narrow" w:hAnsi="Arial Narrow" w:cs="Arial"/>
                <w:sz w:val="10"/>
                <w:szCs w:val="12"/>
                <w:lang w:eastAsia="ko-KR"/>
              </w:rPr>
            </w:pPr>
            <w:r>
              <w:rPr>
                <w:rFonts w:ascii="Arial Narrow" w:hAnsi="Arial Narrow" w:cs="Arial"/>
                <w:sz w:val="10"/>
                <w:szCs w:val="16"/>
              </w:rPr>
              <w:t xml:space="preserve">          </w:t>
            </w:r>
            <w:r w:rsidR="004E0762" w:rsidRPr="000D44A1">
              <w:rPr>
                <w:rFonts w:ascii="Arial Narrow" w:hAnsi="Arial Narrow" w:cs="Arial"/>
                <w:sz w:val="10"/>
                <w:szCs w:val="16"/>
              </w:rPr>
              <w:t>(878,103,213)</w:t>
            </w:r>
          </w:p>
        </w:tc>
        <w:tc>
          <w:tcPr>
            <w:tcW w:w="850" w:type="dxa"/>
            <w:tcBorders>
              <w:top w:val="nil"/>
              <w:left w:val="nil"/>
              <w:bottom w:val="nil"/>
              <w:right w:val="nil"/>
            </w:tcBorders>
            <w:shd w:val="clear" w:color="auto" w:fill="auto"/>
            <w:vAlign w:val="bottom"/>
          </w:tcPr>
          <w:p w14:paraId="4FD27050" w14:textId="69309B12" w:rsidR="004E0762" w:rsidRPr="000D44A1" w:rsidRDefault="00A04FFC" w:rsidP="0086796F">
            <w:pPr>
              <w:spacing w:before="40"/>
              <w:ind w:right="-115"/>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(21,425,938)</w:t>
            </w:r>
          </w:p>
        </w:tc>
        <w:tc>
          <w:tcPr>
            <w:tcW w:w="709" w:type="dxa"/>
            <w:tcBorders>
              <w:top w:val="nil"/>
              <w:left w:val="nil"/>
              <w:bottom w:val="nil"/>
              <w:right w:val="nil"/>
            </w:tcBorders>
            <w:shd w:val="clear" w:color="auto" w:fill="auto"/>
            <w:vAlign w:val="bottom"/>
          </w:tcPr>
          <w:p w14:paraId="572B80C2" w14:textId="2CF8E2A5" w:rsidR="004E0762" w:rsidRPr="000D44A1" w:rsidRDefault="00A04FFC" w:rsidP="0086796F">
            <w:pPr>
              <w:spacing w:before="40"/>
              <w:ind w:right="-115"/>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(240,533,558)</w:t>
            </w:r>
          </w:p>
        </w:tc>
        <w:tc>
          <w:tcPr>
            <w:tcW w:w="850" w:type="dxa"/>
            <w:tcBorders>
              <w:top w:val="nil"/>
              <w:left w:val="nil"/>
              <w:bottom w:val="nil"/>
              <w:right w:val="nil"/>
            </w:tcBorders>
            <w:shd w:val="clear" w:color="auto" w:fill="auto"/>
            <w:vAlign w:val="bottom"/>
          </w:tcPr>
          <w:p w14:paraId="3AF76832" w14:textId="31933832" w:rsidR="004E0762" w:rsidRPr="000D44A1" w:rsidRDefault="004E0762" w:rsidP="0086796F">
            <w:pPr>
              <w:spacing w:before="40"/>
              <w:ind w:right="-115"/>
              <w:jc w:val="right"/>
              <w:rPr>
                <w:rFonts w:ascii="Arial Narrow" w:hAnsi="Arial Narrow" w:cs="Arial"/>
                <w:sz w:val="10"/>
                <w:szCs w:val="12"/>
              </w:rPr>
            </w:pPr>
            <w:r w:rsidRPr="000D44A1">
              <w:rPr>
                <w:rFonts w:ascii="Arial Narrow" w:hAnsi="Arial Narrow" w:cs="Arial"/>
                <w:sz w:val="10"/>
                <w:szCs w:val="16"/>
              </w:rPr>
              <w:t xml:space="preserve">           (223,313,547)</w:t>
            </w:r>
          </w:p>
        </w:tc>
        <w:tc>
          <w:tcPr>
            <w:tcW w:w="851" w:type="dxa"/>
            <w:tcBorders>
              <w:top w:val="nil"/>
              <w:left w:val="nil"/>
              <w:bottom w:val="nil"/>
              <w:right w:val="nil"/>
            </w:tcBorders>
            <w:shd w:val="clear" w:color="auto" w:fill="auto"/>
            <w:vAlign w:val="bottom"/>
          </w:tcPr>
          <w:p w14:paraId="40651836" w14:textId="70CB23BD"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w:t>
            </w:r>
            <w:r w:rsidR="00DF2EB8">
              <w:rPr>
                <w:rFonts w:ascii="Arial Narrow" w:hAnsi="Arial Narrow" w:cs="Arial"/>
                <w:sz w:val="10"/>
                <w:szCs w:val="16"/>
              </w:rPr>
              <w:t>0</w:t>
            </w:r>
            <w:r w:rsidRPr="000D44A1">
              <w:rPr>
                <w:rFonts w:ascii="Arial Narrow" w:hAnsi="Arial Narrow" w:cs="Arial"/>
                <w:sz w:val="10"/>
                <w:szCs w:val="16"/>
              </w:rPr>
              <w:t xml:space="preserve">   </w:t>
            </w:r>
          </w:p>
        </w:tc>
        <w:tc>
          <w:tcPr>
            <w:tcW w:w="850" w:type="dxa"/>
            <w:tcBorders>
              <w:top w:val="nil"/>
              <w:left w:val="nil"/>
              <w:bottom w:val="nil"/>
              <w:right w:val="nil"/>
            </w:tcBorders>
            <w:shd w:val="clear" w:color="auto" w:fill="auto"/>
            <w:vAlign w:val="bottom"/>
          </w:tcPr>
          <w:p w14:paraId="015EA57D" w14:textId="5DE4092F" w:rsidR="004E0762" w:rsidRPr="000D44A1" w:rsidRDefault="004E0762" w:rsidP="0086796F">
            <w:pPr>
              <w:spacing w:before="40"/>
              <w:ind w:left="-108" w:right="-85"/>
              <w:jc w:val="right"/>
              <w:rPr>
                <w:rFonts w:ascii="Arial Narrow" w:hAnsi="Arial Narrow" w:cs="Arial"/>
                <w:sz w:val="10"/>
                <w:szCs w:val="12"/>
              </w:rPr>
            </w:pPr>
            <w:r w:rsidRPr="000D44A1">
              <w:rPr>
                <w:rFonts w:ascii="Arial Narrow" w:hAnsi="Arial Narrow" w:cs="Arial"/>
                <w:sz w:val="10"/>
                <w:szCs w:val="16"/>
              </w:rPr>
              <w:t xml:space="preserve">               (444,552)</w:t>
            </w:r>
          </w:p>
        </w:tc>
        <w:tc>
          <w:tcPr>
            <w:tcW w:w="776" w:type="dxa"/>
            <w:tcBorders>
              <w:top w:val="nil"/>
              <w:left w:val="nil"/>
              <w:bottom w:val="nil"/>
              <w:right w:val="nil"/>
            </w:tcBorders>
            <w:shd w:val="clear" w:color="auto" w:fill="auto"/>
            <w:vAlign w:val="bottom"/>
          </w:tcPr>
          <w:p w14:paraId="2EFA0E89" w14:textId="31E2E5CC" w:rsidR="004E0762" w:rsidRPr="000D44A1" w:rsidRDefault="004E0762" w:rsidP="0086796F">
            <w:pPr>
              <w:ind w:right="-31"/>
              <w:jc w:val="right"/>
              <w:rPr>
                <w:rFonts w:ascii="Arial Narrow" w:hAnsi="Arial Narrow" w:cs="Arial"/>
                <w:sz w:val="10"/>
                <w:szCs w:val="12"/>
              </w:rPr>
            </w:pPr>
            <w:r w:rsidRPr="000D44A1">
              <w:rPr>
                <w:rFonts w:ascii="Arial Narrow" w:hAnsi="Arial Narrow" w:cs="Arial"/>
                <w:sz w:val="10"/>
                <w:szCs w:val="16"/>
              </w:rPr>
              <w:t xml:space="preserve">            (7,921,981)</w:t>
            </w:r>
          </w:p>
        </w:tc>
        <w:tc>
          <w:tcPr>
            <w:tcW w:w="925" w:type="dxa"/>
            <w:gridSpan w:val="3"/>
            <w:tcBorders>
              <w:top w:val="nil"/>
              <w:left w:val="nil"/>
              <w:right w:val="nil"/>
            </w:tcBorders>
            <w:shd w:val="clear" w:color="auto" w:fill="auto"/>
            <w:vAlign w:val="bottom"/>
          </w:tcPr>
          <w:p w14:paraId="4A0C63A4" w14:textId="166CFDD1" w:rsidR="004E0762" w:rsidRPr="000D44A1" w:rsidRDefault="000D44A1" w:rsidP="0086796F">
            <w:pPr>
              <w:spacing w:before="40"/>
              <w:ind w:left="110" w:right="-227"/>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 xml:space="preserve"> (2,007,870,789)</w:t>
            </w:r>
          </w:p>
        </w:tc>
      </w:tr>
      <w:tr w:rsidR="004E0762" w:rsidRPr="000D44A1" w14:paraId="4F229A84" w14:textId="77777777" w:rsidTr="0086796F">
        <w:trPr>
          <w:trHeight w:val="76"/>
        </w:trPr>
        <w:tc>
          <w:tcPr>
            <w:tcW w:w="788" w:type="dxa"/>
            <w:tcBorders>
              <w:top w:val="nil"/>
              <w:left w:val="nil"/>
              <w:bottom w:val="single" w:sz="4" w:space="0" w:color="auto"/>
              <w:right w:val="nil"/>
            </w:tcBorders>
            <w:shd w:val="clear" w:color="auto" w:fill="auto"/>
            <w:vAlign w:val="bottom"/>
          </w:tcPr>
          <w:p w14:paraId="2B036676" w14:textId="77777777" w:rsidR="004E0762" w:rsidRPr="000D44A1" w:rsidRDefault="004E0762" w:rsidP="004E0762">
            <w:pPr>
              <w:spacing w:before="40"/>
              <w:ind w:right="-81" w:hanging="101"/>
              <w:rPr>
                <w:rFonts w:ascii="Arial Narrow" w:hAnsi="Arial Narrow" w:cs="Arial"/>
                <w:sz w:val="10"/>
                <w:szCs w:val="12"/>
              </w:rPr>
            </w:pPr>
            <w:r w:rsidRPr="000D44A1">
              <w:rPr>
                <w:rFonts w:ascii="Arial Narrow" w:hAnsi="Arial Narrow" w:cs="Arial"/>
                <w:sz w:val="10"/>
                <w:szCs w:val="12"/>
              </w:rPr>
              <w:t>Transfers</w:t>
            </w:r>
          </w:p>
        </w:tc>
        <w:tc>
          <w:tcPr>
            <w:tcW w:w="772" w:type="dxa"/>
            <w:gridSpan w:val="2"/>
            <w:tcBorders>
              <w:top w:val="nil"/>
              <w:left w:val="nil"/>
              <w:bottom w:val="nil"/>
              <w:right w:val="nil"/>
            </w:tcBorders>
            <w:shd w:val="clear" w:color="auto" w:fill="auto"/>
            <w:vAlign w:val="bottom"/>
          </w:tcPr>
          <w:p w14:paraId="3C7E83AD" w14:textId="442C1433" w:rsidR="004E0762" w:rsidRPr="000D44A1" w:rsidRDefault="004E0762" w:rsidP="0086796F">
            <w:pPr>
              <w:spacing w:before="40"/>
              <w:ind w:left="-558" w:right="-86"/>
              <w:jc w:val="right"/>
              <w:rPr>
                <w:rFonts w:ascii="Arial Narrow" w:hAnsi="Arial Narrow" w:cs="Arial"/>
                <w:sz w:val="10"/>
                <w:szCs w:val="12"/>
              </w:rPr>
            </w:pPr>
            <w:r w:rsidRPr="000D44A1">
              <w:rPr>
                <w:rFonts w:ascii="Arial Narrow" w:hAnsi="Arial Narrow" w:cs="Arial"/>
                <w:sz w:val="10"/>
                <w:szCs w:val="16"/>
              </w:rPr>
              <w:t xml:space="preserve">       1,338,353,655 </w:t>
            </w:r>
          </w:p>
        </w:tc>
        <w:tc>
          <w:tcPr>
            <w:tcW w:w="850" w:type="dxa"/>
            <w:tcBorders>
              <w:top w:val="nil"/>
              <w:left w:val="nil"/>
              <w:bottom w:val="nil"/>
              <w:right w:val="nil"/>
            </w:tcBorders>
            <w:shd w:val="clear" w:color="auto" w:fill="auto"/>
            <w:vAlign w:val="bottom"/>
          </w:tcPr>
          <w:p w14:paraId="5C8E5046" w14:textId="7A893757" w:rsidR="004E0762" w:rsidRPr="000D44A1" w:rsidRDefault="004E0762" w:rsidP="0086796F">
            <w:pPr>
              <w:spacing w:before="40"/>
              <w:ind w:right="-115"/>
              <w:jc w:val="right"/>
              <w:rPr>
                <w:rFonts w:ascii="Arial Narrow" w:hAnsi="Arial Narrow" w:cs="Arial"/>
                <w:sz w:val="10"/>
                <w:szCs w:val="12"/>
              </w:rPr>
            </w:pPr>
            <w:r w:rsidRPr="000D44A1">
              <w:rPr>
                <w:rFonts w:ascii="Arial Narrow" w:hAnsi="Arial Narrow" w:cs="Arial"/>
                <w:sz w:val="10"/>
                <w:szCs w:val="16"/>
              </w:rPr>
              <w:t xml:space="preserve">         (58,192,277)</w:t>
            </w:r>
          </w:p>
        </w:tc>
        <w:tc>
          <w:tcPr>
            <w:tcW w:w="851" w:type="dxa"/>
            <w:tcBorders>
              <w:top w:val="nil"/>
              <w:left w:val="nil"/>
              <w:bottom w:val="nil"/>
              <w:right w:val="nil"/>
            </w:tcBorders>
            <w:shd w:val="clear" w:color="auto" w:fill="auto"/>
            <w:vAlign w:val="bottom"/>
          </w:tcPr>
          <w:p w14:paraId="5AAA71C2" w14:textId="146E08AB" w:rsidR="004E0762" w:rsidRPr="000D44A1" w:rsidRDefault="00A04FFC" w:rsidP="0086796F">
            <w:pPr>
              <w:spacing w:before="40"/>
              <w:ind w:left="-63" w:right="-86"/>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(327,813,721)</w:t>
            </w:r>
          </w:p>
        </w:tc>
        <w:tc>
          <w:tcPr>
            <w:tcW w:w="850" w:type="dxa"/>
            <w:tcBorders>
              <w:top w:val="nil"/>
              <w:left w:val="nil"/>
              <w:bottom w:val="nil"/>
              <w:right w:val="nil"/>
            </w:tcBorders>
            <w:shd w:val="clear" w:color="auto" w:fill="auto"/>
            <w:vAlign w:val="bottom"/>
          </w:tcPr>
          <w:p w14:paraId="57DB01A2" w14:textId="0388C80B" w:rsidR="004E0762" w:rsidRPr="000D44A1" w:rsidRDefault="00A04FFC" w:rsidP="0086796F">
            <w:pPr>
              <w:spacing w:before="40"/>
              <w:ind w:right="-115"/>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(1,038,184,337)</w:t>
            </w:r>
          </w:p>
        </w:tc>
        <w:tc>
          <w:tcPr>
            <w:tcW w:w="709" w:type="dxa"/>
            <w:tcBorders>
              <w:top w:val="nil"/>
              <w:left w:val="nil"/>
              <w:bottom w:val="nil"/>
              <w:right w:val="nil"/>
            </w:tcBorders>
            <w:shd w:val="clear" w:color="auto" w:fill="auto"/>
            <w:vAlign w:val="bottom"/>
          </w:tcPr>
          <w:p w14:paraId="07DA7BBF" w14:textId="1C7A14D4" w:rsidR="004E0762" w:rsidRPr="000D44A1" w:rsidRDefault="00A04FFC" w:rsidP="0086796F">
            <w:pPr>
              <w:spacing w:before="40"/>
              <w:ind w:right="-115"/>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 xml:space="preserve">348,473,983 </w:t>
            </w:r>
          </w:p>
        </w:tc>
        <w:tc>
          <w:tcPr>
            <w:tcW w:w="850" w:type="dxa"/>
            <w:tcBorders>
              <w:top w:val="nil"/>
              <w:left w:val="nil"/>
              <w:bottom w:val="nil"/>
              <w:right w:val="nil"/>
            </w:tcBorders>
            <w:shd w:val="clear" w:color="auto" w:fill="auto"/>
            <w:vAlign w:val="bottom"/>
          </w:tcPr>
          <w:p w14:paraId="63CA0455" w14:textId="7F7622C6"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(694,646,765)</w:t>
            </w:r>
          </w:p>
        </w:tc>
        <w:tc>
          <w:tcPr>
            <w:tcW w:w="851" w:type="dxa"/>
            <w:tcBorders>
              <w:top w:val="nil"/>
              <w:left w:val="nil"/>
              <w:bottom w:val="nil"/>
              <w:right w:val="nil"/>
            </w:tcBorders>
            <w:shd w:val="clear" w:color="auto" w:fill="auto"/>
            <w:vAlign w:val="bottom"/>
          </w:tcPr>
          <w:p w14:paraId="581528B0" w14:textId="795C67DB"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8,773,146 </w:t>
            </w:r>
          </w:p>
        </w:tc>
        <w:tc>
          <w:tcPr>
            <w:tcW w:w="850" w:type="dxa"/>
            <w:tcBorders>
              <w:top w:val="nil"/>
              <w:left w:val="nil"/>
              <w:bottom w:val="nil"/>
              <w:right w:val="nil"/>
            </w:tcBorders>
            <w:shd w:val="clear" w:color="auto" w:fill="auto"/>
            <w:vAlign w:val="bottom"/>
          </w:tcPr>
          <w:p w14:paraId="3EC6D2C9" w14:textId="1FE8F38F" w:rsidR="004E0762" w:rsidRPr="000D44A1" w:rsidRDefault="004E0762" w:rsidP="0086796F">
            <w:pPr>
              <w:spacing w:before="40"/>
              <w:ind w:left="-108" w:right="-81"/>
              <w:jc w:val="right"/>
              <w:rPr>
                <w:rFonts w:ascii="Arial Narrow" w:hAnsi="Arial Narrow" w:cs="Arial"/>
                <w:sz w:val="10"/>
                <w:szCs w:val="12"/>
              </w:rPr>
            </w:pPr>
            <w:r w:rsidRPr="000D44A1">
              <w:rPr>
                <w:rFonts w:ascii="Arial Narrow" w:hAnsi="Arial Narrow" w:cs="Arial"/>
                <w:sz w:val="10"/>
                <w:szCs w:val="16"/>
              </w:rPr>
              <w:t xml:space="preserve">        (157,726,719)</w:t>
            </w:r>
          </w:p>
        </w:tc>
        <w:tc>
          <w:tcPr>
            <w:tcW w:w="776" w:type="dxa"/>
            <w:tcBorders>
              <w:top w:val="nil"/>
              <w:left w:val="nil"/>
              <w:bottom w:val="nil"/>
              <w:right w:val="nil"/>
            </w:tcBorders>
            <w:shd w:val="clear" w:color="auto" w:fill="auto"/>
            <w:vAlign w:val="bottom"/>
          </w:tcPr>
          <w:p w14:paraId="6C91439B" w14:textId="5F0CFFE1" w:rsidR="004E0762" w:rsidRPr="000D44A1" w:rsidRDefault="004E0762" w:rsidP="0086796F">
            <w:pPr>
              <w:spacing w:before="40"/>
              <w:ind w:right="-2"/>
              <w:jc w:val="right"/>
              <w:rPr>
                <w:rFonts w:ascii="Arial Narrow" w:hAnsi="Arial Narrow" w:cs="Arial"/>
                <w:sz w:val="10"/>
                <w:szCs w:val="12"/>
              </w:rPr>
            </w:pPr>
            <w:r w:rsidRPr="000D44A1">
              <w:rPr>
                <w:rFonts w:ascii="Arial Narrow" w:hAnsi="Arial Narrow" w:cs="Arial"/>
                <w:sz w:val="10"/>
                <w:szCs w:val="16"/>
              </w:rPr>
              <w:t xml:space="preserve">       1,813,448,172 </w:t>
            </w:r>
          </w:p>
        </w:tc>
        <w:tc>
          <w:tcPr>
            <w:tcW w:w="925" w:type="dxa"/>
            <w:gridSpan w:val="3"/>
            <w:tcBorders>
              <w:top w:val="nil"/>
              <w:left w:val="nil"/>
              <w:bottom w:val="single" w:sz="4" w:space="0" w:color="auto"/>
              <w:right w:val="nil"/>
            </w:tcBorders>
            <w:shd w:val="clear" w:color="auto" w:fill="auto"/>
            <w:vAlign w:val="bottom"/>
          </w:tcPr>
          <w:p w14:paraId="1BDB824E" w14:textId="0A60758A" w:rsidR="004E0762" w:rsidRPr="000D44A1" w:rsidRDefault="000D44A1" w:rsidP="0086796F">
            <w:pPr>
              <w:spacing w:before="40"/>
              <w:ind w:left="110" w:right="-227" w:hanging="2"/>
              <w:jc w:val="right"/>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 xml:space="preserve">1,232,485,137 </w:t>
            </w:r>
          </w:p>
        </w:tc>
      </w:tr>
      <w:tr w:rsidR="004E0762" w:rsidRPr="000D44A1" w14:paraId="02F2C2DB" w14:textId="77777777" w:rsidTr="0086796F">
        <w:trPr>
          <w:trHeight w:val="50"/>
        </w:trPr>
        <w:tc>
          <w:tcPr>
            <w:tcW w:w="788" w:type="dxa"/>
            <w:tcBorders>
              <w:top w:val="single" w:sz="4" w:space="0" w:color="auto"/>
              <w:left w:val="nil"/>
              <w:bottom w:val="single" w:sz="4" w:space="0" w:color="auto"/>
              <w:right w:val="nil"/>
            </w:tcBorders>
            <w:shd w:val="clear" w:color="auto" w:fill="auto"/>
            <w:vAlign w:val="bottom"/>
          </w:tcPr>
          <w:p w14:paraId="7D8E8BEC" w14:textId="77777777" w:rsidR="004E0762" w:rsidRPr="000D44A1" w:rsidRDefault="004E0762" w:rsidP="004E0762">
            <w:pPr>
              <w:spacing w:before="60"/>
              <w:ind w:right="-81" w:hanging="101"/>
              <w:rPr>
                <w:rFonts w:ascii="Arial Narrow" w:hAnsi="Arial Narrow" w:cs="Arial"/>
                <w:sz w:val="10"/>
                <w:szCs w:val="12"/>
              </w:rPr>
            </w:pPr>
            <w:r w:rsidRPr="000D44A1">
              <w:rPr>
                <w:rFonts w:ascii="Arial Narrow" w:hAnsi="Arial Narrow" w:cs="Arial"/>
                <w:sz w:val="10"/>
                <w:szCs w:val="12"/>
              </w:rPr>
              <w:t>At December 31</w:t>
            </w:r>
          </w:p>
        </w:tc>
        <w:tc>
          <w:tcPr>
            <w:tcW w:w="772" w:type="dxa"/>
            <w:gridSpan w:val="2"/>
            <w:tcBorders>
              <w:top w:val="single" w:sz="4" w:space="0" w:color="auto"/>
              <w:left w:val="nil"/>
              <w:bottom w:val="single" w:sz="4" w:space="0" w:color="auto"/>
              <w:right w:val="nil"/>
            </w:tcBorders>
            <w:shd w:val="clear" w:color="auto" w:fill="auto"/>
            <w:vAlign w:val="bottom"/>
          </w:tcPr>
          <w:p w14:paraId="609AD1FF" w14:textId="3B4FC7C8" w:rsidR="004E0762" w:rsidRPr="000D44A1" w:rsidRDefault="004E0762" w:rsidP="0086796F">
            <w:pPr>
              <w:spacing w:before="40"/>
              <w:ind w:left="-558" w:right="-86"/>
              <w:jc w:val="right"/>
              <w:rPr>
                <w:rFonts w:ascii="Arial Narrow" w:hAnsi="Arial Narrow" w:cs="Arial"/>
                <w:sz w:val="10"/>
                <w:szCs w:val="12"/>
              </w:rPr>
            </w:pPr>
            <w:r w:rsidRPr="000D44A1">
              <w:rPr>
                <w:rFonts w:ascii="Arial Narrow" w:hAnsi="Arial Narrow" w:cs="Arial"/>
                <w:b/>
                <w:bCs/>
                <w:sz w:val="10"/>
                <w:szCs w:val="16"/>
              </w:rPr>
              <w:t xml:space="preserve">       2,810,090,148 </w:t>
            </w:r>
          </w:p>
        </w:tc>
        <w:tc>
          <w:tcPr>
            <w:tcW w:w="850" w:type="dxa"/>
            <w:tcBorders>
              <w:top w:val="single" w:sz="4" w:space="0" w:color="auto"/>
              <w:left w:val="nil"/>
              <w:bottom w:val="single" w:sz="4" w:space="0" w:color="auto"/>
              <w:right w:val="nil"/>
            </w:tcBorders>
            <w:shd w:val="clear" w:color="auto" w:fill="auto"/>
            <w:vAlign w:val="bottom"/>
          </w:tcPr>
          <w:p w14:paraId="2E7707D1" w14:textId="4562A311"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403,502,404 </w:t>
            </w:r>
          </w:p>
        </w:tc>
        <w:tc>
          <w:tcPr>
            <w:tcW w:w="851" w:type="dxa"/>
            <w:tcBorders>
              <w:top w:val="single" w:sz="4" w:space="0" w:color="auto"/>
              <w:left w:val="nil"/>
              <w:bottom w:val="single" w:sz="4" w:space="0" w:color="auto"/>
              <w:right w:val="nil"/>
            </w:tcBorders>
            <w:shd w:val="clear" w:color="auto" w:fill="auto"/>
            <w:vAlign w:val="bottom"/>
          </w:tcPr>
          <w:p w14:paraId="2773B126" w14:textId="4B17FE3A" w:rsidR="004E0762" w:rsidRPr="000D44A1" w:rsidRDefault="00A04FFC" w:rsidP="0086796F">
            <w:pPr>
              <w:spacing w:before="40"/>
              <w:ind w:left="-63" w:right="-56"/>
              <w:jc w:val="right"/>
              <w:rPr>
                <w:rFonts w:ascii="Arial Narrow" w:hAnsi="Arial Narrow" w:cs="Arial"/>
                <w:sz w:val="10"/>
                <w:szCs w:val="12"/>
                <w:lang w:eastAsia="ko-KR"/>
              </w:rPr>
            </w:pPr>
            <w:r>
              <w:rPr>
                <w:rFonts w:ascii="Arial Narrow" w:hAnsi="Arial Narrow" w:cs="Arial"/>
                <w:b/>
                <w:bCs/>
                <w:sz w:val="10"/>
                <w:szCs w:val="16"/>
              </w:rPr>
              <w:t xml:space="preserve">       </w:t>
            </w:r>
            <w:r w:rsidR="004E0762" w:rsidRPr="000D44A1">
              <w:rPr>
                <w:rFonts w:ascii="Arial Narrow" w:hAnsi="Arial Narrow" w:cs="Arial"/>
                <w:b/>
                <w:bCs/>
                <w:sz w:val="10"/>
                <w:szCs w:val="16"/>
              </w:rPr>
              <w:t xml:space="preserve">5,874,030,230 </w:t>
            </w:r>
          </w:p>
        </w:tc>
        <w:tc>
          <w:tcPr>
            <w:tcW w:w="850" w:type="dxa"/>
            <w:tcBorders>
              <w:top w:val="single" w:sz="4" w:space="0" w:color="auto"/>
              <w:left w:val="nil"/>
              <w:bottom w:val="single" w:sz="4" w:space="0" w:color="auto"/>
              <w:right w:val="nil"/>
            </w:tcBorders>
            <w:shd w:val="clear" w:color="auto" w:fill="auto"/>
            <w:vAlign w:val="bottom"/>
          </w:tcPr>
          <w:p w14:paraId="1C5FB894" w14:textId="369BC182"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1,556,021,829 </w:t>
            </w:r>
          </w:p>
        </w:tc>
        <w:tc>
          <w:tcPr>
            <w:tcW w:w="709" w:type="dxa"/>
            <w:tcBorders>
              <w:top w:val="single" w:sz="4" w:space="0" w:color="auto"/>
              <w:left w:val="nil"/>
              <w:bottom w:val="single" w:sz="4" w:space="0" w:color="auto"/>
              <w:right w:val="nil"/>
            </w:tcBorders>
            <w:shd w:val="clear" w:color="auto" w:fill="auto"/>
            <w:vAlign w:val="bottom"/>
          </w:tcPr>
          <w:p w14:paraId="1F38BAF8" w14:textId="1E761063"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652,655,180 </w:t>
            </w:r>
          </w:p>
        </w:tc>
        <w:tc>
          <w:tcPr>
            <w:tcW w:w="850" w:type="dxa"/>
            <w:tcBorders>
              <w:top w:val="single" w:sz="4" w:space="0" w:color="auto"/>
              <w:left w:val="nil"/>
              <w:bottom w:val="single" w:sz="4" w:space="0" w:color="auto"/>
              <w:right w:val="nil"/>
            </w:tcBorders>
            <w:shd w:val="clear" w:color="auto" w:fill="auto"/>
            <w:vAlign w:val="bottom"/>
          </w:tcPr>
          <w:p w14:paraId="5E696E38" w14:textId="0F6A108E"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9,564,892,806 </w:t>
            </w:r>
          </w:p>
        </w:tc>
        <w:tc>
          <w:tcPr>
            <w:tcW w:w="851" w:type="dxa"/>
            <w:tcBorders>
              <w:top w:val="single" w:sz="4" w:space="0" w:color="auto"/>
              <w:left w:val="nil"/>
              <w:bottom w:val="single" w:sz="4" w:space="0" w:color="auto"/>
              <w:right w:val="nil"/>
            </w:tcBorders>
            <w:shd w:val="clear" w:color="auto" w:fill="auto"/>
            <w:vAlign w:val="bottom"/>
          </w:tcPr>
          <w:p w14:paraId="0DB6480B" w14:textId="57F9CAEB"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415,835,377 </w:t>
            </w:r>
          </w:p>
        </w:tc>
        <w:tc>
          <w:tcPr>
            <w:tcW w:w="850" w:type="dxa"/>
            <w:tcBorders>
              <w:top w:val="single" w:sz="4" w:space="0" w:color="auto"/>
              <w:left w:val="nil"/>
              <w:bottom w:val="single" w:sz="4" w:space="0" w:color="auto"/>
              <w:right w:val="nil"/>
            </w:tcBorders>
            <w:shd w:val="clear" w:color="auto" w:fill="auto"/>
            <w:vAlign w:val="bottom"/>
          </w:tcPr>
          <w:p w14:paraId="24F67E7A" w14:textId="511932E0" w:rsidR="004E0762" w:rsidRPr="000D44A1" w:rsidRDefault="004E0762" w:rsidP="0086796F">
            <w:pPr>
              <w:spacing w:before="40"/>
              <w:ind w:left="-63" w:right="-57"/>
              <w:jc w:val="right"/>
              <w:rPr>
                <w:rFonts w:ascii="Arial Narrow" w:hAnsi="Arial Narrow" w:cs="Arial"/>
                <w:sz w:val="10"/>
                <w:szCs w:val="12"/>
              </w:rPr>
            </w:pPr>
            <w:r w:rsidRPr="000D44A1">
              <w:rPr>
                <w:rFonts w:ascii="Arial Narrow" w:hAnsi="Arial Narrow" w:cs="Arial"/>
                <w:b/>
                <w:bCs/>
                <w:sz w:val="10"/>
                <w:szCs w:val="16"/>
              </w:rPr>
              <w:t xml:space="preserve">      1,199,564,798 </w:t>
            </w:r>
          </w:p>
        </w:tc>
        <w:tc>
          <w:tcPr>
            <w:tcW w:w="776" w:type="dxa"/>
            <w:tcBorders>
              <w:top w:val="single" w:sz="4" w:space="0" w:color="auto"/>
              <w:left w:val="nil"/>
              <w:bottom w:val="single" w:sz="4" w:space="0" w:color="auto"/>
              <w:right w:val="nil"/>
            </w:tcBorders>
            <w:vAlign w:val="bottom"/>
          </w:tcPr>
          <w:p w14:paraId="1F5ED5CE" w14:textId="744F6799" w:rsidR="004E0762" w:rsidRPr="000D44A1" w:rsidRDefault="004E0762" w:rsidP="0086796F">
            <w:pPr>
              <w:spacing w:before="40"/>
              <w:ind w:left="-63" w:right="-2"/>
              <w:jc w:val="right"/>
              <w:rPr>
                <w:rFonts w:ascii="Arial Narrow" w:hAnsi="Arial Narrow" w:cs="Arial"/>
                <w:sz w:val="10"/>
                <w:szCs w:val="12"/>
              </w:rPr>
            </w:pPr>
            <w:r w:rsidRPr="000D44A1">
              <w:rPr>
                <w:rFonts w:ascii="Arial Narrow" w:hAnsi="Arial Narrow" w:cs="Arial"/>
                <w:b/>
                <w:bCs/>
                <w:sz w:val="10"/>
                <w:szCs w:val="16"/>
              </w:rPr>
              <w:t xml:space="preserve">       4,461,624,181 </w:t>
            </w:r>
          </w:p>
        </w:tc>
        <w:tc>
          <w:tcPr>
            <w:tcW w:w="925" w:type="dxa"/>
            <w:gridSpan w:val="3"/>
            <w:tcBorders>
              <w:top w:val="single" w:sz="4" w:space="0" w:color="auto"/>
              <w:left w:val="nil"/>
              <w:bottom w:val="single" w:sz="4" w:space="0" w:color="auto"/>
              <w:right w:val="nil"/>
            </w:tcBorders>
            <w:shd w:val="clear" w:color="auto" w:fill="auto"/>
            <w:vAlign w:val="bottom"/>
          </w:tcPr>
          <w:p w14:paraId="143CFE41" w14:textId="13BB0BF2" w:rsidR="004E0762" w:rsidRPr="000D44A1" w:rsidRDefault="004E0762" w:rsidP="0086796F">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26,938,216,953 </w:t>
            </w:r>
          </w:p>
        </w:tc>
      </w:tr>
      <w:tr w:rsidR="00140B65" w:rsidRPr="000D44A1" w14:paraId="206621F6" w14:textId="77777777" w:rsidTr="00A04FFC">
        <w:trPr>
          <w:trHeight w:val="547"/>
        </w:trPr>
        <w:tc>
          <w:tcPr>
            <w:tcW w:w="788" w:type="dxa"/>
            <w:tcBorders>
              <w:top w:val="single" w:sz="4" w:space="0" w:color="auto"/>
              <w:left w:val="nil"/>
              <w:right w:val="nil"/>
            </w:tcBorders>
            <w:shd w:val="clear" w:color="auto" w:fill="auto"/>
            <w:vAlign w:val="bottom"/>
          </w:tcPr>
          <w:p w14:paraId="362A0AB9" w14:textId="77777777" w:rsidR="00D526D2" w:rsidRPr="000D44A1" w:rsidRDefault="00D526D2" w:rsidP="00623873">
            <w:pPr>
              <w:spacing w:before="60"/>
              <w:ind w:right="-81" w:hanging="108"/>
              <w:rPr>
                <w:rFonts w:ascii="Arial Narrow" w:hAnsi="Arial Narrow" w:cs="Arial"/>
                <w:b/>
                <w:bCs/>
                <w:sz w:val="10"/>
                <w:szCs w:val="12"/>
              </w:rPr>
            </w:pPr>
            <w:r w:rsidRPr="000D44A1">
              <w:rPr>
                <w:rFonts w:ascii="Arial Narrow" w:hAnsi="Arial Narrow" w:cs="Arial"/>
                <w:b/>
                <w:bCs/>
                <w:sz w:val="10"/>
                <w:szCs w:val="12"/>
              </w:rPr>
              <w:t>Accumulated Depreciation  and Amortization</w:t>
            </w:r>
          </w:p>
        </w:tc>
        <w:tc>
          <w:tcPr>
            <w:tcW w:w="772" w:type="dxa"/>
            <w:gridSpan w:val="2"/>
            <w:tcBorders>
              <w:top w:val="single" w:sz="4" w:space="0" w:color="auto"/>
              <w:left w:val="nil"/>
              <w:bottom w:val="nil"/>
              <w:right w:val="nil"/>
            </w:tcBorders>
            <w:shd w:val="clear" w:color="auto" w:fill="auto"/>
            <w:vAlign w:val="bottom"/>
          </w:tcPr>
          <w:p w14:paraId="05EA39C6" w14:textId="77777777" w:rsidR="00D526D2" w:rsidRPr="000D44A1" w:rsidRDefault="00D526D2" w:rsidP="00623873">
            <w:pPr>
              <w:spacing w:before="60"/>
              <w:jc w:val="right"/>
              <w:rPr>
                <w:rFonts w:ascii="Arial Narrow" w:hAnsi="Arial Narrow" w:cs="Arial"/>
                <w:sz w:val="10"/>
                <w:szCs w:val="12"/>
              </w:rPr>
            </w:pPr>
          </w:p>
        </w:tc>
        <w:tc>
          <w:tcPr>
            <w:tcW w:w="850" w:type="dxa"/>
            <w:tcBorders>
              <w:top w:val="single" w:sz="4" w:space="0" w:color="auto"/>
              <w:left w:val="nil"/>
              <w:bottom w:val="nil"/>
              <w:right w:val="nil"/>
            </w:tcBorders>
            <w:shd w:val="clear" w:color="auto" w:fill="auto"/>
            <w:vAlign w:val="bottom"/>
          </w:tcPr>
          <w:p w14:paraId="05B70DE4" w14:textId="77777777" w:rsidR="00D526D2" w:rsidRPr="000D44A1" w:rsidRDefault="00D526D2" w:rsidP="00623873">
            <w:pPr>
              <w:spacing w:before="60"/>
              <w:jc w:val="right"/>
              <w:rPr>
                <w:rFonts w:ascii="Arial Narrow" w:hAnsi="Arial Narrow" w:cs="Arial"/>
                <w:sz w:val="10"/>
                <w:szCs w:val="12"/>
              </w:rPr>
            </w:pPr>
          </w:p>
        </w:tc>
        <w:tc>
          <w:tcPr>
            <w:tcW w:w="851" w:type="dxa"/>
            <w:tcBorders>
              <w:top w:val="single" w:sz="4" w:space="0" w:color="auto"/>
              <w:left w:val="nil"/>
              <w:bottom w:val="nil"/>
              <w:right w:val="nil"/>
            </w:tcBorders>
            <w:shd w:val="clear" w:color="auto" w:fill="auto"/>
            <w:vAlign w:val="bottom"/>
          </w:tcPr>
          <w:p w14:paraId="5A9C96B4" w14:textId="77777777" w:rsidR="00D526D2" w:rsidRPr="000D44A1" w:rsidRDefault="00D526D2" w:rsidP="00623873">
            <w:pPr>
              <w:spacing w:before="60"/>
              <w:jc w:val="right"/>
              <w:rPr>
                <w:rFonts w:ascii="Arial Narrow" w:hAnsi="Arial Narrow" w:cs="Arial"/>
                <w:sz w:val="10"/>
                <w:szCs w:val="12"/>
              </w:rPr>
            </w:pPr>
          </w:p>
        </w:tc>
        <w:tc>
          <w:tcPr>
            <w:tcW w:w="850" w:type="dxa"/>
            <w:tcBorders>
              <w:top w:val="single" w:sz="4" w:space="0" w:color="auto"/>
              <w:left w:val="nil"/>
              <w:bottom w:val="nil"/>
              <w:right w:val="nil"/>
            </w:tcBorders>
            <w:shd w:val="clear" w:color="auto" w:fill="auto"/>
            <w:vAlign w:val="bottom"/>
          </w:tcPr>
          <w:p w14:paraId="444E5E0B" w14:textId="77777777" w:rsidR="00D526D2" w:rsidRPr="000D44A1" w:rsidRDefault="00D526D2" w:rsidP="00623873">
            <w:pPr>
              <w:spacing w:before="60"/>
              <w:jc w:val="right"/>
              <w:rPr>
                <w:rFonts w:ascii="Arial Narrow" w:hAnsi="Arial Narrow" w:cs="Arial"/>
                <w:sz w:val="10"/>
                <w:szCs w:val="12"/>
              </w:rPr>
            </w:pPr>
          </w:p>
        </w:tc>
        <w:tc>
          <w:tcPr>
            <w:tcW w:w="709" w:type="dxa"/>
            <w:tcBorders>
              <w:top w:val="single" w:sz="4" w:space="0" w:color="auto"/>
              <w:left w:val="nil"/>
              <w:bottom w:val="nil"/>
              <w:right w:val="nil"/>
            </w:tcBorders>
            <w:shd w:val="clear" w:color="auto" w:fill="auto"/>
            <w:vAlign w:val="bottom"/>
          </w:tcPr>
          <w:p w14:paraId="0D7A9FFE" w14:textId="77777777" w:rsidR="00D526D2" w:rsidRPr="000D44A1" w:rsidRDefault="00D526D2" w:rsidP="00623873">
            <w:pPr>
              <w:spacing w:before="60"/>
              <w:jc w:val="right"/>
              <w:rPr>
                <w:rFonts w:ascii="Arial Narrow" w:hAnsi="Arial Narrow" w:cs="Arial"/>
                <w:sz w:val="10"/>
                <w:szCs w:val="12"/>
              </w:rPr>
            </w:pPr>
          </w:p>
        </w:tc>
        <w:tc>
          <w:tcPr>
            <w:tcW w:w="850" w:type="dxa"/>
            <w:tcBorders>
              <w:top w:val="single" w:sz="4" w:space="0" w:color="auto"/>
              <w:left w:val="nil"/>
              <w:bottom w:val="nil"/>
              <w:right w:val="nil"/>
            </w:tcBorders>
            <w:shd w:val="clear" w:color="auto" w:fill="auto"/>
            <w:vAlign w:val="bottom"/>
          </w:tcPr>
          <w:p w14:paraId="34589E81" w14:textId="77777777" w:rsidR="00D526D2" w:rsidRPr="000D44A1" w:rsidRDefault="00D526D2" w:rsidP="00623873">
            <w:pPr>
              <w:spacing w:before="60"/>
              <w:jc w:val="right"/>
              <w:rPr>
                <w:rFonts w:ascii="Arial Narrow" w:hAnsi="Arial Narrow" w:cs="Arial"/>
                <w:sz w:val="10"/>
                <w:szCs w:val="12"/>
              </w:rPr>
            </w:pPr>
          </w:p>
        </w:tc>
        <w:tc>
          <w:tcPr>
            <w:tcW w:w="851" w:type="dxa"/>
            <w:tcBorders>
              <w:top w:val="single" w:sz="4" w:space="0" w:color="auto"/>
              <w:left w:val="nil"/>
              <w:bottom w:val="nil"/>
              <w:right w:val="nil"/>
            </w:tcBorders>
            <w:shd w:val="clear" w:color="auto" w:fill="auto"/>
            <w:vAlign w:val="bottom"/>
          </w:tcPr>
          <w:p w14:paraId="46C57C6D" w14:textId="77777777" w:rsidR="00D526D2" w:rsidRPr="000D44A1" w:rsidRDefault="00D526D2" w:rsidP="00623873">
            <w:pPr>
              <w:spacing w:before="60"/>
              <w:jc w:val="right"/>
              <w:rPr>
                <w:rFonts w:ascii="Arial Narrow" w:hAnsi="Arial Narrow" w:cs="Arial"/>
                <w:sz w:val="10"/>
                <w:szCs w:val="12"/>
              </w:rPr>
            </w:pPr>
          </w:p>
        </w:tc>
        <w:tc>
          <w:tcPr>
            <w:tcW w:w="850" w:type="dxa"/>
            <w:tcBorders>
              <w:top w:val="single" w:sz="4" w:space="0" w:color="auto"/>
              <w:left w:val="nil"/>
              <w:bottom w:val="nil"/>
              <w:right w:val="nil"/>
            </w:tcBorders>
            <w:shd w:val="clear" w:color="auto" w:fill="auto"/>
            <w:vAlign w:val="bottom"/>
          </w:tcPr>
          <w:p w14:paraId="214338F7" w14:textId="77777777" w:rsidR="00D526D2" w:rsidRPr="000D44A1" w:rsidRDefault="00D526D2" w:rsidP="00623873">
            <w:pPr>
              <w:spacing w:before="60"/>
              <w:jc w:val="right"/>
              <w:rPr>
                <w:rFonts w:ascii="Arial Narrow" w:hAnsi="Arial Narrow" w:cs="Arial"/>
                <w:sz w:val="10"/>
                <w:szCs w:val="12"/>
              </w:rPr>
            </w:pPr>
          </w:p>
        </w:tc>
        <w:tc>
          <w:tcPr>
            <w:tcW w:w="776" w:type="dxa"/>
            <w:tcBorders>
              <w:top w:val="single" w:sz="4" w:space="0" w:color="auto"/>
              <w:left w:val="nil"/>
              <w:bottom w:val="nil"/>
              <w:right w:val="nil"/>
            </w:tcBorders>
          </w:tcPr>
          <w:p w14:paraId="2AED2DA1" w14:textId="77777777" w:rsidR="00D526D2" w:rsidRPr="000D44A1" w:rsidRDefault="00D526D2" w:rsidP="00623873">
            <w:pPr>
              <w:spacing w:before="60"/>
              <w:ind w:right="-2"/>
              <w:rPr>
                <w:rFonts w:ascii="Arial Narrow" w:hAnsi="Arial Narrow" w:cs="Arial"/>
                <w:sz w:val="10"/>
                <w:szCs w:val="12"/>
              </w:rPr>
            </w:pPr>
          </w:p>
        </w:tc>
        <w:tc>
          <w:tcPr>
            <w:tcW w:w="250" w:type="dxa"/>
            <w:tcBorders>
              <w:top w:val="single" w:sz="4" w:space="0" w:color="auto"/>
              <w:left w:val="nil"/>
              <w:bottom w:val="nil"/>
              <w:right w:val="nil"/>
            </w:tcBorders>
            <w:shd w:val="clear" w:color="auto" w:fill="auto"/>
            <w:vAlign w:val="bottom"/>
          </w:tcPr>
          <w:p w14:paraId="67FC416B" w14:textId="77777777" w:rsidR="00D526D2" w:rsidRPr="000D44A1" w:rsidRDefault="00D526D2" w:rsidP="00623873">
            <w:pPr>
              <w:spacing w:before="60"/>
              <w:ind w:left="-63" w:right="-135"/>
              <w:jc w:val="right"/>
              <w:rPr>
                <w:rFonts w:ascii="Arial Narrow" w:hAnsi="Arial Narrow" w:cs="Arial"/>
                <w:sz w:val="10"/>
                <w:szCs w:val="12"/>
              </w:rPr>
            </w:pPr>
          </w:p>
        </w:tc>
        <w:tc>
          <w:tcPr>
            <w:tcW w:w="675" w:type="dxa"/>
            <w:gridSpan w:val="2"/>
            <w:tcBorders>
              <w:top w:val="single" w:sz="4" w:space="0" w:color="auto"/>
              <w:left w:val="nil"/>
              <w:bottom w:val="nil"/>
              <w:right w:val="nil"/>
            </w:tcBorders>
            <w:shd w:val="clear" w:color="auto" w:fill="auto"/>
            <w:vAlign w:val="bottom"/>
          </w:tcPr>
          <w:p w14:paraId="53668E18" w14:textId="77777777" w:rsidR="00D526D2" w:rsidRPr="000D44A1" w:rsidRDefault="00D526D2" w:rsidP="00623873">
            <w:pPr>
              <w:spacing w:before="60"/>
              <w:ind w:left="-63" w:right="-135"/>
              <w:jc w:val="right"/>
              <w:rPr>
                <w:rFonts w:ascii="Arial Narrow" w:hAnsi="Arial Narrow" w:cs="Arial"/>
                <w:sz w:val="10"/>
                <w:szCs w:val="12"/>
              </w:rPr>
            </w:pPr>
          </w:p>
        </w:tc>
      </w:tr>
      <w:tr w:rsidR="004E0762" w:rsidRPr="000D44A1" w14:paraId="7FBFDA78" w14:textId="77777777" w:rsidTr="00A04FFC">
        <w:trPr>
          <w:trHeight w:val="76"/>
        </w:trPr>
        <w:tc>
          <w:tcPr>
            <w:tcW w:w="788" w:type="dxa"/>
            <w:tcBorders>
              <w:top w:val="nil"/>
              <w:left w:val="nil"/>
              <w:bottom w:val="nil"/>
              <w:right w:val="nil"/>
            </w:tcBorders>
            <w:shd w:val="clear" w:color="auto" w:fill="auto"/>
            <w:vAlign w:val="bottom"/>
          </w:tcPr>
          <w:p w14:paraId="09319BC9" w14:textId="77777777" w:rsidR="004E0762" w:rsidRPr="000D44A1" w:rsidRDefault="004E0762" w:rsidP="004E0762">
            <w:pPr>
              <w:spacing w:before="60"/>
              <w:ind w:left="-101" w:right="-81"/>
              <w:rPr>
                <w:rFonts w:ascii="Arial Narrow" w:hAnsi="Arial Narrow" w:cs="Arial"/>
                <w:bCs/>
                <w:sz w:val="10"/>
                <w:szCs w:val="12"/>
              </w:rPr>
            </w:pPr>
            <w:r w:rsidRPr="000D44A1">
              <w:rPr>
                <w:rFonts w:ascii="Arial Narrow" w:hAnsi="Arial Narrow" w:cs="Arial"/>
                <w:bCs/>
                <w:sz w:val="10"/>
                <w:szCs w:val="12"/>
              </w:rPr>
              <w:t>At January 1</w:t>
            </w:r>
          </w:p>
        </w:tc>
        <w:tc>
          <w:tcPr>
            <w:tcW w:w="772" w:type="dxa"/>
            <w:gridSpan w:val="2"/>
            <w:tcBorders>
              <w:top w:val="nil"/>
              <w:left w:val="nil"/>
              <w:bottom w:val="nil"/>
              <w:right w:val="nil"/>
            </w:tcBorders>
            <w:shd w:val="clear" w:color="auto" w:fill="auto"/>
            <w:vAlign w:val="bottom"/>
          </w:tcPr>
          <w:p w14:paraId="4F321116" w14:textId="3C26EB84"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DF2EB8">
              <w:rPr>
                <w:rFonts w:ascii="Arial Narrow" w:hAnsi="Arial Narrow" w:cs="Arial"/>
                <w:b/>
                <w:bCs/>
                <w:sz w:val="10"/>
                <w:szCs w:val="16"/>
              </w:rPr>
              <w:t>0</w:t>
            </w:r>
            <w:r w:rsidRPr="000D44A1">
              <w:rPr>
                <w:rFonts w:ascii="Arial Narrow" w:hAnsi="Arial Narrow" w:cs="Arial"/>
                <w:b/>
                <w:bCs/>
                <w:sz w:val="10"/>
                <w:szCs w:val="16"/>
              </w:rPr>
              <w:t xml:space="preserve">   </w:t>
            </w:r>
          </w:p>
        </w:tc>
        <w:tc>
          <w:tcPr>
            <w:tcW w:w="850" w:type="dxa"/>
            <w:tcBorders>
              <w:top w:val="nil"/>
              <w:left w:val="nil"/>
              <w:bottom w:val="nil"/>
              <w:right w:val="nil"/>
            </w:tcBorders>
            <w:shd w:val="clear" w:color="auto" w:fill="auto"/>
            <w:vAlign w:val="bottom"/>
          </w:tcPr>
          <w:p w14:paraId="4EC65321" w14:textId="3C26097C"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C26CF7">
              <w:rPr>
                <w:rFonts w:ascii="Arial Narrow" w:hAnsi="Arial Narrow" w:cs="Arial"/>
                <w:b/>
                <w:bCs/>
                <w:sz w:val="10"/>
                <w:szCs w:val="16"/>
              </w:rPr>
              <w:t>0</w:t>
            </w:r>
            <w:r w:rsidRPr="000D44A1">
              <w:rPr>
                <w:rFonts w:ascii="Arial Narrow" w:hAnsi="Arial Narrow" w:cs="Arial"/>
                <w:b/>
                <w:bCs/>
                <w:sz w:val="10"/>
                <w:szCs w:val="16"/>
              </w:rPr>
              <w:t xml:space="preserve">   </w:t>
            </w:r>
          </w:p>
        </w:tc>
        <w:tc>
          <w:tcPr>
            <w:tcW w:w="851" w:type="dxa"/>
            <w:tcBorders>
              <w:top w:val="nil"/>
              <w:left w:val="nil"/>
              <w:bottom w:val="nil"/>
              <w:right w:val="nil"/>
            </w:tcBorders>
            <w:shd w:val="clear" w:color="auto" w:fill="auto"/>
            <w:vAlign w:val="bottom"/>
          </w:tcPr>
          <w:p w14:paraId="29700689" w14:textId="6F4807DB" w:rsidR="004E0762" w:rsidRPr="000D44A1" w:rsidRDefault="00A04FFC" w:rsidP="00A04FFC">
            <w:pPr>
              <w:spacing w:before="40"/>
              <w:ind w:left="-63" w:right="-56"/>
              <w:jc w:val="center"/>
              <w:rPr>
                <w:rFonts w:ascii="Arial Narrow" w:hAnsi="Arial Narrow" w:cs="Arial"/>
                <w:sz w:val="10"/>
                <w:szCs w:val="12"/>
                <w:lang w:eastAsia="ko-KR"/>
              </w:rPr>
            </w:pPr>
            <w:r>
              <w:rPr>
                <w:rFonts w:ascii="Arial Narrow" w:hAnsi="Arial Narrow" w:cs="Arial"/>
                <w:sz w:val="10"/>
                <w:szCs w:val="16"/>
              </w:rPr>
              <w:t xml:space="preserve">        </w:t>
            </w:r>
            <w:r w:rsidR="004E0762" w:rsidRPr="000D44A1">
              <w:rPr>
                <w:rFonts w:ascii="Arial Narrow" w:hAnsi="Arial Narrow" w:cs="Arial"/>
                <w:sz w:val="10"/>
                <w:szCs w:val="16"/>
              </w:rPr>
              <w:t xml:space="preserve">3,327,955,319 </w:t>
            </w:r>
          </w:p>
        </w:tc>
        <w:tc>
          <w:tcPr>
            <w:tcW w:w="850" w:type="dxa"/>
            <w:tcBorders>
              <w:top w:val="nil"/>
              <w:left w:val="nil"/>
              <w:bottom w:val="nil"/>
              <w:right w:val="nil"/>
            </w:tcBorders>
            <w:shd w:val="clear" w:color="auto" w:fill="auto"/>
            <w:vAlign w:val="bottom"/>
          </w:tcPr>
          <w:p w14:paraId="49B77EAD" w14:textId="0873634B"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684,647,229 </w:t>
            </w:r>
          </w:p>
        </w:tc>
        <w:tc>
          <w:tcPr>
            <w:tcW w:w="709" w:type="dxa"/>
            <w:tcBorders>
              <w:top w:val="nil"/>
              <w:left w:val="nil"/>
              <w:bottom w:val="nil"/>
              <w:right w:val="nil"/>
            </w:tcBorders>
            <w:shd w:val="clear" w:color="auto" w:fill="auto"/>
            <w:vAlign w:val="bottom"/>
          </w:tcPr>
          <w:p w14:paraId="1F838293" w14:textId="47B2A7B1" w:rsidR="004E0762" w:rsidRPr="000D44A1" w:rsidRDefault="00A04FFC" w:rsidP="00A04FFC">
            <w:pPr>
              <w:spacing w:before="40"/>
              <w:ind w:left="-63" w:right="-86"/>
              <w:jc w:val="center"/>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 xml:space="preserve">54,936,953 </w:t>
            </w:r>
          </w:p>
        </w:tc>
        <w:tc>
          <w:tcPr>
            <w:tcW w:w="850" w:type="dxa"/>
            <w:tcBorders>
              <w:top w:val="nil"/>
              <w:left w:val="nil"/>
              <w:bottom w:val="nil"/>
              <w:right w:val="nil"/>
            </w:tcBorders>
            <w:shd w:val="clear" w:color="auto" w:fill="auto"/>
            <w:vAlign w:val="bottom"/>
          </w:tcPr>
          <w:p w14:paraId="1334FF12" w14:textId="1996B330"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5,295,069,408 </w:t>
            </w:r>
          </w:p>
        </w:tc>
        <w:tc>
          <w:tcPr>
            <w:tcW w:w="851" w:type="dxa"/>
            <w:tcBorders>
              <w:top w:val="nil"/>
              <w:left w:val="nil"/>
              <w:bottom w:val="nil"/>
              <w:right w:val="nil"/>
            </w:tcBorders>
            <w:shd w:val="clear" w:color="auto" w:fill="auto"/>
            <w:vAlign w:val="bottom"/>
          </w:tcPr>
          <w:p w14:paraId="732A1BD2" w14:textId="4F0B3B87"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336,022,053 </w:t>
            </w:r>
          </w:p>
        </w:tc>
        <w:tc>
          <w:tcPr>
            <w:tcW w:w="850" w:type="dxa"/>
            <w:tcBorders>
              <w:top w:val="nil"/>
              <w:left w:val="nil"/>
              <w:bottom w:val="nil"/>
              <w:right w:val="nil"/>
            </w:tcBorders>
            <w:shd w:val="clear" w:color="auto" w:fill="auto"/>
            <w:vAlign w:val="bottom"/>
          </w:tcPr>
          <w:p w14:paraId="317A2FAA" w14:textId="404312FD" w:rsidR="004E0762" w:rsidRPr="000D44A1" w:rsidRDefault="004E0762" w:rsidP="004E0762">
            <w:pPr>
              <w:spacing w:before="40"/>
              <w:ind w:left="-63" w:right="-57"/>
              <w:jc w:val="right"/>
              <w:rPr>
                <w:rFonts w:ascii="Arial Narrow" w:hAnsi="Arial Narrow" w:cs="Arial"/>
                <w:sz w:val="10"/>
                <w:szCs w:val="12"/>
              </w:rPr>
            </w:pPr>
            <w:r w:rsidRPr="000D44A1">
              <w:rPr>
                <w:rFonts w:ascii="Arial Narrow" w:hAnsi="Arial Narrow" w:cs="Arial"/>
                <w:sz w:val="10"/>
                <w:szCs w:val="16"/>
              </w:rPr>
              <w:t xml:space="preserve">         248,673,638 </w:t>
            </w:r>
          </w:p>
        </w:tc>
        <w:tc>
          <w:tcPr>
            <w:tcW w:w="776" w:type="dxa"/>
            <w:tcBorders>
              <w:top w:val="nil"/>
              <w:left w:val="nil"/>
              <w:bottom w:val="nil"/>
              <w:right w:val="nil"/>
            </w:tcBorders>
            <w:vAlign w:val="bottom"/>
          </w:tcPr>
          <w:p w14:paraId="378367A6" w14:textId="69F02DE8" w:rsidR="004E0762" w:rsidRPr="000D44A1" w:rsidRDefault="004E0762" w:rsidP="004E0762">
            <w:pPr>
              <w:spacing w:before="40"/>
              <w:ind w:left="-63" w:right="-2"/>
              <w:jc w:val="right"/>
              <w:rPr>
                <w:rFonts w:ascii="Arial Narrow" w:hAnsi="Arial Narrow" w:cs="Arial"/>
                <w:sz w:val="10"/>
                <w:szCs w:val="12"/>
              </w:rPr>
            </w:pPr>
            <w:r w:rsidRPr="000D44A1">
              <w:rPr>
                <w:rFonts w:ascii="Arial Narrow" w:hAnsi="Arial Narrow" w:cs="Arial"/>
                <w:sz w:val="10"/>
                <w:szCs w:val="16"/>
              </w:rPr>
              <w:t xml:space="preserve">       1,053,098,118 </w:t>
            </w:r>
          </w:p>
        </w:tc>
        <w:tc>
          <w:tcPr>
            <w:tcW w:w="925" w:type="dxa"/>
            <w:gridSpan w:val="3"/>
            <w:tcBorders>
              <w:top w:val="nil"/>
              <w:left w:val="nil"/>
              <w:bottom w:val="nil"/>
              <w:right w:val="nil"/>
            </w:tcBorders>
            <w:shd w:val="clear" w:color="auto" w:fill="auto"/>
            <w:vAlign w:val="bottom"/>
          </w:tcPr>
          <w:p w14:paraId="472C0B71" w14:textId="2161521F"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11,000,402,718 </w:t>
            </w:r>
          </w:p>
        </w:tc>
      </w:tr>
      <w:tr w:rsidR="004E0762" w:rsidRPr="000D44A1" w14:paraId="00151FF9" w14:textId="77777777" w:rsidTr="00A04FFC">
        <w:trPr>
          <w:trHeight w:val="76"/>
        </w:trPr>
        <w:tc>
          <w:tcPr>
            <w:tcW w:w="788" w:type="dxa"/>
            <w:tcBorders>
              <w:top w:val="nil"/>
              <w:left w:val="nil"/>
              <w:bottom w:val="nil"/>
              <w:right w:val="nil"/>
            </w:tcBorders>
            <w:shd w:val="clear" w:color="auto" w:fill="auto"/>
            <w:vAlign w:val="bottom"/>
          </w:tcPr>
          <w:p w14:paraId="7E2D276C" w14:textId="77777777" w:rsidR="004E0762" w:rsidRPr="000D44A1" w:rsidRDefault="004E0762" w:rsidP="004E0762">
            <w:pPr>
              <w:spacing w:before="40"/>
              <w:ind w:right="-81" w:hanging="101"/>
              <w:rPr>
                <w:rFonts w:ascii="Arial Narrow" w:hAnsi="Arial Narrow" w:cs="Arial"/>
                <w:sz w:val="10"/>
                <w:szCs w:val="12"/>
              </w:rPr>
            </w:pPr>
            <w:r w:rsidRPr="000D44A1">
              <w:rPr>
                <w:rFonts w:ascii="Arial Narrow" w:hAnsi="Arial Narrow" w:cs="Arial"/>
                <w:sz w:val="10"/>
                <w:szCs w:val="12"/>
              </w:rPr>
              <w:t>Depreciation  and amortization</w:t>
            </w:r>
          </w:p>
        </w:tc>
        <w:tc>
          <w:tcPr>
            <w:tcW w:w="772" w:type="dxa"/>
            <w:gridSpan w:val="2"/>
            <w:tcBorders>
              <w:top w:val="nil"/>
              <w:left w:val="nil"/>
              <w:bottom w:val="nil"/>
              <w:right w:val="nil"/>
            </w:tcBorders>
            <w:shd w:val="clear" w:color="auto" w:fill="auto"/>
            <w:vAlign w:val="bottom"/>
          </w:tcPr>
          <w:p w14:paraId="254E67ED" w14:textId="1A46AE6B"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DF2EB8">
              <w:rPr>
                <w:rFonts w:ascii="Arial Narrow" w:hAnsi="Arial Narrow" w:cs="Arial"/>
                <w:b/>
                <w:bCs/>
                <w:sz w:val="10"/>
                <w:szCs w:val="16"/>
              </w:rPr>
              <w:t>0</w:t>
            </w:r>
            <w:r w:rsidRPr="000D44A1">
              <w:rPr>
                <w:rFonts w:ascii="Arial Narrow" w:hAnsi="Arial Narrow" w:cs="Arial"/>
                <w:b/>
                <w:bCs/>
                <w:sz w:val="10"/>
                <w:szCs w:val="16"/>
              </w:rPr>
              <w:t xml:space="preserve">   </w:t>
            </w:r>
          </w:p>
        </w:tc>
        <w:tc>
          <w:tcPr>
            <w:tcW w:w="850" w:type="dxa"/>
            <w:tcBorders>
              <w:top w:val="nil"/>
              <w:left w:val="nil"/>
              <w:bottom w:val="nil"/>
              <w:right w:val="nil"/>
            </w:tcBorders>
            <w:shd w:val="clear" w:color="auto" w:fill="auto"/>
            <w:vAlign w:val="bottom"/>
          </w:tcPr>
          <w:p w14:paraId="4BF5B528" w14:textId="249E0694"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C26CF7">
              <w:rPr>
                <w:rFonts w:ascii="Arial Narrow" w:hAnsi="Arial Narrow" w:cs="Arial"/>
                <w:b/>
                <w:bCs/>
                <w:sz w:val="10"/>
                <w:szCs w:val="16"/>
              </w:rPr>
              <w:t>0</w:t>
            </w:r>
            <w:r w:rsidRPr="000D44A1">
              <w:rPr>
                <w:rFonts w:ascii="Arial Narrow" w:hAnsi="Arial Narrow" w:cs="Arial"/>
                <w:b/>
                <w:bCs/>
                <w:sz w:val="10"/>
                <w:szCs w:val="16"/>
              </w:rPr>
              <w:t xml:space="preserve">   </w:t>
            </w:r>
          </w:p>
        </w:tc>
        <w:tc>
          <w:tcPr>
            <w:tcW w:w="851" w:type="dxa"/>
            <w:tcBorders>
              <w:top w:val="nil"/>
              <w:left w:val="nil"/>
              <w:bottom w:val="nil"/>
              <w:right w:val="nil"/>
            </w:tcBorders>
            <w:shd w:val="clear" w:color="auto" w:fill="auto"/>
            <w:vAlign w:val="bottom"/>
          </w:tcPr>
          <w:p w14:paraId="2C339301" w14:textId="5EAB1992" w:rsidR="004E0762" w:rsidRPr="000D44A1" w:rsidRDefault="00A04FFC" w:rsidP="00A04FFC">
            <w:pPr>
              <w:spacing w:before="40"/>
              <w:ind w:left="-63" w:right="-56"/>
              <w:rPr>
                <w:rFonts w:ascii="Arial Narrow" w:hAnsi="Arial Narrow" w:cs="Arial"/>
                <w:sz w:val="10"/>
                <w:szCs w:val="12"/>
                <w:lang w:eastAsia="ko-KR"/>
              </w:rPr>
            </w:pPr>
            <w:r>
              <w:rPr>
                <w:rFonts w:ascii="Arial Narrow" w:hAnsi="Arial Narrow" w:cs="Arial"/>
                <w:sz w:val="10"/>
                <w:szCs w:val="16"/>
              </w:rPr>
              <w:t xml:space="preserve">            </w:t>
            </w:r>
            <w:r w:rsidR="004E0762" w:rsidRPr="000D44A1">
              <w:rPr>
                <w:rFonts w:ascii="Arial Narrow" w:hAnsi="Arial Narrow" w:cs="Arial"/>
                <w:sz w:val="10"/>
                <w:szCs w:val="16"/>
              </w:rPr>
              <w:t xml:space="preserve">245,506,269 </w:t>
            </w:r>
          </w:p>
        </w:tc>
        <w:tc>
          <w:tcPr>
            <w:tcW w:w="850" w:type="dxa"/>
            <w:tcBorders>
              <w:top w:val="nil"/>
              <w:left w:val="nil"/>
              <w:bottom w:val="nil"/>
              <w:right w:val="nil"/>
            </w:tcBorders>
            <w:shd w:val="clear" w:color="auto" w:fill="auto"/>
            <w:vAlign w:val="bottom"/>
          </w:tcPr>
          <w:p w14:paraId="519B4E2D" w14:textId="1F4BA382"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132,040,073 </w:t>
            </w:r>
          </w:p>
        </w:tc>
        <w:tc>
          <w:tcPr>
            <w:tcW w:w="709" w:type="dxa"/>
            <w:tcBorders>
              <w:top w:val="nil"/>
              <w:left w:val="nil"/>
              <w:bottom w:val="nil"/>
              <w:right w:val="nil"/>
            </w:tcBorders>
            <w:shd w:val="clear" w:color="auto" w:fill="auto"/>
            <w:vAlign w:val="bottom"/>
          </w:tcPr>
          <w:p w14:paraId="4E12F2C2" w14:textId="4011520A" w:rsidR="004E0762" w:rsidRPr="000D44A1" w:rsidRDefault="00A04FFC" w:rsidP="00A04FFC">
            <w:pPr>
              <w:spacing w:before="40"/>
              <w:ind w:left="-63" w:right="-86"/>
              <w:jc w:val="center"/>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 xml:space="preserve">3,737,419 </w:t>
            </w:r>
          </w:p>
        </w:tc>
        <w:tc>
          <w:tcPr>
            <w:tcW w:w="850" w:type="dxa"/>
            <w:tcBorders>
              <w:top w:val="nil"/>
              <w:left w:val="nil"/>
              <w:bottom w:val="nil"/>
              <w:right w:val="nil"/>
            </w:tcBorders>
            <w:shd w:val="clear" w:color="auto" w:fill="auto"/>
            <w:vAlign w:val="bottom"/>
          </w:tcPr>
          <w:p w14:paraId="47F7D138" w14:textId="5E5A10DA"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775,239,152 </w:t>
            </w:r>
          </w:p>
        </w:tc>
        <w:tc>
          <w:tcPr>
            <w:tcW w:w="851" w:type="dxa"/>
            <w:tcBorders>
              <w:top w:val="nil"/>
              <w:left w:val="nil"/>
              <w:bottom w:val="nil"/>
              <w:right w:val="nil"/>
            </w:tcBorders>
            <w:shd w:val="clear" w:color="auto" w:fill="auto"/>
            <w:vAlign w:val="bottom"/>
          </w:tcPr>
          <w:p w14:paraId="09223BE5" w14:textId="415A2F3B" w:rsidR="004E0762" w:rsidRPr="000D44A1" w:rsidRDefault="004E0762" w:rsidP="004E0762">
            <w:pPr>
              <w:spacing w:before="40"/>
              <w:ind w:left="-63" w:right="-86"/>
              <w:jc w:val="right"/>
              <w:rPr>
                <w:rFonts w:ascii="Arial Narrow" w:hAnsi="Arial Narrow" w:cs="Arial"/>
                <w:sz w:val="10"/>
                <w:szCs w:val="12"/>
                <w:lang w:eastAsia="ko-KR"/>
              </w:rPr>
            </w:pPr>
            <w:r w:rsidRPr="000D44A1">
              <w:rPr>
                <w:rFonts w:ascii="Arial Narrow" w:hAnsi="Arial Narrow" w:cs="Arial"/>
                <w:sz w:val="10"/>
                <w:szCs w:val="16"/>
              </w:rPr>
              <w:t xml:space="preserve">         49,909,181 </w:t>
            </w:r>
          </w:p>
        </w:tc>
        <w:tc>
          <w:tcPr>
            <w:tcW w:w="850" w:type="dxa"/>
            <w:tcBorders>
              <w:top w:val="nil"/>
              <w:left w:val="nil"/>
              <w:bottom w:val="nil"/>
              <w:right w:val="nil"/>
            </w:tcBorders>
            <w:shd w:val="clear" w:color="auto" w:fill="auto"/>
            <w:vAlign w:val="bottom"/>
          </w:tcPr>
          <w:p w14:paraId="01607EE9" w14:textId="208F79CB" w:rsidR="004E0762" w:rsidRPr="000D44A1" w:rsidRDefault="004E0762" w:rsidP="004E0762">
            <w:pPr>
              <w:spacing w:before="40"/>
              <w:ind w:left="-63" w:right="-57"/>
              <w:jc w:val="right"/>
              <w:rPr>
                <w:rFonts w:ascii="Arial Narrow" w:hAnsi="Arial Narrow" w:cs="Arial"/>
                <w:sz w:val="10"/>
                <w:szCs w:val="12"/>
              </w:rPr>
            </w:pPr>
            <w:r w:rsidRPr="000D44A1">
              <w:rPr>
                <w:rFonts w:ascii="Arial Narrow" w:hAnsi="Arial Narrow" w:cs="Arial"/>
                <w:sz w:val="10"/>
                <w:szCs w:val="16"/>
              </w:rPr>
              <w:t xml:space="preserve">         465,752,437 </w:t>
            </w:r>
          </w:p>
        </w:tc>
        <w:tc>
          <w:tcPr>
            <w:tcW w:w="776" w:type="dxa"/>
            <w:tcBorders>
              <w:top w:val="nil"/>
              <w:left w:val="nil"/>
              <w:bottom w:val="nil"/>
              <w:right w:val="nil"/>
            </w:tcBorders>
            <w:vAlign w:val="bottom"/>
          </w:tcPr>
          <w:p w14:paraId="6DF16564" w14:textId="25CA4F92" w:rsidR="004E0762" w:rsidRPr="000D44A1" w:rsidRDefault="004E0762" w:rsidP="004E0762">
            <w:pPr>
              <w:spacing w:before="40"/>
              <w:ind w:left="-63" w:right="-2"/>
              <w:jc w:val="right"/>
              <w:rPr>
                <w:rFonts w:ascii="Arial Narrow" w:hAnsi="Arial Narrow" w:cs="Arial"/>
                <w:sz w:val="10"/>
                <w:szCs w:val="12"/>
              </w:rPr>
            </w:pPr>
            <w:r w:rsidRPr="000D44A1">
              <w:rPr>
                <w:rFonts w:ascii="Arial Narrow" w:hAnsi="Arial Narrow" w:cs="Arial"/>
                <w:sz w:val="10"/>
                <w:szCs w:val="16"/>
              </w:rPr>
              <w:t xml:space="preserve">          573,978,623 </w:t>
            </w:r>
          </w:p>
        </w:tc>
        <w:tc>
          <w:tcPr>
            <w:tcW w:w="925" w:type="dxa"/>
            <w:gridSpan w:val="3"/>
            <w:tcBorders>
              <w:top w:val="nil"/>
              <w:left w:val="nil"/>
              <w:bottom w:val="nil"/>
              <w:right w:val="nil"/>
            </w:tcBorders>
            <w:shd w:val="clear" w:color="auto" w:fill="auto"/>
            <w:vAlign w:val="bottom"/>
          </w:tcPr>
          <w:p w14:paraId="60CBA8BC" w14:textId="11F5E314"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2,246,163,154 </w:t>
            </w:r>
          </w:p>
        </w:tc>
      </w:tr>
      <w:tr w:rsidR="004E0762" w:rsidRPr="000D44A1" w14:paraId="3716DB95" w14:textId="77777777" w:rsidTr="00A04FFC">
        <w:trPr>
          <w:trHeight w:val="76"/>
        </w:trPr>
        <w:tc>
          <w:tcPr>
            <w:tcW w:w="788" w:type="dxa"/>
            <w:tcBorders>
              <w:top w:val="nil"/>
              <w:left w:val="nil"/>
              <w:right w:val="nil"/>
            </w:tcBorders>
            <w:shd w:val="clear" w:color="auto" w:fill="auto"/>
            <w:vAlign w:val="bottom"/>
          </w:tcPr>
          <w:p w14:paraId="4578479B" w14:textId="77777777" w:rsidR="004E0762" w:rsidRPr="000D44A1" w:rsidRDefault="004E0762" w:rsidP="004E0762">
            <w:pPr>
              <w:spacing w:before="40"/>
              <w:ind w:right="-81" w:hanging="101"/>
              <w:rPr>
                <w:rFonts w:ascii="Arial Narrow" w:hAnsi="Arial Narrow" w:cs="Arial"/>
                <w:sz w:val="10"/>
                <w:szCs w:val="12"/>
              </w:rPr>
            </w:pPr>
            <w:r w:rsidRPr="000D44A1">
              <w:rPr>
                <w:rFonts w:ascii="Arial Narrow" w:hAnsi="Arial Narrow" w:cs="Arial"/>
                <w:sz w:val="10"/>
                <w:szCs w:val="12"/>
              </w:rPr>
              <w:t>Disposals</w:t>
            </w:r>
          </w:p>
        </w:tc>
        <w:tc>
          <w:tcPr>
            <w:tcW w:w="772" w:type="dxa"/>
            <w:gridSpan w:val="2"/>
            <w:tcBorders>
              <w:top w:val="nil"/>
              <w:left w:val="nil"/>
              <w:right w:val="nil"/>
            </w:tcBorders>
            <w:shd w:val="clear" w:color="auto" w:fill="auto"/>
            <w:vAlign w:val="bottom"/>
          </w:tcPr>
          <w:p w14:paraId="325FEF56" w14:textId="5D6F2F16"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DF2EB8">
              <w:rPr>
                <w:rFonts w:ascii="Arial Narrow" w:hAnsi="Arial Narrow" w:cs="Arial"/>
                <w:b/>
                <w:bCs/>
                <w:sz w:val="10"/>
                <w:szCs w:val="16"/>
              </w:rPr>
              <w:t>0</w:t>
            </w:r>
            <w:r w:rsidRPr="000D44A1">
              <w:rPr>
                <w:rFonts w:ascii="Arial Narrow" w:hAnsi="Arial Narrow" w:cs="Arial"/>
                <w:b/>
                <w:bCs/>
                <w:sz w:val="10"/>
                <w:szCs w:val="16"/>
              </w:rPr>
              <w:t xml:space="preserve">   </w:t>
            </w:r>
          </w:p>
        </w:tc>
        <w:tc>
          <w:tcPr>
            <w:tcW w:w="850" w:type="dxa"/>
            <w:tcBorders>
              <w:top w:val="nil"/>
              <w:left w:val="nil"/>
              <w:right w:val="nil"/>
            </w:tcBorders>
            <w:shd w:val="clear" w:color="auto" w:fill="auto"/>
            <w:vAlign w:val="bottom"/>
          </w:tcPr>
          <w:p w14:paraId="256D782E" w14:textId="0D6E383C"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C26CF7">
              <w:rPr>
                <w:rFonts w:ascii="Arial Narrow" w:hAnsi="Arial Narrow" w:cs="Arial"/>
                <w:b/>
                <w:bCs/>
                <w:sz w:val="10"/>
                <w:szCs w:val="16"/>
              </w:rPr>
              <w:t>0</w:t>
            </w:r>
            <w:r w:rsidRPr="000D44A1">
              <w:rPr>
                <w:rFonts w:ascii="Arial Narrow" w:hAnsi="Arial Narrow" w:cs="Arial"/>
                <w:b/>
                <w:bCs/>
                <w:sz w:val="10"/>
                <w:szCs w:val="16"/>
              </w:rPr>
              <w:t xml:space="preserve">   </w:t>
            </w:r>
          </w:p>
        </w:tc>
        <w:tc>
          <w:tcPr>
            <w:tcW w:w="851" w:type="dxa"/>
            <w:tcBorders>
              <w:top w:val="nil"/>
              <w:left w:val="nil"/>
              <w:right w:val="nil"/>
            </w:tcBorders>
            <w:shd w:val="clear" w:color="auto" w:fill="auto"/>
            <w:vAlign w:val="bottom"/>
          </w:tcPr>
          <w:p w14:paraId="73A8508E" w14:textId="1580F79E" w:rsidR="004E0762" w:rsidRPr="000D44A1" w:rsidRDefault="00A04FFC" w:rsidP="00A04FFC">
            <w:pPr>
              <w:spacing w:before="40"/>
              <w:ind w:left="-63" w:right="-56"/>
              <w:jc w:val="center"/>
              <w:rPr>
                <w:rFonts w:ascii="Arial Narrow" w:hAnsi="Arial Narrow" w:cs="Arial"/>
                <w:sz w:val="10"/>
                <w:szCs w:val="12"/>
                <w:lang w:eastAsia="ko-KR"/>
              </w:rPr>
            </w:pPr>
            <w:r>
              <w:rPr>
                <w:rFonts w:ascii="Arial Narrow" w:hAnsi="Arial Narrow" w:cs="Arial"/>
                <w:sz w:val="10"/>
                <w:szCs w:val="16"/>
              </w:rPr>
              <w:t xml:space="preserve">         </w:t>
            </w:r>
            <w:r w:rsidR="004E0762" w:rsidRPr="000D44A1">
              <w:rPr>
                <w:rFonts w:ascii="Arial Narrow" w:hAnsi="Arial Narrow" w:cs="Arial"/>
                <w:sz w:val="10"/>
                <w:szCs w:val="16"/>
              </w:rPr>
              <w:t>(646,636,587)</w:t>
            </w:r>
          </w:p>
        </w:tc>
        <w:tc>
          <w:tcPr>
            <w:tcW w:w="850" w:type="dxa"/>
            <w:tcBorders>
              <w:top w:val="nil"/>
              <w:left w:val="nil"/>
              <w:right w:val="nil"/>
            </w:tcBorders>
            <w:shd w:val="clear" w:color="auto" w:fill="auto"/>
            <w:vAlign w:val="bottom"/>
          </w:tcPr>
          <w:p w14:paraId="1B273B3E" w14:textId="5F20206D" w:rsidR="004E0762" w:rsidRPr="000D44A1" w:rsidRDefault="00A04FFC" w:rsidP="00A04FFC">
            <w:pPr>
              <w:spacing w:before="40"/>
              <w:ind w:right="-115"/>
              <w:jc w:val="center"/>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(724,743)</w:t>
            </w:r>
          </w:p>
        </w:tc>
        <w:tc>
          <w:tcPr>
            <w:tcW w:w="709" w:type="dxa"/>
            <w:tcBorders>
              <w:top w:val="nil"/>
              <w:left w:val="nil"/>
              <w:right w:val="nil"/>
            </w:tcBorders>
            <w:shd w:val="clear" w:color="auto" w:fill="auto"/>
            <w:vAlign w:val="bottom"/>
          </w:tcPr>
          <w:p w14:paraId="4B18837A" w14:textId="620F2901" w:rsidR="004E0762" w:rsidRPr="000D44A1" w:rsidRDefault="00A04FFC" w:rsidP="00A04FFC">
            <w:pPr>
              <w:spacing w:before="40"/>
              <w:ind w:right="-115"/>
              <w:jc w:val="center"/>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(168,214,951)</w:t>
            </w:r>
          </w:p>
        </w:tc>
        <w:tc>
          <w:tcPr>
            <w:tcW w:w="850" w:type="dxa"/>
            <w:tcBorders>
              <w:top w:val="nil"/>
              <w:left w:val="nil"/>
              <w:right w:val="nil"/>
            </w:tcBorders>
            <w:shd w:val="clear" w:color="auto" w:fill="auto"/>
            <w:vAlign w:val="bottom"/>
          </w:tcPr>
          <w:p w14:paraId="0678C3E1" w14:textId="62F69B50" w:rsidR="004E0762" w:rsidRPr="000D44A1" w:rsidRDefault="00A04FFC" w:rsidP="00A04FFC">
            <w:pPr>
              <w:spacing w:before="40"/>
              <w:ind w:right="-115"/>
              <w:jc w:val="center"/>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(257,192,375)</w:t>
            </w:r>
          </w:p>
        </w:tc>
        <w:tc>
          <w:tcPr>
            <w:tcW w:w="851" w:type="dxa"/>
            <w:tcBorders>
              <w:top w:val="nil"/>
              <w:left w:val="nil"/>
              <w:right w:val="nil"/>
            </w:tcBorders>
            <w:shd w:val="clear" w:color="auto" w:fill="auto"/>
            <w:vAlign w:val="bottom"/>
          </w:tcPr>
          <w:p w14:paraId="61FF3912" w14:textId="58701616"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w:t>
            </w:r>
            <w:r w:rsidR="00C26CF7">
              <w:rPr>
                <w:rFonts w:ascii="Arial Narrow" w:hAnsi="Arial Narrow" w:cs="Arial"/>
                <w:sz w:val="10"/>
                <w:szCs w:val="16"/>
              </w:rPr>
              <w:t>0</w:t>
            </w:r>
            <w:r w:rsidRPr="000D44A1">
              <w:rPr>
                <w:rFonts w:ascii="Arial Narrow" w:hAnsi="Arial Narrow" w:cs="Arial"/>
                <w:sz w:val="10"/>
                <w:szCs w:val="16"/>
              </w:rPr>
              <w:t xml:space="preserve">   </w:t>
            </w:r>
          </w:p>
        </w:tc>
        <w:tc>
          <w:tcPr>
            <w:tcW w:w="850" w:type="dxa"/>
            <w:tcBorders>
              <w:top w:val="nil"/>
              <w:left w:val="nil"/>
              <w:right w:val="nil"/>
            </w:tcBorders>
            <w:shd w:val="clear" w:color="auto" w:fill="auto"/>
            <w:vAlign w:val="bottom"/>
          </w:tcPr>
          <w:p w14:paraId="173D596F" w14:textId="34849409"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(1,904,447)</w:t>
            </w:r>
          </w:p>
        </w:tc>
        <w:tc>
          <w:tcPr>
            <w:tcW w:w="776" w:type="dxa"/>
            <w:tcBorders>
              <w:top w:val="nil"/>
              <w:left w:val="nil"/>
              <w:right w:val="nil"/>
            </w:tcBorders>
            <w:vAlign w:val="bottom"/>
          </w:tcPr>
          <w:p w14:paraId="279CAE66" w14:textId="108A287D" w:rsidR="004E0762" w:rsidRPr="000D44A1" w:rsidRDefault="004E0762" w:rsidP="004E0762">
            <w:pPr>
              <w:spacing w:before="40"/>
              <w:ind w:left="-63" w:right="-27"/>
              <w:jc w:val="right"/>
              <w:rPr>
                <w:rFonts w:ascii="Arial Narrow" w:hAnsi="Arial Narrow" w:cs="Arial"/>
                <w:sz w:val="10"/>
                <w:szCs w:val="12"/>
              </w:rPr>
            </w:pPr>
            <w:r w:rsidRPr="000D44A1">
              <w:rPr>
                <w:rFonts w:ascii="Arial Narrow" w:hAnsi="Arial Narrow" w:cs="Arial"/>
                <w:sz w:val="10"/>
                <w:szCs w:val="16"/>
              </w:rPr>
              <w:t xml:space="preserve">            (1,109,484)</w:t>
            </w:r>
          </w:p>
        </w:tc>
        <w:tc>
          <w:tcPr>
            <w:tcW w:w="925" w:type="dxa"/>
            <w:gridSpan w:val="3"/>
            <w:tcBorders>
              <w:top w:val="nil"/>
              <w:left w:val="nil"/>
              <w:right w:val="nil"/>
            </w:tcBorders>
            <w:shd w:val="clear" w:color="auto" w:fill="auto"/>
            <w:vAlign w:val="bottom"/>
          </w:tcPr>
          <w:p w14:paraId="40DB45F0" w14:textId="41B745C1" w:rsidR="004E0762" w:rsidRPr="000D44A1" w:rsidRDefault="004E0762" w:rsidP="0086796F">
            <w:pPr>
              <w:spacing w:before="40"/>
              <w:ind w:right="-115"/>
              <w:jc w:val="right"/>
              <w:rPr>
                <w:rFonts w:ascii="Arial Narrow" w:hAnsi="Arial Narrow" w:cs="Arial"/>
                <w:sz w:val="10"/>
                <w:szCs w:val="12"/>
              </w:rPr>
            </w:pPr>
            <w:r w:rsidRPr="000D44A1">
              <w:rPr>
                <w:rFonts w:ascii="Arial Narrow" w:hAnsi="Arial Narrow" w:cs="Arial"/>
                <w:sz w:val="10"/>
                <w:szCs w:val="16"/>
              </w:rPr>
              <w:t>(1,075,782,587</w:t>
            </w:r>
            <w:r w:rsidR="0086796F">
              <w:rPr>
                <w:rFonts w:ascii="Arial Narrow" w:hAnsi="Arial Narrow" w:cs="Arial"/>
                <w:sz w:val="10"/>
                <w:szCs w:val="16"/>
              </w:rPr>
              <w:t>)</w:t>
            </w:r>
          </w:p>
        </w:tc>
      </w:tr>
      <w:tr w:rsidR="004E0762" w:rsidRPr="000D44A1" w14:paraId="4B4DDBC8" w14:textId="77777777" w:rsidTr="00A04FFC">
        <w:trPr>
          <w:trHeight w:val="76"/>
        </w:trPr>
        <w:tc>
          <w:tcPr>
            <w:tcW w:w="788" w:type="dxa"/>
            <w:tcBorders>
              <w:top w:val="nil"/>
              <w:left w:val="nil"/>
              <w:right w:val="nil"/>
            </w:tcBorders>
            <w:shd w:val="clear" w:color="auto" w:fill="auto"/>
            <w:vAlign w:val="bottom"/>
          </w:tcPr>
          <w:p w14:paraId="02F2C357" w14:textId="77777777" w:rsidR="004E0762" w:rsidRPr="000D44A1" w:rsidRDefault="004E0762" w:rsidP="004E0762">
            <w:pPr>
              <w:spacing w:before="40"/>
              <w:ind w:left="-63" w:right="-86" w:hanging="45"/>
              <w:rPr>
                <w:rFonts w:ascii="Arial Narrow" w:hAnsi="Arial Narrow" w:cs="Arial"/>
                <w:sz w:val="10"/>
                <w:szCs w:val="12"/>
              </w:rPr>
            </w:pPr>
            <w:r w:rsidRPr="000D44A1">
              <w:rPr>
                <w:rFonts w:ascii="Arial Narrow" w:hAnsi="Arial Narrow" w:cs="Arial"/>
                <w:sz w:val="10"/>
                <w:szCs w:val="12"/>
              </w:rPr>
              <w:t>Transfers/Adjustments</w:t>
            </w:r>
          </w:p>
        </w:tc>
        <w:tc>
          <w:tcPr>
            <w:tcW w:w="772" w:type="dxa"/>
            <w:gridSpan w:val="2"/>
            <w:tcBorders>
              <w:top w:val="nil"/>
              <w:left w:val="nil"/>
              <w:right w:val="nil"/>
            </w:tcBorders>
            <w:shd w:val="clear" w:color="auto" w:fill="auto"/>
            <w:vAlign w:val="bottom"/>
          </w:tcPr>
          <w:p w14:paraId="363C9CC6" w14:textId="5F0C1DFC"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DF2EB8">
              <w:rPr>
                <w:rFonts w:ascii="Arial Narrow" w:hAnsi="Arial Narrow" w:cs="Arial"/>
                <w:b/>
                <w:bCs/>
                <w:sz w:val="10"/>
                <w:szCs w:val="16"/>
              </w:rPr>
              <w:t>0</w:t>
            </w:r>
            <w:r w:rsidRPr="000D44A1">
              <w:rPr>
                <w:rFonts w:ascii="Arial Narrow" w:hAnsi="Arial Narrow" w:cs="Arial"/>
                <w:b/>
                <w:bCs/>
                <w:sz w:val="10"/>
                <w:szCs w:val="16"/>
              </w:rPr>
              <w:t xml:space="preserve">   </w:t>
            </w:r>
          </w:p>
        </w:tc>
        <w:tc>
          <w:tcPr>
            <w:tcW w:w="850" w:type="dxa"/>
            <w:tcBorders>
              <w:top w:val="nil"/>
              <w:left w:val="nil"/>
              <w:right w:val="nil"/>
            </w:tcBorders>
            <w:shd w:val="clear" w:color="auto" w:fill="auto"/>
            <w:vAlign w:val="bottom"/>
          </w:tcPr>
          <w:p w14:paraId="4E572C4D" w14:textId="6EE73E23"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C26CF7">
              <w:rPr>
                <w:rFonts w:ascii="Arial Narrow" w:hAnsi="Arial Narrow" w:cs="Arial"/>
                <w:b/>
                <w:bCs/>
                <w:sz w:val="10"/>
                <w:szCs w:val="16"/>
              </w:rPr>
              <w:t>0</w:t>
            </w:r>
            <w:r w:rsidRPr="000D44A1">
              <w:rPr>
                <w:rFonts w:ascii="Arial Narrow" w:hAnsi="Arial Narrow" w:cs="Arial"/>
                <w:b/>
                <w:bCs/>
                <w:sz w:val="10"/>
                <w:szCs w:val="16"/>
              </w:rPr>
              <w:t xml:space="preserve">   </w:t>
            </w:r>
          </w:p>
        </w:tc>
        <w:tc>
          <w:tcPr>
            <w:tcW w:w="851" w:type="dxa"/>
            <w:tcBorders>
              <w:top w:val="nil"/>
              <w:left w:val="nil"/>
              <w:right w:val="nil"/>
            </w:tcBorders>
            <w:shd w:val="clear" w:color="auto" w:fill="auto"/>
            <w:vAlign w:val="bottom"/>
          </w:tcPr>
          <w:p w14:paraId="014B64B0" w14:textId="70DFAF5A" w:rsidR="004E0762" w:rsidRPr="000D44A1" w:rsidRDefault="00A04FFC" w:rsidP="00A04FFC">
            <w:pPr>
              <w:spacing w:before="40"/>
              <w:ind w:left="-63" w:right="-54"/>
              <w:jc w:val="center"/>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 xml:space="preserve">682,333,087 </w:t>
            </w:r>
          </w:p>
        </w:tc>
        <w:tc>
          <w:tcPr>
            <w:tcW w:w="850" w:type="dxa"/>
            <w:tcBorders>
              <w:top w:val="nil"/>
              <w:left w:val="nil"/>
              <w:right w:val="nil"/>
            </w:tcBorders>
            <w:shd w:val="clear" w:color="auto" w:fill="auto"/>
            <w:vAlign w:val="bottom"/>
          </w:tcPr>
          <w:p w14:paraId="446257D4" w14:textId="2D2AD665" w:rsidR="004E0762" w:rsidRPr="000D44A1" w:rsidRDefault="004E0762" w:rsidP="000D44A1">
            <w:pPr>
              <w:spacing w:before="40"/>
              <w:ind w:right="-115"/>
              <w:jc w:val="right"/>
              <w:rPr>
                <w:rFonts w:ascii="Arial Narrow" w:hAnsi="Arial Narrow" w:cs="Arial"/>
                <w:sz w:val="10"/>
                <w:szCs w:val="12"/>
              </w:rPr>
            </w:pPr>
            <w:r w:rsidRPr="000D44A1">
              <w:rPr>
                <w:rFonts w:ascii="Arial Narrow" w:hAnsi="Arial Narrow" w:cs="Arial"/>
                <w:sz w:val="10"/>
                <w:szCs w:val="16"/>
              </w:rPr>
              <w:t xml:space="preserve">            (52,996,049)</w:t>
            </w:r>
          </w:p>
        </w:tc>
        <w:tc>
          <w:tcPr>
            <w:tcW w:w="709" w:type="dxa"/>
            <w:tcBorders>
              <w:top w:val="nil"/>
              <w:left w:val="nil"/>
              <w:right w:val="nil"/>
            </w:tcBorders>
            <w:shd w:val="clear" w:color="auto" w:fill="auto"/>
            <w:vAlign w:val="bottom"/>
          </w:tcPr>
          <w:p w14:paraId="0BD03A16" w14:textId="1C697967" w:rsidR="004E0762" w:rsidRPr="000D44A1" w:rsidRDefault="00A04FFC" w:rsidP="00A04FFC">
            <w:pPr>
              <w:spacing w:before="40"/>
              <w:ind w:right="-115"/>
              <w:jc w:val="center"/>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 xml:space="preserve">477,302,941 </w:t>
            </w:r>
          </w:p>
        </w:tc>
        <w:tc>
          <w:tcPr>
            <w:tcW w:w="850" w:type="dxa"/>
            <w:tcBorders>
              <w:top w:val="nil"/>
              <w:left w:val="nil"/>
              <w:right w:val="nil"/>
            </w:tcBorders>
            <w:shd w:val="clear" w:color="auto" w:fill="auto"/>
            <w:vAlign w:val="bottom"/>
          </w:tcPr>
          <w:p w14:paraId="4E51034E" w14:textId="25698231"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919,516,581 </w:t>
            </w:r>
          </w:p>
        </w:tc>
        <w:tc>
          <w:tcPr>
            <w:tcW w:w="851" w:type="dxa"/>
            <w:tcBorders>
              <w:top w:val="nil"/>
              <w:left w:val="nil"/>
              <w:right w:val="nil"/>
            </w:tcBorders>
            <w:shd w:val="clear" w:color="auto" w:fill="auto"/>
            <w:vAlign w:val="bottom"/>
          </w:tcPr>
          <w:p w14:paraId="14F8B2B6" w14:textId="6F0026EA" w:rsidR="004E0762" w:rsidRPr="000D44A1" w:rsidRDefault="00A04FFC" w:rsidP="000D44A1">
            <w:pPr>
              <w:spacing w:before="40"/>
              <w:ind w:left="-194" w:right="-235"/>
              <w:rPr>
                <w:rFonts w:ascii="Arial Narrow" w:hAnsi="Arial Narrow" w:cs="Arial"/>
                <w:sz w:val="10"/>
                <w:szCs w:val="12"/>
              </w:rPr>
            </w:pPr>
            <w:r>
              <w:rPr>
                <w:rFonts w:ascii="Arial Narrow" w:hAnsi="Arial Narrow" w:cs="Arial"/>
                <w:sz w:val="10"/>
                <w:szCs w:val="16"/>
              </w:rPr>
              <w:t xml:space="preserve">                    </w:t>
            </w:r>
            <w:r w:rsidR="004E0762" w:rsidRPr="000D44A1">
              <w:rPr>
                <w:rFonts w:ascii="Arial Narrow" w:hAnsi="Arial Narrow" w:cs="Arial"/>
                <w:sz w:val="10"/>
                <w:szCs w:val="16"/>
              </w:rPr>
              <w:t>(14,229,626)</w:t>
            </w:r>
          </w:p>
        </w:tc>
        <w:tc>
          <w:tcPr>
            <w:tcW w:w="850" w:type="dxa"/>
            <w:tcBorders>
              <w:top w:val="nil"/>
              <w:left w:val="nil"/>
              <w:right w:val="nil"/>
            </w:tcBorders>
            <w:shd w:val="clear" w:color="auto" w:fill="auto"/>
            <w:vAlign w:val="bottom"/>
          </w:tcPr>
          <w:p w14:paraId="23ECAEC2" w14:textId="5217632B"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(260,112,526)</w:t>
            </w:r>
          </w:p>
        </w:tc>
        <w:tc>
          <w:tcPr>
            <w:tcW w:w="776" w:type="dxa"/>
            <w:tcBorders>
              <w:top w:val="nil"/>
              <w:left w:val="nil"/>
              <w:right w:val="nil"/>
            </w:tcBorders>
            <w:vAlign w:val="bottom"/>
          </w:tcPr>
          <w:p w14:paraId="49F91C9F" w14:textId="62B985EB" w:rsidR="004E0762" w:rsidRPr="000D44A1" w:rsidRDefault="004E0762" w:rsidP="004E0762">
            <w:pPr>
              <w:spacing w:before="40"/>
              <w:ind w:left="-63" w:right="-2"/>
              <w:jc w:val="right"/>
              <w:rPr>
                <w:rFonts w:ascii="Arial Narrow" w:hAnsi="Arial Narrow" w:cs="Arial"/>
                <w:sz w:val="10"/>
                <w:szCs w:val="12"/>
              </w:rPr>
            </w:pPr>
            <w:r w:rsidRPr="000D44A1">
              <w:rPr>
                <w:rFonts w:ascii="Arial Narrow" w:hAnsi="Arial Narrow" w:cs="Arial"/>
                <w:sz w:val="10"/>
                <w:szCs w:val="16"/>
              </w:rPr>
              <w:t xml:space="preserve">            56,104,776 </w:t>
            </w:r>
          </w:p>
        </w:tc>
        <w:tc>
          <w:tcPr>
            <w:tcW w:w="925" w:type="dxa"/>
            <w:gridSpan w:val="3"/>
            <w:tcBorders>
              <w:top w:val="nil"/>
              <w:left w:val="nil"/>
              <w:right w:val="nil"/>
            </w:tcBorders>
            <w:shd w:val="clear" w:color="auto" w:fill="auto"/>
            <w:vAlign w:val="bottom"/>
          </w:tcPr>
          <w:p w14:paraId="74CBD8EC" w14:textId="5675260F"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sz w:val="10"/>
                <w:szCs w:val="16"/>
              </w:rPr>
              <w:t xml:space="preserve">          1,807,919,184 </w:t>
            </w:r>
          </w:p>
        </w:tc>
      </w:tr>
      <w:tr w:rsidR="004E0762" w:rsidRPr="000D44A1" w14:paraId="06FAC219" w14:textId="77777777" w:rsidTr="00A04FFC">
        <w:trPr>
          <w:trHeight w:val="50"/>
        </w:trPr>
        <w:tc>
          <w:tcPr>
            <w:tcW w:w="788" w:type="dxa"/>
            <w:tcBorders>
              <w:top w:val="single" w:sz="4" w:space="0" w:color="auto"/>
              <w:left w:val="nil"/>
              <w:bottom w:val="single" w:sz="4" w:space="0" w:color="auto"/>
              <w:right w:val="nil"/>
            </w:tcBorders>
            <w:shd w:val="clear" w:color="auto" w:fill="auto"/>
            <w:vAlign w:val="bottom"/>
          </w:tcPr>
          <w:p w14:paraId="04F55FDA" w14:textId="77777777" w:rsidR="004E0762" w:rsidRPr="000D44A1" w:rsidRDefault="004E0762" w:rsidP="004E0762">
            <w:pPr>
              <w:spacing w:before="60"/>
              <w:ind w:right="-81" w:hanging="101"/>
              <w:rPr>
                <w:rFonts w:ascii="Arial Narrow" w:hAnsi="Arial Narrow" w:cs="Arial"/>
                <w:sz w:val="10"/>
                <w:szCs w:val="12"/>
              </w:rPr>
            </w:pPr>
            <w:r w:rsidRPr="000D44A1">
              <w:rPr>
                <w:rFonts w:ascii="Arial Narrow" w:hAnsi="Arial Narrow" w:cs="Arial"/>
                <w:sz w:val="10"/>
                <w:szCs w:val="12"/>
              </w:rPr>
              <w:t>At December 31</w:t>
            </w:r>
          </w:p>
        </w:tc>
        <w:tc>
          <w:tcPr>
            <w:tcW w:w="772" w:type="dxa"/>
            <w:gridSpan w:val="2"/>
            <w:tcBorders>
              <w:top w:val="single" w:sz="4" w:space="0" w:color="auto"/>
              <w:left w:val="nil"/>
              <w:bottom w:val="single" w:sz="4" w:space="0" w:color="auto"/>
              <w:right w:val="nil"/>
            </w:tcBorders>
            <w:shd w:val="clear" w:color="auto" w:fill="auto"/>
            <w:vAlign w:val="bottom"/>
          </w:tcPr>
          <w:p w14:paraId="546AD9A7" w14:textId="3847ACA4"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DF2EB8">
              <w:rPr>
                <w:rFonts w:ascii="Arial Narrow" w:hAnsi="Arial Narrow" w:cs="Arial"/>
                <w:b/>
                <w:bCs/>
                <w:sz w:val="10"/>
                <w:szCs w:val="16"/>
              </w:rPr>
              <w:t>0</w:t>
            </w:r>
            <w:r w:rsidRPr="000D44A1">
              <w:rPr>
                <w:rFonts w:ascii="Arial Narrow" w:hAnsi="Arial Narrow" w:cs="Arial"/>
                <w:b/>
                <w:bCs/>
                <w:sz w:val="10"/>
                <w:szCs w:val="16"/>
              </w:rPr>
              <w:t xml:space="preserve">   </w:t>
            </w:r>
          </w:p>
        </w:tc>
        <w:tc>
          <w:tcPr>
            <w:tcW w:w="850" w:type="dxa"/>
            <w:tcBorders>
              <w:top w:val="single" w:sz="4" w:space="0" w:color="auto"/>
              <w:left w:val="nil"/>
              <w:bottom w:val="single" w:sz="4" w:space="0" w:color="auto"/>
              <w:right w:val="nil"/>
            </w:tcBorders>
            <w:shd w:val="clear" w:color="auto" w:fill="auto"/>
            <w:vAlign w:val="bottom"/>
          </w:tcPr>
          <w:p w14:paraId="222CC2FF" w14:textId="30B6E705"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C26CF7">
              <w:rPr>
                <w:rFonts w:ascii="Arial Narrow" w:hAnsi="Arial Narrow" w:cs="Arial"/>
                <w:b/>
                <w:bCs/>
                <w:sz w:val="10"/>
                <w:szCs w:val="16"/>
              </w:rPr>
              <w:t>0</w:t>
            </w:r>
            <w:r w:rsidRPr="000D44A1">
              <w:rPr>
                <w:rFonts w:ascii="Arial Narrow" w:hAnsi="Arial Narrow" w:cs="Arial"/>
                <w:b/>
                <w:bCs/>
                <w:sz w:val="10"/>
                <w:szCs w:val="16"/>
              </w:rPr>
              <w:t xml:space="preserve">   </w:t>
            </w:r>
          </w:p>
        </w:tc>
        <w:tc>
          <w:tcPr>
            <w:tcW w:w="851" w:type="dxa"/>
            <w:tcBorders>
              <w:top w:val="single" w:sz="4" w:space="0" w:color="auto"/>
              <w:left w:val="nil"/>
              <w:bottom w:val="single" w:sz="4" w:space="0" w:color="auto"/>
              <w:right w:val="nil"/>
            </w:tcBorders>
            <w:shd w:val="clear" w:color="auto" w:fill="auto"/>
            <w:vAlign w:val="bottom"/>
          </w:tcPr>
          <w:p w14:paraId="2A41769F" w14:textId="6A37E139" w:rsidR="004E0762" w:rsidRPr="000D44A1" w:rsidRDefault="004E0762" w:rsidP="004E0762">
            <w:pPr>
              <w:spacing w:before="40"/>
              <w:ind w:left="-63" w:right="-56"/>
              <w:jc w:val="right"/>
              <w:rPr>
                <w:rFonts w:ascii="Arial Narrow" w:hAnsi="Arial Narrow" w:cs="Arial"/>
                <w:sz w:val="10"/>
                <w:szCs w:val="12"/>
                <w:lang w:eastAsia="ko-KR"/>
              </w:rPr>
            </w:pPr>
            <w:r w:rsidRPr="000D44A1">
              <w:rPr>
                <w:rFonts w:ascii="Arial Narrow" w:hAnsi="Arial Narrow" w:cs="Arial"/>
                <w:b/>
                <w:bCs/>
                <w:sz w:val="10"/>
                <w:szCs w:val="16"/>
              </w:rPr>
              <w:t xml:space="preserve">       3,609,158,088 </w:t>
            </w:r>
          </w:p>
        </w:tc>
        <w:tc>
          <w:tcPr>
            <w:tcW w:w="850" w:type="dxa"/>
            <w:tcBorders>
              <w:top w:val="single" w:sz="4" w:space="0" w:color="auto"/>
              <w:left w:val="nil"/>
              <w:bottom w:val="single" w:sz="4" w:space="0" w:color="auto"/>
              <w:right w:val="nil"/>
            </w:tcBorders>
            <w:shd w:val="clear" w:color="auto" w:fill="auto"/>
            <w:vAlign w:val="bottom"/>
          </w:tcPr>
          <w:p w14:paraId="2C707E44" w14:textId="272E6D57"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762,966,510 </w:t>
            </w:r>
          </w:p>
        </w:tc>
        <w:tc>
          <w:tcPr>
            <w:tcW w:w="709" w:type="dxa"/>
            <w:tcBorders>
              <w:top w:val="single" w:sz="4" w:space="0" w:color="auto"/>
              <w:left w:val="nil"/>
              <w:bottom w:val="single" w:sz="4" w:space="0" w:color="auto"/>
              <w:right w:val="nil"/>
            </w:tcBorders>
            <w:shd w:val="clear" w:color="auto" w:fill="auto"/>
            <w:vAlign w:val="bottom"/>
          </w:tcPr>
          <w:p w14:paraId="72A8BBA2" w14:textId="25AB8F8A"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367,762,362 </w:t>
            </w:r>
          </w:p>
        </w:tc>
        <w:tc>
          <w:tcPr>
            <w:tcW w:w="850" w:type="dxa"/>
            <w:tcBorders>
              <w:top w:val="single" w:sz="4" w:space="0" w:color="auto"/>
              <w:left w:val="nil"/>
              <w:bottom w:val="single" w:sz="4" w:space="0" w:color="auto"/>
              <w:right w:val="nil"/>
            </w:tcBorders>
            <w:shd w:val="clear" w:color="auto" w:fill="auto"/>
            <w:vAlign w:val="bottom"/>
          </w:tcPr>
          <w:p w14:paraId="4E333A40" w14:textId="5B82CD37"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6,732,632,766 </w:t>
            </w:r>
          </w:p>
        </w:tc>
        <w:tc>
          <w:tcPr>
            <w:tcW w:w="851" w:type="dxa"/>
            <w:tcBorders>
              <w:top w:val="single" w:sz="4" w:space="0" w:color="auto"/>
              <w:left w:val="nil"/>
              <w:bottom w:val="single" w:sz="4" w:space="0" w:color="auto"/>
              <w:right w:val="nil"/>
            </w:tcBorders>
            <w:shd w:val="clear" w:color="auto" w:fill="auto"/>
            <w:vAlign w:val="bottom"/>
          </w:tcPr>
          <w:p w14:paraId="1E4E8198" w14:textId="760E6320"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371,701,608 </w:t>
            </w:r>
          </w:p>
        </w:tc>
        <w:tc>
          <w:tcPr>
            <w:tcW w:w="850" w:type="dxa"/>
            <w:tcBorders>
              <w:top w:val="single" w:sz="4" w:space="0" w:color="auto"/>
              <w:left w:val="nil"/>
              <w:bottom w:val="single" w:sz="4" w:space="0" w:color="auto"/>
              <w:right w:val="nil"/>
            </w:tcBorders>
            <w:shd w:val="clear" w:color="auto" w:fill="auto"/>
            <w:vAlign w:val="bottom"/>
          </w:tcPr>
          <w:p w14:paraId="44CE5D9D" w14:textId="3EF1F5C0" w:rsidR="004E0762" w:rsidRPr="000D44A1" w:rsidRDefault="004E0762" w:rsidP="004E0762">
            <w:pPr>
              <w:spacing w:before="40"/>
              <w:ind w:left="-63" w:right="-57"/>
              <w:jc w:val="right"/>
              <w:rPr>
                <w:rFonts w:ascii="Arial Narrow" w:hAnsi="Arial Narrow" w:cs="Arial"/>
                <w:sz w:val="10"/>
                <w:szCs w:val="12"/>
              </w:rPr>
            </w:pPr>
            <w:r w:rsidRPr="000D44A1">
              <w:rPr>
                <w:rFonts w:ascii="Arial Narrow" w:hAnsi="Arial Narrow" w:cs="Arial"/>
                <w:b/>
                <w:bCs/>
                <w:sz w:val="10"/>
                <w:szCs w:val="16"/>
              </w:rPr>
              <w:t xml:space="preserve">         452,409,102 </w:t>
            </w:r>
          </w:p>
        </w:tc>
        <w:tc>
          <w:tcPr>
            <w:tcW w:w="776" w:type="dxa"/>
            <w:tcBorders>
              <w:top w:val="single" w:sz="4" w:space="0" w:color="auto"/>
              <w:left w:val="nil"/>
              <w:bottom w:val="single" w:sz="4" w:space="0" w:color="auto"/>
              <w:right w:val="nil"/>
            </w:tcBorders>
            <w:shd w:val="clear" w:color="auto" w:fill="auto"/>
            <w:vAlign w:val="bottom"/>
          </w:tcPr>
          <w:p w14:paraId="3BEA2F1F" w14:textId="7F1879A3" w:rsidR="004E0762" w:rsidRPr="000D44A1" w:rsidRDefault="004E0762" w:rsidP="004E0762">
            <w:pPr>
              <w:spacing w:before="40"/>
              <w:ind w:left="-63" w:right="-2"/>
              <w:jc w:val="right"/>
              <w:rPr>
                <w:rFonts w:ascii="Arial Narrow" w:hAnsi="Arial Narrow" w:cs="Arial"/>
                <w:sz w:val="10"/>
                <w:szCs w:val="12"/>
              </w:rPr>
            </w:pPr>
            <w:r w:rsidRPr="000D44A1">
              <w:rPr>
                <w:rFonts w:ascii="Arial Narrow" w:hAnsi="Arial Narrow" w:cs="Arial"/>
                <w:b/>
                <w:bCs/>
                <w:sz w:val="10"/>
                <w:szCs w:val="16"/>
              </w:rPr>
              <w:t xml:space="preserve">       1,682,072,033 </w:t>
            </w:r>
          </w:p>
        </w:tc>
        <w:tc>
          <w:tcPr>
            <w:tcW w:w="925" w:type="dxa"/>
            <w:gridSpan w:val="3"/>
            <w:tcBorders>
              <w:top w:val="single" w:sz="4" w:space="0" w:color="auto"/>
              <w:left w:val="nil"/>
              <w:bottom w:val="single" w:sz="4" w:space="0" w:color="auto"/>
              <w:right w:val="nil"/>
            </w:tcBorders>
            <w:shd w:val="clear" w:color="auto" w:fill="auto"/>
            <w:vAlign w:val="bottom"/>
          </w:tcPr>
          <w:p w14:paraId="221E7EFF" w14:textId="27D71B8D" w:rsidR="004E0762" w:rsidRPr="000D44A1" w:rsidRDefault="004E0762" w:rsidP="004E0762">
            <w:pPr>
              <w:spacing w:before="40"/>
              <w:ind w:left="-63" w:right="-86"/>
              <w:jc w:val="right"/>
              <w:rPr>
                <w:rFonts w:ascii="Arial Narrow" w:hAnsi="Arial Narrow" w:cs="Arial"/>
                <w:sz w:val="10"/>
                <w:szCs w:val="12"/>
                <w:lang w:eastAsia="ko-KR"/>
              </w:rPr>
            </w:pPr>
            <w:r w:rsidRPr="000D44A1">
              <w:rPr>
                <w:rFonts w:ascii="Arial Narrow" w:hAnsi="Arial Narrow" w:cs="Arial"/>
                <w:b/>
                <w:bCs/>
                <w:sz w:val="10"/>
                <w:szCs w:val="16"/>
              </w:rPr>
              <w:t xml:space="preserve">        13,978,702,469 </w:t>
            </w:r>
          </w:p>
        </w:tc>
      </w:tr>
      <w:tr w:rsidR="004E0762" w:rsidRPr="000D44A1" w14:paraId="393078B3" w14:textId="77777777" w:rsidTr="00A04FFC">
        <w:trPr>
          <w:trHeight w:val="50"/>
        </w:trPr>
        <w:tc>
          <w:tcPr>
            <w:tcW w:w="788" w:type="dxa"/>
            <w:tcBorders>
              <w:top w:val="single" w:sz="4" w:space="0" w:color="auto"/>
              <w:left w:val="nil"/>
              <w:bottom w:val="single" w:sz="4" w:space="0" w:color="auto"/>
              <w:right w:val="nil"/>
            </w:tcBorders>
            <w:shd w:val="clear" w:color="auto" w:fill="auto"/>
            <w:vAlign w:val="bottom"/>
          </w:tcPr>
          <w:p w14:paraId="5CF4FB2B" w14:textId="77777777" w:rsidR="004E0762" w:rsidRPr="000D44A1" w:rsidRDefault="004E0762" w:rsidP="004E0762">
            <w:pPr>
              <w:spacing w:before="60"/>
              <w:ind w:right="-81" w:hanging="101"/>
              <w:rPr>
                <w:rFonts w:ascii="Arial Narrow" w:hAnsi="Arial Narrow" w:cs="Arial"/>
                <w:sz w:val="10"/>
                <w:szCs w:val="12"/>
              </w:rPr>
            </w:pPr>
            <w:r w:rsidRPr="000D44A1">
              <w:rPr>
                <w:rFonts w:ascii="Arial Narrow" w:hAnsi="Arial Narrow" w:cs="Arial"/>
                <w:sz w:val="10"/>
                <w:szCs w:val="12"/>
              </w:rPr>
              <w:t>Allow for Losses</w:t>
            </w:r>
          </w:p>
        </w:tc>
        <w:tc>
          <w:tcPr>
            <w:tcW w:w="772" w:type="dxa"/>
            <w:gridSpan w:val="2"/>
            <w:tcBorders>
              <w:top w:val="single" w:sz="4" w:space="0" w:color="auto"/>
              <w:left w:val="nil"/>
              <w:bottom w:val="single" w:sz="4" w:space="0" w:color="auto"/>
              <w:right w:val="nil"/>
            </w:tcBorders>
            <w:shd w:val="clear" w:color="auto" w:fill="auto"/>
            <w:vAlign w:val="bottom"/>
          </w:tcPr>
          <w:p w14:paraId="3D548267" w14:textId="73C983AE"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DF2EB8">
              <w:rPr>
                <w:rFonts w:ascii="Arial Narrow" w:hAnsi="Arial Narrow" w:cs="Arial"/>
                <w:b/>
                <w:bCs/>
                <w:sz w:val="10"/>
                <w:szCs w:val="16"/>
              </w:rPr>
              <w:t>0</w:t>
            </w:r>
            <w:r w:rsidRPr="000D44A1">
              <w:rPr>
                <w:rFonts w:ascii="Arial Narrow" w:hAnsi="Arial Narrow" w:cs="Arial"/>
                <w:b/>
                <w:bCs/>
                <w:sz w:val="10"/>
                <w:szCs w:val="16"/>
              </w:rPr>
              <w:t xml:space="preserve">   </w:t>
            </w:r>
          </w:p>
        </w:tc>
        <w:tc>
          <w:tcPr>
            <w:tcW w:w="850" w:type="dxa"/>
            <w:tcBorders>
              <w:top w:val="single" w:sz="4" w:space="0" w:color="auto"/>
              <w:left w:val="nil"/>
              <w:bottom w:val="single" w:sz="4" w:space="0" w:color="auto"/>
              <w:right w:val="nil"/>
            </w:tcBorders>
            <w:shd w:val="clear" w:color="auto" w:fill="auto"/>
            <w:vAlign w:val="bottom"/>
          </w:tcPr>
          <w:p w14:paraId="6E1B84D4" w14:textId="14CD9463"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
                <w:bCs/>
                <w:sz w:val="10"/>
                <w:szCs w:val="16"/>
              </w:rPr>
              <w:t xml:space="preserve">                         </w:t>
            </w:r>
            <w:r w:rsidR="00C26CF7">
              <w:rPr>
                <w:rFonts w:ascii="Arial Narrow" w:hAnsi="Arial Narrow" w:cs="Arial"/>
                <w:b/>
                <w:bCs/>
                <w:sz w:val="10"/>
                <w:szCs w:val="16"/>
              </w:rPr>
              <w:t>0</w:t>
            </w:r>
            <w:r w:rsidRPr="000D44A1">
              <w:rPr>
                <w:rFonts w:ascii="Arial Narrow" w:hAnsi="Arial Narrow" w:cs="Arial"/>
                <w:b/>
                <w:bCs/>
                <w:sz w:val="10"/>
                <w:szCs w:val="16"/>
              </w:rPr>
              <w:t xml:space="preserve">   </w:t>
            </w:r>
          </w:p>
        </w:tc>
        <w:tc>
          <w:tcPr>
            <w:tcW w:w="851" w:type="dxa"/>
            <w:tcBorders>
              <w:top w:val="single" w:sz="4" w:space="0" w:color="auto"/>
              <w:left w:val="nil"/>
              <w:bottom w:val="single" w:sz="4" w:space="0" w:color="auto"/>
              <w:right w:val="nil"/>
            </w:tcBorders>
            <w:shd w:val="clear" w:color="auto" w:fill="auto"/>
            <w:vAlign w:val="bottom"/>
          </w:tcPr>
          <w:p w14:paraId="30C3A9EF" w14:textId="491DF500" w:rsidR="004E0762" w:rsidRPr="000D44A1" w:rsidRDefault="004E0762" w:rsidP="004E0762">
            <w:pPr>
              <w:spacing w:before="40"/>
              <w:ind w:left="-63" w:right="-56"/>
              <w:jc w:val="right"/>
              <w:rPr>
                <w:rFonts w:ascii="Arial Narrow" w:hAnsi="Arial Narrow" w:cs="Arial"/>
                <w:sz w:val="10"/>
                <w:szCs w:val="12"/>
                <w:lang w:eastAsia="ko-KR"/>
              </w:rPr>
            </w:pPr>
            <w:r w:rsidRPr="000D44A1">
              <w:rPr>
                <w:rFonts w:ascii="Arial Narrow" w:hAnsi="Arial Narrow" w:cs="Arial"/>
                <w:bCs/>
                <w:sz w:val="10"/>
                <w:szCs w:val="16"/>
              </w:rPr>
              <w:t xml:space="preserve">            34,521,440 </w:t>
            </w:r>
          </w:p>
        </w:tc>
        <w:tc>
          <w:tcPr>
            <w:tcW w:w="850" w:type="dxa"/>
            <w:tcBorders>
              <w:top w:val="single" w:sz="4" w:space="0" w:color="auto"/>
              <w:left w:val="nil"/>
              <w:bottom w:val="single" w:sz="4" w:space="0" w:color="auto"/>
              <w:right w:val="nil"/>
            </w:tcBorders>
            <w:shd w:val="clear" w:color="auto" w:fill="auto"/>
            <w:vAlign w:val="bottom"/>
          </w:tcPr>
          <w:p w14:paraId="5D5B0579" w14:textId="2A34A79B"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Cs/>
                <w:sz w:val="10"/>
                <w:szCs w:val="16"/>
              </w:rPr>
              <w:t xml:space="preserve">                   494,553 </w:t>
            </w:r>
          </w:p>
        </w:tc>
        <w:tc>
          <w:tcPr>
            <w:tcW w:w="709" w:type="dxa"/>
            <w:tcBorders>
              <w:top w:val="single" w:sz="4" w:space="0" w:color="auto"/>
              <w:left w:val="nil"/>
              <w:bottom w:val="single" w:sz="4" w:space="0" w:color="auto"/>
              <w:right w:val="nil"/>
            </w:tcBorders>
            <w:shd w:val="clear" w:color="auto" w:fill="auto"/>
            <w:vAlign w:val="bottom"/>
          </w:tcPr>
          <w:p w14:paraId="07EDD006" w14:textId="695B596E"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Cs/>
                <w:sz w:val="10"/>
                <w:szCs w:val="16"/>
              </w:rPr>
              <w:t xml:space="preserve">               8,127,493 </w:t>
            </w:r>
          </w:p>
        </w:tc>
        <w:tc>
          <w:tcPr>
            <w:tcW w:w="850" w:type="dxa"/>
            <w:tcBorders>
              <w:top w:val="single" w:sz="4" w:space="0" w:color="auto"/>
              <w:left w:val="nil"/>
              <w:bottom w:val="single" w:sz="4" w:space="0" w:color="auto"/>
              <w:right w:val="nil"/>
            </w:tcBorders>
            <w:shd w:val="clear" w:color="auto" w:fill="auto"/>
            <w:vAlign w:val="bottom"/>
          </w:tcPr>
          <w:p w14:paraId="49521A38" w14:textId="61AB3773"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Cs/>
                <w:sz w:val="10"/>
                <w:szCs w:val="16"/>
              </w:rPr>
              <w:t xml:space="preserve">               28,316,735 </w:t>
            </w:r>
          </w:p>
        </w:tc>
        <w:tc>
          <w:tcPr>
            <w:tcW w:w="851" w:type="dxa"/>
            <w:tcBorders>
              <w:top w:val="single" w:sz="4" w:space="0" w:color="auto"/>
              <w:left w:val="nil"/>
              <w:bottom w:val="single" w:sz="4" w:space="0" w:color="auto"/>
              <w:right w:val="nil"/>
            </w:tcBorders>
            <w:shd w:val="clear" w:color="auto" w:fill="auto"/>
            <w:vAlign w:val="bottom"/>
          </w:tcPr>
          <w:p w14:paraId="6DC4BE57" w14:textId="2DC25C47"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Cs/>
                <w:sz w:val="10"/>
                <w:szCs w:val="16"/>
              </w:rPr>
              <w:t xml:space="preserve">                        </w:t>
            </w:r>
            <w:r w:rsidR="00C26CF7">
              <w:rPr>
                <w:rFonts w:ascii="Arial Narrow" w:hAnsi="Arial Narrow" w:cs="Arial"/>
                <w:bCs/>
                <w:sz w:val="10"/>
                <w:szCs w:val="16"/>
              </w:rPr>
              <w:t>0</w:t>
            </w:r>
            <w:r w:rsidRPr="000D44A1">
              <w:rPr>
                <w:rFonts w:ascii="Arial Narrow" w:hAnsi="Arial Narrow" w:cs="Arial"/>
                <w:bCs/>
                <w:sz w:val="10"/>
                <w:szCs w:val="16"/>
              </w:rPr>
              <w:t xml:space="preserve">   </w:t>
            </w:r>
          </w:p>
        </w:tc>
        <w:tc>
          <w:tcPr>
            <w:tcW w:w="850" w:type="dxa"/>
            <w:tcBorders>
              <w:top w:val="single" w:sz="4" w:space="0" w:color="auto"/>
              <w:left w:val="nil"/>
              <w:bottom w:val="single" w:sz="4" w:space="0" w:color="auto"/>
              <w:right w:val="nil"/>
            </w:tcBorders>
            <w:shd w:val="clear" w:color="auto" w:fill="auto"/>
            <w:vAlign w:val="bottom"/>
          </w:tcPr>
          <w:p w14:paraId="2FC7144E" w14:textId="669B1DBA" w:rsidR="004E0762" w:rsidRPr="000D44A1" w:rsidRDefault="004E0762" w:rsidP="004E0762">
            <w:pPr>
              <w:spacing w:before="40"/>
              <w:ind w:left="-63" w:right="-86"/>
              <w:jc w:val="right"/>
              <w:rPr>
                <w:rFonts w:ascii="Arial Narrow" w:hAnsi="Arial Narrow" w:cs="Arial"/>
                <w:sz w:val="10"/>
                <w:szCs w:val="12"/>
              </w:rPr>
            </w:pPr>
            <w:r w:rsidRPr="000D44A1">
              <w:rPr>
                <w:rFonts w:ascii="Arial Narrow" w:hAnsi="Arial Narrow" w:cs="Arial"/>
                <w:bCs/>
                <w:sz w:val="10"/>
                <w:szCs w:val="16"/>
              </w:rPr>
              <w:t xml:space="preserve">             3,180,304 </w:t>
            </w:r>
          </w:p>
        </w:tc>
        <w:tc>
          <w:tcPr>
            <w:tcW w:w="776" w:type="dxa"/>
            <w:tcBorders>
              <w:top w:val="single" w:sz="4" w:space="0" w:color="auto"/>
              <w:left w:val="nil"/>
              <w:bottom w:val="single" w:sz="4" w:space="0" w:color="auto"/>
              <w:right w:val="nil"/>
            </w:tcBorders>
            <w:shd w:val="clear" w:color="auto" w:fill="auto"/>
            <w:vAlign w:val="bottom"/>
          </w:tcPr>
          <w:p w14:paraId="0362C231" w14:textId="145AE01E" w:rsidR="004E0762" w:rsidRPr="000D44A1" w:rsidRDefault="004E0762" w:rsidP="004E0762">
            <w:pPr>
              <w:spacing w:before="40"/>
              <w:ind w:left="-63" w:right="-2"/>
              <w:jc w:val="right"/>
              <w:rPr>
                <w:rFonts w:ascii="Arial Narrow" w:hAnsi="Arial Narrow" w:cs="Arial"/>
                <w:sz w:val="10"/>
                <w:szCs w:val="12"/>
              </w:rPr>
            </w:pPr>
            <w:r w:rsidRPr="000D44A1">
              <w:rPr>
                <w:rFonts w:ascii="Arial Narrow" w:hAnsi="Arial Narrow" w:cs="Arial"/>
                <w:bCs/>
                <w:sz w:val="10"/>
                <w:szCs w:val="16"/>
              </w:rPr>
              <w:t xml:space="preserve">                          </w:t>
            </w:r>
            <w:r w:rsidR="00C26CF7">
              <w:rPr>
                <w:rFonts w:ascii="Arial Narrow" w:hAnsi="Arial Narrow" w:cs="Arial"/>
                <w:bCs/>
                <w:sz w:val="10"/>
                <w:szCs w:val="16"/>
              </w:rPr>
              <w:t>0</w:t>
            </w:r>
            <w:r w:rsidRPr="000D44A1">
              <w:rPr>
                <w:rFonts w:ascii="Arial Narrow" w:hAnsi="Arial Narrow" w:cs="Arial"/>
                <w:bCs/>
                <w:sz w:val="10"/>
                <w:szCs w:val="16"/>
              </w:rPr>
              <w:t xml:space="preserve">   </w:t>
            </w:r>
          </w:p>
        </w:tc>
        <w:tc>
          <w:tcPr>
            <w:tcW w:w="925" w:type="dxa"/>
            <w:gridSpan w:val="3"/>
            <w:tcBorders>
              <w:top w:val="single" w:sz="4" w:space="0" w:color="auto"/>
              <w:left w:val="nil"/>
              <w:bottom w:val="single" w:sz="4" w:space="0" w:color="auto"/>
              <w:right w:val="nil"/>
            </w:tcBorders>
            <w:shd w:val="clear" w:color="auto" w:fill="auto"/>
            <w:vAlign w:val="bottom"/>
          </w:tcPr>
          <w:p w14:paraId="7EC07AB5" w14:textId="78F7F0C5" w:rsidR="004E0762" w:rsidRPr="00A04FFC" w:rsidRDefault="004E0762" w:rsidP="004E0762">
            <w:pPr>
              <w:spacing w:before="40"/>
              <w:ind w:left="-63" w:right="-86"/>
              <w:jc w:val="right"/>
              <w:rPr>
                <w:rFonts w:ascii="Arial Narrow" w:hAnsi="Arial Narrow" w:cs="Arial"/>
                <w:b/>
                <w:sz w:val="10"/>
                <w:szCs w:val="12"/>
              </w:rPr>
            </w:pPr>
            <w:r w:rsidRPr="000D44A1">
              <w:rPr>
                <w:rFonts w:ascii="Arial Narrow" w:hAnsi="Arial Narrow" w:cs="Arial"/>
                <w:bCs/>
                <w:sz w:val="10"/>
                <w:szCs w:val="16"/>
              </w:rPr>
              <w:t xml:space="preserve">               </w:t>
            </w:r>
            <w:r w:rsidRPr="00A04FFC">
              <w:rPr>
                <w:rFonts w:ascii="Arial Narrow" w:hAnsi="Arial Narrow" w:cs="Arial"/>
                <w:b/>
                <w:bCs/>
                <w:sz w:val="10"/>
                <w:szCs w:val="16"/>
              </w:rPr>
              <w:t xml:space="preserve">74,640,525 </w:t>
            </w:r>
          </w:p>
        </w:tc>
      </w:tr>
      <w:tr w:rsidR="004E0762" w:rsidRPr="000D44A1" w14:paraId="48841DA5" w14:textId="77777777" w:rsidTr="00A04FFC">
        <w:trPr>
          <w:trHeight w:val="50"/>
        </w:trPr>
        <w:tc>
          <w:tcPr>
            <w:tcW w:w="788" w:type="dxa"/>
            <w:tcBorders>
              <w:top w:val="single" w:sz="4" w:space="0" w:color="auto"/>
              <w:left w:val="nil"/>
              <w:bottom w:val="double" w:sz="6" w:space="0" w:color="auto"/>
              <w:right w:val="nil"/>
            </w:tcBorders>
            <w:shd w:val="clear" w:color="auto" w:fill="auto"/>
            <w:vAlign w:val="bottom"/>
          </w:tcPr>
          <w:p w14:paraId="13934A1D" w14:textId="77777777" w:rsidR="004E0762" w:rsidRPr="000D44A1" w:rsidRDefault="004E0762" w:rsidP="004E0762">
            <w:pPr>
              <w:spacing w:before="60"/>
              <w:ind w:left="72" w:right="-108" w:hanging="144"/>
              <w:rPr>
                <w:rFonts w:ascii="Arial Narrow" w:hAnsi="Arial Narrow" w:cs="Arial"/>
                <w:b/>
                <w:bCs/>
                <w:sz w:val="10"/>
                <w:szCs w:val="12"/>
              </w:rPr>
            </w:pPr>
            <w:r w:rsidRPr="000D44A1">
              <w:rPr>
                <w:rFonts w:ascii="Arial Narrow" w:hAnsi="Arial Narrow" w:cs="Arial"/>
                <w:b/>
                <w:bCs/>
                <w:sz w:val="10"/>
                <w:szCs w:val="12"/>
              </w:rPr>
              <w:t>Net book value</w:t>
            </w:r>
          </w:p>
        </w:tc>
        <w:tc>
          <w:tcPr>
            <w:tcW w:w="772" w:type="dxa"/>
            <w:gridSpan w:val="2"/>
            <w:tcBorders>
              <w:top w:val="nil"/>
              <w:left w:val="nil"/>
              <w:bottom w:val="double" w:sz="6" w:space="0" w:color="auto"/>
              <w:right w:val="nil"/>
            </w:tcBorders>
            <w:shd w:val="clear" w:color="auto" w:fill="auto"/>
            <w:vAlign w:val="bottom"/>
          </w:tcPr>
          <w:p w14:paraId="148F0145" w14:textId="5D5BF929" w:rsidR="004E0762" w:rsidRPr="000D44A1" w:rsidRDefault="004E0762" w:rsidP="004E0762">
            <w:pPr>
              <w:spacing w:before="40"/>
              <w:ind w:left="-144" w:right="-86"/>
              <w:jc w:val="right"/>
              <w:rPr>
                <w:rFonts w:ascii="Arial Narrow" w:hAnsi="Arial Narrow" w:cs="Arial"/>
                <w:b/>
                <w:sz w:val="10"/>
                <w:szCs w:val="12"/>
              </w:rPr>
            </w:pPr>
            <w:r w:rsidRPr="000D44A1">
              <w:rPr>
                <w:rFonts w:ascii="Arial Narrow" w:hAnsi="Arial Narrow" w:cs="Arial"/>
                <w:b/>
                <w:bCs/>
                <w:sz w:val="10"/>
                <w:szCs w:val="16"/>
              </w:rPr>
              <w:t xml:space="preserve">       2,810,090,148 </w:t>
            </w:r>
          </w:p>
        </w:tc>
        <w:tc>
          <w:tcPr>
            <w:tcW w:w="850" w:type="dxa"/>
            <w:tcBorders>
              <w:top w:val="nil"/>
              <w:left w:val="nil"/>
              <w:bottom w:val="double" w:sz="6" w:space="0" w:color="auto"/>
              <w:right w:val="nil"/>
            </w:tcBorders>
            <w:shd w:val="clear" w:color="auto" w:fill="auto"/>
            <w:vAlign w:val="bottom"/>
          </w:tcPr>
          <w:p w14:paraId="4D307986" w14:textId="406C86D6" w:rsidR="004E0762" w:rsidRPr="000D44A1" w:rsidRDefault="004E0762" w:rsidP="004E0762">
            <w:pPr>
              <w:spacing w:before="40"/>
              <w:ind w:left="-63" w:right="-86"/>
              <w:jc w:val="right"/>
              <w:rPr>
                <w:rFonts w:ascii="Arial Narrow" w:hAnsi="Arial Narrow" w:cs="Arial"/>
                <w:b/>
                <w:sz w:val="10"/>
                <w:szCs w:val="12"/>
              </w:rPr>
            </w:pPr>
            <w:r w:rsidRPr="000D44A1">
              <w:rPr>
                <w:rFonts w:ascii="Arial Narrow" w:hAnsi="Arial Narrow" w:cs="Arial"/>
                <w:b/>
                <w:bCs/>
                <w:sz w:val="10"/>
                <w:szCs w:val="16"/>
              </w:rPr>
              <w:t xml:space="preserve">         403,502,404 </w:t>
            </w:r>
          </w:p>
        </w:tc>
        <w:tc>
          <w:tcPr>
            <w:tcW w:w="851" w:type="dxa"/>
            <w:tcBorders>
              <w:top w:val="single" w:sz="4" w:space="0" w:color="auto"/>
              <w:left w:val="nil"/>
              <w:bottom w:val="double" w:sz="6" w:space="0" w:color="auto"/>
              <w:right w:val="nil"/>
            </w:tcBorders>
            <w:shd w:val="clear" w:color="auto" w:fill="auto"/>
            <w:vAlign w:val="bottom"/>
          </w:tcPr>
          <w:p w14:paraId="57B2F221" w14:textId="533D5D84" w:rsidR="004E0762" w:rsidRPr="000D44A1" w:rsidRDefault="004E0762" w:rsidP="004E0762">
            <w:pPr>
              <w:spacing w:before="40"/>
              <w:ind w:left="-63" w:right="-56"/>
              <w:jc w:val="right"/>
              <w:rPr>
                <w:rFonts w:ascii="Arial Narrow" w:hAnsi="Arial Narrow" w:cs="Arial"/>
                <w:b/>
                <w:sz w:val="10"/>
                <w:szCs w:val="12"/>
                <w:lang w:eastAsia="ko-KR"/>
              </w:rPr>
            </w:pPr>
            <w:r w:rsidRPr="000D44A1">
              <w:rPr>
                <w:rFonts w:ascii="Arial Narrow" w:hAnsi="Arial Narrow" w:cs="Arial"/>
                <w:b/>
                <w:bCs/>
                <w:sz w:val="10"/>
                <w:szCs w:val="16"/>
              </w:rPr>
              <w:t xml:space="preserve">       2,230,350,702 </w:t>
            </w:r>
          </w:p>
        </w:tc>
        <w:tc>
          <w:tcPr>
            <w:tcW w:w="850" w:type="dxa"/>
            <w:tcBorders>
              <w:top w:val="single" w:sz="4" w:space="0" w:color="auto"/>
              <w:left w:val="nil"/>
              <w:bottom w:val="double" w:sz="6" w:space="0" w:color="auto"/>
              <w:right w:val="nil"/>
            </w:tcBorders>
            <w:shd w:val="clear" w:color="auto" w:fill="auto"/>
            <w:vAlign w:val="bottom"/>
          </w:tcPr>
          <w:p w14:paraId="06FFBDC6" w14:textId="5B2A0F40" w:rsidR="004E0762" w:rsidRPr="000D44A1" w:rsidRDefault="004E0762" w:rsidP="004E0762">
            <w:pPr>
              <w:spacing w:before="40"/>
              <w:ind w:left="-63" w:right="-86"/>
              <w:jc w:val="right"/>
              <w:rPr>
                <w:rFonts w:ascii="Arial Narrow" w:hAnsi="Arial Narrow" w:cs="Arial"/>
                <w:b/>
                <w:sz w:val="10"/>
                <w:szCs w:val="12"/>
              </w:rPr>
            </w:pPr>
            <w:r w:rsidRPr="000D44A1">
              <w:rPr>
                <w:rFonts w:ascii="Arial Narrow" w:hAnsi="Arial Narrow" w:cs="Arial"/>
                <w:b/>
                <w:bCs/>
                <w:sz w:val="10"/>
                <w:szCs w:val="16"/>
              </w:rPr>
              <w:t xml:space="preserve">            792,560,766 </w:t>
            </w:r>
          </w:p>
        </w:tc>
        <w:tc>
          <w:tcPr>
            <w:tcW w:w="709" w:type="dxa"/>
            <w:tcBorders>
              <w:top w:val="single" w:sz="4" w:space="0" w:color="auto"/>
              <w:left w:val="nil"/>
              <w:bottom w:val="double" w:sz="6" w:space="0" w:color="auto"/>
              <w:right w:val="nil"/>
            </w:tcBorders>
            <w:shd w:val="clear" w:color="auto" w:fill="auto"/>
            <w:vAlign w:val="bottom"/>
          </w:tcPr>
          <w:p w14:paraId="1C2009FB" w14:textId="1C51F2C9" w:rsidR="004E0762" w:rsidRPr="000D44A1" w:rsidRDefault="004E0762" w:rsidP="004E0762">
            <w:pPr>
              <w:spacing w:before="40"/>
              <w:ind w:left="-63" w:right="-86"/>
              <w:jc w:val="right"/>
              <w:rPr>
                <w:rFonts w:ascii="Arial Narrow" w:hAnsi="Arial Narrow" w:cs="Arial"/>
                <w:b/>
                <w:sz w:val="10"/>
                <w:szCs w:val="12"/>
              </w:rPr>
            </w:pPr>
            <w:r w:rsidRPr="000D44A1">
              <w:rPr>
                <w:rFonts w:ascii="Arial Narrow" w:hAnsi="Arial Narrow" w:cs="Arial"/>
                <w:b/>
                <w:bCs/>
                <w:sz w:val="10"/>
                <w:szCs w:val="16"/>
              </w:rPr>
              <w:t xml:space="preserve">           276,765,325 </w:t>
            </w:r>
          </w:p>
        </w:tc>
        <w:tc>
          <w:tcPr>
            <w:tcW w:w="850" w:type="dxa"/>
            <w:tcBorders>
              <w:top w:val="single" w:sz="4" w:space="0" w:color="auto"/>
              <w:left w:val="nil"/>
              <w:bottom w:val="double" w:sz="6" w:space="0" w:color="auto"/>
              <w:right w:val="nil"/>
            </w:tcBorders>
            <w:shd w:val="clear" w:color="auto" w:fill="auto"/>
            <w:vAlign w:val="bottom"/>
          </w:tcPr>
          <w:p w14:paraId="142BACBE" w14:textId="1F2BA231" w:rsidR="004E0762" w:rsidRPr="000D44A1" w:rsidRDefault="004E0762" w:rsidP="004E0762">
            <w:pPr>
              <w:spacing w:before="40"/>
              <w:ind w:left="-63" w:right="-86"/>
              <w:jc w:val="right"/>
              <w:rPr>
                <w:rFonts w:ascii="Arial Narrow" w:hAnsi="Arial Narrow" w:cs="Arial"/>
                <w:b/>
                <w:sz w:val="10"/>
                <w:szCs w:val="12"/>
              </w:rPr>
            </w:pPr>
            <w:r w:rsidRPr="000D44A1">
              <w:rPr>
                <w:rFonts w:ascii="Arial Narrow" w:hAnsi="Arial Narrow" w:cs="Arial"/>
                <w:b/>
                <w:bCs/>
                <w:sz w:val="10"/>
                <w:szCs w:val="16"/>
              </w:rPr>
              <w:t xml:space="preserve">          2,803,943,305 </w:t>
            </w:r>
          </w:p>
        </w:tc>
        <w:tc>
          <w:tcPr>
            <w:tcW w:w="851" w:type="dxa"/>
            <w:tcBorders>
              <w:top w:val="single" w:sz="4" w:space="0" w:color="auto"/>
              <w:left w:val="nil"/>
              <w:bottom w:val="double" w:sz="6" w:space="0" w:color="auto"/>
              <w:right w:val="nil"/>
            </w:tcBorders>
            <w:shd w:val="clear" w:color="auto" w:fill="auto"/>
            <w:vAlign w:val="bottom"/>
          </w:tcPr>
          <w:p w14:paraId="6A8E9E3B" w14:textId="78C0E7C1" w:rsidR="004E0762" w:rsidRPr="000D44A1" w:rsidRDefault="004E0762" w:rsidP="004E0762">
            <w:pPr>
              <w:spacing w:before="40"/>
              <w:ind w:left="-63" w:right="-86"/>
              <w:jc w:val="right"/>
              <w:rPr>
                <w:rFonts w:ascii="Arial Narrow" w:hAnsi="Arial Narrow" w:cs="Arial"/>
                <w:b/>
                <w:sz w:val="10"/>
                <w:szCs w:val="12"/>
                <w:lang w:eastAsia="ko-KR"/>
              </w:rPr>
            </w:pPr>
            <w:r w:rsidRPr="000D44A1">
              <w:rPr>
                <w:rFonts w:ascii="Arial Narrow" w:hAnsi="Arial Narrow" w:cs="Arial"/>
                <w:b/>
                <w:bCs/>
                <w:sz w:val="10"/>
                <w:szCs w:val="16"/>
              </w:rPr>
              <w:t xml:space="preserve">         44,133,769 </w:t>
            </w:r>
          </w:p>
        </w:tc>
        <w:tc>
          <w:tcPr>
            <w:tcW w:w="850" w:type="dxa"/>
            <w:tcBorders>
              <w:top w:val="single" w:sz="4" w:space="0" w:color="auto"/>
              <w:left w:val="nil"/>
              <w:bottom w:val="double" w:sz="6" w:space="0" w:color="auto"/>
              <w:right w:val="nil"/>
            </w:tcBorders>
            <w:shd w:val="clear" w:color="auto" w:fill="auto"/>
            <w:vAlign w:val="bottom"/>
          </w:tcPr>
          <w:p w14:paraId="7C5939E3" w14:textId="45B80C09" w:rsidR="004E0762" w:rsidRPr="000D44A1" w:rsidRDefault="004E0762" w:rsidP="004E0762">
            <w:pPr>
              <w:spacing w:before="40"/>
              <w:ind w:left="-63" w:right="-57"/>
              <w:jc w:val="right"/>
              <w:rPr>
                <w:rFonts w:ascii="Arial Narrow" w:hAnsi="Arial Narrow" w:cs="Arial"/>
                <w:b/>
                <w:sz w:val="10"/>
                <w:szCs w:val="12"/>
              </w:rPr>
            </w:pPr>
            <w:r w:rsidRPr="000D44A1">
              <w:rPr>
                <w:rFonts w:ascii="Arial Narrow" w:hAnsi="Arial Narrow" w:cs="Arial"/>
                <w:b/>
                <w:bCs/>
                <w:sz w:val="10"/>
                <w:szCs w:val="16"/>
              </w:rPr>
              <w:t xml:space="preserve">         743,975,392 </w:t>
            </w:r>
          </w:p>
        </w:tc>
        <w:tc>
          <w:tcPr>
            <w:tcW w:w="776" w:type="dxa"/>
            <w:tcBorders>
              <w:top w:val="single" w:sz="4" w:space="0" w:color="auto"/>
              <w:left w:val="nil"/>
              <w:bottom w:val="double" w:sz="6" w:space="0" w:color="auto"/>
              <w:right w:val="nil"/>
            </w:tcBorders>
            <w:shd w:val="clear" w:color="auto" w:fill="auto"/>
            <w:vAlign w:val="bottom"/>
          </w:tcPr>
          <w:p w14:paraId="060EAE5B" w14:textId="2592FFBB" w:rsidR="004E0762" w:rsidRPr="000D44A1" w:rsidRDefault="004E0762" w:rsidP="0086796F">
            <w:pPr>
              <w:spacing w:before="40"/>
              <w:ind w:left="-63" w:right="-79"/>
              <w:jc w:val="right"/>
              <w:rPr>
                <w:rFonts w:ascii="Arial Narrow" w:hAnsi="Arial Narrow" w:cs="Arial"/>
                <w:b/>
                <w:sz w:val="10"/>
                <w:szCs w:val="12"/>
              </w:rPr>
            </w:pPr>
            <w:r w:rsidRPr="000D44A1">
              <w:rPr>
                <w:rFonts w:ascii="Arial Narrow" w:hAnsi="Arial Narrow" w:cs="Arial"/>
                <w:b/>
                <w:bCs/>
                <w:sz w:val="10"/>
                <w:szCs w:val="16"/>
              </w:rPr>
              <w:t xml:space="preserve">       2,779,552,148</w:t>
            </w:r>
          </w:p>
        </w:tc>
        <w:tc>
          <w:tcPr>
            <w:tcW w:w="925" w:type="dxa"/>
            <w:gridSpan w:val="3"/>
            <w:tcBorders>
              <w:top w:val="single" w:sz="4" w:space="0" w:color="auto"/>
              <w:left w:val="nil"/>
              <w:bottom w:val="double" w:sz="6" w:space="0" w:color="auto"/>
              <w:right w:val="nil"/>
            </w:tcBorders>
            <w:shd w:val="clear" w:color="auto" w:fill="auto"/>
            <w:vAlign w:val="bottom"/>
          </w:tcPr>
          <w:p w14:paraId="7C439A51" w14:textId="19B4FB5F" w:rsidR="004E0762" w:rsidRPr="000D44A1" w:rsidRDefault="004E0762" w:rsidP="004E0762">
            <w:pPr>
              <w:spacing w:before="40"/>
              <w:ind w:left="-63" w:right="-86"/>
              <w:jc w:val="right"/>
              <w:rPr>
                <w:rFonts w:ascii="Arial Narrow" w:hAnsi="Arial Narrow" w:cs="Arial"/>
                <w:b/>
                <w:sz w:val="10"/>
                <w:szCs w:val="12"/>
              </w:rPr>
            </w:pPr>
            <w:r w:rsidRPr="000D44A1">
              <w:rPr>
                <w:rFonts w:ascii="Arial Narrow" w:hAnsi="Arial Narrow" w:cs="Arial"/>
                <w:b/>
                <w:bCs/>
                <w:sz w:val="10"/>
                <w:szCs w:val="16"/>
              </w:rPr>
              <w:t xml:space="preserve">        12,884,873,959 </w:t>
            </w:r>
          </w:p>
        </w:tc>
      </w:tr>
    </w:tbl>
    <w:p w14:paraId="56B58A20" w14:textId="77777777" w:rsidR="00403086" w:rsidRPr="00140B65" w:rsidRDefault="00403086" w:rsidP="00C04DBB">
      <w:pPr>
        <w:spacing w:line="240" w:lineRule="atLeast"/>
        <w:rPr>
          <w:rFonts w:ascii="Arial" w:hAnsi="Arial" w:cs="Arial"/>
          <w:sz w:val="22"/>
          <w:szCs w:val="22"/>
        </w:rPr>
      </w:pPr>
    </w:p>
    <w:tbl>
      <w:tblPr>
        <w:tblW w:w="9072" w:type="dxa"/>
        <w:tblLayout w:type="fixed"/>
        <w:tblLook w:val="0000" w:firstRow="0" w:lastRow="0" w:firstColumn="0" w:lastColumn="0" w:noHBand="0" w:noVBand="0"/>
      </w:tblPr>
      <w:tblGrid>
        <w:gridCol w:w="787"/>
        <w:gridCol w:w="475"/>
        <w:gridCol w:w="299"/>
        <w:gridCol w:w="849"/>
        <w:gridCol w:w="850"/>
        <w:gridCol w:w="849"/>
        <w:gridCol w:w="857"/>
        <w:gridCol w:w="707"/>
        <w:gridCol w:w="850"/>
        <w:gridCol w:w="849"/>
        <w:gridCol w:w="770"/>
        <w:gridCol w:w="250"/>
        <w:gridCol w:w="252"/>
        <w:gridCol w:w="428"/>
      </w:tblGrid>
      <w:tr w:rsidR="00E22798" w:rsidRPr="000D44A1" w14:paraId="63146679" w14:textId="77777777" w:rsidTr="00A04FFC">
        <w:trPr>
          <w:trHeight w:val="234"/>
          <w:tblHeader/>
        </w:trPr>
        <w:tc>
          <w:tcPr>
            <w:tcW w:w="1261" w:type="dxa"/>
            <w:gridSpan w:val="2"/>
            <w:tcBorders>
              <w:top w:val="single" w:sz="4" w:space="0" w:color="auto"/>
              <w:left w:val="nil"/>
              <w:bottom w:val="single" w:sz="4" w:space="0" w:color="auto"/>
              <w:right w:val="nil"/>
            </w:tcBorders>
          </w:tcPr>
          <w:p w14:paraId="675E54B5" w14:textId="77777777" w:rsidR="00E22798" w:rsidRPr="000D44A1" w:rsidRDefault="00E22798" w:rsidP="00E22798">
            <w:pPr>
              <w:jc w:val="center"/>
              <w:rPr>
                <w:rFonts w:ascii="Arial Narrow" w:hAnsi="Arial Narrow" w:cs="Arial"/>
                <w:b/>
                <w:bCs/>
                <w:sz w:val="10"/>
                <w:szCs w:val="10"/>
              </w:rPr>
            </w:pPr>
          </w:p>
        </w:tc>
        <w:tc>
          <w:tcPr>
            <w:tcW w:w="7811" w:type="dxa"/>
            <w:gridSpan w:val="12"/>
            <w:tcBorders>
              <w:top w:val="single" w:sz="4" w:space="0" w:color="auto"/>
              <w:left w:val="nil"/>
              <w:bottom w:val="single" w:sz="4" w:space="0" w:color="auto"/>
              <w:right w:val="nil"/>
            </w:tcBorders>
            <w:shd w:val="clear" w:color="auto" w:fill="auto"/>
            <w:vAlign w:val="bottom"/>
          </w:tcPr>
          <w:p w14:paraId="025BB2B8" w14:textId="77777777" w:rsidR="00E22798" w:rsidRPr="000D44A1" w:rsidRDefault="00E22798" w:rsidP="00E22798">
            <w:pPr>
              <w:jc w:val="center"/>
              <w:rPr>
                <w:rFonts w:ascii="Arial Narrow" w:hAnsi="Arial Narrow" w:cs="Arial"/>
                <w:b/>
                <w:bCs/>
                <w:sz w:val="10"/>
                <w:szCs w:val="10"/>
              </w:rPr>
            </w:pPr>
            <w:r w:rsidRPr="000D44A1">
              <w:rPr>
                <w:rFonts w:ascii="Arial Narrow" w:hAnsi="Arial Narrow" w:cs="Arial"/>
                <w:b/>
                <w:bCs/>
                <w:sz w:val="10"/>
                <w:szCs w:val="10"/>
              </w:rPr>
              <w:t>Parent</w:t>
            </w:r>
          </w:p>
          <w:p w14:paraId="28E48D7B" w14:textId="0EAA18FC" w:rsidR="007006BF" w:rsidRPr="000D44A1" w:rsidRDefault="007006BF" w:rsidP="00E22798">
            <w:pPr>
              <w:jc w:val="center"/>
              <w:rPr>
                <w:rFonts w:ascii="Arial Narrow" w:hAnsi="Arial Narrow" w:cs="Arial"/>
                <w:b/>
                <w:bCs/>
                <w:sz w:val="10"/>
                <w:szCs w:val="10"/>
              </w:rPr>
            </w:pPr>
            <w:r w:rsidRPr="000D44A1">
              <w:rPr>
                <w:rFonts w:ascii="Arial Narrow" w:hAnsi="Arial Narrow" w:cs="Arial"/>
                <w:b/>
                <w:bCs/>
                <w:sz w:val="10"/>
                <w:szCs w:val="10"/>
              </w:rPr>
              <w:t>RESTATED</w:t>
            </w:r>
          </w:p>
        </w:tc>
      </w:tr>
      <w:tr w:rsidR="00E22798" w:rsidRPr="000D44A1" w14:paraId="4E00812F" w14:textId="77777777" w:rsidTr="00A04FFC">
        <w:trPr>
          <w:trHeight w:val="323"/>
          <w:tblHeader/>
        </w:trPr>
        <w:tc>
          <w:tcPr>
            <w:tcW w:w="787" w:type="dxa"/>
            <w:vMerge w:val="restart"/>
            <w:tcBorders>
              <w:top w:val="single" w:sz="4" w:space="0" w:color="auto"/>
              <w:left w:val="nil"/>
              <w:right w:val="nil"/>
            </w:tcBorders>
            <w:shd w:val="clear" w:color="auto" w:fill="auto"/>
          </w:tcPr>
          <w:p w14:paraId="20AC120A" w14:textId="77777777" w:rsidR="00E22798" w:rsidRPr="000D44A1" w:rsidRDefault="00E22798" w:rsidP="00E22798">
            <w:pPr>
              <w:rPr>
                <w:rFonts w:ascii="Arial Narrow" w:hAnsi="Arial Narrow" w:cs="Arial"/>
                <w:b/>
                <w:bCs/>
                <w:sz w:val="10"/>
                <w:szCs w:val="10"/>
              </w:rPr>
            </w:pPr>
          </w:p>
        </w:tc>
        <w:tc>
          <w:tcPr>
            <w:tcW w:w="773" w:type="dxa"/>
            <w:gridSpan w:val="2"/>
            <w:vMerge w:val="restart"/>
            <w:tcBorders>
              <w:top w:val="single" w:sz="4" w:space="0" w:color="auto"/>
              <w:left w:val="nil"/>
              <w:right w:val="nil"/>
            </w:tcBorders>
            <w:shd w:val="clear" w:color="auto" w:fill="auto"/>
            <w:vAlign w:val="bottom"/>
          </w:tcPr>
          <w:p w14:paraId="043CDA8F" w14:textId="77777777" w:rsidR="00E22798" w:rsidRPr="000D44A1" w:rsidRDefault="00E22798" w:rsidP="00E22798">
            <w:pPr>
              <w:jc w:val="center"/>
              <w:rPr>
                <w:rFonts w:ascii="Arial Narrow" w:hAnsi="Arial Narrow" w:cs="Arial"/>
                <w:b/>
                <w:bCs/>
                <w:sz w:val="10"/>
                <w:szCs w:val="10"/>
              </w:rPr>
            </w:pPr>
            <w:r w:rsidRPr="000D44A1">
              <w:rPr>
                <w:rFonts w:ascii="Arial Narrow" w:hAnsi="Arial Narrow" w:cs="Arial"/>
                <w:b/>
                <w:bCs/>
                <w:sz w:val="10"/>
                <w:szCs w:val="10"/>
              </w:rPr>
              <w:t>Land</w:t>
            </w:r>
          </w:p>
        </w:tc>
        <w:tc>
          <w:tcPr>
            <w:tcW w:w="850" w:type="dxa"/>
            <w:vMerge w:val="restart"/>
            <w:tcBorders>
              <w:top w:val="single" w:sz="4" w:space="0" w:color="auto"/>
              <w:left w:val="nil"/>
              <w:right w:val="nil"/>
            </w:tcBorders>
            <w:shd w:val="clear" w:color="auto" w:fill="auto"/>
            <w:vAlign w:val="bottom"/>
          </w:tcPr>
          <w:p w14:paraId="2D995A05"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Building</w:t>
            </w:r>
          </w:p>
          <w:p w14:paraId="6F1F42E3"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 xml:space="preserve"> Under Construction</w:t>
            </w:r>
          </w:p>
        </w:tc>
        <w:tc>
          <w:tcPr>
            <w:tcW w:w="851" w:type="dxa"/>
            <w:vMerge w:val="restart"/>
            <w:tcBorders>
              <w:top w:val="single" w:sz="4" w:space="0" w:color="auto"/>
              <w:left w:val="nil"/>
              <w:right w:val="nil"/>
            </w:tcBorders>
            <w:shd w:val="clear" w:color="auto" w:fill="auto"/>
            <w:vAlign w:val="bottom"/>
          </w:tcPr>
          <w:p w14:paraId="1D55ECD6"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Buildings</w:t>
            </w:r>
          </w:p>
        </w:tc>
        <w:tc>
          <w:tcPr>
            <w:tcW w:w="843" w:type="dxa"/>
            <w:vMerge w:val="restart"/>
            <w:tcBorders>
              <w:top w:val="single" w:sz="4" w:space="0" w:color="auto"/>
              <w:left w:val="nil"/>
              <w:right w:val="nil"/>
            </w:tcBorders>
            <w:shd w:val="clear" w:color="auto" w:fill="auto"/>
            <w:vAlign w:val="bottom"/>
          </w:tcPr>
          <w:p w14:paraId="046B96A7"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 xml:space="preserve">Leasehold </w:t>
            </w:r>
          </w:p>
          <w:p w14:paraId="2E7F2E08"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Rights and Improvements</w:t>
            </w:r>
          </w:p>
        </w:tc>
        <w:tc>
          <w:tcPr>
            <w:tcW w:w="858" w:type="dxa"/>
            <w:vMerge w:val="restart"/>
            <w:tcBorders>
              <w:top w:val="single" w:sz="4" w:space="0" w:color="auto"/>
              <w:left w:val="nil"/>
              <w:right w:val="nil"/>
            </w:tcBorders>
            <w:shd w:val="clear" w:color="auto" w:fill="auto"/>
            <w:vAlign w:val="bottom"/>
          </w:tcPr>
          <w:p w14:paraId="6015A692"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 xml:space="preserve">Transportation and </w:t>
            </w:r>
          </w:p>
          <w:p w14:paraId="39A41BB0" w14:textId="77777777" w:rsidR="00E22798" w:rsidRPr="000D44A1" w:rsidRDefault="00E22798" w:rsidP="00E22798">
            <w:pPr>
              <w:jc w:val="center"/>
              <w:rPr>
                <w:rFonts w:ascii="Arial Narrow" w:hAnsi="Arial Narrow" w:cs="Arial"/>
                <w:b/>
                <w:bCs/>
                <w:sz w:val="10"/>
                <w:szCs w:val="10"/>
              </w:rPr>
            </w:pPr>
            <w:r w:rsidRPr="000D44A1">
              <w:rPr>
                <w:rFonts w:ascii="Arial Narrow" w:hAnsi="Arial Narrow" w:cs="Arial"/>
                <w:b/>
                <w:bCs/>
                <w:sz w:val="10"/>
                <w:szCs w:val="10"/>
              </w:rPr>
              <w:t>Equipment</w:t>
            </w:r>
          </w:p>
        </w:tc>
        <w:tc>
          <w:tcPr>
            <w:tcW w:w="708" w:type="dxa"/>
            <w:vMerge w:val="restart"/>
            <w:tcBorders>
              <w:top w:val="single" w:sz="4" w:space="0" w:color="auto"/>
              <w:left w:val="nil"/>
              <w:right w:val="nil"/>
            </w:tcBorders>
            <w:shd w:val="clear" w:color="auto" w:fill="auto"/>
            <w:vAlign w:val="bottom"/>
          </w:tcPr>
          <w:p w14:paraId="67C6F0F2"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 xml:space="preserve">Furniture </w:t>
            </w:r>
          </w:p>
          <w:p w14:paraId="56167517"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and Office Equipment</w:t>
            </w:r>
          </w:p>
        </w:tc>
        <w:tc>
          <w:tcPr>
            <w:tcW w:w="851" w:type="dxa"/>
            <w:vMerge w:val="restart"/>
            <w:tcBorders>
              <w:top w:val="single" w:sz="4" w:space="0" w:color="auto"/>
              <w:left w:val="nil"/>
              <w:right w:val="nil"/>
            </w:tcBorders>
            <w:shd w:val="clear" w:color="auto" w:fill="auto"/>
            <w:vAlign w:val="bottom"/>
          </w:tcPr>
          <w:p w14:paraId="3696D2E4"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Transportation Equipment Under Lease</w:t>
            </w:r>
          </w:p>
        </w:tc>
        <w:tc>
          <w:tcPr>
            <w:tcW w:w="850" w:type="dxa"/>
            <w:vMerge w:val="restart"/>
            <w:tcBorders>
              <w:top w:val="single" w:sz="4" w:space="0" w:color="auto"/>
              <w:left w:val="nil"/>
              <w:right w:val="nil"/>
            </w:tcBorders>
            <w:shd w:val="clear" w:color="auto" w:fill="auto"/>
            <w:vAlign w:val="bottom"/>
          </w:tcPr>
          <w:p w14:paraId="53253F02"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Others</w:t>
            </w:r>
          </w:p>
        </w:tc>
        <w:tc>
          <w:tcPr>
            <w:tcW w:w="771" w:type="dxa"/>
            <w:vMerge w:val="restart"/>
            <w:tcBorders>
              <w:top w:val="single" w:sz="4" w:space="0" w:color="auto"/>
              <w:left w:val="nil"/>
              <w:right w:val="nil"/>
            </w:tcBorders>
            <w:vAlign w:val="bottom"/>
          </w:tcPr>
          <w:p w14:paraId="56EF02D2"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 xml:space="preserve">Right of </w:t>
            </w:r>
          </w:p>
          <w:p w14:paraId="2A4C1CFD"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Use Assets</w:t>
            </w:r>
          </w:p>
        </w:tc>
        <w:tc>
          <w:tcPr>
            <w:tcW w:w="930" w:type="dxa"/>
            <w:gridSpan w:val="3"/>
            <w:tcBorders>
              <w:top w:val="single" w:sz="4" w:space="0" w:color="auto"/>
              <w:left w:val="nil"/>
              <w:right w:val="nil"/>
            </w:tcBorders>
            <w:shd w:val="clear" w:color="auto" w:fill="auto"/>
            <w:vAlign w:val="bottom"/>
          </w:tcPr>
          <w:p w14:paraId="4500E290"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Total</w:t>
            </w:r>
          </w:p>
        </w:tc>
      </w:tr>
      <w:tr w:rsidR="00E22798" w:rsidRPr="000D44A1" w14:paraId="5D749171" w14:textId="77777777" w:rsidTr="00A04FFC">
        <w:trPr>
          <w:trHeight w:val="74"/>
          <w:tblHeader/>
        </w:trPr>
        <w:tc>
          <w:tcPr>
            <w:tcW w:w="787" w:type="dxa"/>
            <w:vMerge/>
            <w:tcBorders>
              <w:left w:val="nil"/>
              <w:bottom w:val="single" w:sz="4" w:space="0" w:color="auto"/>
              <w:right w:val="nil"/>
            </w:tcBorders>
            <w:shd w:val="clear" w:color="auto" w:fill="auto"/>
            <w:vAlign w:val="center"/>
          </w:tcPr>
          <w:p w14:paraId="0468BDDF" w14:textId="77777777" w:rsidR="00E22798" w:rsidRPr="000D44A1" w:rsidRDefault="00E22798" w:rsidP="00E22798">
            <w:pPr>
              <w:rPr>
                <w:rFonts w:ascii="Arial Narrow" w:hAnsi="Arial Narrow" w:cs="Arial"/>
                <w:b/>
                <w:bCs/>
                <w:sz w:val="10"/>
                <w:szCs w:val="10"/>
              </w:rPr>
            </w:pPr>
          </w:p>
        </w:tc>
        <w:tc>
          <w:tcPr>
            <w:tcW w:w="773" w:type="dxa"/>
            <w:gridSpan w:val="2"/>
            <w:vMerge/>
            <w:tcBorders>
              <w:left w:val="nil"/>
              <w:bottom w:val="single" w:sz="4" w:space="0" w:color="auto"/>
              <w:right w:val="nil"/>
            </w:tcBorders>
            <w:shd w:val="clear" w:color="auto" w:fill="auto"/>
            <w:vAlign w:val="center"/>
          </w:tcPr>
          <w:p w14:paraId="4148C6AA" w14:textId="77777777" w:rsidR="00E22798" w:rsidRPr="000D44A1" w:rsidRDefault="00E22798" w:rsidP="00E22798">
            <w:pPr>
              <w:rPr>
                <w:rFonts w:ascii="Arial Narrow" w:hAnsi="Arial Narrow" w:cs="Arial"/>
                <w:b/>
                <w:bCs/>
                <w:sz w:val="10"/>
                <w:szCs w:val="10"/>
              </w:rPr>
            </w:pPr>
          </w:p>
        </w:tc>
        <w:tc>
          <w:tcPr>
            <w:tcW w:w="850" w:type="dxa"/>
            <w:vMerge/>
            <w:tcBorders>
              <w:left w:val="nil"/>
              <w:bottom w:val="single" w:sz="4" w:space="0" w:color="auto"/>
              <w:right w:val="nil"/>
            </w:tcBorders>
            <w:shd w:val="clear" w:color="auto" w:fill="auto"/>
            <w:vAlign w:val="center"/>
          </w:tcPr>
          <w:p w14:paraId="1FFA3982" w14:textId="77777777" w:rsidR="00E22798" w:rsidRPr="000D44A1" w:rsidRDefault="00E22798" w:rsidP="00E22798">
            <w:pPr>
              <w:rPr>
                <w:rFonts w:ascii="Arial Narrow" w:hAnsi="Arial Narrow" w:cs="Arial"/>
                <w:b/>
                <w:bCs/>
                <w:sz w:val="10"/>
                <w:szCs w:val="10"/>
              </w:rPr>
            </w:pPr>
          </w:p>
        </w:tc>
        <w:tc>
          <w:tcPr>
            <w:tcW w:w="851" w:type="dxa"/>
            <w:vMerge/>
            <w:tcBorders>
              <w:left w:val="nil"/>
              <w:bottom w:val="single" w:sz="4" w:space="0" w:color="auto"/>
              <w:right w:val="nil"/>
            </w:tcBorders>
            <w:shd w:val="clear" w:color="auto" w:fill="auto"/>
            <w:vAlign w:val="center"/>
          </w:tcPr>
          <w:p w14:paraId="5D7CEA38" w14:textId="77777777" w:rsidR="00E22798" w:rsidRPr="000D44A1" w:rsidRDefault="00E22798" w:rsidP="00E22798">
            <w:pPr>
              <w:rPr>
                <w:rFonts w:ascii="Arial Narrow" w:hAnsi="Arial Narrow" w:cs="Arial"/>
                <w:b/>
                <w:bCs/>
                <w:sz w:val="10"/>
                <w:szCs w:val="10"/>
              </w:rPr>
            </w:pPr>
          </w:p>
        </w:tc>
        <w:tc>
          <w:tcPr>
            <w:tcW w:w="843" w:type="dxa"/>
            <w:vMerge/>
            <w:tcBorders>
              <w:left w:val="nil"/>
              <w:bottom w:val="single" w:sz="4" w:space="0" w:color="auto"/>
              <w:right w:val="nil"/>
            </w:tcBorders>
            <w:shd w:val="clear" w:color="auto" w:fill="auto"/>
            <w:vAlign w:val="center"/>
          </w:tcPr>
          <w:p w14:paraId="1C3256D0" w14:textId="77777777" w:rsidR="00E22798" w:rsidRPr="000D44A1" w:rsidRDefault="00E22798" w:rsidP="00E22798">
            <w:pPr>
              <w:rPr>
                <w:rFonts w:ascii="Arial Narrow" w:hAnsi="Arial Narrow" w:cs="Arial"/>
                <w:b/>
                <w:bCs/>
                <w:sz w:val="10"/>
                <w:szCs w:val="10"/>
              </w:rPr>
            </w:pPr>
          </w:p>
        </w:tc>
        <w:tc>
          <w:tcPr>
            <w:tcW w:w="858" w:type="dxa"/>
            <w:vMerge/>
            <w:tcBorders>
              <w:left w:val="nil"/>
              <w:bottom w:val="single" w:sz="4" w:space="0" w:color="auto"/>
              <w:right w:val="nil"/>
            </w:tcBorders>
            <w:shd w:val="clear" w:color="auto" w:fill="auto"/>
            <w:vAlign w:val="center"/>
          </w:tcPr>
          <w:p w14:paraId="523935B0" w14:textId="77777777" w:rsidR="00E22798" w:rsidRPr="000D44A1" w:rsidRDefault="00E22798" w:rsidP="00E22798">
            <w:pPr>
              <w:rPr>
                <w:rFonts w:ascii="Arial Narrow" w:hAnsi="Arial Narrow" w:cs="Arial"/>
                <w:b/>
                <w:bCs/>
                <w:sz w:val="10"/>
                <w:szCs w:val="10"/>
              </w:rPr>
            </w:pPr>
          </w:p>
        </w:tc>
        <w:tc>
          <w:tcPr>
            <w:tcW w:w="708" w:type="dxa"/>
            <w:vMerge/>
            <w:tcBorders>
              <w:left w:val="nil"/>
              <w:bottom w:val="single" w:sz="4" w:space="0" w:color="auto"/>
              <w:right w:val="nil"/>
            </w:tcBorders>
            <w:shd w:val="clear" w:color="auto" w:fill="auto"/>
            <w:vAlign w:val="center"/>
          </w:tcPr>
          <w:p w14:paraId="77CD8FC1" w14:textId="77777777" w:rsidR="00E22798" w:rsidRPr="000D44A1" w:rsidRDefault="00E22798" w:rsidP="00E22798">
            <w:pPr>
              <w:rPr>
                <w:rFonts w:ascii="Arial Narrow" w:hAnsi="Arial Narrow" w:cs="Arial"/>
                <w:b/>
                <w:bCs/>
                <w:sz w:val="10"/>
                <w:szCs w:val="10"/>
              </w:rPr>
            </w:pPr>
          </w:p>
        </w:tc>
        <w:tc>
          <w:tcPr>
            <w:tcW w:w="851" w:type="dxa"/>
            <w:vMerge/>
            <w:tcBorders>
              <w:left w:val="nil"/>
              <w:bottom w:val="single" w:sz="4" w:space="0" w:color="auto"/>
              <w:right w:val="nil"/>
            </w:tcBorders>
            <w:shd w:val="clear" w:color="auto" w:fill="auto"/>
            <w:vAlign w:val="center"/>
          </w:tcPr>
          <w:p w14:paraId="2410D1C1" w14:textId="77777777" w:rsidR="00E22798" w:rsidRPr="000D44A1" w:rsidRDefault="00E22798" w:rsidP="00E22798">
            <w:pPr>
              <w:rPr>
                <w:rFonts w:ascii="Arial Narrow" w:hAnsi="Arial Narrow" w:cs="Arial"/>
                <w:b/>
                <w:bCs/>
                <w:sz w:val="10"/>
                <w:szCs w:val="10"/>
              </w:rPr>
            </w:pPr>
          </w:p>
        </w:tc>
        <w:tc>
          <w:tcPr>
            <w:tcW w:w="850" w:type="dxa"/>
            <w:vMerge/>
            <w:tcBorders>
              <w:left w:val="nil"/>
              <w:bottom w:val="single" w:sz="4" w:space="0" w:color="auto"/>
              <w:right w:val="nil"/>
            </w:tcBorders>
            <w:shd w:val="clear" w:color="auto" w:fill="auto"/>
            <w:vAlign w:val="center"/>
          </w:tcPr>
          <w:p w14:paraId="344BAFA8" w14:textId="77777777" w:rsidR="00E22798" w:rsidRPr="000D44A1" w:rsidRDefault="00E22798" w:rsidP="00E22798">
            <w:pPr>
              <w:rPr>
                <w:rFonts w:ascii="Arial Narrow" w:hAnsi="Arial Narrow" w:cs="Arial"/>
                <w:b/>
                <w:bCs/>
                <w:sz w:val="10"/>
                <w:szCs w:val="10"/>
              </w:rPr>
            </w:pPr>
          </w:p>
        </w:tc>
        <w:tc>
          <w:tcPr>
            <w:tcW w:w="771" w:type="dxa"/>
            <w:vMerge/>
            <w:tcBorders>
              <w:left w:val="nil"/>
              <w:bottom w:val="single" w:sz="4" w:space="0" w:color="auto"/>
              <w:right w:val="nil"/>
            </w:tcBorders>
          </w:tcPr>
          <w:p w14:paraId="569E9200" w14:textId="77777777" w:rsidR="00E22798" w:rsidRPr="000D44A1" w:rsidRDefault="00E22798" w:rsidP="00E22798">
            <w:pPr>
              <w:ind w:left="-108" w:right="-108"/>
              <w:jc w:val="center"/>
              <w:rPr>
                <w:rFonts w:ascii="Arial Narrow" w:hAnsi="Arial Narrow" w:cs="Arial"/>
                <w:b/>
                <w:bCs/>
                <w:sz w:val="10"/>
                <w:szCs w:val="10"/>
              </w:rPr>
            </w:pPr>
          </w:p>
        </w:tc>
        <w:tc>
          <w:tcPr>
            <w:tcW w:w="930" w:type="dxa"/>
            <w:gridSpan w:val="3"/>
            <w:tcBorders>
              <w:left w:val="nil"/>
              <w:bottom w:val="single" w:sz="4" w:space="0" w:color="auto"/>
              <w:right w:val="nil"/>
            </w:tcBorders>
            <w:shd w:val="clear" w:color="auto" w:fill="auto"/>
            <w:vAlign w:val="bottom"/>
          </w:tcPr>
          <w:p w14:paraId="1C53FF44" w14:textId="77777777" w:rsidR="00E22798" w:rsidRPr="000D44A1" w:rsidRDefault="00E22798" w:rsidP="00E22798">
            <w:pPr>
              <w:ind w:left="-108" w:right="-108"/>
              <w:jc w:val="center"/>
              <w:rPr>
                <w:rFonts w:ascii="Arial Narrow" w:hAnsi="Arial Narrow" w:cs="Arial"/>
                <w:b/>
                <w:bCs/>
                <w:sz w:val="10"/>
                <w:szCs w:val="10"/>
              </w:rPr>
            </w:pPr>
            <w:r w:rsidRPr="000D44A1">
              <w:rPr>
                <w:rFonts w:ascii="Arial Narrow" w:hAnsi="Arial Narrow" w:cs="Arial"/>
                <w:b/>
                <w:bCs/>
                <w:sz w:val="10"/>
                <w:szCs w:val="10"/>
              </w:rPr>
              <w:t>2021</w:t>
            </w:r>
          </w:p>
        </w:tc>
      </w:tr>
      <w:tr w:rsidR="00E22798" w:rsidRPr="000D44A1" w14:paraId="1CDC4650" w14:textId="77777777" w:rsidTr="00A04FFC">
        <w:trPr>
          <w:trHeight w:val="50"/>
        </w:trPr>
        <w:tc>
          <w:tcPr>
            <w:tcW w:w="787" w:type="dxa"/>
            <w:tcBorders>
              <w:top w:val="single" w:sz="4" w:space="0" w:color="auto"/>
              <w:left w:val="nil"/>
              <w:bottom w:val="nil"/>
              <w:right w:val="nil"/>
            </w:tcBorders>
            <w:shd w:val="clear" w:color="auto" w:fill="auto"/>
            <w:vAlign w:val="bottom"/>
          </w:tcPr>
          <w:p w14:paraId="5BFC8FAA" w14:textId="77777777" w:rsidR="00E22798" w:rsidRPr="000D44A1" w:rsidRDefault="00E22798" w:rsidP="00E22798">
            <w:pPr>
              <w:spacing w:before="60"/>
              <w:ind w:left="-101" w:right="-81"/>
              <w:rPr>
                <w:rFonts w:ascii="Arial Narrow" w:hAnsi="Arial Narrow" w:cs="Arial"/>
                <w:b/>
                <w:bCs/>
                <w:sz w:val="10"/>
                <w:szCs w:val="10"/>
              </w:rPr>
            </w:pPr>
            <w:r w:rsidRPr="000D44A1">
              <w:rPr>
                <w:rFonts w:ascii="Arial Narrow" w:hAnsi="Arial Narrow" w:cs="Arial"/>
                <w:b/>
                <w:bCs/>
                <w:sz w:val="10"/>
                <w:szCs w:val="10"/>
              </w:rPr>
              <w:t>At Cost</w:t>
            </w:r>
          </w:p>
        </w:tc>
        <w:tc>
          <w:tcPr>
            <w:tcW w:w="773" w:type="dxa"/>
            <w:gridSpan w:val="2"/>
            <w:tcBorders>
              <w:top w:val="single" w:sz="4" w:space="0" w:color="auto"/>
              <w:left w:val="nil"/>
              <w:bottom w:val="nil"/>
              <w:right w:val="nil"/>
            </w:tcBorders>
            <w:shd w:val="clear" w:color="auto" w:fill="auto"/>
            <w:vAlign w:val="bottom"/>
          </w:tcPr>
          <w:p w14:paraId="03205104" w14:textId="77777777" w:rsidR="00E22798" w:rsidRPr="000D44A1" w:rsidRDefault="00E22798" w:rsidP="00E22798">
            <w:pPr>
              <w:spacing w:before="60"/>
              <w:jc w:val="right"/>
              <w:rPr>
                <w:rFonts w:ascii="Arial Narrow" w:hAnsi="Arial Narrow" w:cs="Arial"/>
                <w:sz w:val="10"/>
                <w:szCs w:val="10"/>
              </w:rPr>
            </w:pPr>
          </w:p>
        </w:tc>
        <w:tc>
          <w:tcPr>
            <w:tcW w:w="850" w:type="dxa"/>
            <w:tcBorders>
              <w:top w:val="single" w:sz="4" w:space="0" w:color="auto"/>
              <w:left w:val="nil"/>
              <w:bottom w:val="nil"/>
              <w:right w:val="nil"/>
            </w:tcBorders>
            <w:shd w:val="clear" w:color="auto" w:fill="auto"/>
            <w:vAlign w:val="bottom"/>
          </w:tcPr>
          <w:p w14:paraId="09D0BB48" w14:textId="77777777" w:rsidR="00E22798" w:rsidRPr="000D44A1" w:rsidRDefault="00E22798" w:rsidP="00E22798">
            <w:pPr>
              <w:spacing w:before="60"/>
              <w:rPr>
                <w:rFonts w:ascii="Arial Narrow" w:hAnsi="Arial Narrow" w:cs="Arial"/>
                <w:sz w:val="10"/>
                <w:szCs w:val="10"/>
              </w:rPr>
            </w:pPr>
          </w:p>
        </w:tc>
        <w:tc>
          <w:tcPr>
            <w:tcW w:w="851" w:type="dxa"/>
            <w:tcBorders>
              <w:top w:val="single" w:sz="4" w:space="0" w:color="auto"/>
              <w:left w:val="nil"/>
              <w:bottom w:val="nil"/>
              <w:right w:val="nil"/>
            </w:tcBorders>
            <w:shd w:val="clear" w:color="auto" w:fill="auto"/>
          </w:tcPr>
          <w:p w14:paraId="27AD6ECF" w14:textId="77777777" w:rsidR="00E22798" w:rsidRPr="000D44A1" w:rsidRDefault="00E22798" w:rsidP="00E22798">
            <w:pPr>
              <w:spacing w:before="60"/>
              <w:jc w:val="center"/>
              <w:rPr>
                <w:rFonts w:ascii="Arial Narrow" w:hAnsi="Arial Narrow" w:cs="Arial"/>
                <w:b/>
                <w:bCs/>
                <w:sz w:val="10"/>
                <w:szCs w:val="10"/>
              </w:rPr>
            </w:pPr>
          </w:p>
        </w:tc>
        <w:tc>
          <w:tcPr>
            <w:tcW w:w="843" w:type="dxa"/>
            <w:tcBorders>
              <w:top w:val="single" w:sz="4" w:space="0" w:color="auto"/>
              <w:left w:val="nil"/>
              <w:bottom w:val="nil"/>
              <w:right w:val="nil"/>
            </w:tcBorders>
            <w:shd w:val="clear" w:color="auto" w:fill="auto"/>
          </w:tcPr>
          <w:p w14:paraId="4380C7C4" w14:textId="77777777" w:rsidR="00E22798" w:rsidRPr="000D44A1" w:rsidRDefault="00E22798" w:rsidP="00E22798">
            <w:pPr>
              <w:spacing w:before="60"/>
              <w:jc w:val="center"/>
              <w:rPr>
                <w:rFonts w:ascii="Arial Narrow" w:hAnsi="Arial Narrow" w:cs="Arial"/>
                <w:b/>
                <w:bCs/>
                <w:sz w:val="10"/>
                <w:szCs w:val="10"/>
              </w:rPr>
            </w:pPr>
          </w:p>
        </w:tc>
        <w:tc>
          <w:tcPr>
            <w:tcW w:w="858" w:type="dxa"/>
            <w:tcBorders>
              <w:top w:val="single" w:sz="4" w:space="0" w:color="auto"/>
              <w:left w:val="nil"/>
              <w:bottom w:val="nil"/>
              <w:right w:val="nil"/>
            </w:tcBorders>
            <w:shd w:val="clear" w:color="auto" w:fill="auto"/>
          </w:tcPr>
          <w:p w14:paraId="3E7C8D39" w14:textId="77777777" w:rsidR="00E22798" w:rsidRPr="000D44A1" w:rsidRDefault="00E22798" w:rsidP="00E22798">
            <w:pPr>
              <w:spacing w:before="60"/>
              <w:jc w:val="center"/>
              <w:rPr>
                <w:rFonts w:ascii="Arial Narrow" w:hAnsi="Arial Narrow" w:cs="Arial"/>
                <w:b/>
                <w:bCs/>
                <w:sz w:val="10"/>
                <w:szCs w:val="10"/>
              </w:rPr>
            </w:pPr>
          </w:p>
        </w:tc>
        <w:tc>
          <w:tcPr>
            <w:tcW w:w="708" w:type="dxa"/>
            <w:tcBorders>
              <w:top w:val="single" w:sz="4" w:space="0" w:color="auto"/>
              <w:left w:val="nil"/>
              <w:bottom w:val="nil"/>
              <w:right w:val="nil"/>
            </w:tcBorders>
            <w:shd w:val="clear" w:color="auto" w:fill="auto"/>
          </w:tcPr>
          <w:p w14:paraId="4B428BCA" w14:textId="77777777" w:rsidR="00E22798" w:rsidRPr="000D44A1" w:rsidRDefault="00E22798" w:rsidP="00E22798">
            <w:pPr>
              <w:spacing w:before="60"/>
              <w:jc w:val="center"/>
              <w:rPr>
                <w:rFonts w:ascii="Arial Narrow" w:hAnsi="Arial Narrow" w:cs="Arial"/>
                <w:b/>
                <w:bCs/>
                <w:sz w:val="10"/>
                <w:szCs w:val="10"/>
              </w:rPr>
            </w:pPr>
          </w:p>
        </w:tc>
        <w:tc>
          <w:tcPr>
            <w:tcW w:w="851" w:type="dxa"/>
            <w:tcBorders>
              <w:top w:val="single" w:sz="4" w:space="0" w:color="auto"/>
              <w:left w:val="nil"/>
              <w:bottom w:val="nil"/>
              <w:right w:val="nil"/>
            </w:tcBorders>
            <w:shd w:val="clear" w:color="auto" w:fill="auto"/>
          </w:tcPr>
          <w:p w14:paraId="52F9942E" w14:textId="77777777" w:rsidR="00E22798" w:rsidRPr="000D44A1" w:rsidRDefault="00E22798" w:rsidP="00E22798">
            <w:pPr>
              <w:spacing w:before="60"/>
              <w:jc w:val="center"/>
              <w:rPr>
                <w:rFonts w:ascii="Arial Narrow" w:hAnsi="Arial Narrow" w:cs="Arial"/>
                <w:b/>
                <w:bCs/>
                <w:sz w:val="10"/>
                <w:szCs w:val="10"/>
              </w:rPr>
            </w:pPr>
          </w:p>
        </w:tc>
        <w:tc>
          <w:tcPr>
            <w:tcW w:w="850" w:type="dxa"/>
            <w:tcBorders>
              <w:top w:val="single" w:sz="4" w:space="0" w:color="auto"/>
              <w:left w:val="nil"/>
              <w:bottom w:val="nil"/>
              <w:right w:val="nil"/>
            </w:tcBorders>
            <w:shd w:val="clear" w:color="auto" w:fill="auto"/>
          </w:tcPr>
          <w:p w14:paraId="4BB693B5" w14:textId="77777777" w:rsidR="00E22798" w:rsidRPr="000D44A1" w:rsidRDefault="00E22798" w:rsidP="00E22798">
            <w:pPr>
              <w:spacing w:before="60"/>
              <w:jc w:val="center"/>
              <w:rPr>
                <w:rFonts w:ascii="Arial Narrow" w:hAnsi="Arial Narrow" w:cs="Arial"/>
                <w:b/>
                <w:bCs/>
                <w:sz w:val="10"/>
                <w:szCs w:val="10"/>
              </w:rPr>
            </w:pPr>
          </w:p>
        </w:tc>
        <w:tc>
          <w:tcPr>
            <w:tcW w:w="771" w:type="dxa"/>
            <w:tcBorders>
              <w:top w:val="single" w:sz="4" w:space="0" w:color="auto"/>
              <w:left w:val="nil"/>
              <w:bottom w:val="nil"/>
              <w:right w:val="nil"/>
            </w:tcBorders>
          </w:tcPr>
          <w:p w14:paraId="364D6F48" w14:textId="77777777" w:rsidR="00E22798" w:rsidRPr="000D44A1" w:rsidRDefault="00E22798" w:rsidP="00E22798">
            <w:pPr>
              <w:spacing w:before="60"/>
              <w:ind w:right="-2"/>
              <w:rPr>
                <w:rFonts w:ascii="Arial Narrow" w:hAnsi="Arial Narrow" w:cs="Arial"/>
                <w:sz w:val="10"/>
                <w:szCs w:val="10"/>
              </w:rPr>
            </w:pPr>
          </w:p>
        </w:tc>
        <w:tc>
          <w:tcPr>
            <w:tcW w:w="502" w:type="dxa"/>
            <w:gridSpan w:val="2"/>
            <w:tcBorders>
              <w:top w:val="single" w:sz="4" w:space="0" w:color="auto"/>
              <w:left w:val="nil"/>
              <w:bottom w:val="nil"/>
              <w:right w:val="nil"/>
            </w:tcBorders>
            <w:shd w:val="clear" w:color="auto" w:fill="auto"/>
            <w:vAlign w:val="bottom"/>
          </w:tcPr>
          <w:p w14:paraId="53B2DF8B" w14:textId="77777777" w:rsidR="00E22798" w:rsidRPr="000D44A1" w:rsidRDefault="00E22798" w:rsidP="00E22798">
            <w:pPr>
              <w:spacing w:before="60"/>
              <w:rPr>
                <w:rFonts w:ascii="Arial Narrow" w:hAnsi="Arial Narrow" w:cs="Arial"/>
                <w:sz w:val="10"/>
                <w:szCs w:val="10"/>
              </w:rPr>
            </w:pPr>
          </w:p>
        </w:tc>
        <w:tc>
          <w:tcPr>
            <w:tcW w:w="428" w:type="dxa"/>
            <w:tcBorders>
              <w:top w:val="single" w:sz="4" w:space="0" w:color="auto"/>
              <w:left w:val="nil"/>
              <w:bottom w:val="nil"/>
              <w:right w:val="nil"/>
            </w:tcBorders>
            <w:shd w:val="clear" w:color="auto" w:fill="auto"/>
            <w:vAlign w:val="bottom"/>
          </w:tcPr>
          <w:p w14:paraId="1036AECA" w14:textId="77777777" w:rsidR="00E22798" w:rsidRPr="000D44A1" w:rsidRDefault="00E22798" w:rsidP="00E22798">
            <w:pPr>
              <w:spacing w:before="60"/>
              <w:rPr>
                <w:rFonts w:ascii="Arial Narrow" w:hAnsi="Arial Narrow" w:cs="Arial"/>
                <w:sz w:val="10"/>
                <w:szCs w:val="10"/>
              </w:rPr>
            </w:pPr>
          </w:p>
        </w:tc>
      </w:tr>
      <w:tr w:rsidR="00E22798" w:rsidRPr="000D44A1" w14:paraId="3BF2CC3F" w14:textId="77777777" w:rsidTr="00695054">
        <w:trPr>
          <w:trHeight w:val="75"/>
        </w:trPr>
        <w:tc>
          <w:tcPr>
            <w:tcW w:w="787" w:type="dxa"/>
            <w:tcBorders>
              <w:top w:val="nil"/>
              <w:left w:val="nil"/>
              <w:bottom w:val="nil"/>
              <w:right w:val="nil"/>
            </w:tcBorders>
            <w:shd w:val="clear" w:color="auto" w:fill="auto"/>
            <w:vAlign w:val="bottom"/>
          </w:tcPr>
          <w:p w14:paraId="4982371D" w14:textId="77777777" w:rsidR="00E22798" w:rsidRPr="000D44A1" w:rsidRDefault="00E22798" w:rsidP="00E22798">
            <w:pPr>
              <w:spacing w:before="60"/>
              <w:ind w:right="-81" w:hanging="101"/>
              <w:rPr>
                <w:rFonts w:ascii="Arial Narrow" w:hAnsi="Arial Narrow" w:cs="Arial"/>
                <w:sz w:val="10"/>
                <w:szCs w:val="10"/>
              </w:rPr>
            </w:pPr>
            <w:r w:rsidRPr="000D44A1">
              <w:rPr>
                <w:rFonts w:ascii="Arial Narrow" w:hAnsi="Arial Narrow" w:cs="Arial"/>
                <w:sz w:val="10"/>
                <w:szCs w:val="10"/>
              </w:rPr>
              <w:t>At January 1</w:t>
            </w:r>
          </w:p>
        </w:tc>
        <w:tc>
          <w:tcPr>
            <w:tcW w:w="773" w:type="dxa"/>
            <w:gridSpan w:val="2"/>
            <w:tcBorders>
              <w:top w:val="nil"/>
              <w:left w:val="nil"/>
              <w:bottom w:val="nil"/>
              <w:right w:val="nil"/>
            </w:tcBorders>
            <w:shd w:val="clear" w:color="auto" w:fill="auto"/>
            <w:vAlign w:val="bottom"/>
          </w:tcPr>
          <w:p w14:paraId="23893B63" w14:textId="77777777" w:rsidR="00E22798" w:rsidRPr="000D44A1" w:rsidRDefault="00E22798" w:rsidP="00695054">
            <w:pPr>
              <w:spacing w:before="40"/>
              <w:ind w:left="-558" w:right="-86"/>
              <w:jc w:val="right"/>
              <w:rPr>
                <w:rFonts w:ascii="Arial Narrow" w:hAnsi="Arial Narrow" w:cs="Arial"/>
                <w:sz w:val="10"/>
                <w:szCs w:val="10"/>
              </w:rPr>
            </w:pPr>
            <w:r w:rsidRPr="000D44A1">
              <w:rPr>
                <w:rFonts w:ascii="Arial Narrow" w:hAnsi="Arial Narrow"/>
                <w:sz w:val="10"/>
                <w:szCs w:val="10"/>
              </w:rPr>
              <w:t xml:space="preserve">           1,682,793,746 </w:t>
            </w:r>
          </w:p>
        </w:tc>
        <w:tc>
          <w:tcPr>
            <w:tcW w:w="850" w:type="dxa"/>
            <w:tcBorders>
              <w:top w:val="nil"/>
              <w:left w:val="nil"/>
              <w:bottom w:val="nil"/>
              <w:right w:val="nil"/>
            </w:tcBorders>
            <w:shd w:val="clear" w:color="auto" w:fill="auto"/>
            <w:vAlign w:val="bottom"/>
          </w:tcPr>
          <w:p w14:paraId="62B8155C"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152,848,355 </w:t>
            </w:r>
          </w:p>
        </w:tc>
        <w:tc>
          <w:tcPr>
            <w:tcW w:w="851" w:type="dxa"/>
            <w:tcBorders>
              <w:top w:val="nil"/>
              <w:left w:val="nil"/>
              <w:bottom w:val="nil"/>
              <w:right w:val="nil"/>
            </w:tcBorders>
            <w:shd w:val="clear" w:color="auto" w:fill="auto"/>
            <w:vAlign w:val="bottom"/>
          </w:tcPr>
          <w:p w14:paraId="4B1866CD" w14:textId="77777777" w:rsidR="00E22798" w:rsidRPr="000D44A1" w:rsidRDefault="00E22798" w:rsidP="00695054">
            <w:pPr>
              <w:spacing w:before="40"/>
              <w:ind w:left="-63" w:right="-56"/>
              <w:jc w:val="right"/>
              <w:rPr>
                <w:rFonts w:ascii="Arial Narrow" w:hAnsi="Arial Narrow" w:cs="Arial"/>
                <w:sz w:val="10"/>
                <w:szCs w:val="10"/>
              </w:rPr>
            </w:pPr>
            <w:r w:rsidRPr="000D44A1">
              <w:rPr>
                <w:rFonts w:ascii="Arial Narrow" w:hAnsi="Arial Narrow"/>
                <w:sz w:val="10"/>
                <w:szCs w:val="10"/>
              </w:rPr>
              <w:t xml:space="preserve">           5,276,434,459 </w:t>
            </w:r>
          </w:p>
        </w:tc>
        <w:tc>
          <w:tcPr>
            <w:tcW w:w="850" w:type="dxa"/>
            <w:tcBorders>
              <w:top w:val="nil"/>
              <w:left w:val="nil"/>
              <w:bottom w:val="nil"/>
              <w:right w:val="nil"/>
            </w:tcBorders>
            <w:shd w:val="clear" w:color="auto" w:fill="auto"/>
            <w:vAlign w:val="bottom"/>
          </w:tcPr>
          <w:p w14:paraId="022CB466"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1,323,010,630 </w:t>
            </w:r>
          </w:p>
        </w:tc>
        <w:tc>
          <w:tcPr>
            <w:tcW w:w="851" w:type="dxa"/>
            <w:tcBorders>
              <w:top w:val="nil"/>
              <w:left w:val="nil"/>
              <w:bottom w:val="nil"/>
              <w:right w:val="nil"/>
            </w:tcBorders>
            <w:shd w:val="clear" w:color="auto" w:fill="auto"/>
            <w:vAlign w:val="bottom"/>
          </w:tcPr>
          <w:p w14:paraId="08114C14"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72,570,963 </w:t>
            </w:r>
          </w:p>
        </w:tc>
        <w:tc>
          <w:tcPr>
            <w:tcW w:w="708" w:type="dxa"/>
            <w:tcBorders>
              <w:top w:val="nil"/>
              <w:left w:val="nil"/>
              <w:bottom w:val="nil"/>
              <w:right w:val="nil"/>
            </w:tcBorders>
            <w:shd w:val="clear" w:color="auto" w:fill="auto"/>
            <w:vAlign w:val="bottom"/>
          </w:tcPr>
          <w:p w14:paraId="1AA05664"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8,909,852,710 </w:t>
            </w:r>
          </w:p>
        </w:tc>
        <w:tc>
          <w:tcPr>
            <w:tcW w:w="851" w:type="dxa"/>
            <w:tcBorders>
              <w:top w:val="nil"/>
              <w:left w:val="nil"/>
              <w:bottom w:val="nil"/>
              <w:right w:val="nil"/>
            </w:tcBorders>
            <w:shd w:val="clear" w:color="auto" w:fill="auto"/>
            <w:vAlign w:val="bottom"/>
          </w:tcPr>
          <w:p w14:paraId="141EEA80"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407,105,647 </w:t>
            </w:r>
          </w:p>
        </w:tc>
        <w:tc>
          <w:tcPr>
            <w:tcW w:w="850" w:type="dxa"/>
            <w:tcBorders>
              <w:top w:val="nil"/>
              <w:left w:val="nil"/>
              <w:bottom w:val="nil"/>
              <w:right w:val="nil"/>
            </w:tcBorders>
            <w:shd w:val="clear" w:color="auto" w:fill="auto"/>
            <w:vAlign w:val="bottom"/>
          </w:tcPr>
          <w:p w14:paraId="0116F33A" w14:textId="77777777" w:rsidR="00E22798" w:rsidRPr="000D44A1" w:rsidRDefault="00E22798" w:rsidP="00695054">
            <w:pPr>
              <w:spacing w:before="40"/>
              <w:ind w:left="-63" w:right="-57"/>
              <w:jc w:val="right"/>
              <w:rPr>
                <w:rFonts w:ascii="Arial Narrow" w:hAnsi="Arial Narrow" w:cs="Arial"/>
                <w:sz w:val="10"/>
                <w:szCs w:val="10"/>
              </w:rPr>
            </w:pPr>
            <w:r w:rsidRPr="000D44A1">
              <w:rPr>
                <w:rFonts w:ascii="Arial Narrow" w:hAnsi="Arial Narrow"/>
                <w:sz w:val="10"/>
                <w:szCs w:val="10"/>
              </w:rPr>
              <w:t xml:space="preserve">           1,044,269,274 </w:t>
            </w:r>
          </w:p>
        </w:tc>
        <w:tc>
          <w:tcPr>
            <w:tcW w:w="771" w:type="dxa"/>
            <w:tcBorders>
              <w:top w:val="nil"/>
              <w:left w:val="nil"/>
              <w:bottom w:val="nil"/>
              <w:right w:val="nil"/>
            </w:tcBorders>
            <w:vAlign w:val="bottom"/>
          </w:tcPr>
          <w:p w14:paraId="687DB52C" w14:textId="77777777" w:rsidR="00E22798" w:rsidRPr="000D44A1" w:rsidRDefault="00E22798" w:rsidP="00695054">
            <w:pPr>
              <w:spacing w:before="40"/>
              <w:ind w:left="-63" w:right="-2"/>
              <w:jc w:val="right"/>
              <w:rPr>
                <w:rFonts w:ascii="Arial Narrow" w:hAnsi="Arial Narrow" w:cs="Arial"/>
                <w:sz w:val="10"/>
                <w:szCs w:val="10"/>
              </w:rPr>
            </w:pPr>
            <w:r w:rsidRPr="000D44A1">
              <w:rPr>
                <w:rFonts w:ascii="Arial Narrow" w:hAnsi="Arial Narrow"/>
                <w:sz w:val="10"/>
                <w:szCs w:val="10"/>
              </w:rPr>
              <w:t xml:space="preserve">                         2,267,981,943 </w:t>
            </w:r>
          </w:p>
        </w:tc>
        <w:tc>
          <w:tcPr>
            <w:tcW w:w="930" w:type="dxa"/>
            <w:gridSpan w:val="3"/>
            <w:tcBorders>
              <w:top w:val="nil"/>
              <w:left w:val="nil"/>
              <w:bottom w:val="nil"/>
              <w:right w:val="nil"/>
            </w:tcBorders>
            <w:shd w:val="clear" w:color="auto" w:fill="auto"/>
            <w:vAlign w:val="bottom"/>
          </w:tcPr>
          <w:p w14:paraId="399C4AEA"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21,136,867,727 </w:t>
            </w:r>
          </w:p>
        </w:tc>
      </w:tr>
      <w:tr w:rsidR="00E22798" w:rsidRPr="000D44A1" w14:paraId="181C781E" w14:textId="77777777" w:rsidTr="00695054">
        <w:trPr>
          <w:trHeight w:val="75"/>
        </w:trPr>
        <w:tc>
          <w:tcPr>
            <w:tcW w:w="787" w:type="dxa"/>
            <w:tcBorders>
              <w:top w:val="nil"/>
              <w:left w:val="nil"/>
              <w:bottom w:val="nil"/>
              <w:right w:val="nil"/>
            </w:tcBorders>
            <w:shd w:val="clear" w:color="auto" w:fill="auto"/>
            <w:vAlign w:val="bottom"/>
          </w:tcPr>
          <w:p w14:paraId="6C927389" w14:textId="77777777" w:rsidR="00E22798" w:rsidRPr="000D44A1" w:rsidRDefault="00E22798" w:rsidP="00E22798">
            <w:pPr>
              <w:spacing w:before="40"/>
              <w:ind w:right="-81" w:hanging="101"/>
              <w:rPr>
                <w:rFonts w:ascii="Arial Narrow" w:hAnsi="Arial Narrow" w:cs="Arial"/>
                <w:sz w:val="10"/>
                <w:szCs w:val="10"/>
              </w:rPr>
            </w:pPr>
            <w:r w:rsidRPr="000D44A1">
              <w:rPr>
                <w:rFonts w:ascii="Arial Narrow" w:hAnsi="Arial Narrow" w:cs="Arial"/>
                <w:sz w:val="10"/>
                <w:szCs w:val="10"/>
              </w:rPr>
              <w:t>Additions</w:t>
            </w:r>
          </w:p>
        </w:tc>
        <w:tc>
          <w:tcPr>
            <w:tcW w:w="773" w:type="dxa"/>
            <w:gridSpan w:val="2"/>
            <w:tcBorders>
              <w:top w:val="nil"/>
              <w:left w:val="nil"/>
              <w:bottom w:val="nil"/>
              <w:right w:val="nil"/>
            </w:tcBorders>
            <w:shd w:val="clear" w:color="auto" w:fill="auto"/>
            <w:vAlign w:val="bottom"/>
          </w:tcPr>
          <w:p w14:paraId="49674921" w14:textId="77777777" w:rsidR="00E22798" w:rsidRPr="000D44A1" w:rsidRDefault="00E22798" w:rsidP="00695054">
            <w:pPr>
              <w:spacing w:before="40"/>
              <w:ind w:left="-558" w:right="-86"/>
              <w:jc w:val="right"/>
              <w:rPr>
                <w:rFonts w:ascii="Arial Narrow" w:hAnsi="Arial Narrow" w:cs="Arial"/>
                <w:sz w:val="10"/>
                <w:szCs w:val="10"/>
              </w:rPr>
            </w:pPr>
            <w:r w:rsidRPr="000D44A1">
              <w:rPr>
                <w:rFonts w:ascii="Arial Narrow" w:hAnsi="Arial Narrow"/>
                <w:sz w:val="10"/>
                <w:szCs w:val="10"/>
              </w:rPr>
              <w:t xml:space="preserve">             198,370,022 </w:t>
            </w:r>
          </w:p>
        </w:tc>
        <w:tc>
          <w:tcPr>
            <w:tcW w:w="850" w:type="dxa"/>
            <w:tcBorders>
              <w:top w:val="nil"/>
              <w:left w:val="nil"/>
              <w:bottom w:val="nil"/>
              <w:right w:val="nil"/>
            </w:tcBorders>
            <w:shd w:val="clear" w:color="auto" w:fill="auto"/>
            <w:vAlign w:val="bottom"/>
          </w:tcPr>
          <w:p w14:paraId="1A6D424B"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154,226,713 </w:t>
            </w:r>
          </w:p>
        </w:tc>
        <w:tc>
          <w:tcPr>
            <w:tcW w:w="851" w:type="dxa"/>
            <w:tcBorders>
              <w:top w:val="nil"/>
              <w:left w:val="nil"/>
              <w:bottom w:val="nil"/>
              <w:right w:val="nil"/>
            </w:tcBorders>
            <w:shd w:val="clear" w:color="auto" w:fill="auto"/>
            <w:vAlign w:val="bottom"/>
          </w:tcPr>
          <w:p w14:paraId="6C94FFC6" w14:textId="77777777" w:rsidR="00E22798" w:rsidRPr="000D44A1" w:rsidRDefault="00E22798" w:rsidP="00695054">
            <w:pPr>
              <w:spacing w:before="40"/>
              <w:ind w:left="-63" w:right="-56"/>
              <w:jc w:val="right"/>
              <w:rPr>
                <w:rFonts w:ascii="Arial Narrow" w:hAnsi="Arial Narrow" w:cs="Arial"/>
                <w:sz w:val="10"/>
                <w:szCs w:val="10"/>
              </w:rPr>
            </w:pPr>
            <w:r w:rsidRPr="000D44A1">
              <w:rPr>
                <w:rFonts w:ascii="Arial Narrow" w:hAnsi="Arial Narrow"/>
                <w:sz w:val="10"/>
                <w:szCs w:val="10"/>
              </w:rPr>
              <w:t xml:space="preserve">             270,543,408 </w:t>
            </w:r>
          </w:p>
        </w:tc>
        <w:tc>
          <w:tcPr>
            <w:tcW w:w="850" w:type="dxa"/>
            <w:tcBorders>
              <w:top w:val="nil"/>
              <w:left w:val="nil"/>
              <w:bottom w:val="nil"/>
              <w:right w:val="nil"/>
            </w:tcBorders>
            <w:shd w:val="clear" w:color="auto" w:fill="auto"/>
            <w:vAlign w:val="bottom"/>
          </w:tcPr>
          <w:p w14:paraId="2B25488A"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135,824,735 </w:t>
            </w:r>
          </w:p>
        </w:tc>
        <w:tc>
          <w:tcPr>
            <w:tcW w:w="851" w:type="dxa"/>
            <w:tcBorders>
              <w:top w:val="nil"/>
              <w:left w:val="nil"/>
              <w:bottom w:val="nil"/>
              <w:right w:val="nil"/>
            </w:tcBorders>
            <w:shd w:val="clear" w:color="auto" w:fill="auto"/>
            <w:vAlign w:val="bottom"/>
          </w:tcPr>
          <w:p w14:paraId="505CA87A"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2,093,000 </w:t>
            </w:r>
          </w:p>
        </w:tc>
        <w:tc>
          <w:tcPr>
            <w:tcW w:w="708" w:type="dxa"/>
            <w:tcBorders>
              <w:top w:val="nil"/>
              <w:left w:val="nil"/>
              <w:bottom w:val="nil"/>
              <w:right w:val="nil"/>
            </w:tcBorders>
            <w:shd w:val="clear" w:color="auto" w:fill="auto"/>
            <w:vAlign w:val="bottom"/>
          </w:tcPr>
          <w:p w14:paraId="0DB84211" w14:textId="77777777" w:rsidR="00E22798" w:rsidRPr="000D44A1" w:rsidRDefault="00E22798" w:rsidP="00695054">
            <w:pPr>
              <w:spacing w:before="40"/>
              <w:ind w:left="-63" w:right="-58"/>
              <w:jc w:val="right"/>
              <w:rPr>
                <w:rFonts w:ascii="Arial Narrow" w:hAnsi="Arial Narrow" w:cs="Arial"/>
                <w:sz w:val="10"/>
                <w:szCs w:val="10"/>
              </w:rPr>
            </w:pPr>
            <w:r w:rsidRPr="000D44A1">
              <w:rPr>
                <w:rFonts w:ascii="Arial Narrow" w:hAnsi="Arial Narrow"/>
                <w:sz w:val="10"/>
                <w:szCs w:val="10"/>
              </w:rPr>
              <w:t xml:space="preserve">                                                    533,372,089 </w:t>
            </w:r>
          </w:p>
        </w:tc>
        <w:tc>
          <w:tcPr>
            <w:tcW w:w="851" w:type="dxa"/>
            <w:tcBorders>
              <w:top w:val="nil"/>
              <w:left w:val="nil"/>
              <w:bottom w:val="nil"/>
              <w:right w:val="nil"/>
            </w:tcBorders>
            <w:shd w:val="clear" w:color="auto" w:fill="auto"/>
            <w:vAlign w:val="bottom"/>
          </w:tcPr>
          <w:p w14:paraId="70CB2F4F" w14:textId="7D54ADF2"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w:t>
            </w:r>
            <w:r w:rsidR="00C26CF7">
              <w:rPr>
                <w:rFonts w:ascii="Arial Narrow" w:hAnsi="Arial Narrow"/>
                <w:sz w:val="10"/>
                <w:szCs w:val="10"/>
              </w:rPr>
              <w:t>0</w:t>
            </w:r>
            <w:r w:rsidRPr="000D44A1">
              <w:rPr>
                <w:rFonts w:ascii="Arial Narrow" w:hAnsi="Arial Narrow"/>
                <w:sz w:val="10"/>
                <w:szCs w:val="10"/>
              </w:rPr>
              <w:t xml:space="preserve">   </w:t>
            </w:r>
          </w:p>
        </w:tc>
        <w:tc>
          <w:tcPr>
            <w:tcW w:w="850" w:type="dxa"/>
            <w:tcBorders>
              <w:top w:val="nil"/>
              <w:left w:val="nil"/>
              <w:bottom w:val="nil"/>
              <w:right w:val="nil"/>
            </w:tcBorders>
            <w:shd w:val="clear" w:color="auto" w:fill="auto"/>
            <w:vAlign w:val="bottom"/>
          </w:tcPr>
          <w:p w14:paraId="3DE2DF30" w14:textId="77777777" w:rsidR="00E22798" w:rsidRPr="000D44A1" w:rsidRDefault="00E22798" w:rsidP="00695054">
            <w:pPr>
              <w:spacing w:before="40"/>
              <w:ind w:left="-63" w:right="-57"/>
              <w:jc w:val="right"/>
              <w:rPr>
                <w:rFonts w:ascii="Arial Narrow" w:hAnsi="Arial Narrow" w:cs="Arial"/>
                <w:sz w:val="10"/>
                <w:szCs w:val="10"/>
              </w:rPr>
            </w:pPr>
            <w:r w:rsidRPr="000D44A1">
              <w:rPr>
                <w:rFonts w:ascii="Arial Narrow" w:hAnsi="Arial Narrow"/>
                <w:sz w:val="10"/>
                <w:szCs w:val="10"/>
              </w:rPr>
              <w:t xml:space="preserve">             211,180,242 </w:t>
            </w:r>
          </w:p>
        </w:tc>
        <w:tc>
          <w:tcPr>
            <w:tcW w:w="771" w:type="dxa"/>
            <w:tcBorders>
              <w:top w:val="nil"/>
              <w:left w:val="nil"/>
              <w:bottom w:val="nil"/>
              <w:right w:val="nil"/>
            </w:tcBorders>
            <w:vAlign w:val="bottom"/>
          </w:tcPr>
          <w:p w14:paraId="43990715" w14:textId="34A20EF5" w:rsidR="00E22798" w:rsidRPr="000D44A1" w:rsidRDefault="00E22798" w:rsidP="00695054">
            <w:pPr>
              <w:spacing w:before="40"/>
              <w:ind w:left="-63" w:right="-2"/>
              <w:jc w:val="right"/>
              <w:rPr>
                <w:rFonts w:ascii="Arial Narrow" w:hAnsi="Arial Narrow" w:cs="Arial"/>
                <w:sz w:val="10"/>
                <w:szCs w:val="10"/>
              </w:rPr>
            </w:pPr>
            <w:r w:rsidRPr="000D44A1">
              <w:rPr>
                <w:rFonts w:ascii="Arial Narrow" w:hAnsi="Arial Narrow"/>
                <w:sz w:val="10"/>
                <w:szCs w:val="10"/>
              </w:rPr>
              <w:t xml:space="preserve">                                          </w:t>
            </w:r>
            <w:r w:rsidR="00C26CF7">
              <w:rPr>
                <w:rFonts w:ascii="Arial Narrow" w:hAnsi="Arial Narrow"/>
                <w:sz w:val="10"/>
                <w:szCs w:val="10"/>
              </w:rPr>
              <w:t>0</w:t>
            </w:r>
            <w:r w:rsidRPr="000D44A1">
              <w:rPr>
                <w:rFonts w:ascii="Arial Narrow" w:hAnsi="Arial Narrow"/>
                <w:sz w:val="10"/>
                <w:szCs w:val="10"/>
              </w:rPr>
              <w:t xml:space="preserve">   </w:t>
            </w:r>
          </w:p>
        </w:tc>
        <w:tc>
          <w:tcPr>
            <w:tcW w:w="930" w:type="dxa"/>
            <w:gridSpan w:val="3"/>
            <w:tcBorders>
              <w:top w:val="nil"/>
              <w:left w:val="nil"/>
              <w:bottom w:val="nil"/>
              <w:right w:val="nil"/>
            </w:tcBorders>
            <w:shd w:val="clear" w:color="auto" w:fill="auto"/>
            <w:vAlign w:val="bottom"/>
          </w:tcPr>
          <w:p w14:paraId="60B197E1"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1,505,610,209 </w:t>
            </w:r>
          </w:p>
        </w:tc>
      </w:tr>
      <w:tr w:rsidR="00E22798" w:rsidRPr="000D44A1" w14:paraId="57C17F39" w14:textId="77777777" w:rsidTr="00695054">
        <w:trPr>
          <w:trHeight w:val="75"/>
        </w:trPr>
        <w:tc>
          <w:tcPr>
            <w:tcW w:w="787" w:type="dxa"/>
            <w:tcBorders>
              <w:top w:val="nil"/>
              <w:left w:val="nil"/>
              <w:right w:val="nil"/>
            </w:tcBorders>
            <w:shd w:val="clear" w:color="auto" w:fill="auto"/>
            <w:vAlign w:val="bottom"/>
          </w:tcPr>
          <w:p w14:paraId="1738E786" w14:textId="77777777" w:rsidR="00E22798" w:rsidRPr="000D44A1" w:rsidRDefault="00E22798" w:rsidP="00E22798">
            <w:pPr>
              <w:spacing w:before="40"/>
              <w:ind w:right="-81" w:hanging="101"/>
              <w:rPr>
                <w:rFonts w:ascii="Arial Narrow" w:hAnsi="Arial Narrow" w:cs="Arial"/>
                <w:sz w:val="10"/>
                <w:szCs w:val="10"/>
              </w:rPr>
            </w:pPr>
            <w:r w:rsidRPr="000D44A1">
              <w:rPr>
                <w:rFonts w:ascii="Arial Narrow" w:hAnsi="Arial Narrow" w:cs="Arial"/>
                <w:sz w:val="10"/>
                <w:szCs w:val="10"/>
              </w:rPr>
              <w:t>Disposals</w:t>
            </w:r>
          </w:p>
        </w:tc>
        <w:tc>
          <w:tcPr>
            <w:tcW w:w="773" w:type="dxa"/>
            <w:gridSpan w:val="2"/>
            <w:tcBorders>
              <w:top w:val="nil"/>
              <w:left w:val="nil"/>
              <w:right w:val="nil"/>
            </w:tcBorders>
            <w:shd w:val="clear" w:color="auto" w:fill="auto"/>
            <w:vAlign w:val="bottom"/>
          </w:tcPr>
          <w:p w14:paraId="7912A268" w14:textId="77777777" w:rsidR="00C26CF7" w:rsidRDefault="00E22798" w:rsidP="00695054">
            <w:pPr>
              <w:spacing w:before="40"/>
              <w:ind w:left="-558" w:right="-117"/>
              <w:jc w:val="right"/>
              <w:rPr>
                <w:rFonts w:ascii="Arial Narrow" w:hAnsi="Arial Narrow"/>
                <w:sz w:val="10"/>
                <w:szCs w:val="10"/>
              </w:rPr>
            </w:pPr>
            <w:r w:rsidRPr="000D44A1">
              <w:rPr>
                <w:rFonts w:ascii="Arial Narrow" w:hAnsi="Arial Narrow"/>
                <w:sz w:val="10"/>
                <w:szCs w:val="10"/>
              </w:rPr>
              <w:t xml:space="preserve">                           </w:t>
            </w:r>
          </w:p>
          <w:p w14:paraId="7D16C43C" w14:textId="4824922A" w:rsidR="00E22798" w:rsidRPr="000D44A1" w:rsidRDefault="00C26CF7" w:rsidP="00695054">
            <w:pPr>
              <w:spacing w:before="40"/>
              <w:ind w:left="-558" w:right="-117"/>
              <w:jc w:val="right"/>
              <w:rPr>
                <w:rFonts w:ascii="Arial Narrow" w:hAnsi="Arial Narrow" w:cs="Arial"/>
                <w:sz w:val="10"/>
                <w:szCs w:val="10"/>
              </w:rPr>
            </w:pPr>
            <w:r>
              <w:rPr>
                <w:rFonts w:ascii="Arial Narrow" w:hAnsi="Arial Narrow"/>
                <w:sz w:val="10"/>
                <w:szCs w:val="10"/>
              </w:rPr>
              <w:t>0</w:t>
            </w:r>
            <w:r w:rsidR="00E22798" w:rsidRPr="000D44A1">
              <w:rPr>
                <w:rFonts w:ascii="Arial Narrow" w:hAnsi="Arial Narrow"/>
                <w:sz w:val="10"/>
                <w:szCs w:val="10"/>
              </w:rPr>
              <w:t xml:space="preserve">   </w:t>
            </w:r>
          </w:p>
        </w:tc>
        <w:tc>
          <w:tcPr>
            <w:tcW w:w="850" w:type="dxa"/>
            <w:tcBorders>
              <w:top w:val="nil"/>
              <w:left w:val="nil"/>
              <w:right w:val="nil"/>
            </w:tcBorders>
            <w:shd w:val="clear" w:color="auto" w:fill="auto"/>
            <w:vAlign w:val="bottom"/>
          </w:tcPr>
          <w:p w14:paraId="6D7339B7" w14:textId="3E0821D6" w:rsidR="00E22798" w:rsidRPr="000D44A1" w:rsidRDefault="00E22798" w:rsidP="00695054">
            <w:pPr>
              <w:spacing w:before="40"/>
              <w:ind w:right="-115"/>
              <w:jc w:val="right"/>
              <w:rPr>
                <w:rFonts w:ascii="Arial Narrow" w:hAnsi="Arial Narrow" w:cs="Arial"/>
                <w:sz w:val="10"/>
                <w:szCs w:val="10"/>
              </w:rPr>
            </w:pPr>
            <w:r w:rsidRPr="000D44A1">
              <w:rPr>
                <w:rFonts w:ascii="Arial Narrow" w:hAnsi="Arial Narrow"/>
                <w:sz w:val="10"/>
                <w:szCs w:val="10"/>
              </w:rPr>
              <w:t xml:space="preserve">                                                                   </w:t>
            </w:r>
            <w:r w:rsidR="00C26CF7">
              <w:rPr>
                <w:rFonts w:ascii="Arial Narrow" w:hAnsi="Arial Narrow"/>
                <w:sz w:val="10"/>
                <w:szCs w:val="10"/>
              </w:rPr>
              <w:t>0</w:t>
            </w:r>
            <w:r w:rsidRPr="000D44A1">
              <w:rPr>
                <w:rFonts w:ascii="Arial Narrow" w:hAnsi="Arial Narrow"/>
                <w:sz w:val="10"/>
                <w:szCs w:val="10"/>
              </w:rPr>
              <w:t xml:space="preserve">   </w:t>
            </w:r>
          </w:p>
        </w:tc>
        <w:tc>
          <w:tcPr>
            <w:tcW w:w="851" w:type="dxa"/>
            <w:tcBorders>
              <w:top w:val="nil"/>
              <w:left w:val="nil"/>
              <w:right w:val="nil"/>
            </w:tcBorders>
            <w:shd w:val="clear" w:color="auto" w:fill="auto"/>
            <w:vAlign w:val="bottom"/>
          </w:tcPr>
          <w:p w14:paraId="787A0E7F" w14:textId="77777777" w:rsidR="00E22798" w:rsidRPr="000D44A1" w:rsidRDefault="00E22798" w:rsidP="00695054">
            <w:pPr>
              <w:spacing w:before="40"/>
              <w:ind w:left="-63" w:right="-56"/>
              <w:jc w:val="right"/>
              <w:rPr>
                <w:rFonts w:ascii="Arial Narrow" w:hAnsi="Arial Narrow" w:cs="Arial"/>
                <w:sz w:val="10"/>
                <w:szCs w:val="10"/>
                <w:lang w:eastAsia="ko-KR"/>
              </w:rPr>
            </w:pPr>
            <w:r w:rsidRPr="000D44A1">
              <w:rPr>
                <w:rFonts w:ascii="Arial Narrow" w:hAnsi="Arial Narrow"/>
                <w:sz w:val="10"/>
                <w:szCs w:val="10"/>
              </w:rPr>
              <w:t xml:space="preserve">              (66,128,809)</w:t>
            </w:r>
          </w:p>
        </w:tc>
        <w:tc>
          <w:tcPr>
            <w:tcW w:w="850" w:type="dxa"/>
            <w:tcBorders>
              <w:top w:val="nil"/>
              <w:left w:val="nil"/>
              <w:right w:val="nil"/>
            </w:tcBorders>
            <w:shd w:val="clear" w:color="auto" w:fill="auto"/>
            <w:vAlign w:val="bottom"/>
          </w:tcPr>
          <w:p w14:paraId="7D8B296D" w14:textId="3DB0E815" w:rsidR="00E22798" w:rsidRPr="000D44A1" w:rsidRDefault="00E7363A" w:rsidP="00695054">
            <w:pPr>
              <w:spacing w:before="40"/>
              <w:ind w:right="-115"/>
              <w:jc w:val="right"/>
              <w:rPr>
                <w:rFonts w:ascii="Arial Narrow" w:hAnsi="Arial Narrow" w:cs="Arial"/>
                <w:sz w:val="10"/>
                <w:szCs w:val="10"/>
              </w:rPr>
            </w:pPr>
            <w:r>
              <w:rPr>
                <w:rFonts w:ascii="Arial Narrow" w:hAnsi="Arial Narrow"/>
                <w:sz w:val="10"/>
                <w:szCs w:val="10"/>
              </w:rPr>
              <w:t xml:space="preserve">           </w:t>
            </w:r>
            <w:r w:rsidR="00E22798" w:rsidRPr="000D44A1">
              <w:rPr>
                <w:rFonts w:ascii="Arial Narrow" w:hAnsi="Arial Narrow"/>
                <w:sz w:val="10"/>
                <w:szCs w:val="10"/>
              </w:rPr>
              <w:t>(32,941,532)</w:t>
            </w:r>
          </w:p>
        </w:tc>
        <w:tc>
          <w:tcPr>
            <w:tcW w:w="851" w:type="dxa"/>
            <w:tcBorders>
              <w:top w:val="nil"/>
              <w:left w:val="nil"/>
              <w:right w:val="nil"/>
            </w:tcBorders>
            <w:shd w:val="clear" w:color="auto" w:fill="auto"/>
            <w:vAlign w:val="bottom"/>
          </w:tcPr>
          <w:p w14:paraId="5EC12E36" w14:textId="4AA268AE" w:rsidR="00E22798" w:rsidRPr="000D44A1" w:rsidRDefault="00E7363A" w:rsidP="00695054">
            <w:pPr>
              <w:spacing w:before="40"/>
              <w:ind w:right="-115"/>
              <w:jc w:val="right"/>
              <w:rPr>
                <w:rFonts w:ascii="Arial Narrow" w:hAnsi="Arial Narrow" w:cs="Arial"/>
                <w:sz w:val="10"/>
                <w:szCs w:val="10"/>
              </w:rPr>
            </w:pPr>
            <w:r>
              <w:rPr>
                <w:rFonts w:ascii="Arial Narrow" w:hAnsi="Arial Narrow"/>
                <w:sz w:val="10"/>
                <w:szCs w:val="10"/>
              </w:rPr>
              <w:t xml:space="preserve">            </w:t>
            </w:r>
            <w:r w:rsidR="00E22798" w:rsidRPr="000D44A1">
              <w:rPr>
                <w:rFonts w:ascii="Arial Narrow" w:hAnsi="Arial Narrow"/>
                <w:sz w:val="10"/>
                <w:szCs w:val="10"/>
              </w:rPr>
              <w:t>(1,546,653)</w:t>
            </w:r>
          </w:p>
        </w:tc>
        <w:tc>
          <w:tcPr>
            <w:tcW w:w="708" w:type="dxa"/>
            <w:tcBorders>
              <w:top w:val="nil"/>
              <w:left w:val="nil"/>
              <w:right w:val="nil"/>
            </w:tcBorders>
            <w:shd w:val="clear" w:color="auto" w:fill="auto"/>
            <w:vAlign w:val="bottom"/>
          </w:tcPr>
          <w:p w14:paraId="3416B1F2" w14:textId="77777777" w:rsidR="00E22798" w:rsidRPr="000D44A1" w:rsidRDefault="00E22798" w:rsidP="00695054">
            <w:pPr>
              <w:spacing w:before="40"/>
              <w:ind w:right="-115"/>
              <w:jc w:val="right"/>
              <w:rPr>
                <w:rFonts w:ascii="Arial Narrow" w:hAnsi="Arial Narrow" w:cs="Arial"/>
                <w:sz w:val="10"/>
                <w:szCs w:val="10"/>
              </w:rPr>
            </w:pPr>
            <w:r w:rsidRPr="000D44A1">
              <w:rPr>
                <w:rFonts w:ascii="Arial Narrow" w:hAnsi="Arial Narrow"/>
                <w:sz w:val="10"/>
                <w:szCs w:val="10"/>
              </w:rPr>
              <w:t xml:space="preserve">                                                   (144,371,023)</w:t>
            </w:r>
          </w:p>
        </w:tc>
        <w:tc>
          <w:tcPr>
            <w:tcW w:w="851" w:type="dxa"/>
            <w:tcBorders>
              <w:top w:val="nil"/>
              <w:left w:val="nil"/>
              <w:right w:val="nil"/>
            </w:tcBorders>
            <w:shd w:val="clear" w:color="auto" w:fill="auto"/>
            <w:vAlign w:val="bottom"/>
          </w:tcPr>
          <w:p w14:paraId="65B57311" w14:textId="5906DAA5"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w:t>
            </w:r>
            <w:r w:rsidR="00C26CF7">
              <w:rPr>
                <w:rFonts w:ascii="Arial Narrow" w:hAnsi="Arial Narrow"/>
                <w:sz w:val="10"/>
                <w:szCs w:val="10"/>
              </w:rPr>
              <w:t>0</w:t>
            </w:r>
            <w:r w:rsidRPr="000D44A1">
              <w:rPr>
                <w:rFonts w:ascii="Arial Narrow" w:hAnsi="Arial Narrow"/>
                <w:sz w:val="10"/>
                <w:szCs w:val="10"/>
              </w:rPr>
              <w:t xml:space="preserve">   </w:t>
            </w:r>
          </w:p>
        </w:tc>
        <w:tc>
          <w:tcPr>
            <w:tcW w:w="850" w:type="dxa"/>
            <w:tcBorders>
              <w:top w:val="nil"/>
              <w:left w:val="nil"/>
              <w:right w:val="nil"/>
            </w:tcBorders>
            <w:shd w:val="clear" w:color="auto" w:fill="auto"/>
            <w:vAlign w:val="bottom"/>
          </w:tcPr>
          <w:p w14:paraId="7D0C516D" w14:textId="77777777" w:rsidR="00E22798" w:rsidRPr="000D44A1" w:rsidRDefault="00E22798" w:rsidP="00695054">
            <w:pPr>
              <w:spacing w:before="40"/>
              <w:ind w:left="-108" w:right="-85"/>
              <w:jc w:val="right"/>
              <w:rPr>
                <w:rFonts w:ascii="Arial Narrow" w:hAnsi="Arial Narrow" w:cs="Arial"/>
                <w:sz w:val="10"/>
                <w:szCs w:val="10"/>
              </w:rPr>
            </w:pPr>
            <w:r w:rsidRPr="000D44A1">
              <w:rPr>
                <w:rFonts w:ascii="Arial Narrow" w:hAnsi="Arial Narrow"/>
                <w:sz w:val="10"/>
                <w:szCs w:val="10"/>
              </w:rPr>
              <w:t xml:space="preserve">                (2,687,640)</w:t>
            </w:r>
          </w:p>
        </w:tc>
        <w:tc>
          <w:tcPr>
            <w:tcW w:w="771" w:type="dxa"/>
            <w:tcBorders>
              <w:top w:val="nil"/>
              <w:left w:val="nil"/>
              <w:right w:val="nil"/>
            </w:tcBorders>
            <w:vAlign w:val="bottom"/>
          </w:tcPr>
          <w:p w14:paraId="5C9CC545" w14:textId="76FEC5DA" w:rsidR="00E22798" w:rsidRPr="000D44A1" w:rsidRDefault="00E22798" w:rsidP="0039521F">
            <w:pPr>
              <w:ind w:right="-31"/>
              <w:jc w:val="center"/>
              <w:rPr>
                <w:rFonts w:ascii="Arial Narrow" w:hAnsi="Arial Narrow" w:cs="Arial"/>
                <w:sz w:val="10"/>
                <w:szCs w:val="10"/>
              </w:rPr>
            </w:pPr>
            <w:r w:rsidRPr="000D44A1">
              <w:rPr>
                <w:rFonts w:ascii="Arial Narrow" w:hAnsi="Arial Narrow"/>
                <w:sz w:val="10"/>
                <w:szCs w:val="10"/>
              </w:rPr>
              <w:t xml:space="preserve">                            (14,571,324)</w:t>
            </w:r>
          </w:p>
        </w:tc>
        <w:tc>
          <w:tcPr>
            <w:tcW w:w="930" w:type="dxa"/>
            <w:gridSpan w:val="3"/>
            <w:tcBorders>
              <w:top w:val="nil"/>
              <w:left w:val="nil"/>
              <w:right w:val="nil"/>
            </w:tcBorders>
            <w:shd w:val="clear" w:color="auto" w:fill="auto"/>
            <w:vAlign w:val="bottom"/>
          </w:tcPr>
          <w:p w14:paraId="0548DFE1" w14:textId="29EFC048" w:rsidR="00E22798" w:rsidRPr="000D44A1" w:rsidRDefault="00C87927" w:rsidP="00695054">
            <w:pPr>
              <w:spacing w:before="40"/>
              <w:ind w:left="-14" w:right="-118"/>
              <w:jc w:val="right"/>
              <w:rPr>
                <w:rFonts w:ascii="Arial Narrow" w:hAnsi="Arial Narrow" w:cs="Arial"/>
                <w:sz w:val="10"/>
                <w:szCs w:val="10"/>
              </w:rPr>
            </w:pPr>
            <w:r w:rsidRPr="000D44A1">
              <w:rPr>
                <w:rFonts w:ascii="Arial Narrow" w:hAnsi="Arial Narrow"/>
                <w:sz w:val="10"/>
                <w:szCs w:val="10"/>
              </w:rPr>
              <w:t xml:space="preserve">                 </w:t>
            </w:r>
            <w:r w:rsidR="00E22798" w:rsidRPr="000D44A1">
              <w:rPr>
                <w:rFonts w:ascii="Arial Narrow" w:hAnsi="Arial Narrow"/>
                <w:sz w:val="10"/>
                <w:szCs w:val="10"/>
              </w:rPr>
              <w:t>(262,246,981)</w:t>
            </w:r>
          </w:p>
        </w:tc>
      </w:tr>
      <w:tr w:rsidR="00A90501" w:rsidRPr="000D44A1" w14:paraId="57E03A11" w14:textId="77777777" w:rsidTr="00695054">
        <w:trPr>
          <w:trHeight w:val="75"/>
        </w:trPr>
        <w:tc>
          <w:tcPr>
            <w:tcW w:w="787" w:type="dxa"/>
            <w:tcBorders>
              <w:top w:val="nil"/>
              <w:left w:val="nil"/>
              <w:bottom w:val="single" w:sz="4" w:space="0" w:color="auto"/>
              <w:right w:val="nil"/>
            </w:tcBorders>
            <w:shd w:val="clear" w:color="auto" w:fill="auto"/>
            <w:vAlign w:val="bottom"/>
          </w:tcPr>
          <w:p w14:paraId="353A884C" w14:textId="77777777" w:rsidR="00A90501" w:rsidRPr="000D44A1" w:rsidRDefault="00A90501" w:rsidP="00A90501">
            <w:pPr>
              <w:spacing w:before="40"/>
              <w:ind w:right="-81" w:hanging="101"/>
              <w:rPr>
                <w:rFonts w:ascii="Arial Narrow" w:hAnsi="Arial Narrow" w:cs="Arial"/>
                <w:sz w:val="10"/>
                <w:szCs w:val="10"/>
              </w:rPr>
            </w:pPr>
            <w:r w:rsidRPr="000D44A1">
              <w:rPr>
                <w:rFonts w:ascii="Arial Narrow" w:hAnsi="Arial Narrow" w:cs="Arial"/>
                <w:sz w:val="10"/>
                <w:szCs w:val="10"/>
              </w:rPr>
              <w:t>Transfers</w:t>
            </w:r>
          </w:p>
        </w:tc>
        <w:tc>
          <w:tcPr>
            <w:tcW w:w="773" w:type="dxa"/>
            <w:gridSpan w:val="2"/>
            <w:tcBorders>
              <w:top w:val="nil"/>
              <w:left w:val="nil"/>
              <w:bottom w:val="single" w:sz="4" w:space="0" w:color="auto"/>
              <w:right w:val="nil"/>
            </w:tcBorders>
            <w:shd w:val="clear" w:color="auto" w:fill="auto"/>
            <w:vAlign w:val="bottom"/>
          </w:tcPr>
          <w:p w14:paraId="218B963D" w14:textId="77777777" w:rsidR="00A90501" w:rsidRPr="000D44A1" w:rsidRDefault="00A90501" w:rsidP="00695054">
            <w:pPr>
              <w:spacing w:before="40"/>
              <w:ind w:left="-558" w:right="-86"/>
              <w:jc w:val="right"/>
              <w:rPr>
                <w:rFonts w:ascii="Arial Narrow" w:hAnsi="Arial Narrow" w:cs="Arial"/>
                <w:sz w:val="10"/>
                <w:szCs w:val="10"/>
              </w:rPr>
            </w:pPr>
            <w:r w:rsidRPr="000D44A1">
              <w:rPr>
                <w:rFonts w:ascii="Arial Narrow" w:hAnsi="Arial Narrow"/>
                <w:sz w:val="10"/>
                <w:szCs w:val="10"/>
              </w:rPr>
              <w:t xml:space="preserve">                (7,464,911)</w:t>
            </w:r>
          </w:p>
        </w:tc>
        <w:tc>
          <w:tcPr>
            <w:tcW w:w="850" w:type="dxa"/>
            <w:tcBorders>
              <w:top w:val="nil"/>
              <w:left w:val="nil"/>
              <w:bottom w:val="single" w:sz="4" w:space="0" w:color="auto"/>
              <w:right w:val="nil"/>
            </w:tcBorders>
            <w:shd w:val="clear" w:color="auto" w:fill="auto"/>
            <w:vAlign w:val="bottom"/>
          </w:tcPr>
          <w:p w14:paraId="030F78B5" w14:textId="77777777" w:rsidR="00A90501" w:rsidRPr="000D44A1" w:rsidRDefault="00A90501" w:rsidP="00695054">
            <w:pPr>
              <w:spacing w:before="40"/>
              <w:ind w:right="-115"/>
              <w:jc w:val="right"/>
              <w:rPr>
                <w:rFonts w:ascii="Arial Narrow" w:hAnsi="Arial Narrow" w:cs="Arial"/>
                <w:sz w:val="10"/>
                <w:szCs w:val="10"/>
              </w:rPr>
            </w:pPr>
            <w:r w:rsidRPr="000D44A1">
              <w:rPr>
                <w:rFonts w:ascii="Arial Narrow" w:hAnsi="Arial Narrow"/>
                <w:sz w:val="10"/>
                <w:szCs w:val="10"/>
              </w:rPr>
              <w:t xml:space="preserve">                                                    (118,871,895)</w:t>
            </w:r>
          </w:p>
        </w:tc>
        <w:tc>
          <w:tcPr>
            <w:tcW w:w="851" w:type="dxa"/>
            <w:tcBorders>
              <w:top w:val="nil"/>
              <w:left w:val="nil"/>
              <w:bottom w:val="single" w:sz="4" w:space="0" w:color="auto"/>
              <w:right w:val="nil"/>
            </w:tcBorders>
            <w:shd w:val="clear" w:color="auto" w:fill="auto"/>
            <w:vAlign w:val="bottom"/>
          </w:tcPr>
          <w:p w14:paraId="0396635E" w14:textId="77777777" w:rsidR="00A90501" w:rsidRPr="000D44A1" w:rsidRDefault="00A90501" w:rsidP="00695054">
            <w:pPr>
              <w:spacing w:before="40"/>
              <w:ind w:left="-63" w:right="-86"/>
              <w:jc w:val="right"/>
              <w:rPr>
                <w:rFonts w:ascii="Arial Narrow" w:hAnsi="Arial Narrow" w:cs="Arial"/>
                <w:sz w:val="10"/>
                <w:szCs w:val="10"/>
              </w:rPr>
            </w:pPr>
            <w:r w:rsidRPr="000D44A1">
              <w:rPr>
                <w:rFonts w:ascii="Arial Narrow" w:hAnsi="Arial Narrow"/>
                <w:sz w:val="10"/>
                <w:szCs w:val="10"/>
              </w:rPr>
              <w:t xml:space="preserve">              (52,420,713)</w:t>
            </w:r>
          </w:p>
        </w:tc>
        <w:tc>
          <w:tcPr>
            <w:tcW w:w="850" w:type="dxa"/>
            <w:tcBorders>
              <w:top w:val="nil"/>
              <w:left w:val="nil"/>
              <w:bottom w:val="single" w:sz="4" w:space="0" w:color="auto"/>
              <w:right w:val="nil"/>
            </w:tcBorders>
            <w:shd w:val="clear" w:color="auto" w:fill="auto"/>
            <w:vAlign w:val="bottom"/>
          </w:tcPr>
          <w:p w14:paraId="3B6EB5B0" w14:textId="3109A8FC" w:rsidR="00A90501" w:rsidRPr="000D44A1" w:rsidRDefault="00E7363A" w:rsidP="00695054">
            <w:pPr>
              <w:spacing w:before="40"/>
              <w:ind w:right="-115"/>
              <w:jc w:val="right"/>
              <w:rPr>
                <w:rFonts w:ascii="Arial Narrow" w:hAnsi="Arial Narrow" w:cs="Arial"/>
                <w:sz w:val="10"/>
                <w:szCs w:val="10"/>
              </w:rPr>
            </w:pPr>
            <w:r>
              <w:rPr>
                <w:rFonts w:ascii="Arial Narrow" w:hAnsi="Arial Narrow" w:cs="Arial"/>
                <w:bCs/>
                <w:sz w:val="10"/>
                <w:szCs w:val="10"/>
              </w:rPr>
              <w:t xml:space="preserve">          </w:t>
            </w:r>
            <w:r w:rsidR="00A90501" w:rsidRPr="000D44A1">
              <w:rPr>
                <w:rFonts w:ascii="Arial Narrow" w:hAnsi="Arial Narrow" w:cs="Arial"/>
                <w:bCs/>
                <w:sz w:val="10"/>
                <w:szCs w:val="10"/>
              </w:rPr>
              <w:t>(57,402,330)</w:t>
            </w:r>
          </w:p>
        </w:tc>
        <w:tc>
          <w:tcPr>
            <w:tcW w:w="851" w:type="dxa"/>
            <w:tcBorders>
              <w:top w:val="nil"/>
              <w:left w:val="nil"/>
              <w:bottom w:val="single" w:sz="4" w:space="0" w:color="auto"/>
              <w:right w:val="nil"/>
            </w:tcBorders>
            <w:shd w:val="clear" w:color="auto" w:fill="auto"/>
            <w:vAlign w:val="bottom"/>
          </w:tcPr>
          <w:p w14:paraId="213CF5AD" w14:textId="4C5CB58E" w:rsidR="00A90501" w:rsidRPr="000D44A1" w:rsidRDefault="00E7363A" w:rsidP="00695054">
            <w:pPr>
              <w:spacing w:before="40"/>
              <w:ind w:right="-115"/>
              <w:jc w:val="right"/>
              <w:rPr>
                <w:rFonts w:ascii="Arial Narrow" w:hAnsi="Arial Narrow" w:cs="Arial"/>
                <w:sz w:val="10"/>
                <w:szCs w:val="10"/>
              </w:rPr>
            </w:pPr>
            <w:r>
              <w:rPr>
                <w:rFonts w:ascii="Arial Narrow" w:hAnsi="Arial Narrow" w:cs="Arial"/>
                <w:bCs/>
                <w:sz w:val="10"/>
                <w:szCs w:val="10"/>
              </w:rPr>
              <w:t xml:space="preserve">               </w:t>
            </w:r>
            <w:r w:rsidR="00A90501" w:rsidRPr="000D44A1">
              <w:rPr>
                <w:rFonts w:ascii="Arial Narrow" w:hAnsi="Arial Narrow" w:cs="Arial"/>
                <w:bCs/>
                <w:sz w:val="10"/>
                <w:szCs w:val="10"/>
              </w:rPr>
              <w:t xml:space="preserve">293,378 </w:t>
            </w:r>
          </w:p>
        </w:tc>
        <w:tc>
          <w:tcPr>
            <w:tcW w:w="708" w:type="dxa"/>
            <w:tcBorders>
              <w:top w:val="nil"/>
              <w:left w:val="nil"/>
              <w:bottom w:val="single" w:sz="4" w:space="0" w:color="auto"/>
              <w:right w:val="nil"/>
            </w:tcBorders>
            <w:shd w:val="clear" w:color="auto" w:fill="auto"/>
            <w:vAlign w:val="bottom"/>
          </w:tcPr>
          <w:p w14:paraId="3AA9A2BF" w14:textId="5732236C" w:rsidR="00A90501" w:rsidRPr="000D44A1" w:rsidRDefault="00A90501"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(1,723,090,502)</w:t>
            </w:r>
          </w:p>
        </w:tc>
        <w:tc>
          <w:tcPr>
            <w:tcW w:w="851" w:type="dxa"/>
            <w:tcBorders>
              <w:top w:val="nil"/>
              <w:left w:val="nil"/>
              <w:bottom w:val="single" w:sz="4" w:space="0" w:color="auto"/>
              <w:right w:val="nil"/>
            </w:tcBorders>
            <w:shd w:val="clear" w:color="auto" w:fill="auto"/>
            <w:vAlign w:val="bottom"/>
          </w:tcPr>
          <w:p w14:paraId="18D55C5F" w14:textId="5D8D8EE6" w:rsidR="00A90501" w:rsidRPr="000D44A1" w:rsidRDefault="00A90501"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(43,416)</w:t>
            </w:r>
          </w:p>
        </w:tc>
        <w:tc>
          <w:tcPr>
            <w:tcW w:w="850" w:type="dxa"/>
            <w:tcBorders>
              <w:top w:val="nil"/>
              <w:left w:val="nil"/>
              <w:bottom w:val="single" w:sz="4" w:space="0" w:color="auto"/>
              <w:right w:val="nil"/>
            </w:tcBorders>
            <w:shd w:val="clear" w:color="auto" w:fill="auto"/>
            <w:vAlign w:val="bottom"/>
          </w:tcPr>
          <w:p w14:paraId="4C4559F7" w14:textId="77777777" w:rsidR="00A90501" w:rsidRPr="000D44A1" w:rsidRDefault="00A90501" w:rsidP="00695054">
            <w:pPr>
              <w:spacing w:before="40"/>
              <w:ind w:left="-108" w:right="-81"/>
              <w:jc w:val="right"/>
              <w:rPr>
                <w:rFonts w:ascii="Arial Narrow" w:hAnsi="Arial Narrow" w:cs="Arial"/>
                <w:sz w:val="10"/>
                <w:szCs w:val="10"/>
              </w:rPr>
            </w:pPr>
            <w:r w:rsidRPr="000D44A1">
              <w:rPr>
                <w:rFonts w:ascii="Arial Narrow" w:hAnsi="Arial Narrow"/>
                <w:sz w:val="10"/>
                <w:szCs w:val="10"/>
              </w:rPr>
              <w:t xml:space="preserve">            (145,760,285)</w:t>
            </w:r>
          </w:p>
        </w:tc>
        <w:tc>
          <w:tcPr>
            <w:tcW w:w="771" w:type="dxa"/>
            <w:tcBorders>
              <w:top w:val="nil"/>
              <w:left w:val="nil"/>
              <w:bottom w:val="single" w:sz="4" w:space="0" w:color="auto"/>
              <w:right w:val="nil"/>
            </w:tcBorders>
            <w:vAlign w:val="bottom"/>
          </w:tcPr>
          <w:p w14:paraId="1B992E14" w14:textId="77777777" w:rsidR="00A90501" w:rsidRPr="000D44A1" w:rsidRDefault="00A90501" w:rsidP="00695054">
            <w:pPr>
              <w:spacing w:before="40"/>
              <w:ind w:right="-2"/>
              <w:jc w:val="right"/>
              <w:rPr>
                <w:rFonts w:ascii="Arial Narrow" w:hAnsi="Arial Narrow" w:cs="Arial"/>
                <w:sz w:val="10"/>
                <w:szCs w:val="10"/>
              </w:rPr>
            </w:pPr>
            <w:r w:rsidRPr="000D44A1">
              <w:rPr>
                <w:rFonts w:ascii="Arial Narrow" w:hAnsi="Arial Narrow"/>
                <w:sz w:val="10"/>
                <w:szCs w:val="10"/>
              </w:rPr>
              <w:t xml:space="preserve">                            402,687,371 </w:t>
            </w:r>
          </w:p>
        </w:tc>
        <w:tc>
          <w:tcPr>
            <w:tcW w:w="930" w:type="dxa"/>
            <w:gridSpan w:val="3"/>
            <w:tcBorders>
              <w:top w:val="nil"/>
              <w:left w:val="nil"/>
              <w:bottom w:val="single" w:sz="4" w:space="0" w:color="auto"/>
              <w:right w:val="nil"/>
            </w:tcBorders>
            <w:shd w:val="clear" w:color="auto" w:fill="auto"/>
            <w:vAlign w:val="bottom"/>
          </w:tcPr>
          <w:p w14:paraId="5E896478" w14:textId="6903D0FC" w:rsidR="00A90501" w:rsidRPr="000D44A1" w:rsidRDefault="00811B09" w:rsidP="00695054">
            <w:pPr>
              <w:spacing w:before="40"/>
              <w:ind w:right="-86"/>
              <w:jc w:val="right"/>
              <w:rPr>
                <w:rFonts w:ascii="Arial Narrow" w:hAnsi="Arial Narrow" w:cs="Arial"/>
                <w:sz w:val="10"/>
                <w:szCs w:val="10"/>
              </w:rPr>
            </w:pPr>
            <w:r w:rsidRPr="000D44A1">
              <w:rPr>
                <w:rFonts w:ascii="Arial Narrow" w:hAnsi="Arial Narrow"/>
                <w:sz w:val="10"/>
                <w:szCs w:val="10"/>
              </w:rPr>
              <w:t>(1,702,073,303)</w:t>
            </w:r>
          </w:p>
        </w:tc>
      </w:tr>
      <w:tr w:rsidR="00A90501" w:rsidRPr="000D44A1" w14:paraId="7617D5EB" w14:textId="77777777" w:rsidTr="00695054">
        <w:trPr>
          <w:trHeight w:val="50"/>
        </w:trPr>
        <w:tc>
          <w:tcPr>
            <w:tcW w:w="787" w:type="dxa"/>
            <w:tcBorders>
              <w:top w:val="single" w:sz="4" w:space="0" w:color="auto"/>
              <w:left w:val="nil"/>
              <w:bottom w:val="single" w:sz="4" w:space="0" w:color="auto"/>
              <w:right w:val="nil"/>
            </w:tcBorders>
            <w:shd w:val="clear" w:color="auto" w:fill="auto"/>
            <w:vAlign w:val="bottom"/>
          </w:tcPr>
          <w:p w14:paraId="50207C49" w14:textId="77777777" w:rsidR="00A90501" w:rsidRPr="000D44A1" w:rsidRDefault="00A90501" w:rsidP="00A90501">
            <w:pPr>
              <w:spacing w:before="60"/>
              <w:ind w:right="-81" w:hanging="101"/>
              <w:rPr>
                <w:rFonts w:ascii="Arial Narrow" w:hAnsi="Arial Narrow" w:cs="Arial"/>
                <w:sz w:val="10"/>
                <w:szCs w:val="10"/>
              </w:rPr>
            </w:pPr>
            <w:r w:rsidRPr="000D44A1">
              <w:rPr>
                <w:rFonts w:ascii="Arial Narrow" w:hAnsi="Arial Narrow" w:cs="Arial"/>
                <w:sz w:val="10"/>
                <w:szCs w:val="10"/>
              </w:rPr>
              <w:t>At December 31</w:t>
            </w:r>
          </w:p>
        </w:tc>
        <w:tc>
          <w:tcPr>
            <w:tcW w:w="773" w:type="dxa"/>
            <w:gridSpan w:val="2"/>
            <w:tcBorders>
              <w:top w:val="single" w:sz="4" w:space="0" w:color="auto"/>
              <w:left w:val="nil"/>
              <w:bottom w:val="single" w:sz="4" w:space="0" w:color="auto"/>
              <w:right w:val="nil"/>
            </w:tcBorders>
            <w:shd w:val="clear" w:color="auto" w:fill="auto"/>
            <w:vAlign w:val="bottom"/>
          </w:tcPr>
          <w:p w14:paraId="094CDBC2" w14:textId="77777777" w:rsidR="00A90501" w:rsidRPr="000D44A1" w:rsidRDefault="00A90501" w:rsidP="00695054">
            <w:pPr>
              <w:spacing w:before="40"/>
              <w:ind w:left="-558" w:right="-86"/>
              <w:jc w:val="right"/>
              <w:rPr>
                <w:rFonts w:ascii="Arial Narrow" w:hAnsi="Arial Narrow" w:cs="Arial"/>
                <w:b/>
                <w:sz w:val="10"/>
                <w:szCs w:val="10"/>
              </w:rPr>
            </w:pPr>
            <w:r w:rsidRPr="000D44A1">
              <w:rPr>
                <w:rFonts w:ascii="Arial Narrow" w:hAnsi="Arial Narrow"/>
                <w:b/>
                <w:sz w:val="10"/>
                <w:szCs w:val="10"/>
              </w:rPr>
              <w:t xml:space="preserve">           1,873,698,857 </w:t>
            </w:r>
          </w:p>
        </w:tc>
        <w:tc>
          <w:tcPr>
            <w:tcW w:w="850" w:type="dxa"/>
            <w:tcBorders>
              <w:top w:val="single" w:sz="4" w:space="0" w:color="auto"/>
              <w:left w:val="nil"/>
              <w:bottom w:val="single" w:sz="4" w:space="0" w:color="auto"/>
              <w:right w:val="nil"/>
            </w:tcBorders>
            <w:shd w:val="clear" w:color="auto" w:fill="auto"/>
            <w:vAlign w:val="bottom"/>
          </w:tcPr>
          <w:p w14:paraId="64974FC8" w14:textId="77777777" w:rsidR="00A90501" w:rsidRPr="000D44A1" w:rsidRDefault="00A90501" w:rsidP="00695054">
            <w:pPr>
              <w:spacing w:before="40"/>
              <w:ind w:left="-63" w:right="-86"/>
              <w:jc w:val="right"/>
              <w:rPr>
                <w:rFonts w:ascii="Arial Narrow" w:hAnsi="Arial Narrow" w:cs="Arial"/>
                <w:b/>
                <w:sz w:val="10"/>
                <w:szCs w:val="10"/>
              </w:rPr>
            </w:pPr>
            <w:r w:rsidRPr="000D44A1">
              <w:rPr>
                <w:rFonts w:ascii="Arial Narrow" w:hAnsi="Arial Narrow"/>
                <w:b/>
                <w:sz w:val="10"/>
                <w:szCs w:val="10"/>
              </w:rPr>
              <w:t xml:space="preserve">                                                     188,203,173 </w:t>
            </w:r>
          </w:p>
        </w:tc>
        <w:tc>
          <w:tcPr>
            <w:tcW w:w="851" w:type="dxa"/>
            <w:tcBorders>
              <w:top w:val="single" w:sz="4" w:space="0" w:color="auto"/>
              <w:left w:val="nil"/>
              <w:bottom w:val="single" w:sz="4" w:space="0" w:color="auto"/>
              <w:right w:val="nil"/>
            </w:tcBorders>
            <w:shd w:val="clear" w:color="auto" w:fill="auto"/>
            <w:vAlign w:val="bottom"/>
          </w:tcPr>
          <w:p w14:paraId="1BDC8F3D" w14:textId="77777777" w:rsidR="00A90501" w:rsidRPr="000D44A1" w:rsidRDefault="00A90501" w:rsidP="00695054">
            <w:pPr>
              <w:spacing w:before="40"/>
              <w:ind w:left="-63" w:right="-56"/>
              <w:jc w:val="right"/>
              <w:rPr>
                <w:rFonts w:ascii="Arial Narrow" w:hAnsi="Arial Narrow" w:cs="Arial"/>
                <w:b/>
                <w:sz w:val="10"/>
                <w:szCs w:val="10"/>
                <w:lang w:eastAsia="ko-KR"/>
              </w:rPr>
            </w:pPr>
            <w:r w:rsidRPr="000D44A1">
              <w:rPr>
                <w:rFonts w:ascii="Arial Narrow" w:hAnsi="Arial Narrow"/>
                <w:b/>
                <w:sz w:val="10"/>
                <w:szCs w:val="10"/>
              </w:rPr>
              <w:t xml:space="preserve">           5,428,428,345 </w:t>
            </w:r>
          </w:p>
        </w:tc>
        <w:tc>
          <w:tcPr>
            <w:tcW w:w="850" w:type="dxa"/>
            <w:tcBorders>
              <w:top w:val="single" w:sz="4" w:space="0" w:color="auto"/>
              <w:left w:val="nil"/>
              <w:bottom w:val="single" w:sz="4" w:space="0" w:color="auto"/>
              <w:right w:val="nil"/>
            </w:tcBorders>
            <w:shd w:val="clear" w:color="auto" w:fill="auto"/>
            <w:vAlign w:val="bottom"/>
          </w:tcPr>
          <w:p w14:paraId="776FD9FE" w14:textId="5D1AEE49" w:rsidR="00A90501" w:rsidRPr="000D44A1" w:rsidRDefault="00A90501"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1,368,491,503 </w:t>
            </w:r>
          </w:p>
        </w:tc>
        <w:tc>
          <w:tcPr>
            <w:tcW w:w="851" w:type="dxa"/>
            <w:tcBorders>
              <w:top w:val="single" w:sz="4" w:space="0" w:color="auto"/>
              <w:left w:val="nil"/>
              <w:bottom w:val="single" w:sz="4" w:space="0" w:color="auto"/>
              <w:right w:val="nil"/>
            </w:tcBorders>
            <w:shd w:val="clear" w:color="auto" w:fill="auto"/>
            <w:vAlign w:val="bottom"/>
          </w:tcPr>
          <w:p w14:paraId="190AE661" w14:textId="0C1C727D" w:rsidR="00A90501" w:rsidRPr="000D44A1" w:rsidRDefault="00A90501"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73,410,688 </w:t>
            </w:r>
          </w:p>
        </w:tc>
        <w:tc>
          <w:tcPr>
            <w:tcW w:w="708" w:type="dxa"/>
            <w:tcBorders>
              <w:top w:val="single" w:sz="4" w:space="0" w:color="auto"/>
              <w:left w:val="nil"/>
              <w:bottom w:val="single" w:sz="4" w:space="0" w:color="auto"/>
              <w:right w:val="nil"/>
            </w:tcBorders>
            <w:shd w:val="clear" w:color="auto" w:fill="auto"/>
            <w:vAlign w:val="bottom"/>
          </w:tcPr>
          <w:p w14:paraId="5234C984" w14:textId="31E8BD11" w:rsidR="00A90501" w:rsidRPr="000D44A1" w:rsidRDefault="00A90501"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7,575,763,274 </w:t>
            </w:r>
          </w:p>
        </w:tc>
        <w:tc>
          <w:tcPr>
            <w:tcW w:w="851" w:type="dxa"/>
            <w:tcBorders>
              <w:top w:val="single" w:sz="4" w:space="0" w:color="auto"/>
              <w:left w:val="nil"/>
              <w:bottom w:val="single" w:sz="4" w:space="0" w:color="auto"/>
              <w:right w:val="nil"/>
            </w:tcBorders>
            <w:shd w:val="clear" w:color="auto" w:fill="auto"/>
            <w:vAlign w:val="bottom"/>
          </w:tcPr>
          <w:p w14:paraId="4E23A239" w14:textId="3DF52ACD" w:rsidR="00A90501" w:rsidRPr="000D44A1" w:rsidRDefault="00A90501"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407,062,231 </w:t>
            </w:r>
          </w:p>
        </w:tc>
        <w:tc>
          <w:tcPr>
            <w:tcW w:w="850" w:type="dxa"/>
            <w:tcBorders>
              <w:top w:val="single" w:sz="4" w:space="0" w:color="auto"/>
              <w:left w:val="nil"/>
              <w:bottom w:val="single" w:sz="4" w:space="0" w:color="auto"/>
              <w:right w:val="nil"/>
            </w:tcBorders>
            <w:shd w:val="clear" w:color="auto" w:fill="auto"/>
            <w:vAlign w:val="bottom"/>
          </w:tcPr>
          <w:p w14:paraId="4813334F" w14:textId="77777777" w:rsidR="00A90501" w:rsidRPr="000D44A1" w:rsidRDefault="00A90501" w:rsidP="00695054">
            <w:pPr>
              <w:spacing w:before="40"/>
              <w:ind w:left="-63" w:right="-57"/>
              <w:jc w:val="right"/>
              <w:rPr>
                <w:rFonts w:ascii="Arial Narrow" w:hAnsi="Arial Narrow" w:cs="Arial"/>
                <w:b/>
                <w:sz w:val="10"/>
                <w:szCs w:val="10"/>
              </w:rPr>
            </w:pPr>
            <w:r w:rsidRPr="000D44A1">
              <w:rPr>
                <w:rFonts w:ascii="Arial Narrow" w:hAnsi="Arial Narrow"/>
                <w:b/>
                <w:sz w:val="10"/>
                <w:szCs w:val="10"/>
              </w:rPr>
              <w:t xml:space="preserve">           1,107,001,591 </w:t>
            </w:r>
          </w:p>
        </w:tc>
        <w:tc>
          <w:tcPr>
            <w:tcW w:w="771" w:type="dxa"/>
            <w:tcBorders>
              <w:top w:val="single" w:sz="4" w:space="0" w:color="auto"/>
              <w:left w:val="nil"/>
              <w:bottom w:val="single" w:sz="4" w:space="0" w:color="auto"/>
              <w:right w:val="nil"/>
            </w:tcBorders>
            <w:vAlign w:val="bottom"/>
          </w:tcPr>
          <w:p w14:paraId="23A425EF" w14:textId="77777777" w:rsidR="00A90501" w:rsidRPr="000D44A1" w:rsidRDefault="00A90501" w:rsidP="00695054">
            <w:pPr>
              <w:spacing w:before="40"/>
              <w:ind w:left="-63" w:right="-2"/>
              <w:jc w:val="right"/>
              <w:rPr>
                <w:rFonts w:ascii="Arial Narrow" w:hAnsi="Arial Narrow" w:cs="Arial"/>
                <w:b/>
                <w:sz w:val="10"/>
                <w:szCs w:val="10"/>
              </w:rPr>
            </w:pPr>
            <w:r w:rsidRPr="000D44A1">
              <w:rPr>
                <w:rFonts w:ascii="Arial Narrow" w:hAnsi="Arial Narrow"/>
                <w:b/>
                <w:sz w:val="10"/>
                <w:szCs w:val="10"/>
              </w:rPr>
              <w:t xml:space="preserve">                         2,656,097,990 </w:t>
            </w:r>
          </w:p>
        </w:tc>
        <w:tc>
          <w:tcPr>
            <w:tcW w:w="930" w:type="dxa"/>
            <w:gridSpan w:val="3"/>
            <w:tcBorders>
              <w:top w:val="single" w:sz="4" w:space="0" w:color="auto"/>
              <w:left w:val="nil"/>
              <w:bottom w:val="single" w:sz="4" w:space="0" w:color="auto"/>
              <w:right w:val="nil"/>
            </w:tcBorders>
            <w:shd w:val="clear" w:color="auto" w:fill="auto"/>
            <w:vAlign w:val="bottom"/>
          </w:tcPr>
          <w:p w14:paraId="6B4FF932" w14:textId="7C21AAC7" w:rsidR="00A90501" w:rsidRPr="000D44A1" w:rsidRDefault="00A90501" w:rsidP="00695054">
            <w:pPr>
              <w:spacing w:before="40"/>
              <w:ind w:left="-63" w:right="-86"/>
              <w:jc w:val="right"/>
              <w:rPr>
                <w:rFonts w:ascii="Arial Narrow" w:hAnsi="Arial Narrow" w:cs="Arial"/>
                <w:b/>
                <w:sz w:val="10"/>
                <w:szCs w:val="10"/>
              </w:rPr>
            </w:pPr>
            <w:r w:rsidRPr="000D44A1">
              <w:rPr>
                <w:rFonts w:ascii="Arial Narrow" w:hAnsi="Arial Narrow"/>
                <w:b/>
                <w:sz w:val="10"/>
                <w:szCs w:val="10"/>
              </w:rPr>
              <w:t xml:space="preserve">               20,678,157,652 </w:t>
            </w:r>
          </w:p>
        </w:tc>
      </w:tr>
      <w:tr w:rsidR="00E22798" w:rsidRPr="000D44A1" w14:paraId="2B9AF5C6" w14:textId="77777777" w:rsidTr="00695054">
        <w:trPr>
          <w:trHeight w:val="533"/>
        </w:trPr>
        <w:tc>
          <w:tcPr>
            <w:tcW w:w="787" w:type="dxa"/>
            <w:tcBorders>
              <w:top w:val="single" w:sz="4" w:space="0" w:color="auto"/>
              <w:left w:val="nil"/>
              <w:right w:val="nil"/>
            </w:tcBorders>
            <w:shd w:val="clear" w:color="auto" w:fill="auto"/>
            <w:vAlign w:val="bottom"/>
          </w:tcPr>
          <w:p w14:paraId="0B7681CC" w14:textId="77777777" w:rsidR="00E22798" w:rsidRPr="000D44A1" w:rsidRDefault="00E22798" w:rsidP="00E22798">
            <w:pPr>
              <w:spacing w:before="60"/>
              <w:ind w:right="-81" w:hanging="108"/>
              <w:rPr>
                <w:rFonts w:ascii="Arial Narrow" w:hAnsi="Arial Narrow" w:cs="Arial"/>
                <w:b/>
                <w:bCs/>
                <w:sz w:val="10"/>
                <w:szCs w:val="10"/>
              </w:rPr>
            </w:pPr>
            <w:r w:rsidRPr="000D44A1">
              <w:rPr>
                <w:rFonts w:ascii="Arial Narrow" w:hAnsi="Arial Narrow" w:cs="Arial"/>
                <w:b/>
                <w:bCs/>
                <w:sz w:val="10"/>
                <w:szCs w:val="10"/>
              </w:rPr>
              <w:t>Accumulated Depreciation  and Amortization</w:t>
            </w:r>
          </w:p>
        </w:tc>
        <w:tc>
          <w:tcPr>
            <w:tcW w:w="773" w:type="dxa"/>
            <w:gridSpan w:val="2"/>
            <w:tcBorders>
              <w:top w:val="single" w:sz="4" w:space="0" w:color="auto"/>
              <w:left w:val="nil"/>
              <w:bottom w:val="nil"/>
              <w:right w:val="nil"/>
            </w:tcBorders>
            <w:shd w:val="clear" w:color="auto" w:fill="auto"/>
            <w:vAlign w:val="bottom"/>
          </w:tcPr>
          <w:p w14:paraId="5C5E3876" w14:textId="77777777" w:rsidR="00E22798" w:rsidRPr="000D44A1" w:rsidRDefault="00E22798" w:rsidP="00695054">
            <w:pPr>
              <w:spacing w:before="60"/>
              <w:jc w:val="right"/>
              <w:rPr>
                <w:rFonts w:ascii="Arial Narrow" w:hAnsi="Arial Narrow" w:cs="Arial"/>
                <w:sz w:val="10"/>
                <w:szCs w:val="10"/>
              </w:rPr>
            </w:pPr>
          </w:p>
        </w:tc>
        <w:tc>
          <w:tcPr>
            <w:tcW w:w="850" w:type="dxa"/>
            <w:tcBorders>
              <w:top w:val="single" w:sz="4" w:space="0" w:color="auto"/>
              <w:left w:val="nil"/>
              <w:bottom w:val="nil"/>
              <w:right w:val="nil"/>
            </w:tcBorders>
            <w:shd w:val="clear" w:color="auto" w:fill="auto"/>
            <w:vAlign w:val="bottom"/>
          </w:tcPr>
          <w:p w14:paraId="25A90067" w14:textId="77777777" w:rsidR="00E22798" w:rsidRPr="000D44A1" w:rsidRDefault="00E22798" w:rsidP="00695054">
            <w:pPr>
              <w:spacing w:before="60"/>
              <w:jc w:val="right"/>
              <w:rPr>
                <w:rFonts w:ascii="Arial Narrow" w:hAnsi="Arial Narrow" w:cs="Arial"/>
                <w:sz w:val="10"/>
                <w:szCs w:val="10"/>
              </w:rPr>
            </w:pPr>
          </w:p>
        </w:tc>
        <w:tc>
          <w:tcPr>
            <w:tcW w:w="851" w:type="dxa"/>
            <w:tcBorders>
              <w:top w:val="single" w:sz="4" w:space="0" w:color="auto"/>
              <w:left w:val="nil"/>
              <w:bottom w:val="nil"/>
              <w:right w:val="nil"/>
            </w:tcBorders>
            <w:shd w:val="clear" w:color="auto" w:fill="auto"/>
            <w:vAlign w:val="bottom"/>
          </w:tcPr>
          <w:p w14:paraId="5F813AB8" w14:textId="77777777" w:rsidR="00E22798" w:rsidRPr="000D44A1" w:rsidRDefault="00E22798" w:rsidP="00695054">
            <w:pPr>
              <w:spacing w:before="60"/>
              <w:jc w:val="right"/>
              <w:rPr>
                <w:rFonts w:ascii="Arial Narrow" w:hAnsi="Arial Narrow" w:cs="Arial"/>
                <w:sz w:val="10"/>
                <w:szCs w:val="10"/>
              </w:rPr>
            </w:pPr>
          </w:p>
        </w:tc>
        <w:tc>
          <w:tcPr>
            <w:tcW w:w="843" w:type="dxa"/>
            <w:tcBorders>
              <w:top w:val="single" w:sz="4" w:space="0" w:color="auto"/>
              <w:left w:val="nil"/>
              <w:bottom w:val="nil"/>
              <w:right w:val="nil"/>
            </w:tcBorders>
            <w:shd w:val="clear" w:color="auto" w:fill="auto"/>
            <w:vAlign w:val="bottom"/>
          </w:tcPr>
          <w:p w14:paraId="7BB693BC" w14:textId="77777777" w:rsidR="00E22798" w:rsidRPr="000D44A1" w:rsidRDefault="00E22798" w:rsidP="00695054">
            <w:pPr>
              <w:spacing w:before="60"/>
              <w:jc w:val="right"/>
              <w:rPr>
                <w:rFonts w:ascii="Arial Narrow" w:hAnsi="Arial Narrow" w:cs="Arial"/>
                <w:sz w:val="10"/>
                <w:szCs w:val="10"/>
              </w:rPr>
            </w:pPr>
          </w:p>
        </w:tc>
        <w:tc>
          <w:tcPr>
            <w:tcW w:w="858" w:type="dxa"/>
            <w:tcBorders>
              <w:top w:val="single" w:sz="4" w:space="0" w:color="auto"/>
              <w:left w:val="nil"/>
              <w:bottom w:val="nil"/>
              <w:right w:val="nil"/>
            </w:tcBorders>
            <w:shd w:val="clear" w:color="auto" w:fill="auto"/>
            <w:vAlign w:val="bottom"/>
          </w:tcPr>
          <w:p w14:paraId="264E8CE8" w14:textId="77777777" w:rsidR="00E22798" w:rsidRPr="000D44A1" w:rsidRDefault="00E22798" w:rsidP="00695054">
            <w:pPr>
              <w:spacing w:before="60"/>
              <w:jc w:val="right"/>
              <w:rPr>
                <w:rFonts w:ascii="Arial Narrow" w:hAnsi="Arial Narrow" w:cs="Arial"/>
                <w:sz w:val="10"/>
                <w:szCs w:val="10"/>
              </w:rPr>
            </w:pPr>
          </w:p>
        </w:tc>
        <w:tc>
          <w:tcPr>
            <w:tcW w:w="708" w:type="dxa"/>
            <w:tcBorders>
              <w:top w:val="single" w:sz="4" w:space="0" w:color="auto"/>
              <w:left w:val="nil"/>
              <w:bottom w:val="nil"/>
              <w:right w:val="nil"/>
            </w:tcBorders>
            <w:shd w:val="clear" w:color="auto" w:fill="auto"/>
            <w:vAlign w:val="bottom"/>
          </w:tcPr>
          <w:p w14:paraId="2E8072A1" w14:textId="77777777" w:rsidR="00E22798" w:rsidRPr="000D44A1" w:rsidRDefault="00E22798" w:rsidP="00695054">
            <w:pPr>
              <w:spacing w:before="60"/>
              <w:jc w:val="right"/>
              <w:rPr>
                <w:rFonts w:ascii="Arial Narrow" w:hAnsi="Arial Narrow" w:cs="Arial"/>
                <w:sz w:val="10"/>
                <w:szCs w:val="10"/>
              </w:rPr>
            </w:pPr>
          </w:p>
        </w:tc>
        <w:tc>
          <w:tcPr>
            <w:tcW w:w="851" w:type="dxa"/>
            <w:tcBorders>
              <w:top w:val="single" w:sz="4" w:space="0" w:color="auto"/>
              <w:left w:val="nil"/>
              <w:bottom w:val="nil"/>
              <w:right w:val="nil"/>
            </w:tcBorders>
            <w:shd w:val="clear" w:color="auto" w:fill="auto"/>
            <w:vAlign w:val="bottom"/>
          </w:tcPr>
          <w:p w14:paraId="10BA55DF" w14:textId="77777777" w:rsidR="00E22798" w:rsidRPr="000D44A1" w:rsidRDefault="00E22798" w:rsidP="00695054">
            <w:pPr>
              <w:spacing w:before="60"/>
              <w:jc w:val="right"/>
              <w:rPr>
                <w:rFonts w:ascii="Arial Narrow" w:hAnsi="Arial Narrow" w:cs="Arial"/>
                <w:sz w:val="10"/>
                <w:szCs w:val="10"/>
              </w:rPr>
            </w:pPr>
          </w:p>
        </w:tc>
        <w:tc>
          <w:tcPr>
            <w:tcW w:w="850" w:type="dxa"/>
            <w:tcBorders>
              <w:top w:val="single" w:sz="4" w:space="0" w:color="auto"/>
              <w:left w:val="nil"/>
              <w:bottom w:val="nil"/>
              <w:right w:val="nil"/>
            </w:tcBorders>
            <w:shd w:val="clear" w:color="auto" w:fill="auto"/>
            <w:vAlign w:val="bottom"/>
          </w:tcPr>
          <w:p w14:paraId="577CF525" w14:textId="77777777" w:rsidR="00E22798" w:rsidRPr="000D44A1" w:rsidRDefault="00E22798" w:rsidP="00695054">
            <w:pPr>
              <w:spacing w:before="60"/>
              <w:jc w:val="right"/>
              <w:rPr>
                <w:rFonts w:ascii="Arial Narrow" w:hAnsi="Arial Narrow" w:cs="Arial"/>
                <w:sz w:val="10"/>
                <w:szCs w:val="10"/>
              </w:rPr>
            </w:pPr>
          </w:p>
        </w:tc>
        <w:tc>
          <w:tcPr>
            <w:tcW w:w="771" w:type="dxa"/>
            <w:tcBorders>
              <w:top w:val="single" w:sz="4" w:space="0" w:color="auto"/>
              <w:left w:val="nil"/>
              <w:bottom w:val="nil"/>
              <w:right w:val="nil"/>
            </w:tcBorders>
            <w:vAlign w:val="bottom"/>
          </w:tcPr>
          <w:p w14:paraId="6FD581ED" w14:textId="77777777" w:rsidR="00E22798" w:rsidRPr="000D44A1" w:rsidRDefault="00E22798" w:rsidP="00695054">
            <w:pPr>
              <w:spacing w:before="60"/>
              <w:ind w:right="-2"/>
              <w:jc w:val="right"/>
              <w:rPr>
                <w:rFonts w:ascii="Arial Narrow" w:hAnsi="Arial Narrow" w:cs="Arial"/>
                <w:sz w:val="10"/>
                <w:szCs w:val="10"/>
              </w:rPr>
            </w:pPr>
          </w:p>
        </w:tc>
        <w:tc>
          <w:tcPr>
            <w:tcW w:w="250" w:type="dxa"/>
            <w:tcBorders>
              <w:top w:val="single" w:sz="4" w:space="0" w:color="auto"/>
              <w:left w:val="nil"/>
              <w:bottom w:val="nil"/>
              <w:right w:val="nil"/>
            </w:tcBorders>
            <w:shd w:val="clear" w:color="auto" w:fill="auto"/>
            <w:vAlign w:val="bottom"/>
          </w:tcPr>
          <w:p w14:paraId="6CE65A1B" w14:textId="77777777" w:rsidR="00E22798" w:rsidRPr="000D44A1" w:rsidRDefault="00E22798" w:rsidP="00695054">
            <w:pPr>
              <w:spacing w:before="60"/>
              <w:ind w:left="-63" w:right="-135"/>
              <w:jc w:val="right"/>
              <w:rPr>
                <w:rFonts w:ascii="Arial Narrow" w:hAnsi="Arial Narrow" w:cs="Arial"/>
                <w:sz w:val="10"/>
                <w:szCs w:val="10"/>
              </w:rPr>
            </w:pPr>
          </w:p>
        </w:tc>
        <w:tc>
          <w:tcPr>
            <w:tcW w:w="680" w:type="dxa"/>
            <w:gridSpan w:val="2"/>
            <w:tcBorders>
              <w:top w:val="single" w:sz="4" w:space="0" w:color="auto"/>
              <w:left w:val="nil"/>
              <w:bottom w:val="nil"/>
              <w:right w:val="nil"/>
            </w:tcBorders>
            <w:shd w:val="clear" w:color="auto" w:fill="auto"/>
            <w:vAlign w:val="bottom"/>
          </w:tcPr>
          <w:p w14:paraId="5C1BA522" w14:textId="77777777" w:rsidR="00E22798" w:rsidRPr="000D44A1" w:rsidRDefault="00E22798" w:rsidP="00695054">
            <w:pPr>
              <w:spacing w:before="60"/>
              <w:ind w:left="-63" w:right="-135"/>
              <w:jc w:val="right"/>
              <w:rPr>
                <w:rFonts w:ascii="Arial Narrow" w:hAnsi="Arial Narrow" w:cs="Arial"/>
                <w:sz w:val="10"/>
                <w:szCs w:val="10"/>
              </w:rPr>
            </w:pPr>
          </w:p>
        </w:tc>
      </w:tr>
      <w:tr w:rsidR="00E22798" w:rsidRPr="000D44A1" w14:paraId="13E62969" w14:textId="77777777" w:rsidTr="00695054">
        <w:trPr>
          <w:trHeight w:val="75"/>
        </w:trPr>
        <w:tc>
          <w:tcPr>
            <w:tcW w:w="787" w:type="dxa"/>
            <w:tcBorders>
              <w:top w:val="nil"/>
              <w:left w:val="nil"/>
              <w:bottom w:val="nil"/>
              <w:right w:val="nil"/>
            </w:tcBorders>
            <w:shd w:val="clear" w:color="auto" w:fill="auto"/>
            <w:vAlign w:val="bottom"/>
          </w:tcPr>
          <w:p w14:paraId="72D38066" w14:textId="77777777" w:rsidR="00E22798" w:rsidRPr="000D44A1" w:rsidRDefault="00E22798" w:rsidP="00E22798">
            <w:pPr>
              <w:spacing w:before="60"/>
              <w:ind w:left="-101" w:right="-81"/>
              <w:rPr>
                <w:rFonts w:ascii="Arial Narrow" w:hAnsi="Arial Narrow" w:cs="Arial"/>
                <w:bCs/>
                <w:sz w:val="10"/>
                <w:szCs w:val="10"/>
              </w:rPr>
            </w:pPr>
            <w:r w:rsidRPr="000D44A1">
              <w:rPr>
                <w:rFonts w:ascii="Arial Narrow" w:hAnsi="Arial Narrow" w:cs="Arial"/>
                <w:bCs/>
                <w:sz w:val="10"/>
                <w:szCs w:val="10"/>
              </w:rPr>
              <w:t>At January 1</w:t>
            </w:r>
          </w:p>
        </w:tc>
        <w:tc>
          <w:tcPr>
            <w:tcW w:w="773" w:type="dxa"/>
            <w:gridSpan w:val="2"/>
            <w:tcBorders>
              <w:top w:val="nil"/>
              <w:left w:val="nil"/>
              <w:bottom w:val="nil"/>
              <w:right w:val="nil"/>
            </w:tcBorders>
            <w:shd w:val="clear" w:color="auto" w:fill="auto"/>
            <w:vAlign w:val="bottom"/>
          </w:tcPr>
          <w:p w14:paraId="36F1B03B" w14:textId="26F93B33"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0" w:type="dxa"/>
            <w:tcBorders>
              <w:top w:val="nil"/>
              <w:left w:val="nil"/>
              <w:bottom w:val="nil"/>
              <w:right w:val="nil"/>
            </w:tcBorders>
            <w:shd w:val="clear" w:color="auto" w:fill="auto"/>
            <w:vAlign w:val="bottom"/>
          </w:tcPr>
          <w:p w14:paraId="7102A5EA" w14:textId="4260E8DF"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1" w:type="dxa"/>
            <w:tcBorders>
              <w:top w:val="nil"/>
              <w:left w:val="nil"/>
              <w:bottom w:val="nil"/>
              <w:right w:val="nil"/>
            </w:tcBorders>
            <w:shd w:val="clear" w:color="auto" w:fill="auto"/>
            <w:vAlign w:val="bottom"/>
          </w:tcPr>
          <w:p w14:paraId="0DA40416" w14:textId="77777777" w:rsidR="00E22798" w:rsidRPr="000D44A1" w:rsidRDefault="00E22798" w:rsidP="00695054">
            <w:pPr>
              <w:spacing w:before="40"/>
              <w:ind w:left="-63" w:right="-56"/>
              <w:jc w:val="right"/>
              <w:rPr>
                <w:rFonts w:ascii="Arial Narrow" w:hAnsi="Arial Narrow" w:cs="Arial"/>
                <w:sz w:val="10"/>
                <w:szCs w:val="10"/>
                <w:lang w:eastAsia="ko-KR"/>
              </w:rPr>
            </w:pPr>
            <w:r w:rsidRPr="000D44A1">
              <w:rPr>
                <w:rFonts w:ascii="Arial Narrow" w:hAnsi="Arial Narrow" w:cs="Arial"/>
                <w:bCs/>
                <w:sz w:val="10"/>
                <w:szCs w:val="10"/>
              </w:rPr>
              <w:t xml:space="preserve">           2,629,164,530 </w:t>
            </w:r>
          </w:p>
        </w:tc>
        <w:tc>
          <w:tcPr>
            <w:tcW w:w="843" w:type="dxa"/>
            <w:tcBorders>
              <w:top w:val="nil"/>
              <w:left w:val="nil"/>
              <w:bottom w:val="nil"/>
              <w:right w:val="nil"/>
            </w:tcBorders>
            <w:shd w:val="clear" w:color="auto" w:fill="auto"/>
            <w:vAlign w:val="bottom"/>
          </w:tcPr>
          <w:p w14:paraId="683D800E"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635,911,142 </w:t>
            </w:r>
          </w:p>
        </w:tc>
        <w:tc>
          <w:tcPr>
            <w:tcW w:w="858" w:type="dxa"/>
            <w:tcBorders>
              <w:top w:val="nil"/>
              <w:left w:val="nil"/>
              <w:bottom w:val="nil"/>
              <w:right w:val="nil"/>
            </w:tcBorders>
            <w:shd w:val="clear" w:color="auto" w:fill="auto"/>
            <w:vAlign w:val="bottom"/>
          </w:tcPr>
          <w:p w14:paraId="1A667E8B"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64,241,534 </w:t>
            </w:r>
          </w:p>
        </w:tc>
        <w:tc>
          <w:tcPr>
            <w:tcW w:w="708" w:type="dxa"/>
            <w:tcBorders>
              <w:top w:val="nil"/>
              <w:left w:val="nil"/>
              <w:bottom w:val="nil"/>
              <w:right w:val="nil"/>
            </w:tcBorders>
            <w:shd w:val="clear" w:color="auto" w:fill="auto"/>
            <w:vAlign w:val="bottom"/>
          </w:tcPr>
          <w:p w14:paraId="69114BB9"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5,883,136,123 </w:t>
            </w:r>
          </w:p>
        </w:tc>
        <w:tc>
          <w:tcPr>
            <w:tcW w:w="851" w:type="dxa"/>
            <w:tcBorders>
              <w:top w:val="nil"/>
              <w:left w:val="nil"/>
              <w:bottom w:val="nil"/>
              <w:right w:val="nil"/>
            </w:tcBorders>
            <w:shd w:val="clear" w:color="auto" w:fill="auto"/>
            <w:vAlign w:val="bottom"/>
          </w:tcPr>
          <w:p w14:paraId="5792DF02"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325,682,844 </w:t>
            </w:r>
          </w:p>
        </w:tc>
        <w:tc>
          <w:tcPr>
            <w:tcW w:w="850" w:type="dxa"/>
            <w:tcBorders>
              <w:top w:val="nil"/>
              <w:left w:val="nil"/>
              <w:bottom w:val="nil"/>
              <w:right w:val="nil"/>
            </w:tcBorders>
            <w:shd w:val="clear" w:color="auto" w:fill="auto"/>
            <w:vAlign w:val="bottom"/>
          </w:tcPr>
          <w:p w14:paraId="388231A9" w14:textId="77777777" w:rsidR="00E22798" w:rsidRPr="000D44A1" w:rsidRDefault="00E22798" w:rsidP="00695054">
            <w:pPr>
              <w:spacing w:before="40"/>
              <w:ind w:left="-63" w:right="-57"/>
              <w:jc w:val="right"/>
              <w:rPr>
                <w:rFonts w:ascii="Arial Narrow" w:hAnsi="Arial Narrow" w:cs="Arial"/>
                <w:sz w:val="10"/>
                <w:szCs w:val="10"/>
              </w:rPr>
            </w:pPr>
            <w:r w:rsidRPr="000D44A1">
              <w:rPr>
                <w:rFonts w:ascii="Arial Narrow" w:hAnsi="Arial Narrow" w:cs="Arial"/>
                <w:bCs/>
                <w:sz w:val="10"/>
                <w:szCs w:val="10"/>
              </w:rPr>
              <w:t xml:space="preserve">             120,271,698 </w:t>
            </w:r>
          </w:p>
        </w:tc>
        <w:tc>
          <w:tcPr>
            <w:tcW w:w="771" w:type="dxa"/>
            <w:tcBorders>
              <w:top w:val="nil"/>
              <w:left w:val="nil"/>
              <w:bottom w:val="nil"/>
              <w:right w:val="nil"/>
            </w:tcBorders>
            <w:vAlign w:val="bottom"/>
          </w:tcPr>
          <w:p w14:paraId="75B7E361" w14:textId="77777777" w:rsidR="00E22798" w:rsidRPr="000D44A1" w:rsidRDefault="00E22798" w:rsidP="00695054">
            <w:pPr>
              <w:spacing w:before="40"/>
              <w:ind w:left="-63" w:right="-2"/>
              <w:jc w:val="right"/>
              <w:rPr>
                <w:rFonts w:ascii="Arial Narrow" w:hAnsi="Arial Narrow" w:cs="Arial"/>
                <w:sz w:val="10"/>
                <w:szCs w:val="10"/>
              </w:rPr>
            </w:pPr>
            <w:r w:rsidRPr="000D44A1">
              <w:rPr>
                <w:rFonts w:ascii="Arial Narrow" w:hAnsi="Arial Narrow" w:cs="Arial"/>
                <w:bCs/>
                <w:sz w:val="10"/>
                <w:szCs w:val="10"/>
              </w:rPr>
              <w:t xml:space="preserve">                      1,109,078,589 </w:t>
            </w:r>
          </w:p>
        </w:tc>
        <w:tc>
          <w:tcPr>
            <w:tcW w:w="930" w:type="dxa"/>
            <w:gridSpan w:val="3"/>
            <w:tcBorders>
              <w:top w:val="nil"/>
              <w:left w:val="nil"/>
              <w:bottom w:val="nil"/>
              <w:right w:val="nil"/>
            </w:tcBorders>
            <w:shd w:val="clear" w:color="auto" w:fill="auto"/>
            <w:vAlign w:val="bottom"/>
          </w:tcPr>
          <w:p w14:paraId="2A9AE8EA"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10,767,486,460 </w:t>
            </w:r>
          </w:p>
        </w:tc>
      </w:tr>
      <w:tr w:rsidR="00E22798" w:rsidRPr="000D44A1" w14:paraId="1DE36FC7" w14:textId="77777777" w:rsidTr="00695054">
        <w:trPr>
          <w:trHeight w:val="75"/>
        </w:trPr>
        <w:tc>
          <w:tcPr>
            <w:tcW w:w="787" w:type="dxa"/>
            <w:tcBorders>
              <w:top w:val="nil"/>
              <w:left w:val="nil"/>
              <w:bottom w:val="nil"/>
              <w:right w:val="nil"/>
            </w:tcBorders>
            <w:shd w:val="clear" w:color="auto" w:fill="auto"/>
            <w:vAlign w:val="bottom"/>
          </w:tcPr>
          <w:p w14:paraId="7FCF50CC" w14:textId="77777777" w:rsidR="00E22798" w:rsidRPr="000D44A1" w:rsidRDefault="00E22798" w:rsidP="00E22798">
            <w:pPr>
              <w:spacing w:before="40"/>
              <w:ind w:right="-81" w:hanging="101"/>
              <w:rPr>
                <w:rFonts w:ascii="Arial Narrow" w:hAnsi="Arial Narrow" w:cs="Arial"/>
                <w:sz w:val="10"/>
                <w:szCs w:val="10"/>
              </w:rPr>
            </w:pPr>
            <w:r w:rsidRPr="000D44A1">
              <w:rPr>
                <w:rFonts w:ascii="Arial Narrow" w:hAnsi="Arial Narrow" w:cs="Arial"/>
                <w:sz w:val="10"/>
                <w:szCs w:val="10"/>
              </w:rPr>
              <w:t>Depreciation  and amortization</w:t>
            </w:r>
          </w:p>
        </w:tc>
        <w:tc>
          <w:tcPr>
            <w:tcW w:w="773" w:type="dxa"/>
            <w:gridSpan w:val="2"/>
            <w:tcBorders>
              <w:top w:val="nil"/>
              <w:left w:val="nil"/>
              <w:bottom w:val="nil"/>
              <w:right w:val="nil"/>
            </w:tcBorders>
            <w:shd w:val="clear" w:color="auto" w:fill="auto"/>
            <w:vAlign w:val="bottom"/>
          </w:tcPr>
          <w:p w14:paraId="4F5B9007" w14:textId="1AD28895"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0" w:type="dxa"/>
            <w:tcBorders>
              <w:top w:val="nil"/>
              <w:left w:val="nil"/>
              <w:bottom w:val="nil"/>
              <w:right w:val="nil"/>
            </w:tcBorders>
            <w:shd w:val="clear" w:color="auto" w:fill="auto"/>
            <w:vAlign w:val="bottom"/>
          </w:tcPr>
          <w:p w14:paraId="06B1485E" w14:textId="19CE803E"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1" w:type="dxa"/>
            <w:tcBorders>
              <w:top w:val="nil"/>
              <w:left w:val="nil"/>
              <w:bottom w:val="nil"/>
              <w:right w:val="nil"/>
            </w:tcBorders>
            <w:shd w:val="clear" w:color="auto" w:fill="auto"/>
            <w:vAlign w:val="bottom"/>
          </w:tcPr>
          <w:p w14:paraId="5A32003C" w14:textId="0CB42309" w:rsidR="00E22798" w:rsidRPr="000D44A1" w:rsidRDefault="00E22798" w:rsidP="00695054">
            <w:pPr>
              <w:spacing w:before="40"/>
              <w:ind w:left="-63" w:right="-56"/>
              <w:jc w:val="right"/>
              <w:rPr>
                <w:rFonts w:ascii="Arial Narrow" w:hAnsi="Arial Narrow" w:cs="Arial"/>
                <w:sz w:val="10"/>
                <w:szCs w:val="10"/>
                <w:lang w:eastAsia="ko-KR"/>
              </w:rPr>
            </w:pPr>
            <w:r w:rsidRPr="000D44A1">
              <w:rPr>
                <w:rFonts w:ascii="Arial Narrow" w:hAnsi="Arial Narrow" w:cs="Arial"/>
                <w:bCs/>
                <w:sz w:val="10"/>
                <w:szCs w:val="10"/>
              </w:rPr>
              <w:t xml:space="preserve">              194,753</w:t>
            </w:r>
            <w:r w:rsidR="00C87927" w:rsidRPr="000D44A1">
              <w:rPr>
                <w:rFonts w:ascii="Arial Narrow" w:hAnsi="Arial Narrow" w:cs="Arial"/>
                <w:bCs/>
                <w:sz w:val="10"/>
                <w:szCs w:val="10"/>
              </w:rPr>
              <w:t>,</w:t>
            </w:r>
            <w:r w:rsidRPr="000D44A1">
              <w:rPr>
                <w:rFonts w:ascii="Arial Narrow" w:hAnsi="Arial Narrow" w:cs="Arial"/>
                <w:bCs/>
                <w:sz w:val="10"/>
                <w:szCs w:val="10"/>
              </w:rPr>
              <w:t xml:space="preserve">748 </w:t>
            </w:r>
          </w:p>
        </w:tc>
        <w:tc>
          <w:tcPr>
            <w:tcW w:w="843" w:type="dxa"/>
            <w:tcBorders>
              <w:top w:val="nil"/>
              <w:left w:val="nil"/>
              <w:bottom w:val="nil"/>
              <w:right w:val="nil"/>
            </w:tcBorders>
            <w:shd w:val="clear" w:color="auto" w:fill="auto"/>
            <w:vAlign w:val="bottom"/>
          </w:tcPr>
          <w:p w14:paraId="4B3FDF94" w14:textId="195AE7AC"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108,713,43</w:t>
            </w:r>
            <w:r w:rsidR="00C87927" w:rsidRPr="000D44A1">
              <w:rPr>
                <w:rFonts w:ascii="Arial Narrow" w:hAnsi="Arial Narrow" w:cs="Arial"/>
                <w:bCs/>
                <w:sz w:val="10"/>
                <w:szCs w:val="10"/>
              </w:rPr>
              <w:t>5</w:t>
            </w:r>
            <w:r w:rsidRPr="000D44A1">
              <w:rPr>
                <w:rFonts w:ascii="Arial Narrow" w:hAnsi="Arial Narrow" w:cs="Arial"/>
                <w:bCs/>
                <w:sz w:val="10"/>
                <w:szCs w:val="10"/>
              </w:rPr>
              <w:t xml:space="preserve"> </w:t>
            </w:r>
          </w:p>
        </w:tc>
        <w:tc>
          <w:tcPr>
            <w:tcW w:w="858" w:type="dxa"/>
            <w:tcBorders>
              <w:top w:val="nil"/>
              <w:left w:val="nil"/>
              <w:bottom w:val="nil"/>
              <w:right w:val="nil"/>
            </w:tcBorders>
            <w:shd w:val="clear" w:color="auto" w:fill="auto"/>
            <w:vAlign w:val="bottom"/>
          </w:tcPr>
          <w:p w14:paraId="6C710C2D"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3,605,127 </w:t>
            </w:r>
          </w:p>
        </w:tc>
        <w:tc>
          <w:tcPr>
            <w:tcW w:w="708" w:type="dxa"/>
            <w:tcBorders>
              <w:top w:val="nil"/>
              <w:left w:val="nil"/>
              <w:bottom w:val="nil"/>
              <w:right w:val="nil"/>
            </w:tcBorders>
            <w:shd w:val="clear" w:color="auto" w:fill="auto"/>
            <w:vAlign w:val="bottom"/>
          </w:tcPr>
          <w:p w14:paraId="47ED0B44"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732,927,781 </w:t>
            </w:r>
          </w:p>
        </w:tc>
        <w:tc>
          <w:tcPr>
            <w:tcW w:w="851" w:type="dxa"/>
            <w:tcBorders>
              <w:top w:val="nil"/>
              <w:left w:val="nil"/>
              <w:bottom w:val="nil"/>
              <w:right w:val="nil"/>
            </w:tcBorders>
            <w:shd w:val="clear" w:color="auto" w:fill="auto"/>
            <w:vAlign w:val="bottom"/>
          </w:tcPr>
          <w:p w14:paraId="6BD5FF59" w14:textId="77777777" w:rsidR="00E22798" w:rsidRPr="000D44A1" w:rsidRDefault="00E22798" w:rsidP="00695054">
            <w:pPr>
              <w:spacing w:before="40"/>
              <w:ind w:left="-63" w:right="-86"/>
              <w:jc w:val="right"/>
              <w:rPr>
                <w:rFonts w:ascii="Arial Narrow" w:hAnsi="Arial Narrow" w:cs="Arial"/>
                <w:sz w:val="10"/>
                <w:szCs w:val="10"/>
                <w:lang w:eastAsia="ko-KR"/>
              </w:rPr>
            </w:pPr>
            <w:r w:rsidRPr="000D44A1">
              <w:rPr>
                <w:rFonts w:ascii="Arial Narrow" w:hAnsi="Arial Narrow" w:cs="Arial"/>
                <w:bCs/>
                <w:sz w:val="10"/>
                <w:szCs w:val="10"/>
              </w:rPr>
              <w:t xml:space="preserve">                                                                12,033,862 </w:t>
            </w:r>
          </w:p>
        </w:tc>
        <w:tc>
          <w:tcPr>
            <w:tcW w:w="850" w:type="dxa"/>
            <w:tcBorders>
              <w:top w:val="nil"/>
              <w:left w:val="nil"/>
              <w:bottom w:val="nil"/>
              <w:right w:val="nil"/>
            </w:tcBorders>
            <w:shd w:val="clear" w:color="auto" w:fill="auto"/>
            <w:vAlign w:val="bottom"/>
          </w:tcPr>
          <w:p w14:paraId="0BB1FCC3" w14:textId="77777777" w:rsidR="00E22798" w:rsidRPr="000D44A1" w:rsidRDefault="00E22798" w:rsidP="00695054">
            <w:pPr>
              <w:spacing w:before="40"/>
              <w:ind w:left="-63" w:right="-57"/>
              <w:jc w:val="right"/>
              <w:rPr>
                <w:rFonts w:ascii="Arial Narrow" w:hAnsi="Arial Narrow" w:cs="Arial"/>
                <w:sz w:val="10"/>
                <w:szCs w:val="10"/>
              </w:rPr>
            </w:pPr>
            <w:r w:rsidRPr="000D44A1">
              <w:rPr>
                <w:rFonts w:ascii="Arial Narrow" w:hAnsi="Arial Narrow" w:cs="Arial"/>
                <w:bCs/>
                <w:sz w:val="10"/>
                <w:szCs w:val="10"/>
              </w:rPr>
              <w:t xml:space="preserve">             291,233,695 </w:t>
            </w:r>
          </w:p>
        </w:tc>
        <w:tc>
          <w:tcPr>
            <w:tcW w:w="771" w:type="dxa"/>
            <w:tcBorders>
              <w:top w:val="nil"/>
              <w:left w:val="nil"/>
              <w:bottom w:val="nil"/>
              <w:right w:val="nil"/>
            </w:tcBorders>
            <w:vAlign w:val="bottom"/>
          </w:tcPr>
          <w:p w14:paraId="463A6908" w14:textId="77777777" w:rsidR="00E22798" w:rsidRPr="000D44A1" w:rsidRDefault="00E22798" w:rsidP="00695054">
            <w:pPr>
              <w:spacing w:before="40"/>
              <w:ind w:left="-63" w:right="-2"/>
              <w:jc w:val="right"/>
              <w:rPr>
                <w:rFonts w:ascii="Arial Narrow" w:hAnsi="Arial Narrow" w:cs="Arial"/>
                <w:sz w:val="10"/>
                <w:szCs w:val="10"/>
              </w:rPr>
            </w:pPr>
            <w:r w:rsidRPr="000D44A1">
              <w:rPr>
                <w:rFonts w:ascii="Arial Narrow" w:hAnsi="Arial Narrow" w:cs="Arial"/>
                <w:bCs/>
                <w:sz w:val="10"/>
                <w:szCs w:val="10"/>
              </w:rPr>
              <w:t xml:space="preserve">                         430,076,625 </w:t>
            </w:r>
          </w:p>
        </w:tc>
        <w:tc>
          <w:tcPr>
            <w:tcW w:w="930" w:type="dxa"/>
            <w:gridSpan w:val="3"/>
            <w:tcBorders>
              <w:top w:val="nil"/>
              <w:left w:val="nil"/>
              <w:bottom w:val="nil"/>
              <w:right w:val="nil"/>
            </w:tcBorders>
            <w:shd w:val="clear" w:color="auto" w:fill="auto"/>
            <w:vAlign w:val="bottom"/>
          </w:tcPr>
          <w:p w14:paraId="49DC277B" w14:textId="10544D19" w:rsidR="00E22798" w:rsidRPr="000D44A1" w:rsidRDefault="0086675C"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1,773,344,273</w:t>
            </w:r>
            <w:r w:rsidR="00E22798" w:rsidRPr="000D44A1">
              <w:rPr>
                <w:rFonts w:ascii="Arial Narrow" w:hAnsi="Arial Narrow" w:cs="Arial"/>
                <w:bCs/>
                <w:sz w:val="10"/>
                <w:szCs w:val="10"/>
              </w:rPr>
              <w:t xml:space="preserve"> </w:t>
            </w:r>
          </w:p>
        </w:tc>
      </w:tr>
      <w:tr w:rsidR="00E22798" w:rsidRPr="000D44A1" w14:paraId="1282567F" w14:textId="77777777" w:rsidTr="00695054">
        <w:trPr>
          <w:trHeight w:val="75"/>
        </w:trPr>
        <w:tc>
          <w:tcPr>
            <w:tcW w:w="787" w:type="dxa"/>
            <w:tcBorders>
              <w:top w:val="nil"/>
              <w:left w:val="nil"/>
              <w:right w:val="nil"/>
            </w:tcBorders>
            <w:shd w:val="clear" w:color="auto" w:fill="auto"/>
            <w:vAlign w:val="bottom"/>
          </w:tcPr>
          <w:p w14:paraId="3943F3D2" w14:textId="77777777" w:rsidR="00E22798" w:rsidRPr="000D44A1" w:rsidRDefault="00E22798" w:rsidP="00E22798">
            <w:pPr>
              <w:spacing w:before="40"/>
              <w:ind w:right="-81" w:hanging="101"/>
              <w:rPr>
                <w:rFonts w:ascii="Arial Narrow" w:hAnsi="Arial Narrow" w:cs="Arial"/>
                <w:sz w:val="10"/>
                <w:szCs w:val="10"/>
              </w:rPr>
            </w:pPr>
            <w:r w:rsidRPr="000D44A1">
              <w:rPr>
                <w:rFonts w:ascii="Arial Narrow" w:hAnsi="Arial Narrow" w:cs="Arial"/>
                <w:sz w:val="10"/>
                <w:szCs w:val="10"/>
              </w:rPr>
              <w:t>Disposals</w:t>
            </w:r>
          </w:p>
        </w:tc>
        <w:tc>
          <w:tcPr>
            <w:tcW w:w="773" w:type="dxa"/>
            <w:gridSpan w:val="2"/>
            <w:tcBorders>
              <w:top w:val="nil"/>
              <w:left w:val="nil"/>
              <w:right w:val="nil"/>
            </w:tcBorders>
            <w:shd w:val="clear" w:color="auto" w:fill="auto"/>
            <w:vAlign w:val="bottom"/>
          </w:tcPr>
          <w:p w14:paraId="7EED808C" w14:textId="221A8246"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0" w:type="dxa"/>
            <w:tcBorders>
              <w:top w:val="nil"/>
              <w:left w:val="nil"/>
              <w:right w:val="nil"/>
            </w:tcBorders>
            <w:shd w:val="clear" w:color="auto" w:fill="auto"/>
            <w:vAlign w:val="bottom"/>
          </w:tcPr>
          <w:p w14:paraId="78698313" w14:textId="6E04704C"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1" w:type="dxa"/>
            <w:tcBorders>
              <w:top w:val="nil"/>
              <w:left w:val="nil"/>
              <w:right w:val="nil"/>
            </w:tcBorders>
            <w:shd w:val="clear" w:color="auto" w:fill="auto"/>
            <w:vAlign w:val="bottom"/>
          </w:tcPr>
          <w:p w14:paraId="02D678CD" w14:textId="77777777" w:rsidR="00E22798" w:rsidRPr="000D44A1" w:rsidRDefault="00E22798" w:rsidP="00695054">
            <w:pPr>
              <w:spacing w:before="40"/>
              <w:ind w:left="-63" w:right="-56"/>
              <w:jc w:val="right"/>
              <w:rPr>
                <w:rFonts w:ascii="Arial Narrow" w:hAnsi="Arial Narrow" w:cs="Arial"/>
                <w:sz w:val="10"/>
                <w:szCs w:val="10"/>
                <w:lang w:eastAsia="ko-KR"/>
              </w:rPr>
            </w:pPr>
            <w:r w:rsidRPr="000D44A1">
              <w:rPr>
                <w:rFonts w:ascii="Arial Narrow" w:hAnsi="Arial Narrow" w:cs="Arial"/>
                <w:bCs/>
                <w:sz w:val="10"/>
                <w:szCs w:val="10"/>
              </w:rPr>
              <w:t xml:space="preserve">                 (7,397,171)</w:t>
            </w:r>
          </w:p>
        </w:tc>
        <w:tc>
          <w:tcPr>
            <w:tcW w:w="843" w:type="dxa"/>
            <w:tcBorders>
              <w:top w:val="nil"/>
              <w:left w:val="nil"/>
              <w:right w:val="nil"/>
            </w:tcBorders>
            <w:shd w:val="clear" w:color="auto" w:fill="auto"/>
            <w:vAlign w:val="bottom"/>
          </w:tcPr>
          <w:p w14:paraId="78E4FE8D" w14:textId="50F7B409" w:rsidR="00E22798" w:rsidRPr="000D44A1" w:rsidRDefault="00E7363A" w:rsidP="00695054">
            <w:pPr>
              <w:spacing w:before="40"/>
              <w:ind w:right="-115"/>
              <w:jc w:val="right"/>
              <w:rPr>
                <w:rFonts w:ascii="Arial Narrow" w:hAnsi="Arial Narrow" w:cs="Arial"/>
                <w:sz w:val="10"/>
                <w:szCs w:val="10"/>
              </w:rPr>
            </w:pPr>
            <w:r>
              <w:rPr>
                <w:rFonts w:ascii="Arial Narrow" w:hAnsi="Arial Narrow" w:cs="Arial"/>
                <w:bCs/>
                <w:sz w:val="10"/>
                <w:szCs w:val="10"/>
              </w:rPr>
              <w:t xml:space="preserve">            </w:t>
            </w:r>
            <w:r w:rsidR="00C87927" w:rsidRPr="000D44A1">
              <w:rPr>
                <w:rFonts w:ascii="Arial Narrow" w:hAnsi="Arial Narrow" w:cs="Arial"/>
                <w:bCs/>
                <w:sz w:val="10"/>
                <w:szCs w:val="10"/>
              </w:rPr>
              <w:t>(8,084,062</w:t>
            </w:r>
            <w:r w:rsidR="00E22798" w:rsidRPr="000D44A1">
              <w:rPr>
                <w:rFonts w:ascii="Arial Narrow" w:hAnsi="Arial Narrow" w:cs="Arial"/>
                <w:bCs/>
                <w:sz w:val="10"/>
                <w:szCs w:val="10"/>
              </w:rPr>
              <w:t>)</w:t>
            </w:r>
          </w:p>
        </w:tc>
        <w:tc>
          <w:tcPr>
            <w:tcW w:w="858" w:type="dxa"/>
            <w:tcBorders>
              <w:top w:val="nil"/>
              <w:left w:val="nil"/>
              <w:right w:val="nil"/>
            </w:tcBorders>
            <w:shd w:val="clear" w:color="auto" w:fill="auto"/>
            <w:vAlign w:val="bottom"/>
          </w:tcPr>
          <w:p w14:paraId="04065C44" w14:textId="6814069C" w:rsidR="00E22798" w:rsidRPr="000D44A1" w:rsidRDefault="00E7363A" w:rsidP="00695054">
            <w:pPr>
              <w:spacing w:before="40"/>
              <w:ind w:right="-115"/>
              <w:jc w:val="right"/>
              <w:rPr>
                <w:rFonts w:ascii="Arial Narrow" w:hAnsi="Arial Narrow" w:cs="Arial"/>
                <w:sz w:val="10"/>
                <w:szCs w:val="10"/>
              </w:rPr>
            </w:pPr>
            <w:r>
              <w:rPr>
                <w:rFonts w:ascii="Arial Narrow" w:hAnsi="Arial Narrow" w:cs="Arial"/>
                <w:bCs/>
                <w:sz w:val="10"/>
                <w:szCs w:val="10"/>
              </w:rPr>
              <w:t xml:space="preserve">            </w:t>
            </w:r>
            <w:r w:rsidR="00E22798" w:rsidRPr="000D44A1">
              <w:rPr>
                <w:rFonts w:ascii="Arial Narrow" w:hAnsi="Arial Narrow" w:cs="Arial"/>
                <w:bCs/>
                <w:sz w:val="10"/>
                <w:szCs w:val="10"/>
              </w:rPr>
              <w:t>(1,546,150)</w:t>
            </w:r>
          </w:p>
        </w:tc>
        <w:tc>
          <w:tcPr>
            <w:tcW w:w="708" w:type="dxa"/>
            <w:tcBorders>
              <w:top w:val="nil"/>
              <w:left w:val="nil"/>
              <w:right w:val="nil"/>
            </w:tcBorders>
            <w:shd w:val="clear" w:color="auto" w:fill="auto"/>
            <w:vAlign w:val="bottom"/>
          </w:tcPr>
          <w:p w14:paraId="030E5C9F" w14:textId="74EB1BC2" w:rsidR="00E22798" w:rsidRPr="000D44A1" w:rsidRDefault="00E7363A" w:rsidP="00695054">
            <w:pPr>
              <w:spacing w:before="40"/>
              <w:ind w:right="-115"/>
              <w:jc w:val="right"/>
              <w:rPr>
                <w:rFonts w:ascii="Arial Narrow" w:hAnsi="Arial Narrow" w:cs="Arial"/>
                <w:sz w:val="10"/>
                <w:szCs w:val="10"/>
              </w:rPr>
            </w:pPr>
            <w:r>
              <w:rPr>
                <w:rFonts w:ascii="Arial Narrow" w:hAnsi="Arial Narrow" w:cs="Arial"/>
                <w:bCs/>
                <w:sz w:val="10"/>
                <w:szCs w:val="10"/>
              </w:rPr>
              <w:t xml:space="preserve"> </w:t>
            </w:r>
            <w:r w:rsidR="00E22798" w:rsidRPr="000D44A1">
              <w:rPr>
                <w:rFonts w:ascii="Arial Narrow" w:hAnsi="Arial Narrow" w:cs="Arial"/>
                <w:bCs/>
                <w:sz w:val="10"/>
                <w:szCs w:val="10"/>
              </w:rPr>
              <w:t>(136,180,375)</w:t>
            </w:r>
          </w:p>
        </w:tc>
        <w:tc>
          <w:tcPr>
            <w:tcW w:w="851" w:type="dxa"/>
            <w:tcBorders>
              <w:top w:val="nil"/>
              <w:left w:val="nil"/>
              <w:right w:val="nil"/>
            </w:tcBorders>
            <w:shd w:val="clear" w:color="auto" w:fill="auto"/>
            <w:vAlign w:val="bottom"/>
          </w:tcPr>
          <w:p w14:paraId="5903F0EA" w14:textId="3B550EA4"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0" w:type="dxa"/>
            <w:tcBorders>
              <w:top w:val="nil"/>
              <w:left w:val="nil"/>
              <w:right w:val="nil"/>
            </w:tcBorders>
            <w:shd w:val="clear" w:color="auto" w:fill="auto"/>
            <w:vAlign w:val="bottom"/>
          </w:tcPr>
          <w:p w14:paraId="073E20D9"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(1,128,137)</w:t>
            </w:r>
          </w:p>
        </w:tc>
        <w:tc>
          <w:tcPr>
            <w:tcW w:w="771" w:type="dxa"/>
            <w:tcBorders>
              <w:top w:val="nil"/>
              <w:left w:val="nil"/>
              <w:right w:val="nil"/>
            </w:tcBorders>
            <w:vAlign w:val="bottom"/>
          </w:tcPr>
          <w:p w14:paraId="757ED528" w14:textId="77777777" w:rsidR="00E22798" w:rsidRPr="000D44A1" w:rsidRDefault="00E22798" w:rsidP="00695054">
            <w:pPr>
              <w:spacing w:before="40"/>
              <w:ind w:left="-63" w:right="-27"/>
              <w:jc w:val="right"/>
              <w:rPr>
                <w:rFonts w:ascii="Arial Narrow" w:hAnsi="Arial Narrow" w:cs="Arial"/>
                <w:sz w:val="10"/>
                <w:szCs w:val="10"/>
              </w:rPr>
            </w:pPr>
            <w:r w:rsidRPr="000D44A1">
              <w:rPr>
                <w:rFonts w:ascii="Arial Narrow" w:hAnsi="Arial Narrow" w:cs="Arial"/>
                <w:bCs/>
                <w:sz w:val="10"/>
                <w:szCs w:val="10"/>
              </w:rPr>
              <w:t xml:space="preserve">                          (23,693,640)</w:t>
            </w:r>
          </w:p>
        </w:tc>
        <w:tc>
          <w:tcPr>
            <w:tcW w:w="930" w:type="dxa"/>
            <w:gridSpan w:val="3"/>
            <w:tcBorders>
              <w:top w:val="nil"/>
              <w:left w:val="nil"/>
              <w:right w:val="nil"/>
            </w:tcBorders>
            <w:shd w:val="clear" w:color="auto" w:fill="auto"/>
            <w:vAlign w:val="bottom"/>
          </w:tcPr>
          <w:p w14:paraId="1DC465CE" w14:textId="5B8CE364" w:rsidR="00E22798" w:rsidRPr="000D44A1" w:rsidRDefault="0086675C" w:rsidP="00695054">
            <w:pPr>
              <w:spacing w:before="40"/>
              <w:ind w:right="-115"/>
              <w:jc w:val="right"/>
              <w:rPr>
                <w:rFonts w:ascii="Arial Narrow" w:hAnsi="Arial Narrow" w:cs="Arial"/>
                <w:sz w:val="10"/>
                <w:szCs w:val="10"/>
              </w:rPr>
            </w:pPr>
            <w:r w:rsidRPr="000D44A1">
              <w:rPr>
                <w:rFonts w:ascii="Arial Narrow" w:hAnsi="Arial Narrow" w:cs="Arial"/>
                <w:bCs/>
                <w:sz w:val="10"/>
                <w:szCs w:val="10"/>
              </w:rPr>
              <w:t xml:space="preserve">               (178,029,535</w:t>
            </w:r>
            <w:r w:rsidR="00E22798" w:rsidRPr="000D44A1">
              <w:rPr>
                <w:rFonts w:ascii="Arial Narrow" w:hAnsi="Arial Narrow" w:cs="Arial"/>
                <w:bCs/>
                <w:sz w:val="10"/>
                <w:szCs w:val="10"/>
              </w:rPr>
              <w:t>)</w:t>
            </w:r>
          </w:p>
        </w:tc>
      </w:tr>
      <w:tr w:rsidR="00A90501" w:rsidRPr="000D44A1" w14:paraId="69F2467E" w14:textId="77777777" w:rsidTr="00695054">
        <w:trPr>
          <w:trHeight w:val="75"/>
        </w:trPr>
        <w:tc>
          <w:tcPr>
            <w:tcW w:w="787" w:type="dxa"/>
            <w:tcBorders>
              <w:top w:val="nil"/>
              <w:left w:val="nil"/>
              <w:right w:val="nil"/>
            </w:tcBorders>
            <w:shd w:val="clear" w:color="auto" w:fill="auto"/>
            <w:vAlign w:val="bottom"/>
          </w:tcPr>
          <w:p w14:paraId="2D3D04A1" w14:textId="77777777" w:rsidR="00A90501" w:rsidRPr="000D44A1" w:rsidRDefault="00A90501" w:rsidP="00A90501">
            <w:pPr>
              <w:spacing w:before="40"/>
              <w:ind w:left="-63" w:right="-86" w:hanging="45"/>
              <w:rPr>
                <w:rFonts w:ascii="Arial Narrow" w:hAnsi="Arial Narrow" w:cs="Arial"/>
                <w:sz w:val="10"/>
                <w:szCs w:val="10"/>
              </w:rPr>
            </w:pPr>
            <w:r w:rsidRPr="000D44A1">
              <w:rPr>
                <w:rFonts w:ascii="Arial Narrow" w:hAnsi="Arial Narrow" w:cs="Arial"/>
                <w:sz w:val="10"/>
                <w:szCs w:val="10"/>
              </w:rPr>
              <w:t>Transfers/Adjustments</w:t>
            </w:r>
          </w:p>
        </w:tc>
        <w:tc>
          <w:tcPr>
            <w:tcW w:w="773" w:type="dxa"/>
            <w:gridSpan w:val="2"/>
            <w:tcBorders>
              <w:top w:val="nil"/>
              <w:left w:val="nil"/>
              <w:right w:val="nil"/>
            </w:tcBorders>
            <w:shd w:val="clear" w:color="auto" w:fill="auto"/>
            <w:vAlign w:val="bottom"/>
          </w:tcPr>
          <w:p w14:paraId="18E75AB3" w14:textId="491F8D4F" w:rsidR="00A90501" w:rsidRPr="000D44A1" w:rsidRDefault="00A90501"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0" w:type="dxa"/>
            <w:tcBorders>
              <w:top w:val="nil"/>
              <w:left w:val="nil"/>
              <w:right w:val="nil"/>
            </w:tcBorders>
            <w:shd w:val="clear" w:color="auto" w:fill="auto"/>
            <w:vAlign w:val="bottom"/>
          </w:tcPr>
          <w:p w14:paraId="7E8F4011" w14:textId="5A7CE078" w:rsidR="00A90501" w:rsidRPr="000D44A1" w:rsidRDefault="00A90501"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1" w:type="dxa"/>
            <w:tcBorders>
              <w:top w:val="nil"/>
              <w:left w:val="nil"/>
              <w:right w:val="nil"/>
            </w:tcBorders>
            <w:shd w:val="clear" w:color="auto" w:fill="auto"/>
            <w:vAlign w:val="bottom"/>
          </w:tcPr>
          <w:p w14:paraId="5899D179" w14:textId="77777777" w:rsidR="00A90501" w:rsidRPr="000D44A1" w:rsidRDefault="00A90501"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511,434,212 </w:t>
            </w:r>
          </w:p>
        </w:tc>
        <w:tc>
          <w:tcPr>
            <w:tcW w:w="843" w:type="dxa"/>
            <w:tcBorders>
              <w:top w:val="nil"/>
              <w:left w:val="nil"/>
              <w:right w:val="nil"/>
            </w:tcBorders>
            <w:shd w:val="clear" w:color="auto" w:fill="auto"/>
            <w:vAlign w:val="bottom"/>
          </w:tcPr>
          <w:p w14:paraId="2005EE31" w14:textId="6BDF3BC1" w:rsidR="00A90501" w:rsidRPr="000D44A1" w:rsidRDefault="00E7363A" w:rsidP="00695054">
            <w:pPr>
              <w:spacing w:before="40"/>
              <w:ind w:right="-115"/>
              <w:jc w:val="right"/>
              <w:rPr>
                <w:rFonts w:ascii="Arial Narrow" w:hAnsi="Arial Narrow" w:cs="Arial"/>
                <w:sz w:val="10"/>
                <w:szCs w:val="10"/>
              </w:rPr>
            </w:pPr>
            <w:r>
              <w:rPr>
                <w:rFonts w:ascii="Arial Narrow" w:hAnsi="Arial Narrow" w:cs="Arial"/>
                <w:bCs/>
                <w:sz w:val="10"/>
                <w:szCs w:val="10"/>
              </w:rPr>
              <w:t xml:space="preserve">           </w:t>
            </w:r>
            <w:r w:rsidR="00A90501" w:rsidRPr="000D44A1">
              <w:rPr>
                <w:rFonts w:ascii="Arial Narrow" w:hAnsi="Arial Narrow" w:cs="Arial"/>
                <w:bCs/>
                <w:sz w:val="10"/>
                <w:szCs w:val="10"/>
              </w:rPr>
              <w:t>(51,893,286)</w:t>
            </w:r>
          </w:p>
        </w:tc>
        <w:tc>
          <w:tcPr>
            <w:tcW w:w="858" w:type="dxa"/>
            <w:tcBorders>
              <w:top w:val="nil"/>
              <w:left w:val="nil"/>
              <w:right w:val="nil"/>
            </w:tcBorders>
            <w:shd w:val="clear" w:color="auto" w:fill="auto"/>
            <w:vAlign w:val="bottom"/>
          </w:tcPr>
          <w:p w14:paraId="1E8FA279" w14:textId="0A9C4E56" w:rsidR="00A90501" w:rsidRPr="000D44A1" w:rsidRDefault="00E7363A" w:rsidP="00695054">
            <w:pPr>
              <w:spacing w:before="40"/>
              <w:ind w:right="-115"/>
              <w:jc w:val="right"/>
              <w:rPr>
                <w:rFonts w:ascii="Arial Narrow" w:hAnsi="Arial Narrow" w:cs="Arial"/>
                <w:sz w:val="10"/>
                <w:szCs w:val="10"/>
              </w:rPr>
            </w:pPr>
            <w:r>
              <w:rPr>
                <w:rFonts w:ascii="Arial Narrow" w:hAnsi="Arial Narrow" w:cs="Arial"/>
                <w:bCs/>
                <w:sz w:val="10"/>
                <w:szCs w:val="10"/>
              </w:rPr>
              <w:t xml:space="preserve">          </w:t>
            </w:r>
            <w:r w:rsidR="00A90501" w:rsidRPr="000D44A1">
              <w:rPr>
                <w:rFonts w:ascii="Arial Narrow" w:hAnsi="Arial Narrow" w:cs="Arial"/>
                <w:bCs/>
                <w:sz w:val="10"/>
                <w:szCs w:val="10"/>
              </w:rPr>
              <w:t>(11,363,558)</w:t>
            </w:r>
          </w:p>
        </w:tc>
        <w:tc>
          <w:tcPr>
            <w:tcW w:w="708" w:type="dxa"/>
            <w:tcBorders>
              <w:top w:val="nil"/>
              <w:left w:val="nil"/>
              <w:right w:val="nil"/>
            </w:tcBorders>
            <w:shd w:val="clear" w:color="auto" w:fill="auto"/>
            <w:vAlign w:val="bottom"/>
          </w:tcPr>
          <w:p w14:paraId="0758B92D" w14:textId="4FF813B5" w:rsidR="00A90501" w:rsidRPr="000D44A1" w:rsidRDefault="00A90501"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(1,184,814,12</w:t>
            </w:r>
            <w:r w:rsidR="005E6F47" w:rsidRPr="000D44A1">
              <w:rPr>
                <w:rFonts w:ascii="Arial Narrow" w:hAnsi="Arial Narrow" w:cs="Arial"/>
                <w:bCs/>
                <w:sz w:val="10"/>
                <w:szCs w:val="10"/>
              </w:rPr>
              <w:t>1</w:t>
            </w:r>
            <w:r w:rsidRPr="000D44A1">
              <w:rPr>
                <w:rFonts w:ascii="Arial Narrow" w:hAnsi="Arial Narrow" w:cs="Arial"/>
                <w:bCs/>
                <w:sz w:val="10"/>
                <w:szCs w:val="10"/>
              </w:rPr>
              <w:t>)</w:t>
            </w:r>
          </w:p>
        </w:tc>
        <w:tc>
          <w:tcPr>
            <w:tcW w:w="851" w:type="dxa"/>
            <w:tcBorders>
              <w:top w:val="nil"/>
              <w:left w:val="nil"/>
              <w:right w:val="nil"/>
            </w:tcBorders>
            <w:shd w:val="clear" w:color="auto" w:fill="auto"/>
            <w:vAlign w:val="bottom"/>
          </w:tcPr>
          <w:p w14:paraId="71C4B62E" w14:textId="5048A337" w:rsidR="00A90501" w:rsidRPr="000D44A1" w:rsidRDefault="00E7363A" w:rsidP="00695054">
            <w:pPr>
              <w:spacing w:before="40"/>
              <w:ind w:right="-115"/>
              <w:jc w:val="right"/>
              <w:rPr>
                <w:rFonts w:ascii="Arial Narrow" w:hAnsi="Arial Narrow" w:cs="Arial"/>
                <w:sz w:val="10"/>
                <w:szCs w:val="10"/>
              </w:rPr>
            </w:pPr>
            <w:r>
              <w:rPr>
                <w:rFonts w:ascii="Arial Narrow" w:hAnsi="Arial Narrow" w:cs="Arial"/>
                <w:bCs/>
                <w:sz w:val="10"/>
                <w:szCs w:val="10"/>
              </w:rPr>
              <w:t xml:space="preserve">             </w:t>
            </w:r>
            <w:r w:rsidR="00A90501" w:rsidRPr="000D44A1">
              <w:rPr>
                <w:rFonts w:ascii="Arial Narrow" w:hAnsi="Arial Narrow" w:cs="Arial"/>
                <w:bCs/>
                <w:sz w:val="10"/>
                <w:szCs w:val="10"/>
              </w:rPr>
              <w:t>(1,694,653)</w:t>
            </w:r>
          </w:p>
        </w:tc>
        <w:tc>
          <w:tcPr>
            <w:tcW w:w="850" w:type="dxa"/>
            <w:tcBorders>
              <w:top w:val="nil"/>
              <w:left w:val="nil"/>
              <w:right w:val="nil"/>
            </w:tcBorders>
            <w:shd w:val="clear" w:color="auto" w:fill="auto"/>
            <w:vAlign w:val="bottom"/>
          </w:tcPr>
          <w:p w14:paraId="228E03D1" w14:textId="77777777" w:rsidR="00A90501" w:rsidRPr="000D44A1" w:rsidRDefault="00A90501"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(161,703,618)</w:t>
            </w:r>
          </w:p>
        </w:tc>
        <w:tc>
          <w:tcPr>
            <w:tcW w:w="771" w:type="dxa"/>
            <w:tcBorders>
              <w:top w:val="nil"/>
              <w:left w:val="nil"/>
              <w:right w:val="nil"/>
            </w:tcBorders>
            <w:vAlign w:val="bottom"/>
          </w:tcPr>
          <w:p w14:paraId="3D351B34" w14:textId="77777777" w:rsidR="00A90501" w:rsidRPr="000D44A1" w:rsidRDefault="00A90501" w:rsidP="00695054">
            <w:pPr>
              <w:spacing w:before="40"/>
              <w:ind w:left="-63" w:right="-2"/>
              <w:jc w:val="right"/>
              <w:rPr>
                <w:rFonts w:ascii="Arial Narrow" w:hAnsi="Arial Narrow" w:cs="Arial"/>
                <w:sz w:val="10"/>
                <w:szCs w:val="10"/>
              </w:rPr>
            </w:pPr>
            <w:r w:rsidRPr="000D44A1">
              <w:rPr>
                <w:rFonts w:ascii="Arial Narrow" w:hAnsi="Arial Narrow" w:cs="Arial"/>
                <w:bCs/>
                <w:sz w:val="10"/>
                <w:szCs w:val="10"/>
              </w:rPr>
              <w:t xml:space="preserve">                        (462,363,456)</w:t>
            </w:r>
          </w:p>
        </w:tc>
        <w:tc>
          <w:tcPr>
            <w:tcW w:w="930" w:type="dxa"/>
            <w:gridSpan w:val="3"/>
            <w:tcBorders>
              <w:top w:val="nil"/>
              <w:left w:val="nil"/>
              <w:right w:val="nil"/>
            </w:tcBorders>
            <w:shd w:val="clear" w:color="auto" w:fill="auto"/>
            <w:vAlign w:val="bottom"/>
          </w:tcPr>
          <w:p w14:paraId="39616F29" w14:textId="4DAD032B" w:rsidR="00A90501" w:rsidRPr="000D44A1" w:rsidRDefault="00A90501" w:rsidP="00695054">
            <w:pPr>
              <w:spacing w:before="40"/>
              <w:ind w:left="-63" w:right="-86"/>
              <w:jc w:val="right"/>
              <w:rPr>
                <w:rFonts w:ascii="Arial Narrow" w:hAnsi="Arial Narrow" w:cs="Arial"/>
                <w:sz w:val="10"/>
                <w:szCs w:val="10"/>
              </w:rPr>
            </w:pPr>
            <w:r w:rsidRPr="000D44A1">
              <w:rPr>
                <w:rFonts w:ascii="Arial Narrow" w:hAnsi="Arial Narrow" w:cs="Arial"/>
                <w:sz w:val="10"/>
                <w:szCs w:val="10"/>
              </w:rPr>
              <w:t xml:space="preserve">        (1,362,398,4</w:t>
            </w:r>
            <w:r w:rsidR="005E6F47" w:rsidRPr="000D44A1">
              <w:rPr>
                <w:rFonts w:ascii="Arial Narrow" w:hAnsi="Arial Narrow" w:cs="Arial"/>
                <w:sz w:val="10"/>
                <w:szCs w:val="10"/>
              </w:rPr>
              <w:t>80</w:t>
            </w:r>
            <w:r w:rsidRPr="000D44A1">
              <w:rPr>
                <w:rFonts w:ascii="Arial Narrow" w:hAnsi="Arial Narrow" w:cs="Arial"/>
                <w:sz w:val="10"/>
                <w:szCs w:val="10"/>
              </w:rPr>
              <w:t>)</w:t>
            </w:r>
          </w:p>
        </w:tc>
      </w:tr>
      <w:tr w:rsidR="00811B09" w:rsidRPr="000D44A1" w14:paraId="127578B7" w14:textId="77777777" w:rsidTr="00695054">
        <w:trPr>
          <w:trHeight w:val="50"/>
        </w:trPr>
        <w:tc>
          <w:tcPr>
            <w:tcW w:w="787" w:type="dxa"/>
            <w:tcBorders>
              <w:top w:val="single" w:sz="4" w:space="0" w:color="auto"/>
              <w:left w:val="nil"/>
              <w:bottom w:val="single" w:sz="4" w:space="0" w:color="auto"/>
              <w:right w:val="nil"/>
            </w:tcBorders>
            <w:shd w:val="clear" w:color="auto" w:fill="auto"/>
            <w:vAlign w:val="bottom"/>
          </w:tcPr>
          <w:p w14:paraId="4192AE4E" w14:textId="77777777" w:rsidR="00811B09" w:rsidRPr="000D44A1" w:rsidRDefault="00811B09" w:rsidP="00811B09">
            <w:pPr>
              <w:spacing w:before="60"/>
              <w:ind w:right="-81" w:hanging="101"/>
              <w:rPr>
                <w:rFonts w:ascii="Arial Narrow" w:hAnsi="Arial Narrow" w:cs="Arial"/>
                <w:sz w:val="10"/>
                <w:szCs w:val="10"/>
              </w:rPr>
            </w:pPr>
            <w:r w:rsidRPr="000D44A1">
              <w:rPr>
                <w:rFonts w:ascii="Arial Narrow" w:hAnsi="Arial Narrow" w:cs="Arial"/>
                <w:sz w:val="10"/>
                <w:szCs w:val="10"/>
              </w:rPr>
              <w:t>At December 31</w:t>
            </w:r>
          </w:p>
        </w:tc>
        <w:tc>
          <w:tcPr>
            <w:tcW w:w="773" w:type="dxa"/>
            <w:gridSpan w:val="2"/>
            <w:tcBorders>
              <w:top w:val="single" w:sz="4" w:space="0" w:color="auto"/>
              <w:left w:val="nil"/>
              <w:bottom w:val="single" w:sz="4" w:space="0" w:color="auto"/>
              <w:right w:val="nil"/>
            </w:tcBorders>
            <w:shd w:val="clear" w:color="auto" w:fill="auto"/>
            <w:vAlign w:val="bottom"/>
          </w:tcPr>
          <w:p w14:paraId="3335C545" w14:textId="03BC5475" w:rsidR="00811B09" w:rsidRPr="000D44A1" w:rsidRDefault="00811B09"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w:t>
            </w:r>
            <w:r w:rsidR="00C26CF7">
              <w:rPr>
                <w:rFonts w:ascii="Arial Narrow" w:hAnsi="Arial Narrow" w:cs="Arial"/>
                <w:b/>
                <w:bCs/>
                <w:sz w:val="10"/>
                <w:szCs w:val="10"/>
              </w:rPr>
              <w:t>0</w:t>
            </w:r>
            <w:r w:rsidRPr="000D44A1">
              <w:rPr>
                <w:rFonts w:ascii="Arial Narrow" w:hAnsi="Arial Narrow" w:cs="Arial"/>
                <w:b/>
                <w:bCs/>
                <w:sz w:val="10"/>
                <w:szCs w:val="10"/>
              </w:rPr>
              <w:t xml:space="preserve">   </w:t>
            </w:r>
          </w:p>
        </w:tc>
        <w:tc>
          <w:tcPr>
            <w:tcW w:w="850" w:type="dxa"/>
            <w:tcBorders>
              <w:top w:val="single" w:sz="4" w:space="0" w:color="auto"/>
              <w:left w:val="nil"/>
              <w:bottom w:val="single" w:sz="4" w:space="0" w:color="auto"/>
              <w:right w:val="nil"/>
            </w:tcBorders>
            <w:shd w:val="clear" w:color="auto" w:fill="auto"/>
            <w:vAlign w:val="bottom"/>
          </w:tcPr>
          <w:p w14:paraId="30DDC73A" w14:textId="6B00BF74" w:rsidR="00811B09" w:rsidRPr="000D44A1" w:rsidRDefault="00811B09"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w:t>
            </w:r>
            <w:r w:rsidR="00C26CF7">
              <w:rPr>
                <w:rFonts w:ascii="Arial Narrow" w:hAnsi="Arial Narrow" w:cs="Arial"/>
                <w:b/>
                <w:bCs/>
                <w:sz w:val="10"/>
                <w:szCs w:val="10"/>
              </w:rPr>
              <w:t>0</w:t>
            </w:r>
            <w:r w:rsidRPr="000D44A1">
              <w:rPr>
                <w:rFonts w:ascii="Arial Narrow" w:hAnsi="Arial Narrow" w:cs="Arial"/>
                <w:b/>
                <w:bCs/>
                <w:sz w:val="10"/>
                <w:szCs w:val="10"/>
              </w:rPr>
              <w:t xml:space="preserve">   </w:t>
            </w:r>
          </w:p>
        </w:tc>
        <w:tc>
          <w:tcPr>
            <w:tcW w:w="851" w:type="dxa"/>
            <w:tcBorders>
              <w:top w:val="single" w:sz="4" w:space="0" w:color="auto"/>
              <w:left w:val="nil"/>
              <w:bottom w:val="single" w:sz="4" w:space="0" w:color="auto"/>
              <w:right w:val="nil"/>
            </w:tcBorders>
            <w:shd w:val="clear" w:color="auto" w:fill="auto"/>
            <w:vAlign w:val="bottom"/>
          </w:tcPr>
          <w:p w14:paraId="4730C9C5" w14:textId="77777777" w:rsidR="00811B09" w:rsidRPr="000D44A1" w:rsidRDefault="00811B09" w:rsidP="00695054">
            <w:pPr>
              <w:spacing w:before="40"/>
              <w:ind w:left="-63" w:right="-56"/>
              <w:jc w:val="right"/>
              <w:rPr>
                <w:rFonts w:ascii="Arial Narrow" w:hAnsi="Arial Narrow" w:cs="Arial"/>
                <w:b/>
                <w:sz w:val="10"/>
                <w:szCs w:val="10"/>
                <w:lang w:eastAsia="ko-KR"/>
              </w:rPr>
            </w:pPr>
            <w:r w:rsidRPr="000D44A1">
              <w:rPr>
                <w:rFonts w:ascii="Arial Narrow" w:hAnsi="Arial Narrow" w:cs="Arial"/>
                <w:b/>
                <w:bCs/>
                <w:sz w:val="10"/>
                <w:szCs w:val="10"/>
              </w:rPr>
              <w:t xml:space="preserve">           3,327,955,319 </w:t>
            </w:r>
          </w:p>
        </w:tc>
        <w:tc>
          <w:tcPr>
            <w:tcW w:w="843" w:type="dxa"/>
            <w:tcBorders>
              <w:top w:val="single" w:sz="4" w:space="0" w:color="auto"/>
              <w:left w:val="nil"/>
              <w:bottom w:val="single" w:sz="4" w:space="0" w:color="auto"/>
              <w:right w:val="nil"/>
            </w:tcBorders>
            <w:shd w:val="clear" w:color="auto" w:fill="auto"/>
            <w:vAlign w:val="bottom"/>
          </w:tcPr>
          <w:p w14:paraId="35B97245" w14:textId="41513F93" w:rsidR="00811B09" w:rsidRPr="000D44A1" w:rsidRDefault="00811B09"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684,647,229 </w:t>
            </w:r>
          </w:p>
        </w:tc>
        <w:tc>
          <w:tcPr>
            <w:tcW w:w="858" w:type="dxa"/>
            <w:tcBorders>
              <w:top w:val="single" w:sz="4" w:space="0" w:color="auto"/>
              <w:left w:val="nil"/>
              <w:bottom w:val="single" w:sz="4" w:space="0" w:color="auto"/>
              <w:right w:val="nil"/>
            </w:tcBorders>
            <w:shd w:val="clear" w:color="auto" w:fill="auto"/>
            <w:vAlign w:val="bottom"/>
          </w:tcPr>
          <w:p w14:paraId="26618388" w14:textId="6A8943C7" w:rsidR="00811B09" w:rsidRPr="000D44A1" w:rsidRDefault="00811B09"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54,936,953 </w:t>
            </w:r>
          </w:p>
        </w:tc>
        <w:tc>
          <w:tcPr>
            <w:tcW w:w="708" w:type="dxa"/>
            <w:tcBorders>
              <w:top w:val="single" w:sz="4" w:space="0" w:color="auto"/>
              <w:left w:val="nil"/>
              <w:bottom w:val="single" w:sz="4" w:space="0" w:color="auto"/>
              <w:right w:val="nil"/>
            </w:tcBorders>
            <w:shd w:val="clear" w:color="auto" w:fill="auto"/>
            <w:vAlign w:val="bottom"/>
          </w:tcPr>
          <w:p w14:paraId="05FFB04E" w14:textId="7B035E97" w:rsidR="00811B09" w:rsidRPr="000D44A1" w:rsidRDefault="005E6F47"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5,295,069,408</w:t>
            </w:r>
            <w:r w:rsidR="00811B09" w:rsidRPr="000D44A1">
              <w:rPr>
                <w:rFonts w:ascii="Arial Narrow" w:hAnsi="Arial Narrow" w:cs="Arial"/>
                <w:b/>
                <w:bCs/>
                <w:sz w:val="10"/>
                <w:szCs w:val="10"/>
              </w:rPr>
              <w:t xml:space="preserve"> </w:t>
            </w:r>
          </w:p>
        </w:tc>
        <w:tc>
          <w:tcPr>
            <w:tcW w:w="851" w:type="dxa"/>
            <w:tcBorders>
              <w:top w:val="single" w:sz="4" w:space="0" w:color="auto"/>
              <w:left w:val="nil"/>
              <w:bottom w:val="single" w:sz="4" w:space="0" w:color="auto"/>
              <w:right w:val="nil"/>
            </w:tcBorders>
            <w:shd w:val="clear" w:color="auto" w:fill="auto"/>
            <w:vAlign w:val="bottom"/>
          </w:tcPr>
          <w:p w14:paraId="3D1B6725" w14:textId="35AC416C" w:rsidR="00811B09" w:rsidRPr="000D44A1" w:rsidRDefault="00811B09"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336,022,053 </w:t>
            </w:r>
          </w:p>
        </w:tc>
        <w:tc>
          <w:tcPr>
            <w:tcW w:w="850" w:type="dxa"/>
            <w:tcBorders>
              <w:top w:val="single" w:sz="4" w:space="0" w:color="auto"/>
              <w:left w:val="nil"/>
              <w:bottom w:val="single" w:sz="4" w:space="0" w:color="auto"/>
              <w:right w:val="nil"/>
            </w:tcBorders>
            <w:shd w:val="clear" w:color="auto" w:fill="auto"/>
            <w:vAlign w:val="bottom"/>
          </w:tcPr>
          <w:p w14:paraId="5F50C2DE" w14:textId="1270411D" w:rsidR="00811B09" w:rsidRPr="000D44A1" w:rsidRDefault="00811B09" w:rsidP="00695054">
            <w:pPr>
              <w:spacing w:before="40"/>
              <w:ind w:left="-63" w:right="-57"/>
              <w:jc w:val="right"/>
              <w:rPr>
                <w:rFonts w:ascii="Arial Narrow" w:hAnsi="Arial Narrow" w:cs="Arial"/>
                <w:b/>
                <w:sz w:val="10"/>
                <w:szCs w:val="10"/>
              </w:rPr>
            </w:pPr>
            <w:r w:rsidRPr="000D44A1">
              <w:rPr>
                <w:rFonts w:ascii="Arial Narrow" w:hAnsi="Arial Narrow" w:cs="Arial"/>
                <w:b/>
                <w:bCs/>
                <w:sz w:val="10"/>
                <w:szCs w:val="10"/>
              </w:rPr>
              <w:t xml:space="preserve">            248,673,638 </w:t>
            </w:r>
          </w:p>
        </w:tc>
        <w:tc>
          <w:tcPr>
            <w:tcW w:w="771" w:type="dxa"/>
            <w:tcBorders>
              <w:top w:val="single" w:sz="4" w:space="0" w:color="auto"/>
              <w:left w:val="nil"/>
              <w:bottom w:val="single" w:sz="4" w:space="0" w:color="auto"/>
              <w:right w:val="nil"/>
            </w:tcBorders>
            <w:vAlign w:val="bottom"/>
          </w:tcPr>
          <w:p w14:paraId="3850A2FA" w14:textId="5199A497" w:rsidR="00811B09" w:rsidRPr="000D44A1" w:rsidRDefault="00811B09" w:rsidP="00695054">
            <w:pPr>
              <w:spacing w:before="40"/>
              <w:ind w:left="-63" w:right="-2"/>
              <w:jc w:val="right"/>
              <w:rPr>
                <w:rFonts w:ascii="Arial Narrow" w:hAnsi="Arial Narrow" w:cs="Arial"/>
                <w:b/>
                <w:sz w:val="10"/>
                <w:szCs w:val="10"/>
              </w:rPr>
            </w:pPr>
            <w:r w:rsidRPr="000D44A1">
              <w:rPr>
                <w:rFonts w:ascii="Arial Narrow" w:hAnsi="Arial Narrow" w:cs="Arial"/>
                <w:b/>
                <w:bCs/>
                <w:sz w:val="10"/>
                <w:szCs w:val="10"/>
              </w:rPr>
              <w:t xml:space="preserve">          1,053,098,118 </w:t>
            </w:r>
          </w:p>
        </w:tc>
        <w:tc>
          <w:tcPr>
            <w:tcW w:w="930" w:type="dxa"/>
            <w:gridSpan w:val="3"/>
            <w:tcBorders>
              <w:top w:val="single" w:sz="4" w:space="0" w:color="auto"/>
              <w:left w:val="nil"/>
              <w:bottom w:val="single" w:sz="4" w:space="0" w:color="auto"/>
              <w:right w:val="nil"/>
            </w:tcBorders>
            <w:shd w:val="clear" w:color="auto" w:fill="auto"/>
            <w:vAlign w:val="bottom"/>
          </w:tcPr>
          <w:p w14:paraId="088932FB" w14:textId="41EF8A72" w:rsidR="00811B09" w:rsidRPr="000D44A1" w:rsidRDefault="00811B09" w:rsidP="00695054">
            <w:pPr>
              <w:spacing w:before="40"/>
              <w:ind w:left="-63" w:right="-86"/>
              <w:jc w:val="right"/>
              <w:rPr>
                <w:rFonts w:ascii="Arial Narrow" w:hAnsi="Arial Narrow" w:cs="Arial"/>
                <w:b/>
                <w:bCs/>
                <w:sz w:val="10"/>
                <w:szCs w:val="10"/>
              </w:rPr>
            </w:pPr>
            <w:r w:rsidRPr="000D44A1">
              <w:rPr>
                <w:rFonts w:ascii="Arial Narrow" w:hAnsi="Arial Narrow" w:cs="Arial"/>
                <w:b/>
                <w:bCs/>
                <w:sz w:val="10"/>
                <w:szCs w:val="10"/>
              </w:rPr>
              <w:t xml:space="preserve">            11,000,402,71</w:t>
            </w:r>
            <w:r w:rsidR="005E6F47" w:rsidRPr="000D44A1">
              <w:rPr>
                <w:rFonts w:ascii="Arial Narrow" w:hAnsi="Arial Narrow" w:cs="Arial"/>
                <w:b/>
                <w:bCs/>
                <w:sz w:val="10"/>
                <w:szCs w:val="10"/>
              </w:rPr>
              <w:t>8</w:t>
            </w:r>
            <w:r w:rsidRPr="000D44A1">
              <w:rPr>
                <w:rFonts w:ascii="Arial Narrow" w:hAnsi="Arial Narrow" w:cs="Arial"/>
                <w:b/>
                <w:bCs/>
                <w:sz w:val="10"/>
                <w:szCs w:val="10"/>
              </w:rPr>
              <w:t xml:space="preserve"> </w:t>
            </w:r>
          </w:p>
        </w:tc>
      </w:tr>
      <w:tr w:rsidR="00E22798" w:rsidRPr="000D44A1" w14:paraId="1F5B043C" w14:textId="77777777" w:rsidTr="00695054">
        <w:trPr>
          <w:trHeight w:val="50"/>
        </w:trPr>
        <w:tc>
          <w:tcPr>
            <w:tcW w:w="787" w:type="dxa"/>
            <w:tcBorders>
              <w:top w:val="single" w:sz="4" w:space="0" w:color="auto"/>
              <w:left w:val="nil"/>
              <w:bottom w:val="single" w:sz="4" w:space="0" w:color="auto"/>
              <w:right w:val="nil"/>
            </w:tcBorders>
            <w:shd w:val="clear" w:color="auto" w:fill="auto"/>
            <w:vAlign w:val="bottom"/>
          </w:tcPr>
          <w:p w14:paraId="3FA4BA6E" w14:textId="77777777" w:rsidR="00E22798" w:rsidRPr="000D44A1" w:rsidRDefault="00E22798" w:rsidP="00E22798">
            <w:pPr>
              <w:spacing w:before="60"/>
              <w:ind w:right="-81" w:hanging="101"/>
              <w:rPr>
                <w:rFonts w:ascii="Arial Narrow" w:hAnsi="Arial Narrow" w:cs="Arial"/>
                <w:sz w:val="10"/>
                <w:szCs w:val="10"/>
              </w:rPr>
            </w:pPr>
            <w:r w:rsidRPr="000D44A1">
              <w:rPr>
                <w:rFonts w:ascii="Arial Narrow" w:hAnsi="Arial Narrow" w:cs="Arial"/>
                <w:sz w:val="10"/>
                <w:szCs w:val="10"/>
              </w:rPr>
              <w:t>Allow for Losses</w:t>
            </w:r>
          </w:p>
        </w:tc>
        <w:tc>
          <w:tcPr>
            <w:tcW w:w="773" w:type="dxa"/>
            <w:gridSpan w:val="2"/>
            <w:tcBorders>
              <w:top w:val="single" w:sz="4" w:space="0" w:color="auto"/>
              <w:left w:val="nil"/>
              <w:bottom w:val="single" w:sz="4" w:space="0" w:color="auto"/>
              <w:right w:val="nil"/>
            </w:tcBorders>
            <w:shd w:val="clear" w:color="auto" w:fill="auto"/>
            <w:vAlign w:val="bottom"/>
          </w:tcPr>
          <w:p w14:paraId="2D90DF69" w14:textId="16BDB2C3"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0" w:type="dxa"/>
            <w:tcBorders>
              <w:top w:val="single" w:sz="4" w:space="0" w:color="auto"/>
              <w:left w:val="nil"/>
              <w:bottom w:val="single" w:sz="4" w:space="0" w:color="auto"/>
              <w:right w:val="nil"/>
            </w:tcBorders>
            <w:shd w:val="clear" w:color="auto" w:fill="auto"/>
            <w:vAlign w:val="bottom"/>
          </w:tcPr>
          <w:p w14:paraId="29D783A1" w14:textId="067FB2CB"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1" w:type="dxa"/>
            <w:tcBorders>
              <w:top w:val="single" w:sz="4" w:space="0" w:color="auto"/>
              <w:left w:val="nil"/>
              <w:bottom w:val="single" w:sz="4" w:space="0" w:color="auto"/>
              <w:right w:val="nil"/>
            </w:tcBorders>
            <w:shd w:val="clear" w:color="auto" w:fill="auto"/>
            <w:vAlign w:val="bottom"/>
          </w:tcPr>
          <w:p w14:paraId="4BE19214" w14:textId="77777777" w:rsidR="00E22798" w:rsidRPr="000D44A1" w:rsidRDefault="00E22798" w:rsidP="00695054">
            <w:pPr>
              <w:spacing w:before="40"/>
              <w:ind w:left="-63" w:right="-56"/>
              <w:jc w:val="right"/>
              <w:rPr>
                <w:rFonts w:ascii="Arial Narrow" w:hAnsi="Arial Narrow" w:cs="Arial"/>
                <w:sz w:val="10"/>
                <w:szCs w:val="10"/>
                <w:lang w:eastAsia="ko-KR"/>
              </w:rPr>
            </w:pPr>
            <w:r w:rsidRPr="000D44A1">
              <w:rPr>
                <w:rFonts w:ascii="Arial Narrow" w:hAnsi="Arial Narrow" w:cs="Arial"/>
                <w:bCs/>
                <w:sz w:val="10"/>
                <w:szCs w:val="10"/>
              </w:rPr>
              <w:t xml:space="preserve">                41,469,224 </w:t>
            </w:r>
          </w:p>
        </w:tc>
        <w:tc>
          <w:tcPr>
            <w:tcW w:w="843" w:type="dxa"/>
            <w:tcBorders>
              <w:top w:val="single" w:sz="4" w:space="0" w:color="auto"/>
              <w:left w:val="nil"/>
              <w:bottom w:val="single" w:sz="4" w:space="0" w:color="auto"/>
              <w:right w:val="nil"/>
            </w:tcBorders>
            <w:shd w:val="clear" w:color="auto" w:fill="auto"/>
            <w:vAlign w:val="bottom"/>
          </w:tcPr>
          <w:p w14:paraId="27ADD3E5" w14:textId="4BEAF54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811B09" w:rsidRPr="000D44A1">
              <w:rPr>
                <w:rFonts w:ascii="Arial Narrow" w:hAnsi="Arial Narrow" w:cs="Arial"/>
                <w:bCs/>
                <w:sz w:val="10"/>
                <w:szCs w:val="10"/>
              </w:rPr>
              <w:t>1,436,742</w:t>
            </w:r>
            <w:r w:rsidRPr="000D44A1">
              <w:rPr>
                <w:rFonts w:ascii="Arial Narrow" w:hAnsi="Arial Narrow" w:cs="Arial"/>
                <w:bCs/>
                <w:sz w:val="10"/>
                <w:szCs w:val="10"/>
              </w:rPr>
              <w:t xml:space="preserve"> </w:t>
            </w:r>
          </w:p>
        </w:tc>
        <w:tc>
          <w:tcPr>
            <w:tcW w:w="858" w:type="dxa"/>
            <w:tcBorders>
              <w:top w:val="single" w:sz="4" w:space="0" w:color="auto"/>
              <w:left w:val="nil"/>
              <w:bottom w:val="single" w:sz="4" w:space="0" w:color="auto"/>
              <w:right w:val="nil"/>
            </w:tcBorders>
            <w:shd w:val="clear" w:color="auto" w:fill="auto"/>
            <w:vAlign w:val="bottom"/>
          </w:tcPr>
          <w:p w14:paraId="52A6CEBC"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8,008,122 </w:t>
            </w:r>
          </w:p>
        </w:tc>
        <w:tc>
          <w:tcPr>
            <w:tcW w:w="708" w:type="dxa"/>
            <w:tcBorders>
              <w:top w:val="single" w:sz="4" w:space="0" w:color="auto"/>
              <w:left w:val="nil"/>
              <w:bottom w:val="single" w:sz="4" w:space="0" w:color="auto"/>
              <w:right w:val="nil"/>
            </w:tcBorders>
            <w:shd w:val="clear" w:color="auto" w:fill="auto"/>
            <w:vAlign w:val="bottom"/>
          </w:tcPr>
          <w:p w14:paraId="6455D444" w14:textId="5272C3A9"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86675C" w:rsidRPr="000D44A1">
              <w:rPr>
                <w:rFonts w:ascii="Arial Narrow" w:hAnsi="Arial Narrow" w:cs="Arial"/>
                <w:bCs/>
                <w:sz w:val="10"/>
                <w:szCs w:val="10"/>
              </w:rPr>
              <w:t xml:space="preserve">                      </w:t>
            </w:r>
            <w:r w:rsidR="00811B09" w:rsidRPr="000D44A1">
              <w:rPr>
                <w:rFonts w:ascii="Arial Narrow" w:hAnsi="Arial Narrow" w:cs="Arial"/>
                <w:bCs/>
                <w:sz w:val="10"/>
                <w:szCs w:val="10"/>
              </w:rPr>
              <w:t>35,051,597</w:t>
            </w:r>
            <w:r w:rsidRPr="000D44A1">
              <w:rPr>
                <w:rFonts w:ascii="Arial Narrow" w:hAnsi="Arial Narrow" w:cs="Arial"/>
                <w:bCs/>
                <w:sz w:val="10"/>
                <w:szCs w:val="10"/>
              </w:rPr>
              <w:t xml:space="preserve"> </w:t>
            </w:r>
          </w:p>
        </w:tc>
        <w:tc>
          <w:tcPr>
            <w:tcW w:w="851" w:type="dxa"/>
            <w:tcBorders>
              <w:top w:val="single" w:sz="4" w:space="0" w:color="auto"/>
              <w:left w:val="nil"/>
              <w:bottom w:val="single" w:sz="4" w:space="0" w:color="auto"/>
              <w:right w:val="nil"/>
            </w:tcBorders>
            <w:shd w:val="clear" w:color="auto" w:fill="auto"/>
            <w:vAlign w:val="bottom"/>
          </w:tcPr>
          <w:p w14:paraId="4BBD29F7" w14:textId="6BFAC1F4"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850" w:type="dxa"/>
            <w:tcBorders>
              <w:top w:val="single" w:sz="4" w:space="0" w:color="auto"/>
              <w:left w:val="nil"/>
              <w:bottom w:val="single" w:sz="4" w:space="0" w:color="auto"/>
              <w:right w:val="nil"/>
            </w:tcBorders>
            <w:shd w:val="clear" w:color="auto" w:fill="auto"/>
            <w:vAlign w:val="bottom"/>
          </w:tcPr>
          <w:p w14:paraId="32FFCCD6" w14:textId="77777777" w:rsidR="00E22798" w:rsidRPr="000D44A1" w:rsidRDefault="00E22798" w:rsidP="00695054">
            <w:pPr>
              <w:spacing w:before="40"/>
              <w:ind w:left="-63" w:right="-86"/>
              <w:jc w:val="right"/>
              <w:rPr>
                <w:rFonts w:ascii="Arial Narrow" w:hAnsi="Arial Narrow" w:cs="Arial"/>
                <w:sz w:val="10"/>
                <w:szCs w:val="10"/>
              </w:rPr>
            </w:pPr>
            <w:r w:rsidRPr="000D44A1">
              <w:rPr>
                <w:rFonts w:ascii="Arial Narrow" w:hAnsi="Arial Narrow" w:cs="Arial"/>
                <w:bCs/>
                <w:sz w:val="10"/>
                <w:szCs w:val="10"/>
              </w:rPr>
              <w:t xml:space="preserve">               (5,491,007)</w:t>
            </w:r>
          </w:p>
        </w:tc>
        <w:tc>
          <w:tcPr>
            <w:tcW w:w="771" w:type="dxa"/>
            <w:tcBorders>
              <w:top w:val="single" w:sz="4" w:space="0" w:color="auto"/>
              <w:left w:val="nil"/>
              <w:bottom w:val="single" w:sz="4" w:space="0" w:color="auto"/>
              <w:right w:val="nil"/>
            </w:tcBorders>
            <w:vAlign w:val="bottom"/>
          </w:tcPr>
          <w:p w14:paraId="1A61FAFF" w14:textId="0DEF8DED" w:rsidR="00E22798" w:rsidRPr="000D44A1" w:rsidRDefault="00E22798" w:rsidP="00695054">
            <w:pPr>
              <w:spacing w:before="40"/>
              <w:ind w:left="-63" w:right="-2"/>
              <w:jc w:val="right"/>
              <w:rPr>
                <w:rFonts w:ascii="Arial Narrow" w:hAnsi="Arial Narrow" w:cs="Arial"/>
                <w:sz w:val="10"/>
                <w:szCs w:val="10"/>
              </w:rPr>
            </w:pPr>
            <w:r w:rsidRPr="000D44A1">
              <w:rPr>
                <w:rFonts w:ascii="Arial Narrow" w:hAnsi="Arial Narrow" w:cs="Arial"/>
                <w:bCs/>
                <w:sz w:val="10"/>
                <w:szCs w:val="10"/>
              </w:rPr>
              <w:t xml:space="preserve">                                          </w:t>
            </w:r>
            <w:r w:rsidR="00C26CF7">
              <w:rPr>
                <w:rFonts w:ascii="Arial Narrow" w:hAnsi="Arial Narrow" w:cs="Arial"/>
                <w:bCs/>
                <w:sz w:val="10"/>
                <w:szCs w:val="10"/>
              </w:rPr>
              <w:t>0</w:t>
            </w:r>
            <w:r w:rsidRPr="000D44A1">
              <w:rPr>
                <w:rFonts w:ascii="Arial Narrow" w:hAnsi="Arial Narrow" w:cs="Arial"/>
                <w:bCs/>
                <w:sz w:val="10"/>
                <w:szCs w:val="10"/>
              </w:rPr>
              <w:t xml:space="preserve">  </w:t>
            </w:r>
          </w:p>
        </w:tc>
        <w:tc>
          <w:tcPr>
            <w:tcW w:w="930" w:type="dxa"/>
            <w:gridSpan w:val="3"/>
            <w:tcBorders>
              <w:top w:val="single" w:sz="4" w:space="0" w:color="auto"/>
              <w:left w:val="nil"/>
              <w:bottom w:val="single" w:sz="4" w:space="0" w:color="auto"/>
              <w:right w:val="nil"/>
            </w:tcBorders>
            <w:shd w:val="clear" w:color="auto" w:fill="auto"/>
            <w:vAlign w:val="bottom"/>
          </w:tcPr>
          <w:p w14:paraId="3BE6C687" w14:textId="508C23EB" w:rsidR="00E22798" w:rsidRPr="000D44A1" w:rsidRDefault="0086675C" w:rsidP="00695054">
            <w:pPr>
              <w:spacing w:before="40"/>
              <w:ind w:left="-63" w:right="-86"/>
              <w:jc w:val="right"/>
              <w:rPr>
                <w:rFonts w:ascii="Arial Narrow" w:hAnsi="Arial Narrow" w:cs="Arial"/>
                <w:b/>
                <w:sz w:val="10"/>
                <w:szCs w:val="10"/>
              </w:rPr>
            </w:pPr>
            <w:r w:rsidRPr="000D44A1">
              <w:rPr>
                <w:rFonts w:ascii="Arial Narrow" w:hAnsi="Arial Narrow" w:cs="Arial"/>
                <w:bCs/>
                <w:sz w:val="10"/>
                <w:szCs w:val="10"/>
              </w:rPr>
              <w:t xml:space="preserve">                   </w:t>
            </w:r>
            <w:r w:rsidR="00811B09" w:rsidRPr="000D44A1">
              <w:rPr>
                <w:rFonts w:ascii="Arial Narrow" w:hAnsi="Arial Narrow" w:cs="Arial"/>
                <w:b/>
                <w:bCs/>
                <w:sz w:val="10"/>
                <w:szCs w:val="10"/>
              </w:rPr>
              <w:t>80,474,678</w:t>
            </w:r>
            <w:r w:rsidR="00E22798" w:rsidRPr="000D44A1">
              <w:rPr>
                <w:rFonts w:ascii="Arial Narrow" w:hAnsi="Arial Narrow" w:cs="Arial"/>
                <w:b/>
                <w:bCs/>
                <w:sz w:val="10"/>
                <w:szCs w:val="10"/>
              </w:rPr>
              <w:t xml:space="preserve"> </w:t>
            </w:r>
          </w:p>
        </w:tc>
      </w:tr>
      <w:tr w:rsidR="00811B09" w:rsidRPr="000D44A1" w14:paraId="1DEFF867" w14:textId="77777777" w:rsidTr="00695054">
        <w:trPr>
          <w:trHeight w:val="50"/>
        </w:trPr>
        <w:tc>
          <w:tcPr>
            <w:tcW w:w="787" w:type="dxa"/>
            <w:tcBorders>
              <w:top w:val="single" w:sz="4" w:space="0" w:color="auto"/>
              <w:left w:val="nil"/>
              <w:bottom w:val="double" w:sz="6" w:space="0" w:color="auto"/>
              <w:right w:val="nil"/>
            </w:tcBorders>
            <w:shd w:val="clear" w:color="auto" w:fill="auto"/>
            <w:vAlign w:val="bottom"/>
          </w:tcPr>
          <w:p w14:paraId="01BE2773" w14:textId="77777777" w:rsidR="00811B09" w:rsidRPr="000D44A1" w:rsidRDefault="00811B09" w:rsidP="00811B09">
            <w:pPr>
              <w:spacing w:before="60"/>
              <w:ind w:left="72" w:right="-108" w:hanging="144"/>
              <w:rPr>
                <w:rFonts w:ascii="Arial Narrow" w:hAnsi="Arial Narrow" w:cs="Arial"/>
                <w:b/>
                <w:bCs/>
                <w:sz w:val="10"/>
                <w:szCs w:val="10"/>
              </w:rPr>
            </w:pPr>
            <w:r w:rsidRPr="000D44A1">
              <w:rPr>
                <w:rFonts w:ascii="Arial Narrow" w:hAnsi="Arial Narrow" w:cs="Arial"/>
                <w:b/>
                <w:bCs/>
                <w:sz w:val="10"/>
                <w:szCs w:val="10"/>
              </w:rPr>
              <w:t>Net book value</w:t>
            </w:r>
          </w:p>
        </w:tc>
        <w:tc>
          <w:tcPr>
            <w:tcW w:w="773" w:type="dxa"/>
            <w:gridSpan w:val="2"/>
            <w:tcBorders>
              <w:top w:val="single" w:sz="4" w:space="0" w:color="auto"/>
              <w:left w:val="nil"/>
              <w:bottom w:val="double" w:sz="6" w:space="0" w:color="auto"/>
              <w:right w:val="nil"/>
            </w:tcBorders>
            <w:shd w:val="clear" w:color="auto" w:fill="auto"/>
            <w:vAlign w:val="bottom"/>
          </w:tcPr>
          <w:p w14:paraId="76FC1C59" w14:textId="77777777" w:rsidR="00811B09" w:rsidRPr="000D44A1" w:rsidRDefault="00811B09" w:rsidP="00695054">
            <w:pPr>
              <w:spacing w:before="40"/>
              <w:ind w:left="-144" w:right="-86"/>
              <w:jc w:val="right"/>
              <w:rPr>
                <w:rFonts w:ascii="Arial Narrow" w:hAnsi="Arial Narrow" w:cs="Arial"/>
                <w:b/>
                <w:sz w:val="10"/>
                <w:szCs w:val="10"/>
              </w:rPr>
            </w:pPr>
            <w:r w:rsidRPr="000D44A1">
              <w:rPr>
                <w:rFonts w:ascii="Arial Narrow" w:hAnsi="Arial Narrow" w:cs="Arial"/>
                <w:b/>
                <w:bCs/>
                <w:sz w:val="10"/>
                <w:szCs w:val="10"/>
              </w:rPr>
              <w:t xml:space="preserve">           1,873,698,857 </w:t>
            </w:r>
          </w:p>
        </w:tc>
        <w:tc>
          <w:tcPr>
            <w:tcW w:w="850" w:type="dxa"/>
            <w:tcBorders>
              <w:top w:val="single" w:sz="4" w:space="0" w:color="auto"/>
              <w:left w:val="nil"/>
              <w:bottom w:val="double" w:sz="6" w:space="0" w:color="auto"/>
              <w:right w:val="nil"/>
            </w:tcBorders>
            <w:shd w:val="clear" w:color="auto" w:fill="auto"/>
            <w:vAlign w:val="bottom"/>
          </w:tcPr>
          <w:p w14:paraId="40D87DAB" w14:textId="77777777" w:rsidR="00811B09" w:rsidRPr="000D44A1" w:rsidRDefault="00811B09"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188,203,173 </w:t>
            </w:r>
          </w:p>
        </w:tc>
        <w:tc>
          <w:tcPr>
            <w:tcW w:w="851" w:type="dxa"/>
            <w:tcBorders>
              <w:top w:val="single" w:sz="4" w:space="0" w:color="auto"/>
              <w:left w:val="nil"/>
              <w:bottom w:val="double" w:sz="6" w:space="0" w:color="auto"/>
              <w:right w:val="nil"/>
            </w:tcBorders>
            <w:shd w:val="clear" w:color="auto" w:fill="auto"/>
            <w:vAlign w:val="bottom"/>
          </w:tcPr>
          <w:p w14:paraId="4C59D2ED" w14:textId="77777777" w:rsidR="00811B09" w:rsidRPr="000D44A1" w:rsidRDefault="00811B09" w:rsidP="00695054">
            <w:pPr>
              <w:spacing w:before="40"/>
              <w:ind w:left="-63" w:right="-56"/>
              <w:jc w:val="right"/>
              <w:rPr>
                <w:rFonts w:ascii="Arial Narrow" w:hAnsi="Arial Narrow" w:cs="Arial"/>
                <w:b/>
                <w:sz w:val="10"/>
                <w:szCs w:val="10"/>
                <w:lang w:eastAsia="ko-KR"/>
              </w:rPr>
            </w:pPr>
            <w:r w:rsidRPr="000D44A1">
              <w:rPr>
                <w:rFonts w:ascii="Arial Narrow" w:hAnsi="Arial Narrow" w:cs="Arial"/>
                <w:b/>
                <w:bCs/>
                <w:sz w:val="10"/>
                <w:szCs w:val="10"/>
              </w:rPr>
              <w:t xml:space="preserve">           2,059,003,802 </w:t>
            </w:r>
          </w:p>
        </w:tc>
        <w:tc>
          <w:tcPr>
            <w:tcW w:w="843" w:type="dxa"/>
            <w:tcBorders>
              <w:top w:val="single" w:sz="4" w:space="0" w:color="auto"/>
              <w:left w:val="nil"/>
              <w:bottom w:val="double" w:sz="6" w:space="0" w:color="auto"/>
              <w:right w:val="nil"/>
            </w:tcBorders>
            <w:shd w:val="clear" w:color="auto" w:fill="auto"/>
            <w:vAlign w:val="bottom"/>
          </w:tcPr>
          <w:p w14:paraId="2CFDA4B7" w14:textId="231D985B" w:rsidR="00811B09" w:rsidRPr="000D44A1" w:rsidRDefault="00811B09"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682,407,532 </w:t>
            </w:r>
          </w:p>
        </w:tc>
        <w:tc>
          <w:tcPr>
            <w:tcW w:w="858" w:type="dxa"/>
            <w:tcBorders>
              <w:top w:val="single" w:sz="4" w:space="0" w:color="auto"/>
              <w:left w:val="nil"/>
              <w:bottom w:val="double" w:sz="6" w:space="0" w:color="auto"/>
              <w:right w:val="nil"/>
            </w:tcBorders>
            <w:shd w:val="clear" w:color="auto" w:fill="auto"/>
            <w:vAlign w:val="bottom"/>
          </w:tcPr>
          <w:p w14:paraId="19A4D96C" w14:textId="34ADB89C" w:rsidR="00811B09" w:rsidRPr="000D44A1" w:rsidRDefault="00811B09"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10,465,613 </w:t>
            </w:r>
          </w:p>
        </w:tc>
        <w:tc>
          <w:tcPr>
            <w:tcW w:w="708" w:type="dxa"/>
            <w:tcBorders>
              <w:top w:val="single" w:sz="4" w:space="0" w:color="auto"/>
              <w:left w:val="nil"/>
              <w:bottom w:val="double" w:sz="6" w:space="0" w:color="auto"/>
              <w:right w:val="nil"/>
            </w:tcBorders>
            <w:shd w:val="clear" w:color="auto" w:fill="auto"/>
            <w:vAlign w:val="bottom"/>
          </w:tcPr>
          <w:p w14:paraId="6435CF03" w14:textId="1DADC8EB" w:rsidR="00811B09" w:rsidRPr="000D44A1" w:rsidRDefault="005E6F47"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2,245,642,269</w:t>
            </w:r>
            <w:r w:rsidR="00811B09" w:rsidRPr="000D44A1">
              <w:rPr>
                <w:rFonts w:ascii="Arial Narrow" w:hAnsi="Arial Narrow" w:cs="Arial"/>
                <w:b/>
                <w:bCs/>
                <w:sz w:val="10"/>
                <w:szCs w:val="10"/>
              </w:rPr>
              <w:t xml:space="preserve"> </w:t>
            </w:r>
          </w:p>
        </w:tc>
        <w:tc>
          <w:tcPr>
            <w:tcW w:w="851" w:type="dxa"/>
            <w:tcBorders>
              <w:top w:val="single" w:sz="4" w:space="0" w:color="auto"/>
              <w:left w:val="nil"/>
              <w:bottom w:val="double" w:sz="6" w:space="0" w:color="auto"/>
              <w:right w:val="nil"/>
            </w:tcBorders>
            <w:shd w:val="clear" w:color="auto" w:fill="auto"/>
            <w:vAlign w:val="bottom"/>
          </w:tcPr>
          <w:p w14:paraId="7F538A91" w14:textId="412B562B" w:rsidR="00811B09" w:rsidRPr="000D44A1" w:rsidRDefault="00811B09" w:rsidP="00695054">
            <w:pPr>
              <w:spacing w:before="40"/>
              <w:ind w:left="-63" w:right="-86"/>
              <w:jc w:val="right"/>
              <w:rPr>
                <w:rFonts w:ascii="Arial Narrow" w:hAnsi="Arial Narrow" w:cs="Arial"/>
                <w:b/>
                <w:sz w:val="10"/>
                <w:szCs w:val="10"/>
                <w:lang w:eastAsia="ko-KR"/>
              </w:rPr>
            </w:pPr>
            <w:r w:rsidRPr="000D44A1">
              <w:rPr>
                <w:rFonts w:ascii="Arial Narrow" w:hAnsi="Arial Narrow" w:cs="Arial"/>
                <w:b/>
                <w:bCs/>
                <w:sz w:val="10"/>
                <w:szCs w:val="10"/>
              </w:rPr>
              <w:t xml:space="preserve">            71,040,178 </w:t>
            </w:r>
          </w:p>
        </w:tc>
        <w:tc>
          <w:tcPr>
            <w:tcW w:w="850" w:type="dxa"/>
            <w:tcBorders>
              <w:top w:val="single" w:sz="4" w:space="0" w:color="auto"/>
              <w:left w:val="nil"/>
              <w:bottom w:val="double" w:sz="6" w:space="0" w:color="auto"/>
              <w:right w:val="nil"/>
            </w:tcBorders>
            <w:shd w:val="clear" w:color="auto" w:fill="auto"/>
            <w:vAlign w:val="bottom"/>
          </w:tcPr>
          <w:p w14:paraId="42F7CCC5" w14:textId="21208D0B" w:rsidR="00811B09" w:rsidRPr="000D44A1" w:rsidRDefault="00811B09" w:rsidP="00695054">
            <w:pPr>
              <w:spacing w:before="40"/>
              <w:ind w:left="-63" w:right="-57"/>
              <w:jc w:val="right"/>
              <w:rPr>
                <w:rFonts w:ascii="Arial Narrow" w:hAnsi="Arial Narrow" w:cs="Arial"/>
                <w:b/>
                <w:sz w:val="10"/>
                <w:szCs w:val="10"/>
              </w:rPr>
            </w:pPr>
            <w:r w:rsidRPr="000D44A1">
              <w:rPr>
                <w:rFonts w:ascii="Arial Narrow" w:hAnsi="Arial Narrow" w:cs="Arial"/>
                <w:b/>
                <w:bCs/>
                <w:sz w:val="10"/>
                <w:szCs w:val="10"/>
              </w:rPr>
              <w:t xml:space="preserve">            863,818,960 </w:t>
            </w:r>
          </w:p>
        </w:tc>
        <w:tc>
          <w:tcPr>
            <w:tcW w:w="771" w:type="dxa"/>
            <w:tcBorders>
              <w:top w:val="single" w:sz="4" w:space="0" w:color="auto"/>
              <w:left w:val="nil"/>
              <w:bottom w:val="double" w:sz="6" w:space="0" w:color="auto"/>
              <w:right w:val="nil"/>
            </w:tcBorders>
            <w:vAlign w:val="bottom"/>
          </w:tcPr>
          <w:p w14:paraId="37777137" w14:textId="4F74EF25" w:rsidR="00811B09" w:rsidRPr="000D44A1" w:rsidRDefault="00811B09" w:rsidP="00695054">
            <w:pPr>
              <w:spacing w:before="40"/>
              <w:ind w:left="-63" w:right="-2"/>
              <w:jc w:val="right"/>
              <w:rPr>
                <w:rFonts w:ascii="Arial Narrow" w:hAnsi="Arial Narrow" w:cs="Arial"/>
                <w:b/>
                <w:sz w:val="10"/>
                <w:szCs w:val="10"/>
              </w:rPr>
            </w:pPr>
            <w:r w:rsidRPr="000D44A1">
              <w:rPr>
                <w:rFonts w:ascii="Arial Narrow" w:hAnsi="Arial Narrow" w:cs="Arial"/>
                <w:b/>
                <w:bCs/>
                <w:sz w:val="10"/>
                <w:szCs w:val="10"/>
              </w:rPr>
              <w:t xml:space="preserve">          1,602,999,872 </w:t>
            </w:r>
          </w:p>
        </w:tc>
        <w:tc>
          <w:tcPr>
            <w:tcW w:w="930" w:type="dxa"/>
            <w:gridSpan w:val="3"/>
            <w:tcBorders>
              <w:top w:val="single" w:sz="4" w:space="0" w:color="auto"/>
              <w:left w:val="nil"/>
              <w:bottom w:val="double" w:sz="6" w:space="0" w:color="auto"/>
              <w:right w:val="nil"/>
            </w:tcBorders>
            <w:shd w:val="clear" w:color="auto" w:fill="auto"/>
            <w:vAlign w:val="bottom"/>
          </w:tcPr>
          <w:p w14:paraId="7C3F280A" w14:textId="0C017CDD" w:rsidR="00811B09" w:rsidRPr="000D44A1" w:rsidRDefault="005E6F47" w:rsidP="00695054">
            <w:pPr>
              <w:spacing w:before="40"/>
              <w:ind w:left="-63" w:right="-86"/>
              <w:jc w:val="right"/>
              <w:rPr>
                <w:rFonts w:ascii="Arial Narrow" w:hAnsi="Arial Narrow" w:cs="Arial"/>
                <w:b/>
                <w:sz w:val="10"/>
                <w:szCs w:val="10"/>
              </w:rPr>
            </w:pPr>
            <w:r w:rsidRPr="000D44A1">
              <w:rPr>
                <w:rFonts w:ascii="Arial Narrow" w:hAnsi="Arial Narrow" w:cs="Arial"/>
                <w:b/>
                <w:bCs/>
                <w:sz w:val="10"/>
                <w:szCs w:val="10"/>
              </w:rPr>
              <w:t xml:space="preserve">             9,597,280,256</w:t>
            </w:r>
            <w:r w:rsidR="00811B09" w:rsidRPr="000D44A1">
              <w:rPr>
                <w:rFonts w:ascii="Arial Narrow" w:hAnsi="Arial Narrow" w:cs="Arial"/>
                <w:b/>
                <w:bCs/>
                <w:sz w:val="10"/>
                <w:szCs w:val="10"/>
              </w:rPr>
              <w:t xml:space="preserve"> </w:t>
            </w:r>
          </w:p>
        </w:tc>
      </w:tr>
    </w:tbl>
    <w:p w14:paraId="3BE239F1" w14:textId="77777777" w:rsidR="00403086" w:rsidRPr="00140B65" w:rsidRDefault="00403086" w:rsidP="00C04DBB">
      <w:pPr>
        <w:spacing w:line="240" w:lineRule="atLeast"/>
        <w:rPr>
          <w:rFonts w:ascii="Arial" w:hAnsi="Arial" w:cs="Arial"/>
          <w:sz w:val="22"/>
          <w:szCs w:val="22"/>
        </w:rPr>
      </w:pPr>
    </w:p>
    <w:p w14:paraId="0030EA4E" w14:textId="051C4512" w:rsidR="00B54021" w:rsidRPr="00B54021" w:rsidRDefault="00B54021" w:rsidP="00B54021">
      <w:pPr>
        <w:jc w:val="both"/>
        <w:rPr>
          <w:rFonts w:ascii="Arial" w:hAnsi="Arial" w:cs="Arial"/>
          <w:sz w:val="22"/>
          <w:szCs w:val="22"/>
          <w:lang w:val="en-PH" w:eastAsia="en-PH"/>
        </w:rPr>
      </w:pPr>
      <w:r w:rsidRPr="00D62F47">
        <w:rPr>
          <w:rFonts w:ascii="Arial" w:hAnsi="Arial" w:cs="Arial"/>
          <w:sz w:val="22"/>
          <w:szCs w:val="22"/>
        </w:rPr>
        <w:t>During the acquisition of UCPB, LBP acquired property and equipment amounting to P</w:t>
      </w:r>
      <w:r w:rsidRPr="00D62F47">
        <w:rPr>
          <w:rFonts w:ascii="Arial" w:hAnsi="Arial" w:cs="Arial"/>
          <w:sz w:val="22"/>
          <w:szCs w:val="22"/>
          <w:lang w:val="en-PH" w:eastAsia="en-PH"/>
        </w:rPr>
        <w:t>4,552,580,338.</w:t>
      </w:r>
    </w:p>
    <w:p w14:paraId="3BF774DA" w14:textId="1F4AB34D" w:rsidR="00373484" w:rsidRPr="00140B65" w:rsidRDefault="00373484" w:rsidP="005C7D70">
      <w:pPr>
        <w:spacing w:line="240" w:lineRule="atLeast"/>
        <w:rPr>
          <w:rFonts w:ascii="Arial" w:hAnsi="Arial" w:cs="Arial"/>
          <w:sz w:val="22"/>
          <w:szCs w:val="22"/>
        </w:rPr>
      </w:pPr>
    </w:p>
    <w:p w14:paraId="4A74674D" w14:textId="646FAD54" w:rsidR="00A3284C" w:rsidRPr="00140B65" w:rsidRDefault="00A3284C" w:rsidP="005C7D70">
      <w:pPr>
        <w:spacing w:line="240" w:lineRule="atLeast"/>
        <w:jc w:val="both"/>
        <w:rPr>
          <w:rFonts w:ascii="Arial" w:hAnsi="Arial" w:cs="Arial"/>
          <w:sz w:val="22"/>
          <w:szCs w:val="22"/>
        </w:rPr>
      </w:pPr>
      <w:r w:rsidRPr="00140B65">
        <w:rPr>
          <w:rFonts w:ascii="Arial" w:hAnsi="Arial" w:cs="Arial"/>
          <w:sz w:val="22"/>
          <w:szCs w:val="22"/>
        </w:rPr>
        <w:t xml:space="preserve">Depreciation and amortization of the Group amounting to </w:t>
      </w:r>
      <w:r w:rsidR="004E0762">
        <w:rPr>
          <w:rFonts w:ascii="Arial" w:hAnsi="Arial" w:cs="Arial"/>
          <w:sz w:val="22"/>
          <w:szCs w:val="22"/>
        </w:rPr>
        <w:t>P</w:t>
      </w:r>
      <w:r w:rsidR="006A7994" w:rsidRPr="006A7994">
        <w:rPr>
          <w:rFonts w:ascii="Arial" w:hAnsi="Arial" w:cs="Arial"/>
          <w:bCs/>
          <w:sz w:val="22"/>
          <w:szCs w:val="22"/>
        </w:rPr>
        <w:t>2,616,517,054</w:t>
      </w:r>
      <w:r w:rsidR="00F27498">
        <w:rPr>
          <w:rFonts w:ascii="Arial" w:hAnsi="Arial" w:cs="Arial"/>
          <w:bCs/>
          <w:sz w:val="22"/>
          <w:szCs w:val="22"/>
        </w:rPr>
        <w:t>,</w:t>
      </w:r>
      <w:r w:rsidR="006A7994" w:rsidRPr="006A7994">
        <w:rPr>
          <w:rFonts w:ascii="Arial" w:hAnsi="Arial" w:cs="Arial"/>
          <w:bCs/>
          <w:sz w:val="22"/>
          <w:szCs w:val="22"/>
        </w:rPr>
        <w:t xml:space="preserve"> </w:t>
      </w:r>
      <w:r w:rsidR="004E0762" w:rsidRPr="004E0762">
        <w:rPr>
          <w:rFonts w:ascii="Arial Narrow" w:hAnsi="Arial Narrow" w:cs="Arial"/>
          <w:b/>
          <w:bCs/>
          <w:sz w:val="12"/>
          <w:szCs w:val="16"/>
        </w:rPr>
        <w:t xml:space="preserve"> </w:t>
      </w:r>
      <w:r w:rsidRPr="00683D64">
        <w:rPr>
          <w:rFonts w:ascii="Arial" w:hAnsi="Arial" w:cs="Arial"/>
          <w:sz w:val="22"/>
          <w:szCs w:val="22"/>
        </w:rPr>
        <w:t xml:space="preserve">and </w:t>
      </w:r>
      <w:r w:rsidR="0096375B">
        <w:rPr>
          <w:rFonts w:ascii="Arial" w:hAnsi="Arial" w:cs="Arial"/>
          <w:sz w:val="22"/>
          <w:szCs w:val="22"/>
        </w:rPr>
        <w:t>P</w:t>
      </w:r>
      <w:r w:rsidR="006A7994" w:rsidRPr="006A7994">
        <w:rPr>
          <w:rFonts w:ascii="Arial" w:hAnsi="Arial" w:cs="Arial"/>
          <w:bCs/>
          <w:sz w:val="22"/>
          <w:szCs w:val="22"/>
        </w:rPr>
        <w:t xml:space="preserve">2,530,368,641 </w:t>
      </w:r>
      <w:r w:rsidRPr="00512C2A">
        <w:rPr>
          <w:rFonts w:ascii="Arial" w:hAnsi="Arial" w:cs="Arial"/>
          <w:sz w:val="22"/>
          <w:szCs w:val="22"/>
        </w:rPr>
        <w:t xml:space="preserve">and of the Parent amounting to </w:t>
      </w:r>
      <w:r w:rsidR="006A7994">
        <w:rPr>
          <w:rFonts w:ascii="Arial" w:hAnsi="Arial" w:cs="Arial"/>
          <w:sz w:val="22"/>
          <w:szCs w:val="22"/>
        </w:rPr>
        <w:t>P</w:t>
      </w:r>
      <w:r w:rsidR="006A7994" w:rsidRPr="006A7994">
        <w:rPr>
          <w:rFonts w:ascii="Arial" w:hAnsi="Arial" w:cs="Arial"/>
          <w:sz w:val="22"/>
          <w:szCs w:val="22"/>
        </w:rPr>
        <w:t xml:space="preserve">2,246,163,154 </w:t>
      </w:r>
      <w:r w:rsidR="002B07CE" w:rsidRPr="00512C2A">
        <w:rPr>
          <w:rFonts w:ascii="Arial" w:hAnsi="Arial" w:cs="Arial"/>
          <w:sz w:val="22"/>
          <w:szCs w:val="22"/>
        </w:rPr>
        <w:t xml:space="preserve">and </w:t>
      </w:r>
      <w:r w:rsidR="006A7994">
        <w:rPr>
          <w:rFonts w:ascii="Arial" w:hAnsi="Arial" w:cs="Arial"/>
          <w:sz w:val="22"/>
          <w:szCs w:val="22"/>
        </w:rPr>
        <w:t>P</w:t>
      </w:r>
      <w:r w:rsidR="006A7994" w:rsidRPr="006A7994">
        <w:rPr>
          <w:rFonts w:ascii="Arial" w:hAnsi="Arial" w:cs="Arial"/>
          <w:sz w:val="22"/>
          <w:szCs w:val="22"/>
        </w:rPr>
        <w:t xml:space="preserve">1,773,344,273 </w:t>
      </w:r>
      <w:r w:rsidR="005F08AD" w:rsidRPr="00512C2A">
        <w:rPr>
          <w:rFonts w:ascii="Arial" w:hAnsi="Arial" w:cs="Arial"/>
          <w:sz w:val="22"/>
          <w:szCs w:val="22"/>
        </w:rPr>
        <w:t xml:space="preserve">in </w:t>
      </w:r>
      <w:r w:rsidR="005F08AD" w:rsidRPr="00084FB9">
        <w:rPr>
          <w:rFonts w:ascii="Arial" w:hAnsi="Arial" w:cs="Arial"/>
          <w:sz w:val="22"/>
          <w:szCs w:val="22"/>
        </w:rPr>
        <w:t>20</w:t>
      </w:r>
      <w:r w:rsidR="008B63CF" w:rsidRPr="00084FB9">
        <w:rPr>
          <w:rFonts w:ascii="Arial" w:hAnsi="Arial" w:cs="Arial"/>
          <w:sz w:val="22"/>
          <w:szCs w:val="22"/>
        </w:rPr>
        <w:t>2</w:t>
      </w:r>
      <w:r w:rsidR="00B72296" w:rsidRPr="00084FB9">
        <w:rPr>
          <w:rFonts w:ascii="Arial" w:hAnsi="Arial" w:cs="Arial"/>
          <w:sz w:val="22"/>
          <w:szCs w:val="22"/>
        </w:rPr>
        <w:t>2</w:t>
      </w:r>
      <w:r w:rsidR="005F08AD" w:rsidRPr="00084FB9">
        <w:rPr>
          <w:rFonts w:ascii="Arial" w:hAnsi="Arial" w:cs="Arial"/>
          <w:sz w:val="22"/>
          <w:szCs w:val="22"/>
        </w:rPr>
        <w:t xml:space="preserve"> and 20</w:t>
      </w:r>
      <w:r w:rsidR="00623873" w:rsidRPr="00084FB9">
        <w:rPr>
          <w:rFonts w:ascii="Arial" w:hAnsi="Arial" w:cs="Arial"/>
          <w:sz w:val="22"/>
          <w:szCs w:val="22"/>
        </w:rPr>
        <w:t>2</w:t>
      </w:r>
      <w:r w:rsidR="00B72296" w:rsidRPr="00084FB9">
        <w:rPr>
          <w:rFonts w:ascii="Arial" w:hAnsi="Arial" w:cs="Arial"/>
          <w:sz w:val="22"/>
          <w:szCs w:val="22"/>
        </w:rPr>
        <w:t>1</w:t>
      </w:r>
      <w:r w:rsidRPr="00084FB9">
        <w:rPr>
          <w:rFonts w:ascii="Arial" w:hAnsi="Arial" w:cs="Arial"/>
          <w:sz w:val="22"/>
          <w:szCs w:val="22"/>
        </w:rPr>
        <w:t>, respectively,</w:t>
      </w:r>
      <w:r w:rsidRPr="00140B65">
        <w:rPr>
          <w:rFonts w:ascii="Arial" w:hAnsi="Arial" w:cs="Arial"/>
          <w:sz w:val="22"/>
          <w:szCs w:val="22"/>
        </w:rPr>
        <w:t xml:space="preserve"> are included in depreciation and amortization expense in the </w:t>
      </w:r>
      <w:r w:rsidR="000B44AD" w:rsidRPr="00140B65">
        <w:rPr>
          <w:rFonts w:ascii="Arial" w:hAnsi="Arial" w:cs="Arial"/>
          <w:sz w:val="22"/>
          <w:szCs w:val="22"/>
        </w:rPr>
        <w:t>S</w:t>
      </w:r>
      <w:r w:rsidRPr="00140B65">
        <w:rPr>
          <w:rFonts w:ascii="Arial" w:hAnsi="Arial" w:cs="Arial"/>
          <w:sz w:val="22"/>
          <w:szCs w:val="22"/>
        </w:rPr>
        <w:t>tatement</w:t>
      </w:r>
      <w:r w:rsidR="000B44AD" w:rsidRPr="00140B65">
        <w:rPr>
          <w:rFonts w:ascii="Arial" w:hAnsi="Arial" w:cs="Arial"/>
          <w:sz w:val="22"/>
          <w:szCs w:val="22"/>
        </w:rPr>
        <w:t>s</w:t>
      </w:r>
      <w:r w:rsidRPr="00140B65">
        <w:rPr>
          <w:rFonts w:ascii="Arial" w:hAnsi="Arial" w:cs="Arial"/>
          <w:sz w:val="22"/>
          <w:szCs w:val="22"/>
        </w:rPr>
        <w:t xml:space="preserve"> of </w:t>
      </w:r>
      <w:r w:rsidR="000B44AD" w:rsidRPr="00140B65">
        <w:rPr>
          <w:rFonts w:ascii="Arial" w:hAnsi="Arial" w:cs="Arial"/>
          <w:sz w:val="22"/>
          <w:szCs w:val="22"/>
        </w:rPr>
        <w:t>C</w:t>
      </w:r>
      <w:r w:rsidR="00397EB1" w:rsidRPr="00140B65">
        <w:rPr>
          <w:rFonts w:ascii="Arial" w:hAnsi="Arial" w:cs="Arial"/>
          <w:sz w:val="22"/>
          <w:szCs w:val="22"/>
        </w:rPr>
        <w:t xml:space="preserve">omprehensive </w:t>
      </w:r>
      <w:r w:rsidR="000B44AD" w:rsidRPr="00140B65">
        <w:rPr>
          <w:rFonts w:ascii="Arial" w:hAnsi="Arial" w:cs="Arial"/>
          <w:sz w:val="22"/>
          <w:szCs w:val="22"/>
        </w:rPr>
        <w:t>I</w:t>
      </w:r>
      <w:r w:rsidR="00397EB1" w:rsidRPr="00140B65">
        <w:rPr>
          <w:rFonts w:ascii="Arial" w:hAnsi="Arial" w:cs="Arial"/>
          <w:sz w:val="22"/>
          <w:szCs w:val="22"/>
        </w:rPr>
        <w:t>ncome</w:t>
      </w:r>
      <w:r w:rsidRPr="00140B65">
        <w:rPr>
          <w:rFonts w:ascii="Arial" w:hAnsi="Arial" w:cs="Arial"/>
          <w:sz w:val="22"/>
          <w:szCs w:val="22"/>
        </w:rPr>
        <w:t>.</w:t>
      </w:r>
    </w:p>
    <w:p w14:paraId="6EABDB06" w14:textId="77777777" w:rsidR="00A3284C" w:rsidRPr="00140B65" w:rsidRDefault="00A3284C" w:rsidP="005C7D70">
      <w:pPr>
        <w:spacing w:line="240" w:lineRule="atLeast"/>
        <w:jc w:val="both"/>
        <w:rPr>
          <w:rFonts w:ascii="Arial" w:hAnsi="Arial" w:cs="Arial"/>
          <w:sz w:val="16"/>
          <w:szCs w:val="16"/>
        </w:rPr>
      </w:pPr>
    </w:p>
    <w:p w14:paraId="51FE5E27" w14:textId="2673B800" w:rsidR="00253C21" w:rsidRDefault="001508E5" w:rsidP="005C7D70">
      <w:pPr>
        <w:spacing w:line="240" w:lineRule="atLeast"/>
        <w:jc w:val="both"/>
        <w:rPr>
          <w:rFonts w:ascii="Arial" w:hAnsi="Arial" w:cs="Arial"/>
          <w:sz w:val="22"/>
          <w:szCs w:val="22"/>
        </w:rPr>
      </w:pPr>
      <w:r w:rsidRPr="00084FB9">
        <w:rPr>
          <w:rFonts w:ascii="Arial" w:hAnsi="Arial" w:cs="Arial"/>
          <w:sz w:val="22"/>
          <w:szCs w:val="22"/>
        </w:rPr>
        <w:t>The Parent’s o</w:t>
      </w:r>
      <w:r w:rsidR="00A3284C" w:rsidRPr="00084FB9">
        <w:rPr>
          <w:rFonts w:ascii="Arial" w:hAnsi="Arial" w:cs="Arial"/>
          <w:sz w:val="22"/>
          <w:szCs w:val="22"/>
        </w:rPr>
        <w:t xml:space="preserve">ffice equipment, furniture and vehicles with carrying amount of </w:t>
      </w:r>
      <w:r w:rsidR="004F0A95" w:rsidRPr="00084FB9">
        <w:rPr>
          <w:rFonts w:ascii="Arial" w:hAnsi="Arial" w:cs="Arial"/>
          <w:sz w:val="22"/>
          <w:szCs w:val="22"/>
        </w:rPr>
        <w:t>P55,689,218</w:t>
      </w:r>
      <w:r w:rsidR="00962145" w:rsidRPr="00084FB9">
        <w:rPr>
          <w:rFonts w:ascii="Arial" w:hAnsi="Arial" w:cs="Arial"/>
          <w:sz w:val="22"/>
          <w:szCs w:val="22"/>
        </w:rPr>
        <w:t xml:space="preserve"> </w:t>
      </w:r>
      <w:r w:rsidR="00170340" w:rsidRPr="00084FB9">
        <w:rPr>
          <w:rFonts w:ascii="Arial" w:hAnsi="Arial" w:cs="Arial"/>
          <w:sz w:val="22"/>
          <w:szCs w:val="22"/>
        </w:rPr>
        <w:t>a</w:t>
      </w:r>
      <w:r w:rsidR="00A3284C" w:rsidRPr="00084FB9">
        <w:rPr>
          <w:rFonts w:ascii="Arial" w:hAnsi="Arial" w:cs="Arial"/>
          <w:sz w:val="22"/>
          <w:szCs w:val="22"/>
        </w:rPr>
        <w:t xml:space="preserve">nd </w:t>
      </w:r>
      <w:r w:rsidR="00A908E2">
        <w:rPr>
          <w:rFonts w:ascii="Arial" w:hAnsi="Arial" w:cs="Arial"/>
          <w:sz w:val="22"/>
          <w:szCs w:val="22"/>
        </w:rPr>
        <w:t>P178,521,604</w:t>
      </w:r>
      <w:r w:rsidR="00083DCB" w:rsidRPr="00084FB9">
        <w:rPr>
          <w:rFonts w:ascii="Arial" w:hAnsi="Arial" w:cs="Arial"/>
          <w:sz w:val="22"/>
          <w:szCs w:val="22"/>
        </w:rPr>
        <w:t xml:space="preserve"> </w:t>
      </w:r>
      <w:r w:rsidR="005F08AD" w:rsidRPr="00084FB9">
        <w:rPr>
          <w:rFonts w:ascii="Arial" w:hAnsi="Arial" w:cs="Arial"/>
          <w:sz w:val="22"/>
          <w:szCs w:val="22"/>
        </w:rPr>
        <w:t>in 20</w:t>
      </w:r>
      <w:r w:rsidR="002D0379" w:rsidRPr="00084FB9">
        <w:rPr>
          <w:rFonts w:ascii="Arial" w:hAnsi="Arial" w:cs="Arial"/>
          <w:sz w:val="22"/>
          <w:szCs w:val="22"/>
        </w:rPr>
        <w:t>2</w:t>
      </w:r>
      <w:r w:rsidR="004F0A95" w:rsidRPr="00084FB9">
        <w:rPr>
          <w:rFonts w:ascii="Arial" w:hAnsi="Arial" w:cs="Arial"/>
          <w:sz w:val="22"/>
          <w:szCs w:val="22"/>
        </w:rPr>
        <w:t>2</w:t>
      </w:r>
      <w:r w:rsidR="00A3284C" w:rsidRPr="00084FB9">
        <w:rPr>
          <w:rFonts w:ascii="Arial" w:hAnsi="Arial" w:cs="Arial"/>
          <w:sz w:val="22"/>
          <w:szCs w:val="22"/>
        </w:rPr>
        <w:t xml:space="preserve"> and 20</w:t>
      </w:r>
      <w:r w:rsidR="009C4174" w:rsidRPr="00084FB9">
        <w:rPr>
          <w:rFonts w:ascii="Arial" w:hAnsi="Arial" w:cs="Arial"/>
          <w:sz w:val="22"/>
          <w:szCs w:val="22"/>
        </w:rPr>
        <w:t>2</w:t>
      </w:r>
      <w:r w:rsidR="004F0A95" w:rsidRPr="00084FB9">
        <w:rPr>
          <w:rFonts w:ascii="Arial" w:hAnsi="Arial" w:cs="Arial"/>
          <w:sz w:val="22"/>
          <w:szCs w:val="22"/>
        </w:rPr>
        <w:t>1</w:t>
      </w:r>
      <w:r w:rsidR="00A3284C" w:rsidRPr="00084FB9">
        <w:rPr>
          <w:rFonts w:ascii="Arial" w:hAnsi="Arial" w:cs="Arial"/>
          <w:sz w:val="22"/>
          <w:szCs w:val="22"/>
        </w:rPr>
        <w:t xml:space="preserve">, respectively, are temporarily idle.  The carrying amounts of properties </w:t>
      </w:r>
      <w:r w:rsidR="00A3284C" w:rsidRPr="00D62F47">
        <w:rPr>
          <w:rFonts w:ascii="Arial" w:hAnsi="Arial" w:cs="Arial"/>
          <w:sz w:val="22"/>
          <w:szCs w:val="22"/>
        </w:rPr>
        <w:t xml:space="preserve">which are held for disposal are </w:t>
      </w:r>
      <w:r w:rsidR="004F0A95" w:rsidRPr="00D62F47">
        <w:rPr>
          <w:rFonts w:ascii="Arial" w:hAnsi="Arial" w:cs="Arial"/>
          <w:sz w:val="22"/>
          <w:szCs w:val="22"/>
        </w:rPr>
        <w:t>P44,829,089</w:t>
      </w:r>
      <w:r w:rsidR="00962145" w:rsidRPr="00D62F47">
        <w:rPr>
          <w:rFonts w:ascii="Arial" w:hAnsi="Arial" w:cs="Arial"/>
          <w:sz w:val="22"/>
          <w:szCs w:val="22"/>
        </w:rPr>
        <w:t xml:space="preserve"> </w:t>
      </w:r>
      <w:r w:rsidR="00A3284C" w:rsidRPr="00D62F47">
        <w:rPr>
          <w:rFonts w:ascii="Arial" w:hAnsi="Arial" w:cs="Arial"/>
          <w:sz w:val="22"/>
          <w:szCs w:val="22"/>
        </w:rPr>
        <w:t xml:space="preserve">and </w:t>
      </w:r>
      <w:r w:rsidR="004F0A95" w:rsidRPr="00D62F47">
        <w:rPr>
          <w:rFonts w:ascii="Arial" w:hAnsi="Arial" w:cs="Arial"/>
          <w:sz w:val="22"/>
          <w:szCs w:val="22"/>
        </w:rPr>
        <w:t>P25,1</w:t>
      </w:r>
      <w:r w:rsidR="00A908E2" w:rsidRPr="00D62F47">
        <w:rPr>
          <w:rFonts w:ascii="Arial" w:hAnsi="Arial" w:cs="Arial"/>
          <w:sz w:val="22"/>
          <w:szCs w:val="22"/>
        </w:rPr>
        <w:t>36</w:t>
      </w:r>
      <w:r w:rsidR="004F0A95" w:rsidRPr="00D62F47">
        <w:rPr>
          <w:rFonts w:ascii="Arial" w:hAnsi="Arial" w:cs="Arial"/>
          <w:sz w:val="22"/>
          <w:szCs w:val="22"/>
        </w:rPr>
        <w:t>,</w:t>
      </w:r>
      <w:r w:rsidR="00A908E2" w:rsidRPr="00D62F47">
        <w:rPr>
          <w:rFonts w:ascii="Arial" w:hAnsi="Arial" w:cs="Arial"/>
          <w:sz w:val="22"/>
          <w:szCs w:val="22"/>
        </w:rPr>
        <w:t>734</w:t>
      </w:r>
      <w:r w:rsidR="00373484" w:rsidRPr="00D62F47">
        <w:rPr>
          <w:rFonts w:ascii="Arial" w:hAnsi="Arial" w:cs="Arial"/>
          <w:sz w:val="22"/>
          <w:szCs w:val="22"/>
        </w:rPr>
        <w:t xml:space="preserve"> </w:t>
      </w:r>
      <w:r w:rsidR="005F08AD" w:rsidRPr="00D62F47">
        <w:rPr>
          <w:rFonts w:ascii="Arial" w:hAnsi="Arial" w:cs="Arial"/>
          <w:sz w:val="22"/>
          <w:szCs w:val="22"/>
        </w:rPr>
        <w:t>in 20</w:t>
      </w:r>
      <w:r w:rsidR="002D0379" w:rsidRPr="00D62F47">
        <w:rPr>
          <w:rFonts w:ascii="Arial" w:hAnsi="Arial" w:cs="Arial"/>
          <w:sz w:val="22"/>
          <w:szCs w:val="22"/>
        </w:rPr>
        <w:t>2</w:t>
      </w:r>
      <w:r w:rsidR="004F0A95" w:rsidRPr="00D62F47">
        <w:rPr>
          <w:rFonts w:ascii="Arial" w:hAnsi="Arial" w:cs="Arial"/>
          <w:sz w:val="22"/>
          <w:szCs w:val="22"/>
        </w:rPr>
        <w:t>2</w:t>
      </w:r>
      <w:r w:rsidR="00A3284C" w:rsidRPr="00D62F47">
        <w:rPr>
          <w:rFonts w:ascii="Arial" w:hAnsi="Arial" w:cs="Arial"/>
          <w:sz w:val="22"/>
          <w:szCs w:val="22"/>
        </w:rPr>
        <w:t xml:space="preserve"> and 20</w:t>
      </w:r>
      <w:r w:rsidR="002B5D86" w:rsidRPr="00D62F47">
        <w:rPr>
          <w:rFonts w:ascii="Arial" w:hAnsi="Arial" w:cs="Arial"/>
          <w:sz w:val="22"/>
          <w:szCs w:val="22"/>
        </w:rPr>
        <w:t>2</w:t>
      </w:r>
      <w:r w:rsidR="004F0A95" w:rsidRPr="00D62F47">
        <w:rPr>
          <w:rFonts w:ascii="Arial" w:hAnsi="Arial" w:cs="Arial"/>
          <w:sz w:val="22"/>
          <w:szCs w:val="22"/>
        </w:rPr>
        <w:t>1</w:t>
      </w:r>
      <w:r w:rsidR="00701D3C" w:rsidRPr="00D62F47">
        <w:rPr>
          <w:rFonts w:ascii="Arial" w:hAnsi="Arial" w:cs="Arial"/>
          <w:sz w:val="22"/>
          <w:szCs w:val="22"/>
        </w:rPr>
        <w:t>, respectively, while the carrying amount of fully depreciated assets still in use are P191,716,377 and P441,664,954 in 2022 and 2021, respectively.</w:t>
      </w:r>
    </w:p>
    <w:p w14:paraId="406697FD" w14:textId="6A17D69F" w:rsidR="001A6268" w:rsidRDefault="001A6268" w:rsidP="005C7D70">
      <w:pPr>
        <w:spacing w:line="240" w:lineRule="atLeast"/>
        <w:jc w:val="both"/>
        <w:rPr>
          <w:rFonts w:ascii="Arial" w:hAnsi="Arial" w:cs="Arial"/>
          <w:sz w:val="22"/>
          <w:szCs w:val="22"/>
        </w:rPr>
      </w:pPr>
    </w:p>
    <w:p w14:paraId="2F918E25" w14:textId="77777777" w:rsidR="00D3290A" w:rsidRPr="00140B65" w:rsidRDefault="00D3290A" w:rsidP="005C7D70">
      <w:pPr>
        <w:spacing w:line="240" w:lineRule="atLeast"/>
        <w:jc w:val="both"/>
        <w:rPr>
          <w:rFonts w:ascii="Arial" w:hAnsi="Arial" w:cs="Arial"/>
          <w:sz w:val="22"/>
          <w:szCs w:val="22"/>
        </w:rPr>
      </w:pPr>
    </w:p>
    <w:p w14:paraId="7BE6BD52" w14:textId="6B13F1B5" w:rsidR="007C5883" w:rsidRPr="00B02812" w:rsidRDefault="007C5883" w:rsidP="000C6DD0">
      <w:pPr>
        <w:numPr>
          <w:ilvl w:val="0"/>
          <w:numId w:val="1"/>
        </w:numPr>
        <w:tabs>
          <w:tab w:val="left" w:pos="720"/>
        </w:tabs>
        <w:spacing w:line="240" w:lineRule="atLeast"/>
        <w:ind w:left="0" w:right="-72" w:firstLine="0"/>
        <w:rPr>
          <w:rFonts w:ascii="Arial" w:hAnsi="Arial" w:cs="Arial"/>
          <w:b/>
        </w:rPr>
      </w:pPr>
      <w:r w:rsidRPr="00B02812">
        <w:rPr>
          <w:rFonts w:ascii="Arial" w:hAnsi="Arial" w:cs="Arial"/>
          <w:b/>
          <w:sz w:val="22"/>
          <w:szCs w:val="22"/>
        </w:rPr>
        <w:t>Leases</w:t>
      </w:r>
    </w:p>
    <w:p w14:paraId="772CA1F0" w14:textId="77777777" w:rsidR="007C5883" w:rsidRPr="00140B65" w:rsidRDefault="007C5883" w:rsidP="007C5883">
      <w:pPr>
        <w:tabs>
          <w:tab w:val="left" w:pos="720"/>
        </w:tabs>
        <w:spacing w:line="240" w:lineRule="atLeast"/>
        <w:ind w:right="-72"/>
        <w:rPr>
          <w:rFonts w:ascii="Arial" w:hAnsi="Arial" w:cs="Arial"/>
          <w:b/>
        </w:rPr>
      </w:pPr>
    </w:p>
    <w:p w14:paraId="6F21005E" w14:textId="3B54E3AE" w:rsidR="00045C73" w:rsidRPr="00140B65" w:rsidRDefault="00525B86" w:rsidP="00B45749">
      <w:pPr>
        <w:keepNext/>
        <w:spacing w:line="240" w:lineRule="atLeast"/>
        <w:jc w:val="both"/>
        <w:outlineLvl w:val="3"/>
        <w:rPr>
          <w:rFonts w:ascii="Arial" w:hAnsi="Arial" w:cs="Arial"/>
          <w:bCs/>
          <w:sz w:val="22"/>
          <w:szCs w:val="22"/>
        </w:rPr>
      </w:pPr>
      <w:r w:rsidRPr="00140B65">
        <w:rPr>
          <w:rFonts w:ascii="Arial" w:hAnsi="Arial" w:cs="Arial"/>
          <w:bCs/>
          <w:sz w:val="22"/>
          <w:szCs w:val="22"/>
        </w:rPr>
        <w:t xml:space="preserve">Parent </w:t>
      </w:r>
      <w:r w:rsidR="00D30152" w:rsidRPr="00140B65">
        <w:rPr>
          <w:rFonts w:ascii="Arial" w:hAnsi="Arial" w:cs="Arial"/>
          <w:bCs/>
          <w:sz w:val="22"/>
          <w:szCs w:val="22"/>
        </w:rPr>
        <w:t>as lessee</w:t>
      </w:r>
    </w:p>
    <w:p w14:paraId="42AF500B" w14:textId="77777777" w:rsidR="00B45749" w:rsidRPr="00140B65" w:rsidRDefault="00B45749" w:rsidP="00B45749">
      <w:pPr>
        <w:keepNext/>
        <w:spacing w:line="240" w:lineRule="atLeast"/>
        <w:jc w:val="both"/>
        <w:outlineLvl w:val="3"/>
        <w:rPr>
          <w:rFonts w:ascii="Arial" w:hAnsi="Arial" w:cs="Arial"/>
          <w:bCs/>
          <w:sz w:val="22"/>
          <w:szCs w:val="22"/>
        </w:rPr>
      </w:pPr>
    </w:p>
    <w:p w14:paraId="0B20E28A" w14:textId="463D4FA5" w:rsidR="00045C73" w:rsidRPr="008E337C" w:rsidRDefault="00045C73" w:rsidP="005E1AC5">
      <w:pPr>
        <w:autoSpaceDE w:val="0"/>
        <w:autoSpaceDN w:val="0"/>
        <w:adjustRightInd w:val="0"/>
        <w:ind w:right="-10"/>
        <w:jc w:val="both"/>
        <w:rPr>
          <w:rFonts w:ascii="Arial" w:hAnsi="Arial" w:cs="Arial"/>
          <w:bCs/>
          <w:sz w:val="22"/>
          <w:szCs w:val="22"/>
        </w:rPr>
      </w:pPr>
      <w:r w:rsidRPr="00140B65">
        <w:rPr>
          <w:rFonts w:ascii="Arial" w:hAnsi="Arial" w:cs="Arial"/>
          <w:bCs/>
          <w:sz w:val="22"/>
          <w:szCs w:val="22"/>
        </w:rPr>
        <w:t xml:space="preserve">The lease liabilities are secured by the related underlying assets.  The undiscounted maturity </w:t>
      </w:r>
      <w:r w:rsidR="00B4158D" w:rsidRPr="00140B65">
        <w:rPr>
          <w:rFonts w:ascii="Arial" w:hAnsi="Arial" w:cs="Arial"/>
          <w:bCs/>
          <w:sz w:val="22"/>
          <w:szCs w:val="22"/>
        </w:rPr>
        <w:t xml:space="preserve">analysis of lease liabilities as of </w:t>
      </w:r>
      <w:r w:rsidR="00B4158D" w:rsidRPr="008E337C">
        <w:rPr>
          <w:rFonts w:ascii="Arial" w:hAnsi="Arial" w:cs="Arial"/>
          <w:bCs/>
          <w:sz w:val="22"/>
          <w:szCs w:val="22"/>
        </w:rPr>
        <w:t>December 31, 202</w:t>
      </w:r>
      <w:r w:rsidR="0009765A" w:rsidRPr="008E337C">
        <w:rPr>
          <w:rFonts w:ascii="Arial" w:hAnsi="Arial" w:cs="Arial"/>
          <w:bCs/>
          <w:sz w:val="22"/>
          <w:szCs w:val="22"/>
        </w:rPr>
        <w:t>2</w:t>
      </w:r>
      <w:r w:rsidR="00B4158D" w:rsidRPr="008E337C">
        <w:rPr>
          <w:rFonts w:ascii="Arial" w:hAnsi="Arial" w:cs="Arial"/>
          <w:bCs/>
          <w:sz w:val="22"/>
          <w:szCs w:val="22"/>
        </w:rPr>
        <w:t xml:space="preserve"> for the Parent is</w:t>
      </w:r>
      <w:r w:rsidRPr="008E337C">
        <w:rPr>
          <w:rFonts w:ascii="Arial" w:hAnsi="Arial" w:cs="Arial"/>
          <w:bCs/>
          <w:sz w:val="22"/>
          <w:szCs w:val="22"/>
        </w:rPr>
        <w:t xml:space="preserve"> as follows</w:t>
      </w:r>
      <w:r w:rsidR="00944E34" w:rsidRPr="008E337C">
        <w:rPr>
          <w:rFonts w:ascii="Arial" w:hAnsi="Arial" w:cs="Arial"/>
          <w:bCs/>
          <w:sz w:val="22"/>
          <w:szCs w:val="22"/>
        </w:rPr>
        <w:t>:</w:t>
      </w:r>
    </w:p>
    <w:p w14:paraId="15694D08" w14:textId="03BCE4C8" w:rsidR="00944E34" w:rsidRPr="008E337C" w:rsidRDefault="00944E34" w:rsidP="00045C73">
      <w:pPr>
        <w:autoSpaceDE w:val="0"/>
        <w:autoSpaceDN w:val="0"/>
        <w:adjustRightInd w:val="0"/>
        <w:ind w:right="-72"/>
        <w:jc w:val="both"/>
        <w:rPr>
          <w:rFonts w:ascii="Arial" w:hAnsi="Arial" w:cs="Arial"/>
          <w:bCs/>
          <w:sz w:val="22"/>
          <w:szCs w:val="22"/>
        </w:rPr>
      </w:pPr>
    </w:p>
    <w:tbl>
      <w:tblPr>
        <w:tblStyle w:val="TableGrid"/>
        <w:tblW w:w="8931"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0"/>
        <w:gridCol w:w="1726"/>
        <w:gridCol w:w="1807"/>
        <w:gridCol w:w="1726"/>
        <w:gridCol w:w="2102"/>
      </w:tblGrid>
      <w:tr w:rsidR="00140B65" w:rsidRPr="008E337C" w14:paraId="759F1670" w14:textId="77777777" w:rsidTr="0039521F">
        <w:trPr>
          <w:trHeight w:val="434"/>
        </w:trPr>
        <w:tc>
          <w:tcPr>
            <w:tcW w:w="1570" w:type="dxa"/>
            <w:tcBorders>
              <w:top w:val="single" w:sz="4" w:space="0" w:color="auto"/>
              <w:bottom w:val="single" w:sz="4" w:space="0" w:color="auto"/>
            </w:tcBorders>
            <w:vAlign w:val="center"/>
          </w:tcPr>
          <w:p w14:paraId="55E3B9BD" w14:textId="77777777" w:rsidR="00944E34" w:rsidRPr="008E337C" w:rsidRDefault="00944E34" w:rsidP="00202654">
            <w:pPr>
              <w:autoSpaceDE w:val="0"/>
              <w:autoSpaceDN w:val="0"/>
              <w:adjustRightInd w:val="0"/>
              <w:ind w:right="-72"/>
              <w:jc w:val="both"/>
              <w:rPr>
                <w:rFonts w:ascii="Arial Narrow" w:hAnsi="Arial Narrow" w:cs="Arial"/>
                <w:bCs/>
                <w:sz w:val="18"/>
                <w:szCs w:val="18"/>
              </w:rPr>
            </w:pPr>
          </w:p>
        </w:tc>
        <w:tc>
          <w:tcPr>
            <w:tcW w:w="1726" w:type="dxa"/>
            <w:tcBorders>
              <w:top w:val="single" w:sz="4" w:space="0" w:color="auto"/>
              <w:bottom w:val="single" w:sz="4" w:space="0" w:color="auto"/>
            </w:tcBorders>
            <w:vAlign w:val="center"/>
            <w:hideMark/>
          </w:tcPr>
          <w:p w14:paraId="1C595836" w14:textId="77777777" w:rsidR="00944E34" w:rsidRPr="008E337C" w:rsidRDefault="00944E34" w:rsidP="00202654">
            <w:pPr>
              <w:autoSpaceDE w:val="0"/>
              <w:autoSpaceDN w:val="0"/>
              <w:adjustRightInd w:val="0"/>
              <w:ind w:right="-72"/>
              <w:jc w:val="center"/>
              <w:rPr>
                <w:rFonts w:ascii="Arial Narrow" w:hAnsi="Arial Narrow" w:cs="Arial"/>
                <w:bCs/>
                <w:sz w:val="18"/>
                <w:szCs w:val="18"/>
              </w:rPr>
            </w:pPr>
            <w:r w:rsidRPr="008E337C">
              <w:rPr>
                <w:rFonts w:ascii="Arial Narrow" w:hAnsi="Arial Narrow" w:cs="Arial"/>
                <w:bCs/>
                <w:sz w:val="18"/>
                <w:szCs w:val="18"/>
              </w:rPr>
              <w:t>Within 1 Year</w:t>
            </w:r>
          </w:p>
        </w:tc>
        <w:tc>
          <w:tcPr>
            <w:tcW w:w="1807" w:type="dxa"/>
            <w:tcBorders>
              <w:top w:val="single" w:sz="4" w:space="0" w:color="auto"/>
              <w:bottom w:val="single" w:sz="4" w:space="0" w:color="auto"/>
            </w:tcBorders>
            <w:vAlign w:val="center"/>
            <w:hideMark/>
          </w:tcPr>
          <w:p w14:paraId="2A99CD36" w14:textId="77777777" w:rsidR="00944E34" w:rsidRPr="008E337C" w:rsidRDefault="00944E34" w:rsidP="00202654">
            <w:pPr>
              <w:autoSpaceDE w:val="0"/>
              <w:autoSpaceDN w:val="0"/>
              <w:adjustRightInd w:val="0"/>
              <w:ind w:right="-72"/>
              <w:jc w:val="center"/>
              <w:rPr>
                <w:rFonts w:ascii="Arial Narrow" w:hAnsi="Arial Narrow" w:cs="Arial"/>
                <w:bCs/>
                <w:sz w:val="18"/>
                <w:szCs w:val="18"/>
              </w:rPr>
            </w:pPr>
            <w:r w:rsidRPr="008E337C">
              <w:rPr>
                <w:rFonts w:ascii="Arial Narrow" w:hAnsi="Arial Narrow" w:cs="Arial"/>
                <w:bCs/>
                <w:sz w:val="18"/>
                <w:szCs w:val="18"/>
              </w:rPr>
              <w:t>After 1 Year but not more than 5 Years</w:t>
            </w:r>
          </w:p>
        </w:tc>
        <w:tc>
          <w:tcPr>
            <w:tcW w:w="1726" w:type="dxa"/>
            <w:tcBorders>
              <w:top w:val="single" w:sz="4" w:space="0" w:color="auto"/>
              <w:bottom w:val="single" w:sz="4" w:space="0" w:color="auto"/>
            </w:tcBorders>
            <w:vAlign w:val="center"/>
            <w:hideMark/>
          </w:tcPr>
          <w:p w14:paraId="69624FEE" w14:textId="77777777" w:rsidR="00944E34" w:rsidRPr="008E337C" w:rsidRDefault="00944E34" w:rsidP="00202654">
            <w:pPr>
              <w:autoSpaceDE w:val="0"/>
              <w:autoSpaceDN w:val="0"/>
              <w:adjustRightInd w:val="0"/>
              <w:ind w:right="-72"/>
              <w:jc w:val="center"/>
              <w:rPr>
                <w:rFonts w:ascii="Arial Narrow" w:hAnsi="Arial Narrow" w:cs="Arial"/>
                <w:bCs/>
                <w:sz w:val="18"/>
                <w:szCs w:val="18"/>
              </w:rPr>
            </w:pPr>
            <w:r w:rsidRPr="008E337C">
              <w:rPr>
                <w:rFonts w:ascii="Arial Narrow" w:hAnsi="Arial Narrow" w:cs="Arial"/>
                <w:bCs/>
                <w:sz w:val="18"/>
                <w:szCs w:val="18"/>
              </w:rPr>
              <w:t>More than 5 Years</w:t>
            </w:r>
          </w:p>
        </w:tc>
        <w:tc>
          <w:tcPr>
            <w:tcW w:w="2102" w:type="dxa"/>
            <w:tcBorders>
              <w:top w:val="single" w:sz="4" w:space="0" w:color="auto"/>
              <w:bottom w:val="single" w:sz="4" w:space="0" w:color="auto"/>
            </w:tcBorders>
            <w:vAlign w:val="center"/>
            <w:hideMark/>
          </w:tcPr>
          <w:p w14:paraId="7BA149F4" w14:textId="77777777" w:rsidR="00944E34" w:rsidRPr="008E337C" w:rsidRDefault="00944E34" w:rsidP="00202654">
            <w:pPr>
              <w:autoSpaceDE w:val="0"/>
              <w:autoSpaceDN w:val="0"/>
              <w:adjustRightInd w:val="0"/>
              <w:ind w:right="-72"/>
              <w:jc w:val="center"/>
              <w:rPr>
                <w:rFonts w:ascii="Arial Narrow" w:hAnsi="Arial Narrow" w:cs="Arial"/>
                <w:bCs/>
                <w:sz w:val="18"/>
                <w:szCs w:val="18"/>
              </w:rPr>
            </w:pPr>
            <w:r w:rsidRPr="008E337C">
              <w:rPr>
                <w:rFonts w:ascii="Arial Narrow" w:hAnsi="Arial Narrow" w:cs="Arial"/>
                <w:bCs/>
                <w:sz w:val="18"/>
                <w:szCs w:val="18"/>
              </w:rPr>
              <w:t>Total</w:t>
            </w:r>
          </w:p>
        </w:tc>
      </w:tr>
      <w:tr w:rsidR="00140B65" w:rsidRPr="008E337C" w14:paraId="0E4D160E" w14:textId="77777777" w:rsidTr="0039521F">
        <w:trPr>
          <w:trHeight w:val="260"/>
        </w:trPr>
        <w:tc>
          <w:tcPr>
            <w:tcW w:w="1570" w:type="dxa"/>
            <w:tcBorders>
              <w:top w:val="single" w:sz="4" w:space="0" w:color="auto"/>
            </w:tcBorders>
            <w:vAlign w:val="center"/>
            <w:hideMark/>
          </w:tcPr>
          <w:p w14:paraId="732CD02E" w14:textId="77777777" w:rsidR="00944E34" w:rsidRPr="008E337C" w:rsidRDefault="00944E34" w:rsidP="004C58FA">
            <w:pPr>
              <w:autoSpaceDE w:val="0"/>
              <w:autoSpaceDN w:val="0"/>
              <w:adjustRightInd w:val="0"/>
              <w:ind w:right="-72"/>
              <w:rPr>
                <w:rFonts w:ascii="Arial Narrow" w:hAnsi="Arial Narrow" w:cs="Arial"/>
                <w:bCs/>
                <w:sz w:val="18"/>
                <w:szCs w:val="18"/>
              </w:rPr>
            </w:pPr>
            <w:r w:rsidRPr="008E337C">
              <w:rPr>
                <w:rFonts w:ascii="Arial Narrow" w:hAnsi="Arial Narrow" w:cs="Arial"/>
                <w:bCs/>
                <w:sz w:val="18"/>
                <w:szCs w:val="18"/>
              </w:rPr>
              <w:t>Finance Charge</w:t>
            </w:r>
          </w:p>
        </w:tc>
        <w:tc>
          <w:tcPr>
            <w:tcW w:w="1726" w:type="dxa"/>
            <w:tcBorders>
              <w:top w:val="single" w:sz="4" w:space="0" w:color="auto"/>
            </w:tcBorders>
            <w:vAlign w:val="center"/>
            <w:hideMark/>
          </w:tcPr>
          <w:p w14:paraId="193B5A8B" w14:textId="29AF2279" w:rsidR="00944E34" w:rsidRPr="008E337C" w:rsidRDefault="00DD77FF" w:rsidP="0009765A">
            <w:pPr>
              <w:jc w:val="right"/>
              <w:rPr>
                <w:rFonts w:ascii="Arial Narrow" w:hAnsi="Arial Narrow" w:cs="Arial"/>
                <w:sz w:val="18"/>
                <w:szCs w:val="18"/>
              </w:rPr>
            </w:pPr>
            <w:r w:rsidRPr="008E337C">
              <w:rPr>
                <w:rFonts w:ascii="Arial Narrow" w:hAnsi="Arial Narrow" w:cs="Arial"/>
                <w:sz w:val="18"/>
                <w:szCs w:val="18"/>
              </w:rPr>
              <w:t>230,809,235</w:t>
            </w:r>
          </w:p>
        </w:tc>
        <w:tc>
          <w:tcPr>
            <w:tcW w:w="1807" w:type="dxa"/>
            <w:tcBorders>
              <w:top w:val="single" w:sz="4" w:space="0" w:color="auto"/>
            </w:tcBorders>
            <w:vAlign w:val="center"/>
          </w:tcPr>
          <w:p w14:paraId="150D3448" w14:textId="0DA8FC4F" w:rsidR="00944E34" w:rsidRPr="008E337C" w:rsidRDefault="00DD77FF" w:rsidP="004C58FA">
            <w:pPr>
              <w:jc w:val="right"/>
              <w:rPr>
                <w:rFonts w:ascii="Arial Narrow" w:hAnsi="Arial Narrow" w:cs="Arial"/>
                <w:sz w:val="18"/>
                <w:szCs w:val="18"/>
              </w:rPr>
            </w:pPr>
            <w:r w:rsidRPr="008E337C">
              <w:rPr>
                <w:rFonts w:ascii="Arial Narrow" w:hAnsi="Arial Narrow" w:cs="Arial"/>
                <w:sz w:val="18"/>
                <w:szCs w:val="18"/>
              </w:rPr>
              <w:t>388,625,609</w:t>
            </w:r>
          </w:p>
        </w:tc>
        <w:tc>
          <w:tcPr>
            <w:tcW w:w="1726" w:type="dxa"/>
            <w:tcBorders>
              <w:top w:val="single" w:sz="4" w:space="0" w:color="auto"/>
            </w:tcBorders>
            <w:vAlign w:val="center"/>
          </w:tcPr>
          <w:p w14:paraId="369B60F5" w14:textId="53C8E5CC" w:rsidR="00944E34" w:rsidRPr="008E337C" w:rsidRDefault="00DD77FF" w:rsidP="004C58FA">
            <w:pPr>
              <w:jc w:val="right"/>
              <w:rPr>
                <w:rFonts w:ascii="Arial Narrow" w:hAnsi="Arial Narrow" w:cs="Arial"/>
                <w:sz w:val="18"/>
                <w:szCs w:val="18"/>
              </w:rPr>
            </w:pPr>
            <w:r w:rsidRPr="008E337C">
              <w:rPr>
                <w:rFonts w:ascii="Arial Narrow" w:hAnsi="Arial Narrow" w:cs="Arial"/>
                <w:sz w:val="18"/>
                <w:szCs w:val="18"/>
              </w:rPr>
              <w:t>125,905,672</w:t>
            </w:r>
          </w:p>
        </w:tc>
        <w:tc>
          <w:tcPr>
            <w:tcW w:w="2102" w:type="dxa"/>
            <w:tcBorders>
              <w:top w:val="single" w:sz="4" w:space="0" w:color="auto"/>
            </w:tcBorders>
            <w:vAlign w:val="center"/>
          </w:tcPr>
          <w:p w14:paraId="01E376B1" w14:textId="317C57E5" w:rsidR="00944E34" w:rsidRPr="008E337C" w:rsidRDefault="00DD77FF" w:rsidP="004C58FA">
            <w:pPr>
              <w:jc w:val="right"/>
              <w:rPr>
                <w:rFonts w:ascii="Arial Narrow" w:hAnsi="Arial Narrow" w:cs="Arial"/>
                <w:sz w:val="18"/>
                <w:szCs w:val="18"/>
              </w:rPr>
            </w:pPr>
            <w:r w:rsidRPr="008E337C">
              <w:rPr>
                <w:rFonts w:ascii="Arial Narrow" w:hAnsi="Arial Narrow" w:cs="Arial"/>
                <w:sz w:val="18"/>
                <w:szCs w:val="18"/>
              </w:rPr>
              <w:t>745,340,516</w:t>
            </w:r>
          </w:p>
        </w:tc>
      </w:tr>
      <w:tr w:rsidR="00140B65" w:rsidRPr="008E337C" w14:paraId="2BDAEEFC" w14:textId="77777777" w:rsidTr="0039521F">
        <w:trPr>
          <w:trHeight w:val="102"/>
        </w:trPr>
        <w:tc>
          <w:tcPr>
            <w:tcW w:w="1570" w:type="dxa"/>
            <w:vAlign w:val="center"/>
            <w:hideMark/>
          </w:tcPr>
          <w:p w14:paraId="159C868A" w14:textId="77777777" w:rsidR="00944E34" w:rsidRPr="008E337C" w:rsidRDefault="00944E34" w:rsidP="004C58FA">
            <w:pPr>
              <w:autoSpaceDE w:val="0"/>
              <w:autoSpaceDN w:val="0"/>
              <w:adjustRightInd w:val="0"/>
              <w:ind w:right="-72"/>
              <w:rPr>
                <w:rFonts w:ascii="Arial Narrow" w:hAnsi="Arial Narrow" w:cs="Arial"/>
                <w:bCs/>
                <w:sz w:val="18"/>
                <w:szCs w:val="18"/>
              </w:rPr>
            </w:pPr>
            <w:r w:rsidRPr="008E337C">
              <w:rPr>
                <w:rFonts w:ascii="Arial Narrow" w:hAnsi="Arial Narrow" w:cs="Arial"/>
                <w:bCs/>
                <w:sz w:val="18"/>
                <w:szCs w:val="18"/>
              </w:rPr>
              <w:t>Lease Liability</w:t>
            </w:r>
          </w:p>
        </w:tc>
        <w:tc>
          <w:tcPr>
            <w:tcW w:w="1726" w:type="dxa"/>
            <w:vAlign w:val="center"/>
          </w:tcPr>
          <w:p w14:paraId="30E224BD" w14:textId="5866AB89" w:rsidR="00944E34" w:rsidRPr="008E337C" w:rsidRDefault="00DD77FF" w:rsidP="0009765A">
            <w:pPr>
              <w:jc w:val="right"/>
              <w:rPr>
                <w:rFonts w:ascii="Arial Narrow" w:hAnsi="Arial Narrow" w:cs="Arial"/>
                <w:sz w:val="18"/>
                <w:szCs w:val="18"/>
              </w:rPr>
            </w:pPr>
            <w:r w:rsidRPr="008E337C">
              <w:rPr>
                <w:rFonts w:ascii="Arial Narrow" w:hAnsi="Arial Narrow" w:cs="Arial"/>
                <w:sz w:val="18"/>
                <w:szCs w:val="18"/>
              </w:rPr>
              <w:t>978,359,653</w:t>
            </w:r>
          </w:p>
        </w:tc>
        <w:tc>
          <w:tcPr>
            <w:tcW w:w="1807" w:type="dxa"/>
            <w:vAlign w:val="center"/>
          </w:tcPr>
          <w:p w14:paraId="6EA840DF" w14:textId="745EABBA" w:rsidR="00944E34" w:rsidRPr="008E337C" w:rsidRDefault="00DD77FF" w:rsidP="004C58FA">
            <w:pPr>
              <w:jc w:val="right"/>
              <w:rPr>
                <w:rFonts w:ascii="Arial Narrow" w:hAnsi="Arial Narrow" w:cs="Arial"/>
                <w:sz w:val="18"/>
                <w:szCs w:val="18"/>
              </w:rPr>
            </w:pPr>
            <w:r w:rsidRPr="008E337C">
              <w:rPr>
                <w:rFonts w:ascii="Arial Narrow" w:hAnsi="Arial Narrow" w:cs="Arial"/>
                <w:sz w:val="18"/>
                <w:szCs w:val="18"/>
              </w:rPr>
              <w:t>1,827,163,237</w:t>
            </w:r>
          </w:p>
        </w:tc>
        <w:tc>
          <w:tcPr>
            <w:tcW w:w="1726" w:type="dxa"/>
            <w:vAlign w:val="center"/>
          </w:tcPr>
          <w:p w14:paraId="47CD9F86" w14:textId="4C589A89" w:rsidR="00944E34" w:rsidRPr="008E337C" w:rsidRDefault="00DD77FF" w:rsidP="0009765A">
            <w:pPr>
              <w:jc w:val="right"/>
              <w:rPr>
                <w:rFonts w:ascii="Arial Narrow" w:hAnsi="Arial Narrow" w:cs="Arial"/>
                <w:sz w:val="18"/>
                <w:szCs w:val="18"/>
              </w:rPr>
            </w:pPr>
            <w:r w:rsidRPr="008E337C">
              <w:rPr>
                <w:rFonts w:ascii="Arial Narrow" w:hAnsi="Arial Narrow" w:cs="Arial"/>
                <w:sz w:val="18"/>
                <w:szCs w:val="18"/>
              </w:rPr>
              <w:t>582,184,563</w:t>
            </w:r>
          </w:p>
        </w:tc>
        <w:tc>
          <w:tcPr>
            <w:tcW w:w="2102" w:type="dxa"/>
            <w:vAlign w:val="center"/>
          </w:tcPr>
          <w:p w14:paraId="366DC2E7" w14:textId="59F330B9" w:rsidR="00944E34" w:rsidRPr="008E337C" w:rsidRDefault="00DD77FF" w:rsidP="004C58FA">
            <w:pPr>
              <w:jc w:val="right"/>
              <w:rPr>
                <w:rFonts w:ascii="Arial Narrow" w:hAnsi="Arial Narrow" w:cs="Arial"/>
                <w:sz w:val="18"/>
                <w:szCs w:val="18"/>
              </w:rPr>
            </w:pPr>
            <w:r w:rsidRPr="008E337C">
              <w:rPr>
                <w:rFonts w:ascii="Arial Narrow" w:hAnsi="Arial Narrow" w:cs="Arial"/>
                <w:sz w:val="18"/>
                <w:szCs w:val="18"/>
              </w:rPr>
              <w:t>3,387,707,453</w:t>
            </w:r>
          </w:p>
        </w:tc>
      </w:tr>
      <w:tr w:rsidR="00140B65" w:rsidRPr="008E337C" w14:paraId="406C7E7A" w14:textId="77777777" w:rsidTr="0039521F">
        <w:trPr>
          <w:trHeight w:val="131"/>
        </w:trPr>
        <w:tc>
          <w:tcPr>
            <w:tcW w:w="1570" w:type="dxa"/>
            <w:vAlign w:val="center"/>
            <w:hideMark/>
          </w:tcPr>
          <w:p w14:paraId="090F15F0" w14:textId="77777777" w:rsidR="00944E34" w:rsidRPr="008E337C" w:rsidRDefault="00944E34" w:rsidP="004C58FA">
            <w:pPr>
              <w:autoSpaceDE w:val="0"/>
              <w:autoSpaceDN w:val="0"/>
              <w:adjustRightInd w:val="0"/>
              <w:ind w:right="-72"/>
              <w:rPr>
                <w:rFonts w:ascii="Arial Narrow" w:hAnsi="Arial Narrow" w:cs="Arial"/>
                <w:bCs/>
                <w:sz w:val="18"/>
                <w:szCs w:val="18"/>
              </w:rPr>
            </w:pPr>
            <w:r w:rsidRPr="008E337C">
              <w:rPr>
                <w:rFonts w:ascii="Arial Narrow" w:hAnsi="Arial Narrow" w:cs="Arial"/>
                <w:bCs/>
                <w:sz w:val="18"/>
                <w:szCs w:val="18"/>
              </w:rPr>
              <w:t>Lease Payment</w:t>
            </w:r>
          </w:p>
        </w:tc>
        <w:tc>
          <w:tcPr>
            <w:tcW w:w="1726" w:type="dxa"/>
            <w:vAlign w:val="center"/>
          </w:tcPr>
          <w:p w14:paraId="22C94A3E" w14:textId="2284DD64" w:rsidR="00944E34" w:rsidRPr="008E337C" w:rsidRDefault="00DD77FF" w:rsidP="0009765A">
            <w:pPr>
              <w:jc w:val="right"/>
              <w:rPr>
                <w:rFonts w:ascii="Arial Narrow" w:hAnsi="Arial Narrow" w:cs="Arial"/>
                <w:sz w:val="18"/>
                <w:szCs w:val="18"/>
              </w:rPr>
            </w:pPr>
            <w:r w:rsidRPr="008E337C">
              <w:rPr>
                <w:rFonts w:ascii="Arial Narrow" w:hAnsi="Arial Narrow" w:cs="Arial"/>
                <w:sz w:val="18"/>
                <w:szCs w:val="18"/>
              </w:rPr>
              <w:t>1,209,168,888</w:t>
            </w:r>
          </w:p>
        </w:tc>
        <w:tc>
          <w:tcPr>
            <w:tcW w:w="1807" w:type="dxa"/>
            <w:vAlign w:val="center"/>
          </w:tcPr>
          <w:p w14:paraId="1F31ECE4" w14:textId="00E14EA4" w:rsidR="00944E34" w:rsidRPr="008E337C" w:rsidRDefault="00DD77FF" w:rsidP="004C58FA">
            <w:pPr>
              <w:jc w:val="right"/>
              <w:rPr>
                <w:rFonts w:ascii="Arial Narrow" w:hAnsi="Arial Narrow" w:cs="Arial"/>
                <w:sz w:val="18"/>
                <w:szCs w:val="18"/>
              </w:rPr>
            </w:pPr>
            <w:r w:rsidRPr="008E337C">
              <w:rPr>
                <w:rFonts w:ascii="Arial Narrow" w:hAnsi="Arial Narrow" w:cs="Arial"/>
                <w:sz w:val="18"/>
                <w:szCs w:val="18"/>
              </w:rPr>
              <w:t>2,215,788,846</w:t>
            </w:r>
          </w:p>
        </w:tc>
        <w:tc>
          <w:tcPr>
            <w:tcW w:w="1726" w:type="dxa"/>
            <w:vAlign w:val="center"/>
          </w:tcPr>
          <w:p w14:paraId="59599B6D" w14:textId="126A86C8" w:rsidR="00944E34" w:rsidRPr="008E337C" w:rsidRDefault="00DD77FF" w:rsidP="004C58FA">
            <w:pPr>
              <w:jc w:val="right"/>
              <w:rPr>
                <w:rFonts w:ascii="Arial Narrow" w:hAnsi="Arial Narrow" w:cs="Arial"/>
                <w:sz w:val="18"/>
                <w:szCs w:val="18"/>
              </w:rPr>
            </w:pPr>
            <w:r w:rsidRPr="008E337C">
              <w:rPr>
                <w:rFonts w:ascii="Arial Narrow" w:hAnsi="Arial Narrow" w:cs="Arial"/>
                <w:sz w:val="18"/>
                <w:szCs w:val="18"/>
              </w:rPr>
              <w:t>708,090,235</w:t>
            </w:r>
          </w:p>
        </w:tc>
        <w:tc>
          <w:tcPr>
            <w:tcW w:w="2102" w:type="dxa"/>
            <w:vAlign w:val="center"/>
          </w:tcPr>
          <w:p w14:paraId="5DAC9211" w14:textId="5730D34D" w:rsidR="00944E34" w:rsidRPr="008E337C" w:rsidRDefault="00DD77FF" w:rsidP="004C58FA">
            <w:pPr>
              <w:jc w:val="right"/>
              <w:rPr>
                <w:rFonts w:ascii="Arial Narrow" w:hAnsi="Arial Narrow" w:cs="Arial"/>
                <w:sz w:val="18"/>
                <w:szCs w:val="18"/>
              </w:rPr>
            </w:pPr>
            <w:r w:rsidRPr="008E337C">
              <w:rPr>
                <w:rFonts w:ascii="Arial Narrow" w:hAnsi="Arial Narrow" w:cs="Arial"/>
                <w:sz w:val="18"/>
                <w:szCs w:val="18"/>
              </w:rPr>
              <w:t>4,133,047,969</w:t>
            </w:r>
          </w:p>
        </w:tc>
      </w:tr>
    </w:tbl>
    <w:p w14:paraId="00A17AF7" w14:textId="77777777" w:rsidR="00944E34" w:rsidRPr="008E337C" w:rsidRDefault="00944E34" w:rsidP="00045C73">
      <w:pPr>
        <w:autoSpaceDE w:val="0"/>
        <w:autoSpaceDN w:val="0"/>
        <w:adjustRightInd w:val="0"/>
        <w:ind w:right="-72"/>
        <w:jc w:val="both"/>
        <w:rPr>
          <w:rFonts w:ascii="Arial Narrow" w:hAnsi="Arial Narrow" w:cs="Arial"/>
          <w:bCs/>
          <w:sz w:val="18"/>
          <w:szCs w:val="18"/>
        </w:rPr>
      </w:pPr>
    </w:p>
    <w:p w14:paraId="70219390" w14:textId="362C0E84" w:rsidR="007C5883" w:rsidRPr="002A480C" w:rsidRDefault="009A53E1" w:rsidP="0097429B">
      <w:pPr>
        <w:autoSpaceDE w:val="0"/>
        <w:autoSpaceDN w:val="0"/>
        <w:adjustRightInd w:val="0"/>
        <w:jc w:val="both"/>
        <w:rPr>
          <w:sz w:val="22"/>
          <w:szCs w:val="22"/>
        </w:rPr>
      </w:pPr>
      <w:r w:rsidRPr="002A480C">
        <w:rPr>
          <w:rFonts w:ascii="Arial" w:hAnsi="Arial" w:cs="Arial"/>
          <w:sz w:val="22"/>
          <w:szCs w:val="22"/>
        </w:rPr>
        <w:t>As</w:t>
      </w:r>
      <w:r w:rsidR="00C3411C" w:rsidRPr="002A480C">
        <w:rPr>
          <w:rFonts w:ascii="Arial" w:hAnsi="Arial" w:cs="Arial"/>
          <w:sz w:val="22"/>
          <w:szCs w:val="22"/>
        </w:rPr>
        <w:t xml:space="preserve"> of December 31, 20</w:t>
      </w:r>
      <w:r w:rsidRPr="002A480C">
        <w:rPr>
          <w:rFonts w:ascii="Arial" w:hAnsi="Arial" w:cs="Arial"/>
          <w:sz w:val="22"/>
          <w:szCs w:val="22"/>
        </w:rPr>
        <w:t>2</w:t>
      </w:r>
      <w:r w:rsidR="000066F2" w:rsidRPr="002A480C">
        <w:rPr>
          <w:rFonts w:ascii="Arial" w:hAnsi="Arial" w:cs="Arial"/>
          <w:sz w:val="22"/>
          <w:szCs w:val="22"/>
        </w:rPr>
        <w:t>2</w:t>
      </w:r>
      <w:r w:rsidR="00C3411C" w:rsidRPr="002A480C">
        <w:rPr>
          <w:rFonts w:ascii="Arial" w:hAnsi="Arial" w:cs="Arial"/>
          <w:sz w:val="22"/>
          <w:szCs w:val="22"/>
        </w:rPr>
        <w:t>, the Parent recognized interest expense on lease liabilities (included in the Statement</w:t>
      </w:r>
      <w:r w:rsidR="00E47D38" w:rsidRPr="002A480C">
        <w:rPr>
          <w:rFonts w:ascii="Arial" w:hAnsi="Arial" w:cs="Arial"/>
          <w:sz w:val="22"/>
          <w:szCs w:val="22"/>
        </w:rPr>
        <w:t>s</w:t>
      </w:r>
      <w:r w:rsidR="00C3411C" w:rsidRPr="002A480C">
        <w:rPr>
          <w:rFonts w:ascii="Arial" w:hAnsi="Arial" w:cs="Arial"/>
          <w:sz w:val="22"/>
          <w:szCs w:val="22"/>
        </w:rPr>
        <w:t xml:space="preserve"> of</w:t>
      </w:r>
      <w:r w:rsidR="00E47D38" w:rsidRPr="002A480C">
        <w:rPr>
          <w:rFonts w:ascii="Arial" w:hAnsi="Arial" w:cs="Arial"/>
          <w:sz w:val="22"/>
          <w:szCs w:val="22"/>
        </w:rPr>
        <w:t xml:space="preserve"> Comprehensive</w:t>
      </w:r>
      <w:r w:rsidR="00C3411C" w:rsidRPr="002A480C">
        <w:rPr>
          <w:rFonts w:ascii="Arial" w:hAnsi="Arial" w:cs="Arial"/>
          <w:sz w:val="22"/>
          <w:szCs w:val="22"/>
        </w:rPr>
        <w:t xml:space="preserve"> Income) amounting to </w:t>
      </w:r>
      <w:r w:rsidR="000066F2" w:rsidRPr="002A480C">
        <w:rPr>
          <w:rFonts w:ascii="Arial" w:hAnsi="Arial" w:cs="Arial"/>
          <w:sz w:val="22"/>
          <w:szCs w:val="22"/>
        </w:rPr>
        <w:t>P1</w:t>
      </w:r>
      <w:r w:rsidR="00A460F0" w:rsidRPr="0039521F">
        <w:rPr>
          <w:rFonts w:ascii="Arial" w:hAnsi="Arial" w:cs="Arial"/>
          <w:sz w:val="22"/>
          <w:szCs w:val="22"/>
        </w:rPr>
        <w:t>99,404,154</w:t>
      </w:r>
      <w:r w:rsidR="000066F2" w:rsidRPr="002A480C">
        <w:rPr>
          <w:rFonts w:ascii="Arial" w:hAnsi="Arial" w:cs="Arial"/>
          <w:sz w:val="22"/>
          <w:szCs w:val="22"/>
        </w:rPr>
        <w:t xml:space="preserve"> </w:t>
      </w:r>
      <w:r w:rsidR="00C3411C" w:rsidRPr="002A480C">
        <w:rPr>
          <w:rFonts w:ascii="Arial" w:hAnsi="Arial" w:cs="Arial"/>
          <w:sz w:val="22"/>
          <w:szCs w:val="22"/>
        </w:rPr>
        <w:t xml:space="preserve">and rent expense from short-term leases and leases of low-value assets amounting to </w:t>
      </w:r>
      <w:r w:rsidR="000066F2" w:rsidRPr="002A480C">
        <w:rPr>
          <w:rFonts w:ascii="Arial" w:hAnsi="Arial" w:cs="Arial"/>
          <w:sz w:val="22"/>
          <w:szCs w:val="22"/>
        </w:rPr>
        <w:t>P1,</w:t>
      </w:r>
      <w:r w:rsidR="00A460F0" w:rsidRPr="0039521F">
        <w:rPr>
          <w:rFonts w:ascii="Arial" w:hAnsi="Arial" w:cs="Arial"/>
          <w:sz w:val="22"/>
          <w:szCs w:val="22"/>
        </w:rPr>
        <w:t>217</w:t>
      </w:r>
      <w:r w:rsidR="000066F2" w:rsidRPr="002A480C">
        <w:rPr>
          <w:rFonts w:ascii="Arial" w:hAnsi="Arial" w:cs="Arial"/>
          <w:sz w:val="22"/>
          <w:szCs w:val="22"/>
        </w:rPr>
        <w:t>,4</w:t>
      </w:r>
      <w:r w:rsidR="00A460F0" w:rsidRPr="0039521F">
        <w:rPr>
          <w:rFonts w:ascii="Arial" w:hAnsi="Arial" w:cs="Arial"/>
          <w:sz w:val="22"/>
          <w:szCs w:val="22"/>
        </w:rPr>
        <w:t>74</w:t>
      </w:r>
      <w:r w:rsidR="000066F2" w:rsidRPr="002A480C">
        <w:rPr>
          <w:rFonts w:ascii="Arial" w:hAnsi="Arial" w:cs="Arial"/>
          <w:sz w:val="22"/>
          <w:szCs w:val="22"/>
        </w:rPr>
        <w:t>,</w:t>
      </w:r>
      <w:r w:rsidR="00A460F0" w:rsidRPr="0039521F">
        <w:rPr>
          <w:rFonts w:ascii="Arial" w:hAnsi="Arial" w:cs="Arial"/>
          <w:sz w:val="22"/>
          <w:szCs w:val="22"/>
        </w:rPr>
        <w:t>407</w:t>
      </w:r>
      <w:r w:rsidR="00C3411C" w:rsidRPr="002A480C">
        <w:rPr>
          <w:rFonts w:ascii="Arial" w:hAnsi="Arial" w:cs="Arial"/>
          <w:sz w:val="22"/>
          <w:szCs w:val="22"/>
        </w:rPr>
        <w:t xml:space="preserve">. </w:t>
      </w:r>
    </w:p>
    <w:p w14:paraId="7ED3951A" w14:textId="59A680AD" w:rsidR="007C5883" w:rsidRPr="002A480C" w:rsidRDefault="007C5883" w:rsidP="00B45749">
      <w:pPr>
        <w:pStyle w:val="000Normal0"/>
        <w:spacing w:before="0" w:after="0"/>
        <w:rPr>
          <w:sz w:val="22"/>
          <w:szCs w:val="22"/>
        </w:rPr>
      </w:pPr>
    </w:p>
    <w:p w14:paraId="3383BE5D" w14:textId="3E413C16" w:rsidR="006B556D" w:rsidRDefault="006B556D" w:rsidP="006B556D">
      <w:pPr>
        <w:pStyle w:val="000Normal0"/>
        <w:tabs>
          <w:tab w:val="left" w:pos="1275"/>
        </w:tabs>
        <w:spacing w:before="0" w:after="0"/>
        <w:rPr>
          <w:sz w:val="22"/>
          <w:szCs w:val="22"/>
        </w:rPr>
      </w:pPr>
      <w:r w:rsidRPr="002A480C">
        <w:rPr>
          <w:sz w:val="22"/>
          <w:szCs w:val="22"/>
        </w:rPr>
        <w:t>Leas</w:t>
      </w:r>
      <w:r w:rsidR="000D1E73" w:rsidRPr="002A480C">
        <w:rPr>
          <w:sz w:val="22"/>
          <w:szCs w:val="22"/>
        </w:rPr>
        <w:t xml:space="preserve">e Liability can be found in </w:t>
      </w:r>
      <w:r w:rsidRPr="002A480C">
        <w:rPr>
          <w:sz w:val="22"/>
          <w:szCs w:val="22"/>
        </w:rPr>
        <w:t>Note 2</w:t>
      </w:r>
      <w:r w:rsidR="001A3AB8" w:rsidRPr="002A480C">
        <w:rPr>
          <w:sz w:val="22"/>
          <w:szCs w:val="22"/>
        </w:rPr>
        <w:t>5</w:t>
      </w:r>
      <w:r w:rsidR="000D1E73" w:rsidRPr="002A480C">
        <w:rPr>
          <w:sz w:val="22"/>
          <w:szCs w:val="22"/>
        </w:rPr>
        <w:t xml:space="preserve">, presented </w:t>
      </w:r>
      <w:r w:rsidRPr="002A480C">
        <w:rPr>
          <w:sz w:val="22"/>
          <w:szCs w:val="22"/>
        </w:rPr>
        <w:t>as part of</w:t>
      </w:r>
      <w:r w:rsidR="000D1E73" w:rsidRPr="002A480C">
        <w:rPr>
          <w:sz w:val="22"/>
          <w:szCs w:val="22"/>
        </w:rPr>
        <w:t xml:space="preserve"> t</w:t>
      </w:r>
      <w:r w:rsidRPr="002A480C">
        <w:rPr>
          <w:sz w:val="22"/>
          <w:szCs w:val="22"/>
        </w:rPr>
        <w:t>he item ‘Others’.</w:t>
      </w:r>
    </w:p>
    <w:p w14:paraId="117E5A58" w14:textId="77777777" w:rsidR="004765B2" w:rsidRPr="008E337C" w:rsidRDefault="004765B2" w:rsidP="006B556D">
      <w:pPr>
        <w:pStyle w:val="000Normal0"/>
        <w:tabs>
          <w:tab w:val="left" w:pos="1275"/>
        </w:tabs>
        <w:spacing w:before="0" w:after="0"/>
        <w:rPr>
          <w:sz w:val="22"/>
          <w:szCs w:val="22"/>
        </w:rPr>
      </w:pPr>
    </w:p>
    <w:p w14:paraId="48CD8E6E" w14:textId="1F3BCC7B" w:rsidR="003A0071" w:rsidRPr="00D62F47" w:rsidRDefault="003A0071" w:rsidP="00B45749">
      <w:pPr>
        <w:pStyle w:val="000Normal0"/>
        <w:spacing w:before="0" w:after="0"/>
        <w:rPr>
          <w:sz w:val="22"/>
          <w:szCs w:val="22"/>
        </w:rPr>
      </w:pPr>
      <w:r w:rsidRPr="00D62F47">
        <w:rPr>
          <w:sz w:val="22"/>
          <w:szCs w:val="22"/>
        </w:rPr>
        <w:t>Parent’s r</w:t>
      </w:r>
      <w:r w:rsidR="004765B2" w:rsidRPr="00D62F47">
        <w:rPr>
          <w:sz w:val="22"/>
          <w:szCs w:val="22"/>
        </w:rPr>
        <w:t xml:space="preserve">ight-of-use assets </w:t>
      </w:r>
      <w:r w:rsidRPr="00D62F47">
        <w:rPr>
          <w:sz w:val="22"/>
          <w:szCs w:val="22"/>
        </w:rPr>
        <w:t xml:space="preserve">as of December 31, 2022 </w:t>
      </w:r>
      <w:r w:rsidR="00AE7B5D" w:rsidRPr="00D62F47">
        <w:rPr>
          <w:sz w:val="22"/>
          <w:szCs w:val="22"/>
        </w:rPr>
        <w:t>consist of</w:t>
      </w:r>
      <w:r w:rsidRPr="00D62F47">
        <w:rPr>
          <w:sz w:val="22"/>
          <w:szCs w:val="22"/>
        </w:rPr>
        <w:t xml:space="preserve"> the following:</w:t>
      </w:r>
    </w:p>
    <w:p w14:paraId="2CA34989" w14:textId="77777777" w:rsidR="003A0071" w:rsidRPr="00D62F47" w:rsidRDefault="003A0071" w:rsidP="00B45749">
      <w:pPr>
        <w:pStyle w:val="000Normal0"/>
        <w:spacing w:before="0" w:after="0"/>
        <w:rPr>
          <w:sz w:val="22"/>
          <w:szCs w:val="22"/>
        </w:rPr>
      </w:pPr>
    </w:p>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1487"/>
        <w:gridCol w:w="1506"/>
        <w:gridCol w:w="1331"/>
        <w:gridCol w:w="1339"/>
        <w:gridCol w:w="1518"/>
      </w:tblGrid>
      <w:tr w:rsidR="003A0071" w:rsidRPr="00D62F47" w14:paraId="2C21ADA9" w14:textId="77777777" w:rsidTr="0039521F">
        <w:trPr>
          <w:tblHeader/>
        </w:trPr>
        <w:tc>
          <w:tcPr>
            <w:tcW w:w="1621" w:type="dxa"/>
            <w:tcBorders>
              <w:top w:val="single" w:sz="4" w:space="0" w:color="auto"/>
              <w:bottom w:val="single" w:sz="4" w:space="0" w:color="auto"/>
            </w:tcBorders>
            <w:vAlign w:val="center"/>
          </w:tcPr>
          <w:p w14:paraId="0060F95B" w14:textId="65D9455C" w:rsidR="003A0071" w:rsidRPr="00D62F47" w:rsidRDefault="003A0071" w:rsidP="003A0071">
            <w:pPr>
              <w:pStyle w:val="000Normal0"/>
              <w:spacing w:before="0" w:after="0"/>
              <w:jc w:val="center"/>
              <w:rPr>
                <w:sz w:val="18"/>
                <w:szCs w:val="18"/>
              </w:rPr>
            </w:pPr>
            <w:r w:rsidRPr="00D62F47">
              <w:rPr>
                <w:sz w:val="18"/>
                <w:szCs w:val="18"/>
              </w:rPr>
              <w:t>Particulars</w:t>
            </w:r>
          </w:p>
        </w:tc>
        <w:tc>
          <w:tcPr>
            <w:tcW w:w="1487" w:type="dxa"/>
            <w:tcBorders>
              <w:top w:val="single" w:sz="4" w:space="0" w:color="auto"/>
              <w:bottom w:val="single" w:sz="4" w:space="0" w:color="auto"/>
            </w:tcBorders>
            <w:vAlign w:val="center"/>
          </w:tcPr>
          <w:p w14:paraId="2D5F07C9" w14:textId="5A155B6B" w:rsidR="003A0071" w:rsidRPr="00D62F47" w:rsidRDefault="003A0071" w:rsidP="003A0071">
            <w:pPr>
              <w:pStyle w:val="000Normal0"/>
              <w:spacing w:before="0" w:after="0"/>
              <w:jc w:val="center"/>
              <w:rPr>
                <w:sz w:val="18"/>
                <w:szCs w:val="18"/>
              </w:rPr>
            </w:pPr>
            <w:r w:rsidRPr="00D62F47">
              <w:rPr>
                <w:sz w:val="18"/>
                <w:szCs w:val="18"/>
              </w:rPr>
              <w:t>Building</w:t>
            </w:r>
          </w:p>
        </w:tc>
        <w:tc>
          <w:tcPr>
            <w:tcW w:w="1506" w:type="dxa"/>
            <w:tcBorders>
              <w:top w:val="single" w:sz="4" w:space="0" w:color="auto"/>
              <w:bottom w:val="single" w:sz="4" w:space="0" w:color="auto"/>
            </w:tcBorders>
            <w:vAlign w:val="center"/>
          </w:tcPr>
          <w:p w14:paraId="31BA7ACB" w14:textId="41E3DA6A" w:rsidR="003A0071" w:rsidRPr="00D62F47" w:rsidRDefault="003A0071" w:rsidP="003A0071">
            <w:pPr>
              <w:pStyle w:val="000Normal0"/>
              <w:spacing w:before="0" w:after="0"/>
              <w:jc w:val="center"/>
              <w:rPr>
                <w:sz w:val="18"/>
                <w:szCs w:val="18"/>
              </w:rPr>
            </w:pPr>
            <w:r w:rsidRPr="00D62F47">
              <w:rPr>
                <w:sz w:val="18"/>
                <w:szCs w:val="18"/>
              </w:rPr>
              <w:t>Transportation Equipment</w:t>
            </w:r>
          </w:p>
        </w:tc>
        <w:tc>
          <w:tcPr>
            <w:tcW w:w="1331" w:type="dxa"/>
            <w:tcBorders>
              <w:top w:val="single" w:sz="4" w:space="0" w:color="auto"/>
              <w:bottom w:val="single" w:sz="4" w:space="0" w:color="auto"/>
            </w:tcBorders>
            <w:vAlign w:val="center"/>
          </w:tcPr>
          <w:p w14:paraId="5A05903E" w14:textId="1533B1C5" w:rsidR="003A0071" w:rsidRPr="00D62F47" w:rsidRDefault="003A0071" w:rsidP="003A0071">
            <w:pPr>
              <w:pStyle w:val="000Normal0"/>
              <w:spacing w:before="0" w:after="0"/>
              <w:jc w:val="center"/>
              <w:rPr>
                <w:sz w:val="18"/>
                <w:szCs w:val="18"/>
              </w:rPr>
            </w:pPr>
            <w:r w:rsidRPr="00D62F47">
              <w:rPr>
                <w:sz w:val="18"/>
                <w:szCs w:val="18"/>
              </w:rPr>
              <w:t>Office Equipment</w:t>
            </w:r>
          </w:p>
        </w:tc>
        <w:tc>
          <w:tcPr>
            <w:tcW w:w="1339" w:type="dxa"/>
            <w:tcBorders>
              <w:top w:val="single" w:sz="4" w:space="0" w:color="auto"/>
              <w:bottom w:val="single" w:sz="4" w:space="0" w:color="auto"/>
            </w:tcBorders>
            <w:vAlign w:val="center"/>
          </w:tcPr>
          <w:p w14:paraId="227B73D7" w14:textId="638C415D" w:rsidR="003A0071" w:rsidRPr="00D62F47" w:rsidRDefault="003A0071" w:rsidP="003A0071">
            <w:pPr>
              <w:pStyle w:val="000Normal0"/>
              <w:spacing w:before="0" w:after="0"/>
              <w:jc w:val="center"/>
              <w:rPr>
                <w:sz w:val="18"/>
                <w:szCs w:val="18"/>
              </w:rPr>
            </w:pPr>
            <w:r w:rsidRPr="00D62F47">
              <w:rPr>
                <w:sz w:val="18"/>
                <w:szCs w:val="18"/>
              </w:rPr>
              <w:t>IT Equipment</w:t>
            </w:r>
          </w:p>
        </w:tc>
        <w:tc>
          <w:tcPr>
            <w:tcW w:w="1518" w:type="dxa"/>
            <w:tcBorders>
              <w:top w:val="single" w:sz="4" w:space="0" w:color="auto"/>
              <w:bottom w:val="single" w:sz="4" w:space="0" w:color="auto"/>
            </w:tcBorders>
            <w:vAlign w:val="center"/>
          </w:tcPr>
          <w:p w14:paraId="7517C65C" w14:textId="1F68DD5E" w:rsidR="003A0071" w:rsidRPr="00D62F47" w:rsidRDefault="003A0071" w:rsidP="003A0071">
            <w:pPr>
              <w:pStyle w:val="000Normal0"/>
              <w:spacing w:before="0" w:after="0"/>
              <w:jc w:val="center"/>
              <w:rPr>
                <w:sz w:val="18"/>
                <w:szCs w:val="18"/>
              </w:rPr>
            </w:pPr>
            <w:r w:rsidRPr="00D62F47">
              <w:rPr>
                <w:sz w:val="18"/>
                <w:szCs w:val="18"/>
              </w:rPr>
              <w:t>Total ROU Assets</w:t>
            </w:r>
          </w:p>
        </w:tc>
      </w:tr>
      <w:tr w:rsidR="003A0071" w:rsidRPr="00D62F47" w14:paraId="6574A824" w14:textId="77777777" w:rsidTr="00CC0ECB">
        <w:tc>
          <w:tcPr>
            <w:tcW w:w="1621" w:type="dxa"/>
            <w:tcBorders>
              <w:top w:val="single" w:sz="4" w:space="0" w:color="auto"/>
              <w:bottom w:val="nil"/>
            </w:tcBorders>
          </w:tcPr>
          <w:p w14:paraId="093DE3A0" w14:textId="4B0ED9EA" w:rsidR="003A0071" w:rsidRPr="00D62F47" w:rsidRDefault="003A0071" w:rsidP="003A0071">
            <w:pPr>
              <w:pStyle w:val="000Normal0"/>
              <w:spacing w:before="0" w:after="0"/>
              <w:jc w:val="left"/>
              <w:rPr>
                <w:sz w:val="18"/>
                <w:szCs w:val="18"/>
              </w:rPr>
            </w:pPr>
            <w:r w:rsidRPr="00D62F47">
              <w:rPr>
                <w:sz w:val="18"/>
                <w:szCs w:val="18"/>
              </w:rPr>
              <w:t>At Cost</w:t>
            </w:r>
          </w:p>
        </w:tc>
        <w:tc>
          <w:tcPr>
            <w:tcW w:w="1487" w:type="dxa"/>
            <w:tcBorders>
              <w:top w:val="single" w:sz="4" w:space="0" w:color="auto"/>
              <w:bottom w:val="nil"/>
            </w:tcBorders>
            <w:vAlign w:val="bottom"/>
          </w:tcPr>
          <w:p w14:paraId="230FF826" w14:textId="234AD79A" w:rsidR="003A0071" w:rsidRPr="00D62F47" w:rsidRDefault="003A0071">
            <w:pPr>
              <w:pStyle w:val="000Normal0"/>
              <w:spacing w:before="0" w:after="0"/>
              <w:jc w:val="right"/>
              <w:rPr>
                <w:sz w:val="18"/>
                <w:szCs w:val="18"/>
              </w:rPr>
            </w:pPr>
            <w:r w:rsidRPr="00D62F47">
              <w:rPr>
                <w:sz w:val="18"/>
                <w:szCs w:val="18"/>
              </w:rPr>
              <w:t>3,929,788,306</w:t>
            </w:r>
          </w:p>
        </w:tc>
        <w:tc>
          <w:tcPr>
            <w:tcW w:w="1506" w:type="dxa"/>
            <w:tcBorders>
              <w:top w:val="single" w:sz="4" w:space="0" w:color="auto"/>
              <w:bottom w:val="nil"/>
            </w:tcBorders>
            <w:vAlign w:val="bottom"/>
          </w:tcPr>
          <w:p w14:paraId="36AF95C8" w14:textId="58A88403" w:rsidR="003A0071" w:rsidRPr="00D62F47" w:rsidRDefault="003A0071">
            <w:pPr>
              <w:pStyle w:val="000Normal0"/>
              <w:spacing w:before="0" w:after="0"/>
              <w:jc w:val="right"/>
              <w:rPr>
                <w:sz w:val="18"/>
                <w:szCs w:val="18"/>
              </w:rPr>
            </w:pPr>
            <w:r w:rsidRPr="00D62F47">
              <w:rPr>
                <w:sz w:val="18"/>
                <w:szCs w:val="18"/>
              </w:rPr>
              <w:t>506,097,635</w:t>
            </w:r>
          </w:p>
        </w:tc>
        <w:tc>
          <w:tcPr>
            <w:tcW w:w="1331" w:type="dxa"/>
            <w:tcBorders>
              <w:top w:val="single" w:sz="4" w:space="0" w:color="auto"/>
              <w:bottom w:val="nil"/>
            </w:tcBorders>
            <w:vAlign w:val="bottom"/>
          </w:tcPr>
          <w:p w14:paraId="0911FA8B" w14:textId="54712E8B" w:rsidR="003A0071" w:rsidRPr="00D62F47" w:rsidRDefault="003A0071">
            <w:pPr>
              <w:pStyle w:val="000Normal0"/>
              <w:spacing w:before="0" w:after="0"/>
              <w:jc w:val="right"/>
              <w:rPr>
                <w:sz w:val="18"/>
                <w:szCs w:val="18"/>
              </w:rPr>
            </w:pPr>
            <w:r w:rsidRPr="00D62F47">
              <w:rPr>
                <w:sz w:val="18"/>
                <w:szCs w:val="18"/>
              </w:rPr>
              <w:t>2,501,669</w:t>
            </w:r>
          </w:p>
        </w:tc>
        <w:tc>
          <w:tcPr>
            <w:tcW w:w="1339" w:type="dxa"/>
            <w:tcBorders>
              <w:top w:val="single" w:sz="4" w:space="0" w:color="auto"/>
              <w:bottom w:val="nil"/>
            </w:tcBorders>
            <w:vAlign w:val="bottom"/>
          </w:tcPr>
          <w:p w14:paraId="11C554A8" w14:textId="713B77B2" w:rsidR="003A0071" w:rsidRPr="00D62F47" w:rsidRDefault="003A0071">
            <w:pPr>
              <w:pStyle w:val="000Normal0"/>
              <w:spacing w:before="0" w:after="0"/>
              <w:jc w:val="right"/>
              <w:rPr>
                <w:sz w:val="18"/>
                <w:szCs w:val="18"/>
              </w:rPr>
            </w:pPr>
            <w:r w:rsidRPr="00D62F47">
              <w:rPr>
                <w:sz w:val="18"/>
                <w:szCs w:val="18"/>
              </w:rPr>
              <w:t>23,236,571</w:t>
            </w:r>
          </w:p>
        </w:tc>
        <w:tc>
          <w:tcPr>
            <w:tcW w:w="1518" w:type="dxa"/>
            <w:tcBorders>
              <w:top w:val="single" w:sz="4" w:space="0" w:color="auto"/>
              <w:bottom w:val="nil"/>
            </w:tcBorders>
            <w:vAlign w:val="bottom"/>
          </w:tcPr>
          <w:p w14:paraId="5A4D604F" w14:textId="23ACB689" w:rsidR="003A0071" w:rsidRPr="00D62F47" w:rsidRDefault="003A0071">
            <w:pPr>
              <w:pStyle w:val="000Normal0"/>
              <w:spacing w:before="0" w:after="0"/>
              <w:jc w:val="right"/>
              <w:rPr>
                <w:sz w:val="18"/>
                <w:szCs w:val="18"/>
              </w:rPr>
            </w:pPr>
            <w:r w:rsidRPr="00D62F47">
              <w:rPr>
                <w:sz w:val="18"/>
                <w:szCs w:val="18"/>
              </w:rPr>
              <w:t>4,461,624,181</w:t>
            </w:r>
          </w:p>
        </w:tc>
      </w:tr>
      <w:tr w:rsidR="003A0071" w:rsidRPr="00D62F47" w14:paraId="7701CE3A" w14:textId="77777777" w:rsidTr="00CC0ECB">
        <w:tc>
          <w:tcPr>
            <w:tcW w:w="1621" w:type="dxa"/>
            <w:tcBorders>
              <w:bottom w:val="single" w:sz="4" w:space="0" w:color="auto"/>
            </w:tcBorders>
          </w:tcPr>
          <w:p w14:paraId="2A8E42C7" w14:textId="56D7941B" w:rsidR="003A0071" w:rsidRPr="00D62F47" w:rsidRDefault="003A0071" w:rsidP="003A0071">
            <w:pPr>
              <w:pStyle w:val="000Normal0"/>
              <w:spacing w:before="0" w:after="0"/>
              <w:jc w:val="left"/>
              <w:rPr>
                <w:sz w:val="18"/>
                <w:szCs w:val="18"/>
              </w:rPr>
            </w:pPr>
            <w:r w:rsidRPr="00D62F47">
              <w:rPr>
                <w:sz w:val="18"/>
                <w:szCs w:val="18"/>
              </w:rPr>
              <w:t>Accumulated Depreciation</w:t>
            </w:r>
          </w:p>
        </w:tc>
        <w:tc>
          <w:tcPr>
            <w:tcW w:w="1487" w:type="dxa"/>
            <w:tcBorders>
              <w:bottom w:val="single" w:sz="4" w:space="0" w:color="auto"/>
            </w:tcBorders>
            <w:vAlign w:val="bottom"/>
          </w:tcPr>
          <w:p w14:paraId="2EA48637" w14:textId="0F18E658" w:rsidR="003A0071" w:rsidRPr="00D62F47" w:rsidRDefault="003A0071">
            <w:pPr>
              <w:pStyle w:val="000Normal0"/>
              <w:spacing w:before="0" w:after="0"/>
              <w:jc w:val="right"/>
              <w:rPr>
                <w:sz w:val="18"/>
                <w:szCs w:val="18"/>
              </w:rPr>
            </w:pPr>
            <w:r w:rsidRPr="00D62F47">
              <w:rPr>
                <w:sz w:val="18"/>
                <w:szCs w:val="18"/>
              </w:rPr>
              <w:t>(1,626,487,975)</w:t>
            </w:r>
          </w:p>
        </w:tc>
        <w:tc>
          <w:tcPr>
            <w:tcW w:w="1506" w:type="dxa"/>
            <w:tcBorders>
              <w:bottom w:val="single" w:sz="4" w:space="0" w:color="auto"/>
            </w:tcBorders>
            <w:vAlign w:val="bottom"/>
          </w:tcPr>
          <w:p w14:paraId="78BDAF1D" w14:textId="0E0FEFB6" w:rsidR="003A0071" w:rsidRPr="00D62F47" w:rsidRDefault="003A0071">
            <w:pPr>
              <w:pStyle w:val="000Normal0"/>
              <w:spacing w:before="0" w:after="0"/>
              <w:jc w:val="right"/>
              <w:rPr>
                <w:sz w:val="18"/>
                <w:szCs w:val="18"/>
              </w:rPr>
            </w:pPr>
            <w:r w:rsidRPr="00D62F47">
              <w:rPr>
                <w:sz w:val="18"/>
                <w:szCs w:val="18"/>
              </w:rPr>
              <w:t>(52,727,104)</w:t>
            </w:r>
          </w:p>
        </w:tc>
        <w:tc>
          <w:tcPr>
            <w:tcW w:w="1331" w:type="dxa"/>
            <w:tcBorders>
              <w:bottom w:val="single" w:sz="4" w:space="0" w:color="auto"/>
            </w:tcBorders>
            <w:vAlign w:val="bottom"/>
          </w:tcPr>
          <w:p w14:paraId="1FF3E226" w14:textId="6E529311" w:rsidR="003A0071" w:rsidRPr="00D62F47" w:rsidRDefault="00964768">
            <w:pPr>
              <w:pStyle w:val="000Normal0"/>
              <w:spacing w:before="0" w:after="0"/>
              <w:jc w:val="right"/>
              <w:rPr>
                <w:sz w:val="18"/>
                <w:szCs w:val="18"/>
              </w:rPr>
            </w:pPr>
            <w:r w:rsidRPr="00D62F47">
              <w:rPr>
                <w:sz w:val="18"/>
                <w:szCs w:val="18"/>
              </w:rPr>
              <w:t>(</w:t>
            </w:r>
            <w:r w:rsidR="003A0071" w:rsidRPr="00D62F47">
              <w:rPr>
                <w:sz w:val="18"/>
                <w:szCs w:val="18"/>
              </w:rPr>
              <w:t>1,772,012</w:t>
            </w:r>
            <w:r w:rsidRPr="00D62F47">
              <w:rPr>
                <w:sz w:val="18"/>
                <w:szCs w:val="18"/>
              </w:rPr>
              <w:t>)</w:t>
            </w:r>
          </w:p>
        </w:tc>
        <w:tc>
          <w:tcPr>
            <w:tcW w:w="1339" w:type="dxa"/>
            <w:tcBorders>
              <w:bottom w:val="single" w:sz="4" w:space="0" w:color="auto"/>
            </w:tcBorders>
            <w:vAlign w:val="bottom"/>
          </w:tcPr>
          <w:p w14:paraId="6A3793F5" w14:textId="0083E663" w:rsidR="003A0071" w:rsidRPr="00D62F47" w:rsidRDefault="00964768">
            <w:pPr>
              <w:pStyle w:val="000Normal0"/>
              <w:spacing w:before="0" w:after="0"/>
              <w:jc w:val="right"/>
              <w:rPr>
                <w:sz w:val="18"/>
                <w:szCs w:val="18"/>
              </w:rPr>
            </w:pPr>
            <w:r w:rsidRPr="00D62F47">
              <w:rPr>
                <w:sz w:val="18"/>
                <w:szCs w:val="18"/>
              </w:rPr>
              <w:t>(</w:t>
            </w:r>
            <w:r w:rsidR="003A0071" w:rsidRPr="00D62F47">
              <w:rPr>
                <w:sz w:val="18"/>
                <w:szCs w:val="18"/>
              </w:rPr>
              <w:t>1,084,942</w:t>
            </w:r>
            <w:r w:rsidRPr="00D62F47">
              <w:rPr>
                <w:sz w:val="18"/>
                <w:szCs w:val="18"/>
              </w:rPr>
              <w:t>)</w:t>
            </w:r>
          </w:p>
        </w:tc>
        <w:tc>
          <w:tcPr>
            <w:tcW w:w="1518" w:type="dxa"/>
            <w:tcBorders>
              <w:bottom w:val="single" w:sz="4" w:space="0" w:color="auto"/>
            </w:tcBorders>
            <w:vAlign w:val="bottom"/>
          </w:tcPr>
          <w:p w14:paraId="71341B22" w14:textId="6BCF675C" w:rsidR="003A0071" w:rsidRPr="00D62F47" w:rsidRDefault="00964768">
            <w:pPr>
              <w:pStyle w:val="000Normal0"/>
              <w:spacing w:before="0" w:after="0"/>
              <w:jc w:val="right"/>
              <w:rPr>
                <w:sz w:val="18"/>
                <w:szCs w:val="18"/>
              </w:rPr>
            </w:pPr>
            <w:r w:rsidRPr="00D62F47">
              <w:rPr>
                <w:sz w:val="18"/>
                <w:szCs w:val="18"/>
              </w:rPr>
              <w:t>(</w:t>
            </w:r>
            <w:r w:rsidR="003A0071" w:rsidRPr="00D62F47">
              <w:rPr>
                <w:sz w:val="18"/>
                <w:szCs w:val="18"/>
              </w:rPr>
              <w:t>1,682,072,033</w:t>
            </w:r>
            <w:r w:rsidRPr="00D62F47">
              <w:rPr>
                <w:sz w:val="18"/>
                <w:szCs w:val="18"/>
              </w:rPr>
              <w:t>)</w:t>
            </w:r>
          </w:p>
        </w:tc>
      </w:tr>
      <w:tr w:rsidR="003A0071" w14:paraId="6F9AE367" w14:textId="77777777" w:rsidTr="0039521F">
        <w:trPr>
          <w:trHeight w:val="346"/>
        </w:trPr>
        <w:tc>
          <w:tcPr>
            <w:tcW w:w="1621" w:type="dxa"/>
            <w:tcBorders>
              <w:top w:val="single" w:sz="4" w:space="0" w:color="auto"/>
              <w:bottom w:val="double" w:sz="4" w:space="0" w:color="auto"/>
            </w:tcBorders>
            <w:vAlign w:val="center"/>
          </w:tcPr>
          <w:p w14:paraId="6155B11B" w14:textId="178C821F" w:rsidR="003A0071" w:rsidRPr="00D62F47" w:rsidRDefault="00B16587" w:rsidP="003A0071">
            <w:pPr>
              <w:pStyle w:val="000Normal0"/>
              <w:spacing w:before="0" w:after="0"/>
              <w:jc w:val="left"/>
              <w:rPr>
                <w:b/>
                <w:sz w:val="18"/>
                <w:szCs w:val="18"/>
              </w:rPr>
            </w:pPr>
            <w:r w:rsidRPr="00D62F47">
              <w:rPr>
                <w:b/>
                <w:sz w:val="18"/>
                <w:szCs w:val="18"/>
              </w:rPr>
              <w:t>Net Book Value</w:t>
            </w:r>
          </w:p>
        </w:tc>
        <w:tc>
          <w:tcPr>
            <w:tcW w:w="1487" w:type="dxa"/>
            <w:tcBorders>
              <w:top w:val="single" w:sz="4" w:space="0" w:color="auto"/>
              <w:bottom w:val="double" w:sz="4" w:space="0" w:color="auto"/>
            </w:tcBorders>
            <w:vAlign w:val="center"/>
          </w:tcPr>
          <w:p w14:paraId="2F783A24" w14:textId="23B1ECBF" w:rsidR="003A0071" w:rsidRPr="00D62F47" w:rsidRDefault="00964768" w:rsidP="00964768">
            <w:pPr>
              <w:pStyle w:val="000Normal0"/>
              <w:spacing w:before="0" w:after="0"/>
              <w:jc w:val="right"/>
              <w:rPr>
                <w:b/>
                <w:sz w:val="18"/>
                <w:szCs w:val="18"/>
              </w:rPr>
            </w:pPr>
            <w:r w:rsidRPr="00D62F47">
              <w:rPr>
                <w:b/>
                <w:sz w:val="18"/>
                <w:szCs w:val="18"/>
              </w:rPr>
              <w:t>2,303,300,331</w:t>
            </w:r>
          </w:p>
        </w:tc>
        <w:tc>
          <w:tcPr>
            <w:tcW w:w="1506" w:type="dxa"/>
            <w:tcBorders>
              <w:top w:val="single" w:sz="4" w:space="0" w:color="auto"/>
              <w:bottom w:val="double" w:sz="4" w:space="0" w:color="auto"/>
            </w:tcBorders>
            <w:vAlign w:val="center"/>
          </w:tcPr>
          <w:p w14:paraId="325B4F0C" w14:textId="02370BD7" w:rsidR="003A0071" w:rsidRPr="00D62F47" w:rsidRDefault="00964768" w:rsidP="00964768">
            <w:pPr>
              <w:pStyle w:val="000Normal0"/>
              <w:spacing w:before="0" w:after="0"/>
              <w:jc w:val="right"/>
              <w:rPr>
                <w:b/>
                <w:sz w:val="18"/>
                <w:szCs w:val="18"/>
              </w:rPr>
            </w:pPr>
            <w:r w:rsidRPr="00D62F47">
              <w:rPr>
                <w:b/>
                <w:sz w:val="18"/>
                <w:szCs w:val="18"/>
              </w:rPr>
              <w:t>453,370,531</w:t>
            </w:r>
          </w:p>
        </w:tc>
        <w:tc>
          <w:tcPr>
            <w:tcW w:w="1331" w:type="dxa"/>
            <w:tcBorders>
              <w:top w:val="single" w:sz="4" w:space="0" w:color="auto"/>
              <w:bottom w:val="double" w:sz="4" w:space="0" w:color="auto"/>
            </w:tcBorders>
            <w:vAlign w:val="center"/>
          </w:tcPr>
          <w:p w14:paraId="73F43C46" w14:textId="72C633EC" w:rsidR="003A0071" w:rsidRPr="00D62F47" w:rsidRDefault="00964768" w:rsidP="00964768">
            <w:pPr>
              <w:pStyle w:val="000Normal0"/>
              <w:spacing w:before="0" w:after="0"/>
              <w:jc w:val="right"/>
              <w:rPr>
                <w:b/>
                <w:sz w:val="18"/>
                <w:szCs w:val="18"/>
              </w:rPr>
            </w:pPr>
            <w:r w:rsidRPr="00D62F47">
              <w:rPr>
                <w:b/>
                <w:sz w:val="18"/>
                <w:szCs w:val="18"/>
              </w:rPr>
              <w:t>729,657</w:t>
            </w:r>
          </w:p>
        </w:tc>
        <w:tc>
          <w:tcPr>
            <w:tcW w:w="1339" w:type="dxa"/>
            <w:tcBorders>
              <w:top w:val="single" w:sz="4" w:space="0" w:color="auto"/>
              <w:bottom w:val="double" w:sz="4" w:space="0" w:color="auto"/>
            </w:tcBorders>
            <w:vAlign w:val="center"/>
          </w:tcPr>
          <w:p w14:paraId="7BB93D1E" w14:textId="38A816FC" w:rsidR="003A0071" w:rsidRPr="00D62F47" w:rsidRDefault="00964768" w:rsidP="00964768">
            <w:pPr>
              <w:pStyle w:val="000Normal0"/>
              <w:spacing w:before="0" w:after="0"/>
              <w:jc w:val="right"/>
              <w:rPr>
                <w:b/>
                <w:sz w:val="18"/>
                <w:szCs w:val="18"/>
              </w:rPr>
            </w:pPr>
            <w:r w:rsidRPr="00D62F47">
              <w:rPr>
                <w:b/>
                <w:sz w:val="18"/>
                <w:szCs w:val="18"/>
              </w:rPr>
              <w:t>22,151,629</w:t>
            </w:r>
          </w:p>
        </w:tc>
        <w:tc>
          <w:tcPr>
            <w:tcW w:w="1518" w:type="dxa"/>
            <w:tcBorders>
              <w:top w:val="single" w:sz="4" w:space="0" w:color="auto"/>
              <w:bottom w:val="double" w:sz="4" w:space="0" w:color="auto"/>
            </w:tcBorders>
            <w:vAlign w:val="center"/>
          </w:tcPr>
          <w:p w14:paraId="0C6A9320" w14:textId="5F8B3F51" w:rsidR="003A0071" w:rsidRPr="00964768" w:rsidRDefault="00964768" w:rsidP="00964768">
            <w:pPr>
              <w:pStyle w:val="000Normal0"/>
              <w:spacing w:before="0" w:after="0"/>
              <w:jc w:val="right"/>
              <w:rPr>
                <w:b/>
                <w:sz w:val="18"/>
                <w:szCs w:val="18"/>
              </w:rPr>
            </w:pPr>
            <w:r w:rsidRPr="00D62F47">
              <w:rPr>
                <w:b/>
                <w:sz w:val="18"/>
                <w:szCs w:val="18"/>
              </w:rPr>
              <w:t>2,779,552,148</w:t>
            </w:r>
          </w:p>
        </w:tc>
      </w:tr>
    </w:tbl>
    <w:p w14:paraId="79AF5C1D" w14:textId="0F60E353" w:rsidR="004765B2" w:rsidRDefault="004765B2" w:rsidP="00B45749">
      <w:pPr>
        <w:pStyle w:val="000Normal0"/>
        <w:spacing w:before="0" w:after="0"/>
        <w:rPr>
          <w:sz w:val="22"/>
          <w:szCs w:val="22"/>
        </w:rPr>
      </w:pPr>
    </w:p>
    <w:p w14:paraId="5DCA6F57" w14:textId="1AA4EB75" w:rsidR="00C3411C" w:rsidRPr="008E337C" w:rsidRDefault="00525B86" w:rsidP="00C3411C">
      <w:pPr>
        <w:rPr>
          <w:rFonts w:ascii="Arial" w:hAnsi="Arial" w:cs="Arial"/>
          <w:sz w:val="22"/>
          <w:szCs w:val="22"/>
        </w:rPr>
      </w:pPr>
      <w:r w:rsidRPr="008E337C">
        <w:rPr>
          <w:rFonts w:ascii="Arial" w:hAnsi="Arial" w:cs="Arial"/>
          <w:sz w:val="22"/>
          <w:szCs w:val="22"/>
        </w:rPr>
        <w:t xml:space="preserve">Parent </w:t>
      </w:r>
      <w:r w:rsidR="00C3411C" w:rsidRPr="008E337C">
        <w:rPr>
          <w:rFonts w:ascii="Arial" w:hAnsi="Arial" w:cs="Arial"/>
          <w:sz w:val="22"/>
          <w:szCs w:val="22"/>
        </w:rPr>
        <w:t>as lessor</w:t>
      </w:r>
    </w:p>
    <w:p w14:paraId="3A1E4954" w14:textId="77777777" w:rsidR="00C3411C" w:rsidRPr="008E337C" w:rsidRDefault="00C3411C" w:rsidP="00C3411C">
      <w:pPr>
        <w:rPr>
          <w:rFonts w:ascii="Arial" w:hAnsi="Arial" w:cs="Arial"/>
        </w:rPr>
      </w:pPr>
    </w:p>
    <w:p w14:paraId="36EFE47F" w14:textId="5CCBF09E" w:rsidR="00C3411C" w:rsidRPr="008E337C" w:rsidRDefault="00C3411C" w:rsidP="00C3411C">
      <w:pPr>
        <w:widowControl w:val="0"/>
        <w:autoSpaceDE w:val="0"/>
        <w:autoSpaceDN w:val="0"/>
        <w:adjustRightInd w:val="0"/>
        <w:jc w:val="both"/>
        <w:rPr>
          <w:rFonts w:ascii="Arial" w:hAnsi="Arial" w:cs="Arial"/>
          <w:sz w:val="22"/>
          <w:szCs w:val="22"/>
        </w:rPr>
      </w:pPr>
      <w:r w:rsidRPr="008E337C">
        <w:rPr>
          <w:rFonts w:ascii="Arial" w:hAnsi="Arial" w:cs="Arial"/>
          <w:sz w:val="22"/>
          <w:szCs w:val="22"/>
        </w:rPr>
        <w:t xml:space="preserve">The </w:t>
      </w:r>
      <w:r w:rsidR="00F7290E" w:rsidRPr="008E337C">
        <w:rPr>
          <w:rFonts w:ascii="Arial" w:hAnsi="Arial" w:cs="Arial"/>
          <w:sz w:val="22"/>
          <w:szCs w:val="22"/>
        </w:rPr>
        <w:t>Parent</w:t>
      </w:r>
      <w:r w:rsidRPr="008E337C">
        <w:rPr>
          <w:rFonts w:ascii="Arial" w:hAnsi="Arial" w:cs="Arial"/>
          <w:sz w:val="22"/>
          <w:szCs w:val="22"/>
        </w:rPr>
        <w:t xml:space="preserve"> has entered into commercial property leases with various tenants on its investment property portfolio and part of </w:t>
      </w:r>
      <w:r w:rsidR="0015574E" w:rsidRPr="008E337C">
        <w:rPr>
          <w:rFonts w:ascii="Arial" w:hAnsi="Arial" w:cs="Arial"/>
          <w:sz w:val="22"/>
          <w:szCs w:val="22"/>
        </w:rPr>
        <w:t>LBP</w:t>
      </w:r>
      <w:r w:rsidRPr="008E337C">
        <w:rPr>
          <w:rFonts w:ascii="Arial" w:hAnsi="Arial" w:cs="Arial"/>
          <w:sz w:val="22"/>
          <w:szCs w:val="22"/>
        </w:rPr>
        <w:t xml:space="preserve"> premises. Various lease contracts include escalation clauses. </w:t>
      </w:r>
      <w:r w:rsidRPr="00D27454">
        <w:rPr>
          <w:rFonts w:ascii="Arial" w:hAnsi="Arial" w:cs="Arial"/>
          <w:sz w:val="22"/>
          <w:szCs w:val="22"/>
        </w:rPr>
        <w:t xml:space="preserve">Rent income from leases </w:t>
      </w:r>
      <w:r w:rsidR="00A460F0" w:rsidRPr="0039521F">
        <w:rPr>
          <w:rFonts w:ascii="Arial" w:hAnsi="Arial" w:cs="Arial"/>
          <w:sz w:val="22"/>
          <w:szCs w:val="22"/>
        </w:rPr>
        <w:t xml:space="preserve">is </w:t>
      </w:r>
      <w:r w:rsidRPr="00D27454">
        <w:rPr>
          <w:rFonts w:ascii="Arial" w:hAnsi="Arial" w:cs="Arial"/>
          <w:sz w:val="22"/>
          <w:szCs w:val="22"/>
        </w:rPr>
        <w:t xml:space="preserve">included in the </w:t>
      </w:r>
      <w:r w:rsidR="00740FA7" w:rsidRPr="00D27454">
        <w:rPr>
          <w:rFonts w:ascii="Arial" w:hAnsi="Arial" w:cs="Arial"/>
          <w:sz w:val="22"/>
          <w:szCs w:val="22"/>
        </w:rPr>
        <w:t>S</w:t>
      </w:r>
      <w:r w:rsidRPr="00D27454">
        <w:rPr>
          <w:rFonts w:ascii="Arial" w:hAnsi="Arial" w:cs="Arial"/>
          <w:sz w:val="22"/>
          <w:szCs w:val="22"/>
        </w:rPr>
        <w:t xml:space="preserve">tatements of </w:t>
      </w:r>
      <w:r w:rsidR="00740FA7" w:rsidRPr="00D27454">
        <w:rPr>
          <w:rFonts w:ascii="Arial" w:hAnsi="Arial" w:cs="Arial"/>
          <w:sz w:val="22"/>
          <w:szCs w:val="22"/>
        </w:rPr>
        <w:t>Comprehensive I</w:t>
      </w:r>
      <w:r w:rsidRPr="00D27454">
        <w:rPr>
          <w:rFonts w:ascii="Arial" w:hAnsi="Arial" w:cs="Arial"/>
          <w:sz w:val="22"/>
          <w:szCs w:val="22"/>
        </w:rPr>
        <w:t xml:space="preserve">ncome of the Parent </w:t>
      </w:r>
      <w:r w:rsidR="00A460F0" w:rsidRPr="0039521F">
        <w:rPr>
          <w:rFonts w:ascii="Arial" w:hAnsi="Arial" w:cs="Arial"/>
          <w:sz w:val="22"/>
          <w:szCs w:val="22"/>
        </w:rPr>
        <w:t>and part of Note 35</w:t>
      </w:r>
      <w:r w:rsidRPr="00D27454">
        <w:rPr>
          <w:rFonts w:ascii="Arial" w:hAnsi="Arial" w:cs="Arial"/>
          <w:sz w:val="22"/>
          <w:szCs w:val="22"/>
        </w:rPr>
        <w:t>.</w:t>
      </w:r>
    </w:p>
    <w:p w14:paraId="69506005" w14:textId="22906BC5" w:rsidR="007C5883" w:rsidRPr="008E337C" w:rsidRDefault="007C5883" w:rsidP="007C5883">
      <w:pPr>
        <w:pStyle w:val="000Normal0"/>
        <w:tabs>
          <w:tab w:val="left" w:pos="1275"/>
        </w:tabs>
        <w:spacing w:before="0" w:after="0"/>
        <w:rPr>
          <w:sz w:val="22"/>
          <w:szCs w:val="22"/>
        </w:rPr>
      </w:pPr>
    </w:p>
    <w:p w14:paraId="602ABE8A" w14:textId="2E5A482B" w:rsidR="006B556D" w:rsidRPr="00EC7608" w:rsidRDefault="006B556D" w:rsidP="007C5883">
      <w:pPr>
        <w:pStyle w:val="000Normal0"/>
        <w:tabs>
          <w:tab w:val="left" w:pos="1275"/>
        </w:tabs>
        <w:spacing w:before="0" w:after="0"/>
        <w:rPr>
          <w:sz w:val="22"/>
          <w:szCs w:val="18"/>
          <w:lang w:val="en-PH" w:eastAsia="en-PH"/>
        </w:rPr>
      </w:pPr>
      <w:r w:rsidRPr="008E337C">
        <w:rPr>
          <w:sz w:val="22"/>
          <w:szCs w:val="18"/>
          <w:lang w:val="en-PH" w:eastAsia="en-PH"/>
        </w:rPr>
        <w:t>Future minimum rentals receivable under non-cancellable op</w:t>
      </w:r>
      <w:r w:rsidR="00562A42" w:rsidRPr="008E337C">
        <w:rPr>
          <w:sz w:val="22"/>
          <w:szCs w:val="18"/>
          <w:lang w:val="en-PH" w:eastAsia="en-PH"/>
        </w:rPr>
        <w:t>erating leases as at December 31, 202</w:t>
      </w:r>
      <w:r w:rsidR="00B62CC3" w:rsidRPr="008E337C">
        <w:rPr>
          <w:sz w:val="22"/>
          <w:szCs w:val="18"/>
          <w:lang w:val="en-PH" w:eastAsia="en-PH"/>
        </w:rPr>
        <w:t>2</w:t>
      </w:r>
      <w:r w:rsidRPr="008E337C">
        <w:rPr>
          <w:sz w:val="22"/>
          <w:szCs w:val="18"/>
          <w:lang w:val="en-PH" w:eastAsia="en-PH"/>
        </w:rPr>
        <w:t xml:space="preserve"> are as follows:</w:t>
      </w:r>
    </w:p>
    <w:p w14:paraId="528F5BED" w14:textId="77777777" w:rsidR="006B556D" w:rsidRPr="00140B65" w:rsidRDefault="006B556D" w:rsidP="007C5883">
      <w:pPr>
        <w:pStyle w:val="000Normal0"/>
        <w:tabs>
          <w:tab w:val="left" w:pos="1275"/>
        </w:tabs>
        <w:spacing w:before="0" w:after="0"/>
        <w:rPr>
          <w:rFonts w:ascii="Gravity-Book" w:hAnsi="Gravity-Book" w:cs="Gravity-Book"/>
          <w:sz w:val="18"/>
          <w:szCs w:val="18"/>
          <w:lang w:val="en-PH" w:eastAsia="en-PH"/>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801"/>
        <w:gridCol w:w="1801"/>
        <w:gridCol w:w="1789"/>
        <w:gridCol w:w="1718"/>
      </w:tblGrid>
      <w:tr w:rsidR="00140B65" w:rsidRPr="00140B65" w14:paraId="3F673869" w14:textId="77777777" w:rsidTr="0039521F">
        <w:trPr>
          <w:tblHeader/>
        </w:trPr>
        <w:tc>
          <w:tcPr>
            <w:tcW w:w="1717" w:type="dxa"/>
            <w:tcBorders>
              <w:top w:val="single" w:sz="4" w:space="0" w:color="auto"/>
              <w:bottom w:val="single" w:sz="4" w:space="0" w:color="auto"/>
            </w:tcBorders>
            <w:vAlign w:val="center"/>
          </w:tcPr>
          <w:p w14:paraId="06EE7C85" w14:textId="77777777" w:rsidR="00C25D04" w:rsidRPr="00140B65" w:rsidRDefault="00C25D04" w:rsidP="00C25D04">
            <w:pPr>
              <w:pStyle w:val="000Normal0"/>
              <w:tabs>
                <w:tab w:val="left" w:pos="1275"/>
              </w:tabs>
              <w:spacing w:before="0" w:after="0"/>
              <w:jc w:val="center"/>
              <w:rPr>
                <w:sz w:val="20"/>
                <w:szCs w:val="20"/>
              </w:rPr>
            </w:pPr>
          </w:p>
        </w:tc>
        <w:tc>
          <w:tcPr>
            <w:tcW w:w="1825" w:type="dxa"/>
            <w:tcBorders>
              <w:top w:val="single" w:sz="4" w:space="0" w:color="auto"/>
              <w:bottom w:val="single" w:sz="4" w:space="0" w:color="auto"/>
            </w:tcBorders>
            <w:vAlign w:val="center"/>
          </w:tcPr>
          <w:p w14:paraId="062BB8F6" w14:textId="5B5C3B43" w:rsidR="00C25D04" w:rsidRPr="00140B65" w:rsidRDefault="00C25D04" w:rsidP="00C25D04">
            <w:pPr>
              <w:pStyle w:val="000Normal0"/>
              <w:tabs>
                <w:tab w:val="left" w:pos="1275"/>
              </w:tabs>
              <w:spacing w:before="0" w:after="0"/>
              <w:jc w:val="center"/>
              <w:rPr>
                <w:sz w:val="20"/>
                <w:szCs w:val="20"/>
              </w:rPr>
            </w:pPr>
            <w:r w:rsidRPr="00140B65">
              <w:rPr>
                <w:bCs/>
                <w:sz w:val="20"/>
                <w:szCs w:val="20"/>
              </w:rPr>
              <w:t>Within 1 Year</w:t>
            </w:r>
          </w:p>
        </w:tc>
        <w:tc>
          <w:tcPr>
            <w:tcW w:w="1825" w:type="dxa"/>
            <w:tcBorders>
              <w:top w:val="single" w:sz="4" w:space="0" w:color="auto"/>
              <w:bottom w:val="single" w:sz="4" w:space="0" w:color="auto"/>
            </w:tcBorders>
            <w:vAlign w:val="center"/>
          </w:tcPr>
          <w:p w14:paraId="56636326" w14:textId="7C5A5CFE" w:rsidR="00C25D04" w:rsidRPr="00140B65" w:rsidRDefault="00C25D04" w:rsidP="00C25D04">
            <w:pPr>
              <w:pStyle w:val="000Normal0"/>
              <w:tabs>
                <w:tab w:val="left" w:pos="1275"/>
              </w:tabs>
              <w:spacing w:before="0" w:after="0"/>
              <w:jc w:val="center"/>
              <w:rPr>
                <w:sz w:val="20"/>
                <w:szCs w:val="20"/>
              </w:rPr>
            </w:pPr>
            <w:r w:rsidRPr="00140B65">
              <w:rPr>
                <w:bCs/>
                <w:sz w:val="20"/>
                <w:szCs w:val="20"/>
              </w:rPr>
              <w:t>After 1 Year but not more than 5 Years</w:t>
            </w:r>
          </w:p>
        </w:tc>
        <w:tc>
          <w:tcPr>
            <w:tcW w:w="1825" w:type="dxa"/>
            <w:tcBorders>
              <w:top w:val="single" w:sz="4" w:space="0" w:color="auto"/>
              <w:bottom w:val="single" w:sz="4" w:space="0" w:color="auto"/>
            </w:tcBorders>
            <w:vAlign w:val="center"/>
          </w:tcPr>
          <w:p w14:paraId="3DDF81F8" w14:textId="31AE6C71" w:rsidR="00C25D04" w:rsidRPr="00140B65" w:rsidRDefault="00C25D04" w:rsidP="00C25D04">
            <w:pPr>
              <w:pStyle w:val="000Normal0"/>
              <w:tabs>
                <w:tab w:val="left" w:pos="1275"/>
              </w:tabs>
              <w:spacing w:before="0" w:after="0"/>
              <w:jc w:val="center"/>
              <w:rPr>
                <w:sz w:val="20"/>
                <w:szCs w:val="20"/>
              </w:rPr>
            </w:pPr>
            <w:r w:rsidRPr="00140B65">
              <w:rPr>
                <w:bCs/>
                <w:sz w:val="20"/>
                <w:szCs w:val="20"/>
              </w:rPr>
              <w:t>More than 5 Years</w:t>
            </w:r>
          </w:p>
        </w:tc>
        <w:tc>
          <w:tcPr>
            <w:tcW w:w="1739" w:type="dxa"/>
            <w:tcBorders>
              <w:top w:val="single" w:sz="4" w:space="0" w:color="auto"/>
              <w:bottom w:val="single" w:sz="4" w:space="0" w:color="auto"/>
            </w:tcBorders>
            <w:vAlign w:val="center"/>
          </w:tcPr>
          <w:p w14:paraId="4289E6C7" w14:textId="0B8301BF" w:rsidR="00C25D04" w:rsidRPr="00140B65" w:rsidRDefault="00C25D04" w:rsidP="00C25D04">
            <w:pPr>
              <w:pStyle w:val="000Normal0"/>
              <w:tabs>
                <w:tab w:val="left" w:pos="1275"/>
              </w:tabs>
              <w:spacing w:before="0" w:after="0"/>
              <w:jc w:val="center"/>
              <w:rPr>
                <w:sz w:val="20"/>
                <w:szCs w:val="20"/>
              </w:rPr>
            </w:pPr>
            <w:r w:rsidRPr="00140B65">
              <w:rPr>
                <w:bCs/>
                <w:sz w:val="20"/>
                <w:szCs w:val="20"/>
              </w:rPr>
              <w:t>Total</w:t>
            </w:r>
          </w:p>
        </w:tc>
      </w:tr>
      <w:tr w:rsidR="00140B65" w:rsidRPr="00140B65" w14:paraId="018209B1" w14:textId="77777777" w:rsidTr="0039521F">
        <w:trPr>
          <w:trHeight w:val="519"/>
        </w:trPr>
        <w:tc>
          <w:tcPr>
            <w:tcW w:w="1717" w:type="dxa"/>
            <w:tcBorders>
              <w:top w:val="single" w:sz="4" w:space="0" w:color="auto"/>
            </w:tcBorders>
            <w:vAlign w:val="center"/>
          </w:tcPr>
          <w:p w14:paraId="5441A882" w14:textId="2DBFFB0B" w:rsidR="006B556D" w:rsidRPr="00140B65" w:rsidRDefault="00C25D04" w:rsidP="00C25D04">
            <w:pPr>
              <w:pStyle w:val="000Normal0"/>
              <w:tabs>
                <w:tab w:val="left" w:pos="1275"/>
              </w:tabs>
              <w:spacing w:before="0" w:after="0"/>
              <w:jc w:val="left"/>
              <w:rPr>
                <w:sz w:val="20"/>
                <w:szCs w:val="20"/>
              </w:rPr>
            </w:pPr>
            <w:r w:rsidRPr="00140B65">
              <w:rPr>
                <w:sz w:val="20"/>
                <w:szCs w:val="20"/>
              </w:rPr>
              <w:t>Operating Lease</w:t>
            </w:r>
          </w:p>
        </w:tc>
        <w:tc>
          <w:tcPr>
            <w:tcW w:w="1825" w:type="dxa"/>
            <w:tcBorders>
              <w:top w:val="single" w:sz="4" w:space="0" w:color="auto"/>
            </w:tcBorders>
            <w:vAlign w:val="center"/>
          </w:tcPr>
          <w:p w14:paraId="75EA6D8C" w14:textId="13A6CFFE" w:rsidR="00C25D04" w:rsidRPr="007B1F23" w:rsidRDefault="00C25D04" w:rsidP="00C25D04">
            <w:pPr>
              <w:pStyle w:val="000Normal0"/>
              <w:tabs>
                <w:tab w:val="left" w:pos="1275"/>
              </w:tabs>
              <w:spacing w:before="0" w:after="0"/>
              <w:jc w:val="right"/>
              <w:rPr>
                <w:sz w:val="20"/>
                <w:szCs w:val="20"/>
              </w:rPr>
            </w:pPr>
            <w:r w:rsidRPr="007B1F23">
              <w:rPr>
                <w:sz w:val="20"/>
                <w:szCs w:val="20"/>
              </w:rPr>
              <w:t>3,198,526</w:t>
            </w:r>
          </w:p>
        </w:tc>
        <w:tc>
          <w:tcPr>
            <w:tcW w:w="1825" w:type="dxa"/>
            <w:tcBorders>
              <w:top w:val="single" w:sz="4" w:space="0" w:color="auto"/>
            </w:tcBorders>
            <w:vAlign w:val="center"/>
          </w:tcPr>
          <w:p w14:paraId="3D798A65" w14:textId="5E2AC0D6" w:rsidR="006B556D" w:rsidRPr="007B1F23" w:rsidRDefault="00EC7608" w:rsidP="00C25D04">
            <w:pPr>
              <w:pStyle w:val="000Normal0"/>
              <w:tabs>
                <w:tab w:val="left" w:pos="1275"/>
              </w:tabs>
              <w:spacing w:before="0" w:after="0"/>
              <w:jc w:val="right"/>
              <w:rPr>
                <w:sz w:val="20"/>
                <w:szCs w:val="20"/>
              </w:rPr>
            </w:pPr>
            <w:r w:rsidRPr="007B1F23">
              <w:rPr>
                <w:sz w:val="20"/>
                <w:szCs w:val="20"/>
              </w:rPr>
              <w:t>2,837,357</w:t>
            </w:r>
          </w:p>
        </w:tc>
        <w:tc>
          <w:tcPr>
            <w:tcW w:w="1825" w:type="dxa"/>
            <w:tcBorders>
              <w:top w:val="single" w:sz="4" w:space="0" w:color="auto"/>
            </w:tcBorders>
            <w:vAlign w:val="center"/>
          </w:tcPr>
          <w:p w14:paraId="7ABF2C50" w14:textId="16DAD2AA" w:rsidR="006B556D" w:rsidRPr="007B1F23" w:rsidRDefault="003A505D" w:rsidP="00186BE2">
            <w:pPr>
              <w:pStyle w:val="000Normal0"/>
              <w:tabs>
                <w:tab w:val="left" w:pos="1275"/>
              </w:tabs>
              <w:spacing w:before="0" w:after="0"/>
              <w:jc w:val="center"/>
              <w:rPr>
                <w:sz w:val="20"/>
                <w:szCs w:val="20"/>
              </w:rPr>
            </w:pPr>
            <w:r>
              <w:rPr>
                <w:sz w:val="20"/>
                <w:szCs w:val="20"/>
              </w:rPr>
              <w:t>0</w:t>
            </w:r>
          </w:p>
        </w:tc>
        <w:tc>
          <w:tcPr>
            <w:tcW w:w="1739" w:type="dxa"/>
            <w:tcBorders>
              <w:top w:val="single" w:sz="4" w:space="0" w:color="auto"/>
            </w:tcBorders>
            <w:vAlign w:val="center"/>
          </w:tcPr>
          <w:p w14:paraId="13140149" w14:textId="6F36F6F0" w:rsidR="006B556D" w:rsidRPr="007B1F23" w:rsidRDefault="00EC7608" w:rsidP="00C25D04">
            <w:pPr>
              <w:pStyle w:val="000Normal0"/>
              <w:tabs>
                <w:tab w:val="left" w:pos="1275"/>
              </w:tabs>
              <w:spacing w:before="0" w:after="0"/>
              <w:jc w:val="right"/>
              <w:rPr>
                <w:sz w:val="20"/>
                <w:szCs w:val="20"/>
              </w:rPr>
            </w:pPr>
            <w:r w:rsidRPr="007B1F23">
              <w:rPr>
                <w:sz w:val="20"/>
                <w:szCs w:val="20"/>
              </w:rPr>
              <w:t>6,035,88</w:t>
            </w:r>
            <w:r w:rsidR="007B1F23" w:rsidRPr="007B1F23">
              <w:rPr>
                <w:sz w:val="20"/>
                <w:szCs w:val="20"/>
              </w:rPr>
              <w:t>3</w:t>
            </w:r>
          </w:p>
        </w:tc>
      </w:tr>
    </w:tbl>
    <w:p w14:paraId="62DCAAAB" w14:textId="77777777" w:rsidR="006B556D" w:rsidRPr="00140B65" w:rsidRDefault="006B556D" w:rsidP="007C5883">
      <w:pPr>
        <w:pStyle w:val="000Normal0"/>
        <w:tabs>
          <w:tab w:val="left" w:pos="1275"/>
        </w:tabs>
        <w:spacing w:before="0" w:after="0"/>
        <w:rPr>
          <w:sz w:val="22"/>
          <w:szCs w:val="22"/>
        </w:rPr>
      </w:pPr>
    </w:p>
    <w:p w14:paraId="39510172" w14:textId="77777777" w:rsidR="000B2C0B" w:rsidRPr="00140B65" w:rsidRDefault="000B2C0B" w:rsidP="007C5883">
      <w:pPr>
        <w:pStyle w:val="000Normal0"/>
        <w:tabs>
          <w:tab w:val="left" w:pos="1275"/>
        </w:tabs>
        <w:spacing w:before="0" w:after="0"/>
        <w:rPr>
          <w:sz w:val="22"/>
          <w:szCs w:val="22"/>
        </w:rPr>
      </w:pPr>
    </w:p>
    <w:p w14:paraId="037D618D" w14:textId="77777777" w:rsidR="00EA7B31" w:rsidRPr="00B02812" w:rsidRDefault="00EA7B31"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Other Intangible Assets</w:t>
      </w:r>
    </w:p>
    <w:p w14:paraId="7C141584" w14:textId="77777777" w:rsidR="00EA7B31" w:rsidRPr="00140B65" w:rsidRDefault="00EA7B31" w:rsidP="00915A1F">
      <w:pPr>
        <w:tabs>
          <w:tab w:val="left" w:pos="720"/>
        </w:tabs>
        <w:spacing w:line="240" w:lineRule="atLeast"/>
        <w:ind w:right="-72"/>
        <w:rPr>
          <w:rFonts w:ascii="Arial" w:hAnsi="Arial" w:cs="Arial"/>
          <w:sz w:val="22"/>
          <w:szCs w:val="22"/>
        </w:rPr>
      </w:pPr>
    </w:p>
    <w:p w14:paraId="298A6B1B" w14:textId="77777777" w:rsidR="00EA7B31" w:rsidRPr="00140B65" w:rsidRDefault="00EA7B31" w:rsidP="00EA7B31">
      <w:pPr>
        <w:spacing w:line="240" w:lineRule="atLeast"/>
        <w:rPr>
          <w:rFonts w:ascii="Arial" w:hAnsi="Arial" w:cs="Arial"/>
          <w:sz w:val="22"/>
          <w:szCs w:val="22"/>
        </w:rPr>
      </w:pPr>
      <w:r w:rsidRPr="00140B65">
        <w:rPr>
          <w:rFonts w:ascii="Arial" w:hAnsi="Arial" w:cs="Arial"/>
          <w:sz w:val="22"/>
          <w:szCs w:val="22"/>
        </w:rPr>
        <w:t>This account consists of:</w:t>
      </w:r>
    </w:p>
    <w:p w14:paraId="07F79B1D" w14:textId="1F523461" w:rsidR="009946CA" w:rsidRDefault="009946CA" w:rsidP="009946CA">
      <w:pPr>
        <w:tabs>
          <w:tab w:val="left" w:pos="720"/>
        </w:tabs>
        <w:spacing w:line="240" w:lineRule="atLeast"/>
        <w:ind w:right="-72"/>
        <w:rPr>
          <w:rFonts w:ascii="Arial" w:hAnsi="Arial" w:cs="Arial"/>
          <w:sz w:val="22"/>
          <w:szCs w:val="22"/>
        </w:rPr>
      </w:pPr>
    </w:p>
    <w:tbl>
      <w:tblPr>
        <w:tblW w:w="8849" w:type="dxa"/>
        <w:tblInd w:w="205" w:type="dxa"/>
        <w:tblLayout w:type="fixed"/>
        <w:tblCellMar>
          <w:left w:w="115" w:type="dxa"/>
          <w:right w:w="115" w:type="dxa"/>
        </w:tblCellMar>
        <w:tblLook w:val="0000" w:firstRow="0" w:lastRow="0" w:firstColumn="0" w:lastColumn="0" w:noHBand="0" w:noVBand="0"/>
      </w:tblPr>
      <w:tblGrid>
        <w:gridCol w:w="2848"/>
        <w:gridCol w:w="1466"/>
        <w:gridCol w:w="1467"/>
        <w:gridCol w:w="1466"/>
        <w:gridCol w:w="1602"/>
      </w:tblGrid>
      <w:tr w:rsidR="00D30665" w:rsidRPr="0072470F" w14:paraId="04C796E4" w14:textId="77777777" w:rsidTr="000D44A1">
        <w:trPr>
          <w:trHeight w:val="43"/>
          <w:tblHeader/>
        </w:trPr>
        <w:tc>
          <w:tcPr>
            <w:tcW w:w="2848" w:type="dxa"/>
            <w:tcBorders>
              <w:top w:val="single" w:sz="4" w:space="0" w:color="auto"/>
              <w:left w:val="nil"/>
              <w:bottom w:val="single" w:sz="4" w:space="0" w:color="auto"/>
              <w:right w:val="nil"/>
            </w:tcBorders>
            <w:shd w:val="clear" w:color="auto" w:fill="auto"/>
            <w:vAlign w:val="bottom"/>
          </w:tcPr>
          <w:p w14:paraId="72BF26BA" w14:textId="77777777" w:rsidR="00D30665" w:rsidRPr="0072470F" w:rsidRDefault="00D30665" w:rsidP="00D30665">
            <w:pPr>
              <w:rPr>
                <w:rFonts w:ascii="Arial" w:hAnsi="Arial" w:cs="Arial"/>
                <w:color w:val="000000" w:themeColor="text1"/>
                <w:sz w:val="18"/>
                <w:szCs w:val="18"/>
              </w:rPr>
            </w:pPr>
            <w:r w:rsidRPr="0072470F">
              <w:rPr>
                <w:rFonts w:ascii="Arial" w:hAnsi="Arial" w:cs="Arial"/>
                <w:color w:val="000000" w:themeColor="text1"/>
                <w:sz w:val="18"/>
                <w:szCs w:val="18"/>
              </w:rPr>
              <w:t> </w:t>
            </w:r>
          </w:p>
        </w:tc>
        <w:tc>
          <w:tcPr>
            <w:tcW w:w="2933" w:type="dxa"/>
            <w:gridSpan w:val="2"/>
            <w:tcBorders>
              <w:top w:val="single" w:sz="4" w:space="0" w:color="auto"/>
              <w:left w:val="nil"/>
              <w:bottom w:val="single" w:sz="4" w:space="0" w:color="auto"/>
              <w:right w:val="nil"/>
            </w:tcBorders>
            <w:shd w:val="clear" w:color="auto" w:fill="auto"/>
            <w:vAlign w:val="bottom"/>
          </w:tcPr>
          <w:p w14:paraId="2A3DA04A" w14:textId="77777777" w:rsidR="00D30665" w:rsidRPr="0072470F" w:rsidRDefault="00D30665" w:rsidP="00D30665">
            <w:pPr>
              <w:jc w:val="center"/>
              <w:rPr>
                <w:rFonts w:ascii="Arial" w:hAnsi="Arial" w:cs="Arial"/>
                <w:b/>
                <w:bCs/>
                <w:color w:val="000000" w:themeColor="text1"/>
                <w:sz w:val="18"/>
                <w:szCs w:val="18"/>
              </w:rPr>
            </w:pPr>
            <w:r w:rsidRPr="0072470F">
              <w:rPr>
                <w:rFonts w:ascii="Arial" w:hAnsi="Arial" w:cs="Arial"/>
                <w:b/>
                <w:bCs/>
                <w:color w:val="000000" w:themeColor="text1"/>
                <w:sz w:val="18"/>
                <w:szCs w:val="18"/>
              </w:rPr>
              <w:t>Group</w:t>
            </w:r>
          </w:p>
        </w:tc>
        <w:tc>
          <w:tcPr>
            <w:tcW w:w="3068" w:type="dxa"/>
            <w:gridSpan w:val="2"/>
            <w:tcBorders>
              <w:top w:val="single" w:sz="4" w:space="0" w:color="auto"/>
              <w:left w:val="nil"/>
              <w:bottom w:val="single" w:sz="4" w:space="0" w:color="auto"/>
              <w:right w:val="nil"/>
            </w:tcBorders>
            <w:shd w:val="clear" w:color="auto" w:fill="auto"/>
            <w:vAlign w:val="bottom"/>
          </w:tcPr>
          <w:p w14:paraId="193AEDF5" w14:textId="77777777" w:rsidR="00D30665" w:rsidRPr="0072470F" w:rsidRDefault="00D30665" w:rsidP="00D30665">
            <w:pPr>
              <w:jc w:val="center"/>
              <w:rPr>
                <w:rFonts w:ascii="Arial" w:hAnsi="Arial" w:cs="Arial"/>
                <w:b/>
                <w:bCs/>
                <w:color w:val="000000" w:themeColor="text1"/>
                <w:sz w:val="18"/>
                <w:szCs w:val="18"/>
              </w:rPr>
            </w:pPr>
            <w:r w:rsidRPr="0072470F">
              <w:rPr>
                <w:rFonts w:ascii="Arial" w:hAnsi="Arial" w:cs="Arial"/>
                <w:b/>
                <w:bCs/>
                <w:color w:val="000000" w:themeColor="text1"/>
                <w:sz w:val="18"/>
                <w:szCs w:val="18"/>
              </w:rPr>
              <w:t>Parent</w:t>
            </w:r>
          </w:p>
        </w:tc>
      </w:tr>
      <w:tr w:rsidR="00D30665" w:rsidRPr="0072470F" w14:paraId="34892EC9" w14:textId="77777777" w:rsidTr="00243DCC">
        <w:trPr>
          <w:trHeight w:val="314"/>
          <w:tblHeader/>
        </w:trPr>
        <w:tc>
          <w:tcPr>
            <w:tcW w:w="2848" w:type="dxa"/>
            <w:tcBorders>
              <w:top w:val="single" w:sz="4" w:space="0" w:color="auto"/>
              <w:left w:val="nil"/>
              <w:bottom w:val="single" w:sz="4" w:space="0" w:color="auto"/>
              <w:right w:val="nil"/>
            </w:tcBorders>
            <w:shd w:val="clear" w:color="auto" w:fill="auto"/>
            <w:vAlign w:val="bottom"/>
          </w:tcPr>
          <w:p w14:paraId="77F455DB" w14:textId="77777777" w:rsidR="00D30665" w:rsidRPr="0072470F" w:rsidRDefault="00D30665" w:rsidP="00D30665">
            <w:pPr>
              <w:rPr>
                <w:rFonts w:ascii="Arial" w:hAnsi="Arial" w:cs="Arial"/>
                <w:color w:val="000000" w:themeColor="text1"/>
                <w:sz w:val="18"/>
                <w:szCs w:val="18"/>
              </w:rPr>
            </w:pPr>
          </w:p>
        </w:tc>
        <w:tc>
          <w:tcPr>
            <w:tcW w:w="1466" w:type="dxa"/>
            <w:tcBorders>
              <w:top w:val="single" w:sz="4" w:space="0" w:color="auto"/>
              <w:left w:val="nil"/>
              <w:bottom w:val="single" w:sz="4" w:space="0" w:color="auto"/>
              <w:right w:val="nil"/>
            </w:tcBorders>
            <w:shd w:val="clear" w:color="auto" w:fill="auto"/>
          </w:tcPr>
          <w:p w14:paraId="738EB921" w14:textId="77777777" w:rsidR="00D30665" w:rsidRPr="00186BE2" w:rsidRDefault="00D30665" w:rsidP="00D30665">
            <w:pPr>
              <w:jc w:val="center"/>
              <w:rPr>
                <w:rFonts w:ascii="Arial" w:hAnsi="Arial" w:cs="Arial"/>
                <w:b/>
                <w:bCs/>
                <w:color w:val="000000" w:themeColor="text1"/>
                <w:sz w:val="18"/>
                <w:szCs w:val="18"/>
              </w:rPr>
            </w:pPr>
            <w:r w:rsidRPr="00186BE2">
              <w:rPr>
                <w:rFonts w:ascii="Arial" w:hAnsi="Arial" w:cs="Arial"/>
                <w:b/>
                <w:bCs/>
                <w:color w:val="000000" w:themeColor="text1"/>
                <w:sz w:val="18"/>
                <w:szCs w:val="18"/>
              </w:rPr>
              <w:t>2022</w:t>
            </w:r>
          </w:p>
        </w:tc>
        <w:tc>
          <w:tcPr>
            <w:tcW w:w="1467" w:type="dxa"/>
            <w:tcBorders>
              <w:top w:val="single" w:sz="4" w:space="0" w:color="auto"/>
              <w:left w:val="nil"/>
              <w:bottom w:val="single" w:sz="4" w:space="0" w:color="auto"/>
              <w:right w:val="nil"/>
            </w:tcBorders>
            <w:shd w:val="clear" w:color="auto" w:fill="auto"/>
          </w:tcPr>
          <w:p w14:paraId="45610985" w14:textId="77777777" w:rsidR="00D30665" w:rsidRPr="00186BE2" w:rsidRDefault="00D30665" w:rsidP="00D30665">
            <w:pPr>
              <w:jc w:val="center"/>
              <w:rPr>
                <w:rFonts w:ascii="Arial" w:hAnsi="Arial" w:cs="Arial"/>
                <w:b/>
                <w:bCs/>
                <w:color w:val="000000" w:themeColor="text1"/>
                <w:sz w:val="18"/>
                <w:szCs w:val="18"/>
              </w:rPr>
            </w:pPr>
            <w:r w:rsidRPr="00186BE2">
              <w:rPr>
                <w:rFonts w:ascii="Arial" w:hAnsi="Arial" w:cs="Arial"/>
                <w:b/>
                <w:bCs/>
                <w:color w:val="000000" w:themeColor="text1"/>
                <w:sz w:val="18"/>
                <w:szCs w:val="18"/>
              </w:rPr>
              <w:t>2021</w:t>
            </w:r>
          </w:p>
          <w:p w14:paraId="36B707C3" w14:textId="77777777" w:rsidR="00D30665" w:rsidRPr="00186BE2" w:rsidRDefault="00D30665" w:rsidP="00D30665">
            <w:pPr>
              <w:jc w:val="center"/>
              <w:rPr>
                <w:rFonts w:ascii="Arial" w:hAnsi="Arial" w:cs="Arial"/>
                <w:b/>
                <w:bCs/>
                <w:color w:val="000000" w:themeColor="text1"/>
                <w:sz w:val="18"/>
                <w:szCs w:val="18"/>
              </w:rPr>
            </w:pPr>
            <w:r w:rsidRPr="00186BE2">
              <w:rPr>
                <w:rFonts w:ascii="Arial" w:hAnsi="Arial" w:cs="Arial"/>
                <w:b/>
                <w:bCs/>
                <w:color w:val="000000" w:themeColor="text1"/>
                <w:sz w:val="18"/>
                <w:szCs w:val="18"/>
              </w:rPr>
              <w:t>As Restated</w:t>
            </w:r>
          </w:p>
        </w:tc>
        <w:tc>
          <w:tcPr>
            <w:tcW w:w="1466" w:type="dxa"/>
            <w:tcBorders>
              <w:top w:val="single" w:sz="4" w:space="0" w:color="auto"/>
              <w:left w:val="nil"/>
              <w:bottom w:val="single" w:sz="4" w:space="0" w:color="auto"/>
              <w:right w:val="nil"/>
            </w:tcBorders>
            <w:shd w:val="clear" w:color="auto" w:fill="auto"/>
          </w:tcPr>
          <w:p w14:paraId="26B19284" w14:textId="77777777" w:rsidR="00D30665" w:rsidRPr="0072470F" w:rsidRDefault="00D30665" w:rsidP="00D30665">
            <w:pPr>
              <w:jc w:val="center"/>
              <w:rPr>
                <w:rFonts w:ascii="Arial" w:hAnsi="Arial" w:cs="Arial"/>
                <w:b/>
                <w:bCs/>
                <w:color w:val="000000" w:themeColor="text1"/>
                <w:sz w:val="18"/>
                <w:szCs w:val="18"/>
              </w:rPr>
            </w:pPr>
            <w:r w:rsidRPr="0072470F">
              <w:rPr>
                <w:rFonts w:ascii="Arial" w:hAnsi="Arial" w:cs="Arial"/>
                <w:b/>
                <w:bCs/>
                <w:color w:val="000000" w:themeColor="text1"/>
                <w:sz w:val="18"/>
                <w:szCs w:val="18"/>
              </w:rPr>
              <w:t>2022</w:t>
            </w:r>
          </w:p>
        </w:tc>
        <w:tc>
          <w:tcPr>
            <w:tcW w:w="1602" w:type="dxa"/>
            <w:tcBorders>
              <w:top w:val="single" w:sz="4" w:space="0" w:color="auto"/>
              <w:left w:val="nil"/>
              <w:bottom w:val="single" w:sz="4" w:space="0" w:color="auto"/>
              <w:right w:val="nil"/>
            </w:tcBorders>
            <w:shd w:val="clear" w:color="auto" w:fill="auto"/>
          </w:tcPr>
          <w:p w14:paraId="054EA128" w14:textId="77777777" w:rsidR="00D30665" w:rsidRPr="0072470F" w:rsidRDefault="00D30665" w:rsidP="00D30665">
            <w:pPr>
              <w:jc w:val="center"/>
              <w:rPr>
                <w:rFonts w:ascii="Arial" w:hAnsi="Arial" w:cs="Arial"/>
                <w:b/>
                <w:bCs/>
                <w:color w:val="000000" w:themeColor="text1"/>
                <w:sz w:val="18"/>
                <w:szCs w:val="18"/>
              </w:rPr>
            </w:pPr>
            <w:r w:rsidRPr="0072470F">
              <w:rPr>
                <w:rFonts w:ascii="Arial" w:hAnsi="Arial" w:cs="Arial"/>
                <w:b/>
                <w:bCs/>
                <w:color w:val="000000" w:themeColor="text1"/>
                <w:sz w:val="18"/>
                <w:szCs w:val="18"/>
              </w:rPr>
              <w:t>2021</w:t>
            </w:r>
          </w:p>
        </w:tc>
      </w:tr>
      <w:tr w:rsidR="00243DCC" w:rsidRPr="0072470F" w14:paraId="5635FEFA" w14:textId="77777777" w:rsidTr="00243DCC">
        <w:trPr>
          <w:trHeight w:val="275"/>
        </w:trPr>
        <w:tc>
          <w:tcPr>
            <w:tcW w:w="2848" w:type="dxa"/>
            <w:tcBorders>
              <w:top w:val="single" w:sz="4" w:space="0" w:color="auto"/>
              <w:left w:val="nil"/>
              <w:right w:val="nil"/>
            </w:tcBorders>
            <w:shd w:val="clear" w:color="auto" w:fill="auto"/>
            <w:vAlign w:val="bottom"/>
          </w:tcPr>
          <w:p w14:paraId="0DD491CA" w14:textId="77777777" w:rsidR="00243DCC" w:rsidRPr="0072470F" w:rsidRDefault="00243DCC" w:rsidP="00243DCC">
            <w:pPr>
              <w:ind w:left="-108"/>
              <w:rPr>
                <w:rFonts w:ascii="Arial" w:hAnsi="Arial" w:cs="Arial"/>
                <w:color w:val="000000" w:themeColor="text1"/>
                <w:sz w:val="16"/>
                <w:szCs w:val="18"/>
              </w:rPr>
            </w:pPr>
            <w:r w:rsidRPr="0072470F">
              <w:rPr>
                <w:rFonts w:ascii="Arial" w:hAnsi="Arial" w:cs="Arial"/>
                <w:color w:val="000000" w:themeColor="text1"/>
                <w:sz w:val="16"/>
                <w:szCs w:val="18"/>
              </w:rPr>
              <w:t>Balance at the beginning of the year</w:t>
            </w:r>
          </w:p>
        </w:tc>
        <w:tc>
          <w:tcPr>
            <w:tcW w:w="1466" w:type="dxa"/>
            <w:tcBorders>
              <w:top w:val="single" w:sz="4" w:space="0" w:color="auto"/>
              <w:left w:val="nil"/>
              <w:right w:val="nil"/>
            </w:tcBorders>
            <w:shd w:val="clear" w:color="auto" w:fill="auto"/>
            <w:vAlign w:val="center"/>
          </w:tcPr>
          <w:p w14:paraId="2EE9B1C6" w14:textId="1E919748" w:rsidR="00243DCC" w:rsidRPr="000D44A1" w:rsidRDefault="00243DCC" w:rsidP="00243DCC">
            <w:pPr>
              <w:autoSpaceDE w:val="0"/>
              <w:autoSpaceDN w:val="0"/>
              <w:adjustRightInd w:val="0"/>
              <w:jc w:val="right"/>
              <w:rPr>
                <w:rFonts w:ascii="Arial" w:hAnsi="Arial" w:cs="Arial"/>
                <w:b/>
                <w:color w:val="000000" w:themeColor="text1"/>
                <w:sz w:val="16"/>
              </w:rPr>
            </w:pPr>
            <w:r w:rsidRPr="000D44A1">
              <w:rPr>
                <w:rFonts w:ascii="Arial" w:hAnsi="Arial" w:cs="Arial"/>
                <w:b/>
                <w:color w:val="000000" w:themeColor="text1"/>
                <w:sz w:val="16"/>
              </w:rPr>
              <w:t>1,770,175,415</w:t>
            </w:r>
          </w:p>
        </w:tc>
        <w:tc>
          <w:tcPr>
            <w:tcW w:w="1467" w:type="dxa"/>
            <w:tcBorders>
              <w:top w:val="single" w:sz="4" w:space="0" w:color="auto"/>
              <w:left w:val="nil"/>
              <w:right w:val="nil"/>
            </w:tcBorders>
            <w:shd w:val="clear" w:color="auto" w:fill="auto"/>
            <w:vAlign w:val="center"/>
          </w:tcPr>
          <w:p w14:paraId="5655C608" w14:textId="109F8E51" w:rsidR="00243DCC" w:rsidRPr="00243DCC" w:rsidRDefault="00243DCC" w:rsidP="00243DCC">
            <w:pPr>
              <w:autoSpaceDE w:val="0"/>
              <w:autoSpaceDN w:val="0"/>
              <w:adjustRightInd w:val="0"/>
              <w:jc w:val="right"/>
              <w:rPr>
                <w:rFonts w:ascii="Arial" w:hAnsi="Arial" w:cs="Arial"/>
                <w:b/>
                <w:sz w:val="16"/>
              </w:rPr>
            </w:pPr>
            <w:r w:rsidRPr="00243DCC">
              <w:rPr>
                <w:rFonts w:ascii="Arial" w:hAnsi="Arial" w:cs="Arial"/>
                <w:b/>
                <w:sz w:val="16"/>
              </w:rPr>
              <w:t>1,149,733,556</w:t>
            </w:r>
          </w:p>
        </w:tc>
        <w:tc>
          <w:tcPr>
            <w:tcW w:w="1466" w:type="dxa"/>
            <w:tcBorders>
              <w:top w:val="single" w:sz="4" w:space="0" w:color="auto"/>
              <w:left w:val="nil"/>
              <w:right w:val="nil"/>
            </w:tcBorders>
            <w:shd w:val="clear" w:color="auto" w:fill="auto"/>
            <w:vAlign w:val="center"/>
          </w:tcPr>
          <w:p w14:paraId="339AF73A" w14:textId="77777777" w:rsidR="00243DCC" w:rsidRPr="0072470F" w:rsidRDefault="00243DCC" w:rsidP="00243DCC">
            <w:pPr>
              <w:autoSpaceDE w:val="0"/>
              <w:autoSpaceDN w:val="0"/>
              <w:adjustRightInd w:val="0"/>
              <w:jc w:val="right"/>
              <w:rPr>
                <w:rFonts w:ascii="Arial" w:hAnsi="Arial" w:cs="Arial"/>
                <w:b/>
                <w:color w:val="000000" w:themeColor="text1"/>
                <w:sz w:val="16"/>
              </w:rPr>
            </w:pPr>
            <w:r w:rsidRPr="0072470F">
              <w:rPr>
                <w:rFonts w:ascii="Arial" w:hAnsi="Arial" w:cs="Arial"/>
                <w:b/>
                <w:color w:val="000000" w:themeColor="text1"/>
                <w:sz w:val="16"/>
              </w:rPr>
              <w:t>1,189,435,007</w:t>
            </w:r>
          </w:p>
        </w:tc>
        <w:tc>
          <w:tcPr>
            <w:tcW w:w="1602" w:type="dxa"/>
            <w:tcBorders>
              <w:top w:val="single" w:sz="4" w:space="0" w:color="auto"/>
              <w:left w:val="nil"/>
              <w:right w:val="nil"/>
            </w:tcBorders>
            <w:shd w:val="clear" w:color="auto" w:fill="auto"/>
            <w:vAlign w:val="center"/>
          </w:tcPr>
          <w:p w14:paraId="5B0B2923" w14:textId="77777777" w:rsidR="00243DCC" w:rsidRPr="0072470F" w:rsidRDefault="00243DCC" w:rsidP="00243DCC">
            <w:pPr>
              <w:autoSpaceDE w:val="0"/>
              <w:autoSpaceDN w:val="0"/>
              <w:adjustRightInd w:val="0"/>
              <w:jc w:val="right"/>
              <w:rPr>
                <w:rFonts w:ascii="Arial" w:hAnsi="Arial" w:cs="Arial"/>
                <w:b/>
                <w:color w:val="000000" w:themeColor="text1"/>
                <w:sz w:val="16"/>
              </w:rPr>
            </w:pPr>
            <w:r w:rsidRPr="0072470F">
              <w:rPr>
                <w:rFonts w:ascii="Arial" w:hAnsi="Arial" w:cs="Arial"/>
                <w:b/>
                <w:color w:val="000000" w:themeColor="text1"/>
                <w:sz w:val="16"/>
              </w:rPr>
              <w:t>1,124,727,370</w:t>
            </w:r>
          </w:p>
        </w:tc>
      </w:tr>
      <w:tr w:rsidR="00243DCC" w:rsidRPr="0072470F" w14:paraId="7A6C6E0C" w14:textId="77777777" w:rsidTr="00243DCC">
        <w:trPr>
          <w:trHeight w:val="140"/>
        </w:trPr>
        <w:tc>
          <w:tcPr>
            <w:tcW w:w="2848" w:type="dxa"/>
            <w:tcBorders>
              <w:top w:val="nil"/>
              <w:left w:val="nil"/>
              <w:right w:val="nil"/>
            </w:tcBorders>
            <w:shd w:val="clear" w:color="auto" w:fill="auto"/>
            <w:vAlign w:val="bottom"/>
          </w:tcPr>
          <w:p w14:paraId="70839FCC" w14:textId="77777777" w:rsidR="00243DCC" w:rsidRPr="0072470F" w:rsidRDefault="00243DCC" w:rsidP="00243DCC">
            <w:pPr>
              <w:ind w:left="-108"/>
              <w:rPr>
                <w:rFonts w:ascii="Arial" w:hAnsi="Arial" w:cs="Arial"/>
                <w:color w:val="000000" w:themeColor="text1"/>
                <w:sz w:val="16"/>
                <w:szCs w:val="18"/>
              </w:rPr>
            </w:pPr>
            <w:r w:rsidRPr="0072470F">
              <w:rPr>
                <w:rFonts w:ascii="Arial" w:hAnsi="Arial" w:cs="Arial"/>
                <w:color w:val="000000" w:themeColor="text1"/>
                <w:sz w:val="16"/>
                <w:szCs w:val="18"/>
              </w:rPr>
              <w:t>Addition</w:t>
            </w:r>
          </w:p>
        </w:tc>
        <w:tc>
          <w:tcPr>
            <w:tcW w:w="1466" w:type="dxa"/>
            <w:tcBorders>
              <w:top w:val="nil"/>
              <w:left w:val="nil"/>
              <w:right w:val="nil"/>
            </w:tcBorders>
            <w:shd w:val="clear" w:color="auto" w:fill="auto"/>
            <w:vAlign w:val="center"/>
          </w:tcPr>
          <w:p w14:paraId="0496534B" w14:textId="192DA0AD" w:rsidR="00243DCC" w:rsidRPr="000D44A1" w:rsidRDefault="00243DCC" w:rsidP="00243DCC">
            <w:pPr>
              <w:jc w:val="right"/>
              <w:rPr>
                <w:rFonts w:ascii="Arial" w:hAnsi="Arial" w:cs="Arial"/>
                <w:color w:val="000000" w:themeColor="text1"/>
                <w:sz w:val="16"/>
              </w:rPr>
            </w:pPr>
            <w:r w:rsidRPr="000D44A1">
              <w:rPr>
                <w:rFonts w:ascii="Arial" w:hAnsi="Arial" w:cs="Arial"/>
                <w:color w:val="000000" w:themeColor="text1"/>
                <w:sz w:val="16"/>
              </w:rPr>
              <w:t>1,188,875,877</w:t>
            </w:r>
          </w:p>
        </w:tc>
        <w:tc>
          <w:tcPr>
            <w:tcW w:w="1467" w:type="dxa"/>
            <w:tcBorders>
              <w:top w:val="nil"/>
              <w:left w:val="nil"/>
              <w:right w:val="nil"/>
            </w:tcBorders>
            <w:shd w:val="clear" w:color="auto" w:fill="auto"/>
            <w:vAlign w:val="center"/>
          </w:tcPr>
          <w:p w14:paraId="1606133B" w14:textId="7065D0F2" w:rsidR="00243DCC" w:rsidRPr="00243DCC" w:rsidRDefault="00243DCC" w:rsidP="00243DCC">
            <w:pPr>
              <w:jc w:val="right"/>
              <w:rPr>
                <w:rFonts w:ascii="Arial" w:hAnsi="Arial" w:cs="Arial"/>
                <w:sz w:val="16"/>
              </w:rPr>
            </w:pPr>
            <w:r w:rsidRPr="00243DCC">
              <w:rPr>
                <w:rFonts w:ascii="Arial" w:hAnsi="Arial" w:cs="Arial"/>
                <w:sz w:val="16"/>
              </w:rPr>
              <w:t xml:space="preserve">903,881,955 </w:t>
            </w:r>
          </w:p>
        </w:tc>
        <w:tc>
          <w:tcPr>
            <w:tcW w:w="1466" w:type="dxa"/>
            <w:tcBorders>
              <w:top w:val="nil"/>
              <w:left w:val="nil"/>
              <w:right w:val="nil"/>
            </w:tcBorders>
            <w:shd w:val="clear" w:color="auto" w:fill="auto"/>
            <w:vAlign w:val="center"/>
          </w:tcPr>
          <w:p w14:paraId="021C6DA4" w14:textId="77777777" w:rsidR="00243DCC" w:rsidRPr="0072470F" w:rsidRDefault="00243DCC" w:rsidP="00243DCC">
            <w:pPr>
              <w:jc w:val="right"/>
              <w:rPr>
                <w:rFonts w:ascii="Arial" w:hAnsi="Arial" w:cs="Arial"/>
                <w:color w:val="000000" w:themeColor="text1"/>
                <w:sz w:val="16"/>
              </w:rPr>
            </w:pPr>
            <w:r w:rsidRPr="0072470F">
              <w:rPr>
                <w:rFonts w:ascii="Arial" w:hAnsi="Arial" w:cs="Arial"/>
                <w:color w:val="000000" w:themeColor="text1"/>
                <w:sz w:val="16"/>
              </w:rPr>
              <w:t>1,131,262,058</w:t>
            </w:r>
          </w:p>
        </w:tc>
        <w:tc>
          <w:tcPr>
            <w:tcW w:w="1602" w:type="dxa"/>
            <w:tcBorders>
              <w:top w:val="nil"/>
              <w:left w:val="nil"/>
              <w:right w:val="nil"/>
            </w:tcBorders>
            <w:shd w:val="clear" w:color="auto" w:fill="auto"/>
            <w:vAlign w:val="center"/>
          </w:tcPr>
          <w:p w14:paraId="17A6F0B1" w14:textId="77777777" w:rsidR="00243DCC" w:rsidRPr="0072470F" w:rsidRDefault="00243DCC" w:rsidP="00243DCC">
            <w:pPr>
              <w:jc w:val="right"/>
              <w:rPr>
                <w:rFonts w:ascii="Arial" w:hAnsi="Arial" w:cs="Arial"/>
                <w:color w:val="000000" w:themeColor="text1"/>
                <w:sz w:val="16"/>
              </w:rPr>
            </w:pPr>
            <w:r w:rsidRPr="0072470F">
              <w:rPr>
                <w:rFonts w:ascii="Arial" w:hAnsi="Arial" w:cs="Arial"/>
                <w:color w:val="000000" w:themeColor="text1"/>
                <w:sz w:val="16"/>
              </w:rPr>
              <w:t xml:space="preserve">    345,535,504 </w:t>
            </w:r>
          </w:p>
        </w:tc>
      </w:tr>
      <w:tr w:rsidR="00243DCC" w:rsidRPr="0072470F" w14:paraId="0640C081" w14:textId="77777777" w:rsidTr="00243DCC">
        <w:trPr>
          <w:trHeight w:val="140"/>
        </w:trPr>
        <w:tc>
          <w:tcPr>
            <w:tcW w:w="2848" w:type="dxa"/>
            <w:tcBorders>
              <w:top w:val="nil"/>
              <w:left w:val="nil"/>
              <w:right w:val="nil"/>
            </w:tcBorders>
            <w:shd w:val="clear" w:color="auto" w:fill="auto"/>
            <w:vAlign w:val="bottom"/>
          </w:tcPr>
          <w:p w14:paraId="2CC6B899" w14:textId="77777777" w:rsidR="00243DCC" w:rsidRPr="0072470F" w:rsidRDefault="00243DCC" w:rsidP="00243DCC">
            <w:pPr>
              <w:ind w:left="-108"/>
              <w:rPr>
                <w:rFonts w:ascii="Arial" w:hAnsi="Arial" w:cs="Arial"/>
                <w:color w:val="000000" w:themeColor="text1"/>
                <w:sz w:val="16"/>
                <w:szCs w:val="18"/>
              </w:rPr>
            </w:pPr>
            <w:r w:rsidRPr="0072470F">
              <w:rPr>
                <w:rFonts w:ascii="Arial" w:hAnsi="Arial" w:cs="Arial"/>
                <w:color w:val="000000" w:themeColor="text1"/>
                <w:sz w:val="16"/>
                <w:szCs w:val="18"/>
              </w:rPr>
              <w:t>Transfer to Parent due to merger</w:t>
            </w:r>
          </w:p>
        </w:tc>
        <w:tc>
          <w:tcPr>
            <w:tcW w:w="1466" w:type="dxa"/>
            <w:tcBorders>
              <w:top w:val="nil"/>
              <w:left w:val="nil"/>
              <w:right w:val="nil"/>
            </w:tcBorders>
            <w:shd w:val="clear" w:color="auto" w:fill="auto"/>
            <w:vAlign w:val="center"/>
          </w:tcPr>
          <w:p w14:paraId="5EA49155" w14:textId="093871CB" w:rsidR="00243DCC" w:rsidRPr="000D44A1" w:rsidRDefault="00243DCC" w:rsidP="00243DCC">
            <w:pPr>
              <w:jc w:val="right"/>
              <w:rPr>
                <w:rFonts w:ascii="Arial" w:hAnsi="Arial" w:cs="Arial"/>
                <w:color w:val="000000" w:themeColor="text1"/>
                <w:sz w:val="16"/>
              </w:rPr>
            </w:pPr>
            <w:r w:rsidRPr="000D44A1">
              <w:rPr>
                <w:rFonts w:ascii="Arial" w:hAnsi="Arial" w:cs="Arial"/>
                <w:color w:val="000000" w:themeColor="text1"/>
                <w:sz w:val="16"/>
              </w:rPr>
              <w:t>(544,040,488)</w:t>
            </w:r>
          </w:p>
        </w:tc>
        <w:tc>
          <w:tcPr>
            <w:tcW w:w="1467" w:type="dxa"/>
            <w:tcBorders>
              <w:top w:val="nil"/>
              <w:left w:val="nil"/>
              <w:right w:val="nil"/>
            </w:tcBorders>
            <w:shd w:val="clear" w:color="auto" w:fill="auto"/>
            <w:vAlign w:val="center"/>
          </w:tcPr>
          <w:p w14:paraId="6A685C38" w14:textId="63D0817F" w:rsidR="00243DCC" w:rsidRPr="00243DCC" w:rsidRDefault="008747FB" w:rsidP="00243DCC">
            <w:pPr>
              <w:jc w:val="right"/>
              <w:rPr>
                <w:rFonts w:ascii="Arial" w:hAnsi="Arial" w:cs="Arial"/>
                <w:sz w:val="16"/>
              </w:rPr>
            </w:pPr>
            <w:r>
              <w:rPr>
                <w:rFonts w:ascii="Arial" w:hAnsi="Arial" w:cs="Arial"/>
                <w:sz w:val="16"/>
              </w:rPr>
              <w:t>0</w:t>
            </w:r>
          </w:p>
        </w:tc>
        <w:tc>
          <w:tcPr>
            <w:tcW w:w="1466" w:type="dxa"/>
            <w:tcBorders>
              <w:top w:val="nil"/>
              <w:left w:val="nil"/>
              <w:right w:val="nil"/>
            </w:tcBorders>
            <w:shd w:val="clear" w:color="auto" w:fill="auto"/>
            <w:vAlign w:val="center"/>
          </w:tcPr>
          <w:p w14:paraId="40A6B13A" w14:textId="5104D8C0" w:rsidR="00243DCC" w:rsidRPr="0072470F" w:rsidRDefault="008747FB" w:rsidP="00243DCC">
            <w:pPr>
              <w:jc w:val="right"/>
              <w:rPr>
                <w:rFonts w:ascii="Arial" w:hAnsi="Arial" w:cs="Arial"/>
                <w:color w:val="000000" w:themeColor="text1"/>
                <w:sz w:val="16"/>
              </w:rPr>
            </w:pPr>
            <w:r>
              <w:rPr>
                <w:rFonts w:ascii="Arial" w:hAnsi="Arial" w:cs="Arial"/>
                <w:color w:val="000000" w:themeColor="text1"/>
                <w:sz w:val="16"/>
              </w:rPr>
              <w:t>0</w:t>
            </w:r>
          </w:p>
        </w:tc>
        <w:tc>
          <w:tcPr>
            <w:tcW w:w="1602" w:type="dxa"/>
            <w:tcBorders>
              <w:top w:val="nil"/>
              <w:left w:val="nil"/>
              <w:right w:val="nil"/>
            </w:tcBorders>
            <w:shd w:val="clear" w:color="auto" w:fill="auto"/>
            <w:vAlign w:val="center"/>
          </w:tcPr>
          <w:p w14:paraId="55E9D297" w14:textId="41FC2201" w:rsidR="00243DCC" w:rsidRPr="0072470F" w:rsidRDefault="008747FB" w:rsidP="00243DCC">
            <w:pPr>
              <w:jc w:val="right"/>
              <w:rPr>
                <w:rFonts w:ascii="Arial" w:hAnsi="Arial" w:cs="Arial"/>
                <w:color w:val="000000" w:themeColor="text1"/>
                <w:sz w:val="16"/>
              </w:rPr>
            </w:pPr>
            <w:r>
              <w:rPr>
                <w:rFonts w:ascii="Arial" w:hAnsi="Arial" w:cs="Arial"/>
                <w:color w:val="000000" w:themeColor="text1"/>
                <w:sz w:val="16"/>
              </w:rPr>
              <w:t>0</w:t>
            </w:r>
          </w:p>
        </w:tc>
      </w:tr>
      <w:tr w:rsidR="00243DCC" w:rsidRPr="0072470F" w14:paraId="07332543" w14:textId="77777777" w:rsidTr="00243DCC">
        <w:trPr>
          <w:trHeight w:val="140"/>
        </w:trPr>
        <w:tc>
          <w:tcPr>
            <w:tcW w:w="2848" w:type="dxa"/>
            <w:tcBorders>
              <w:top w:val="nil"/>
              <w:left w:val="nil"/>
              <w:bottom w:val="single" w:sz="6" w:space="0" w:color="auto"/>
              <w:right w:val="nil"/>
            </w:tcBorders>
            <w:shd w:val="clear" w:color="auto" w:fill="auto"/>
            <w:vAlign w:val="bottom"/>
          </w:tcPr>
          <w:p w14:paraId="7D25B993" w14:textId="77777777" w:rsidR="00243DCC" w:rsidRPr="0072470F" w:rsidRDefault="00243DCC" w:rsidP="00243DCC">
            <w:pPr>
              <w:ind w:left="-108"/>
              <w:rPr>
                <w:rFonts w:ascii="Arial" w:hAnsi="Arial" w:cs="Arial"/>
                <w:color w:val="000000" w:themeColor="text1"/>
                <w:sz w:val="16"/>
                <w:szCs w:val="18"/>
              </w:rPr>
            </w:pPr>
            <w:r w:rsidRPr="0072470F">
              <w:rPr>
                <w:rFonts w:ascii="Arial" w:hAnsi="Arial" w:cs="Arial"/>
                <w:color w:val="000000" w:themeColor="text1"/>
                <w:sz w:val="16"/>
                <w:szCs w:val="18"/>
              </w:rPr>
              <w:t>Amortization for the year</w:t>
            </w:r>
          </w:p>
        </w:tc>
        <w:tc>
          <w:tcPr>
            <w:tcW w:w="1466" w:type="dxa"/>
            <w:tcBorders>
              <w:top w:val="nil"/>
              <w:left w:val="nil"/>
              <w:bottom w:val="single" w:sz="6" w:space="0" w:color="auto"/>
              <w:right w:val="nil"/>
            </w:tcBorders>
            <w:shd w:val="clear" w:color="auto" w:fill="auto"/>
            <w:vAlign w:val="bottom"/>
          </w:tcPr>
          <w:p w14:paraId="2B4D3CC2" w14:textId="72788E81" w:rsidR="00243DCC" w:rsidRPr="000D44A1" w:rsidRDefault="00243DCC" w:rsidP="00243DCC">
            <w:pPr>
              <w:ind w:right="-216"/>
              <w:rPr>
                <w:rFonts w:ascii="Arial" w:hAnsi="Arial" w:cs="Arial"/>
                <w:color w:val="000000" w:themeColor="text1"/>
                <w:sz w:val="16"/>
              </w:rPr>
            </w:pPr>
            <w:r w:rsidRPr="000D44A1">
              <w:rPr>
                <w:rFonts w:ascii="Arial" w:hAnsi="Arial" w:cs="Arial"/>
                <w:color w:val="000000" w:themeColor="text1"/>
                <w:sz w:val="16"/>
              </w:rPr>
              <w:t xml:space="preserve">     (421,771,053)</w:t>
            </w:r>
          </w:p>
        </w:tc>
        <w:tc>
          <w:tcPr>
            <w:tcW w:w="1467" w:type="dxa"/>
            <w:tcBorders>
              <w:top w:val="nil"/>
              <w:left w:val="nil"/>
              <w:bottom w:val="single" w:sz="6" w:space="0" w:color="auto"/>
              <w:right w:val="nil"/>
            </w:tcBorders>
            <w:shd w:val="clear" w:color="auto" w:fill="auto"/>
            <w:vAlign w:val="bottom"/>
          </w:tcPr>
          <w:p w14:paraId="4D2097CC" w14:textId="65C05DF4" w:rsidR="00243DCC" w:rsidRPr="00243DCC" w:rsidRDefault="00243DCC" w:rsidP="00243DCC">
            <w:pPr>
              <w:jc w:val="right"/>
              <w:rPr>
                <w:rFonts w:ascii="Arial" w:hAnsi="Arial" w:cs="Arial"/>
                <w:sz w:val="16"/>
              </w:rPr>
            </w:pPr>
            <w:r w:rsidRPr="00243DCC">
              <w:rPr>
                <w:rFonts w:ascii="Arial" w:hAnsi="Arial" w:cs="Arial"/>
                <w:sz w:val="16"/>
              </w:rPr>
              <w:t xml:space="preserve">    (283,440,096)</w:t>
            </w:r>
          </w:p>
        </w:tc>
        <w:tc>
          <w:tcPr>
            <w:tcW w:w="1466" w:type="dxa"/>
            <w:tcBorders>
              <w:top w:val="nil"/>
              <w:left w:val="nil"/>
              <w:bottom w:val="single" w:sz="6" w:space="0" w:color="auto"/>
              <w:right w:val="nil"/>
            </w:tcBorders>
            <w:shd w:val="clear" w:color="auto" w:fill="auto"/>
            <w:vAlign w:val="bottom"/>
          </w:tcPr>
          <w:p w14:paraId="766C4539" w14:textId="77777777" w:rsidR="00243DCC" w:rsidRPr="0072470F" w:rsidRDefault="00243DCC" w:rsidP="00243DCC">
            <w:pPr>
              <w:jc w:val="center"/>
              <w:rPr>
                <w:rFonts w:ascii="Arial" w:hAnsi="Arial" w:cs="Arial"/>
                <w:color w:val="000000" w:themeColor="text1"/>
                <w:sz w:val="16"/>
              </w:rPr>
            </w:pPr>
            <w:r w:rsidRPr="0072470F">
              <w:rPr>
                <w:rFonts w:ascii="Arial" w:hAnsi="Arial" w:cs="Arial"/>
                <w:color w:val="000000" w:themeColor="text1"/>
                <w:sz w:val="16"/>
              </w:rPr>
              <w:t xml:space="preserve">    (392,226,150) </w:t>
            </w:r>
          </w:p>
        </w:tc>
        <w:tc>
          <w:tcPr>
            <w:tcW w:w="1602" w:type="dxa"/>
            <w:tcBorders>
              <w:top w:val="nil"/>
              <w:left w:val="nil"/>
              <w:bottom w:val="single" w:sz="6" w:space="0" w:color="auto"/>
              <w:right w:val="nil"/>
            </w:tcBorders>
            <w:shd w:val="clear" w:color="auto" w:fill="auto"/>
            <w:vAlign w:val="bottom"/>
          </w:tcPr>
          <w:p w14:paraId="32A88CED" w14:textId="77777777" w:rsidR="00243DCC" w:rsidRPr="0072470F" w:rsidRDefault="00243DCC" w:rsidP="00243DCC">
            <w:pPr>
              <w:jc w:val="right"/>
              <w:rPr>
                <w:rFonts w:ascii="Arial" w:hAnsi="Arial" w:cs="Arial"/>
                <w:color w:val="000000" w:themeColor="text1"/>
                <w:sz w:val="16"/>
              </w:rPr>
            </w:pPr>
            <w:r w:rsidRPr="0072470F">
              <w:rPr>
                <w:rFonts w:ascii="Arial" w:hAnsi="Arial" w:cs="Arial"/>
                <w:color w:val="000000" w:themeColor="text1"/>
                <w:sz w:val="16"/>
              </w:rPr>
              <w:t xml:space="preserve">(280,827,867) </w:t>
            </w:r>
          </w:p>
        </w:tc>
      </w:tr>
      <w:tr w:rsidR="00243DCC" w:rsidRPr="0072470F" w14:paraId="263A65ED" w14:textId="77777777" w:rsidTr="00243DCC">
        <w:trPr>
          <w:trHeight w:val="64"/>
        </w:trPr>
        <w:tc>
          <w:tcPr>
            <w:tcW w:w="2848" w:type="dxa"/>
            <w:tcBorders>
              <w:top w:val="single" w:sz="6" w:space="0" w:color="auto"/>
              <w:left w:val="nil"/>
              <w:right w:val="nil"/>
            </w:tcBorders>
            <w:shd w:val="clear" w:color="auto" w:fill="auto"/>
            <w:vAlign w:val="bottom"/>
          </w:tcPr>
          <w:p w14:paraId="5029218D" w14:textId="77777777" w:rsidR="00243DCC" w:rsidRPr="0072470F" w:rsidRDefault="00243DCC" w:rsidP="00243DCC">
            <w:pPr>
              <w:ind w:left="-108"/>
              <w:rPr>
                <w:rFonts w:ascii="Arial" w:hAnsi="Arial" w:cs="Arial"/>
                <w:color w:val="000000" w:themeColor="text1"/>
                <w:sz w:val="16"/>
                <w:szCs w:val="18"/>
              </w:rPr>
            </w:pPr>
            <w:r w:rsidRPr="0072470F">
              <w:rPr>
                <w:rFonts w:ascii="Arial" w:hAnsi="Arial" w:cs="Arial"/>
                <w:color w:val="000000" w:themeColor="text1"/>
                <w:sz w:val="16"/>
                <w:szCs w:val="18"/>
              </w:rPr>
              <w:t>Balance at the end of the year</w:t>
            </w:r>
          </w:p>
        </w:tc>
        <w:tc>
          <w:tcPr>
            <w:tcW w:w="1466" w:type="dxa"/>
            <w:tcBorders>
              <w:top w:val="single" w:sz="6" w:space="0" w:color="auto"/>
              <w:left w:val="nil"/>
              <w:right w:val="nil"/>
            </w:tcBorders>
            <w:shd w:val="clear" w:color="auto" w:fill="auto"/>
            <w:vAlign w:val="bottom"/>
          </w:tcPr>
          <w:p w14:paraId="54F9107D" w14:textId="77777777" w:rsidR="00243DCC" w:rsidRPr="00F86B18" w:rsidRDefault="00243DCC" w:rsidP="00243DCC">
            <w:pPr>
              <w:autoSpaceDE w:val="0"/>
              <w:autoSpaceDN w:val="0"/>
              <w:adjustRightInd w:val="0"/>
              <w:jc w:val="right"/>
              <w:rPr>
                <w:rFonts w:ascii="Arial" w:hAnsi="Arial" w:cs="Arial"/>
                <w:b/>
                <w:sz w:val="16"/>
              </w:rPr>
            </w:pPr>
            <w:r w:rsidRPr="00F86B18">
              <w:rPr>
                <w:rFonts w:ascii="Arial" w:hAnsi="Arial" w:cs="Arial"/>
                <w:b/>
                <w:sz w:val="16"/>
              </w:rPr>
              <w:t>1,993,239,751</w:t>
            </w:r>
          </w:p>
        </w:tc>
        <w:tc>
          <w:tcPr>
            <w:tcW w:w="1467" w:type="dxa"/>
            <w:tcBorders>
              <w:top w:val="single" w:sz="6" w:space="0" w:color="auto"/>
              <w:left w:val="nil"/>
              <w:right w:val="nil"/>
            </w:tcBorders>
            <w:shd w:val="clear" w:color="auto" w:fill="auto"/>
            <w:vAlign w:val="bottom"/>
          </w:tcPr>
          <w:p w14:paraId="71FA6552" w14:textId="22B3AB7B" w:rsidR="00243DCC" w:rsidRPr="00243DCC" w:rsidRDefault="00243DCC" w:rsidP="00243DCC">
            <w:pPr>
              <w:autoSpaceDE w:val="0"/>
              <w:autoSpaceDN w:val="0"/>
              <w:adjustRightInd w:val="0"/>
              <w:jc w:val="right"/>
              <w:rPr>
                <w:rFonts w:ascii="Arial" w:hAnsi="Arial" w:cs="Arial"/>
                <w:b/>
                <w:sz w:val="16"/>
              </w:rPr>
            </w:pPr>
            <w:r w:rsidRPr="00243DCC">
              <w:rPr>
                <w:rFonts w:ascii="Arial" w:hAnsi="Arial" w:cs="Arial"/>
                <w:b/>
                <w:sz w:val="16"/>
              </w:rPr>
              <w:t>1,770,175,415</w:t>
            </w:r>
          </w:p>
        </w:tc>
        <w:tc>
          <w:tcPr>
            <w:tcW w:w="1466" w:type="dxa"/>
            <w:tcBorders>
              <w:top w:val="single" w:sz="6" w:space="0" w:color="auto"/>
              <w:left w:val="nil"/>
              <w:right w:val="nil"/>
            </w:tcBorders>
            <w:shd w:val="clear" w:color="auto" w:fill="auto"/>
            <w:vAlign w:val="bottom"/>
          </w:tcPr>
          <w:p w14:paraId="2E0DF9CB" w14:textId="77777777" w:rsidR="00243DCC" w:rsidRPr="0072470F" w:rsidRDefault="00243DCC" w:rsidP="00243DCC">
            <w:pPr>
              <w:autoSpaceDE w:val="0"/>
              <w:autoSpaceDN w:val="0"/>
              <w:adjustRightInd w:val="0"/>
              <w:jc w:val="right"/>
              <w:rPr>
                <w:rFonts w:ascii="Arial" w:hAnsi="Arial" w:cs="Arial"/>
                <w:b/>
                <w:color w:val="000000" w:themeColor="text1"/>
                <w:sz w:val="16"/>
              </w:rPr>
            </w:pPr>
            <w:r w:rsidRPr="0072470F">
              <w:rPr>
                <w:rFonts w:ascii="Arial" w:hAnsi="Arial" w:cs="Arial"/>
                <w:b/>
                <w:color w:val="000000" w:themeColor="text1"/>
                <w:sz w:val="16"/>
              </w:rPr>
              <w:t>1,928,470,915</w:t>
            </w:r>
          </w:p>
        </w:tc>
        <w:tc>
          <w:tcPr>
            <w:tcW w:w="1602" w:type="dxa"/>
            <w:tcBorders>
              <w:top w:val="single" w:sz="6" w:space="0" w:color="auto"/>
              <w:left w:val="nil"/>
              <w:right w:val="nil"/>
            </w:tcBorders>
            <w:shd w:val="clear" w:color="auto" w:fill="auto"/>
            <w:vAlign w:val="bottom"/>
          </w:tcPr>
          <w:p w14:paraId="6934B616" w14:textId="77777777" w:rsidR="00243DCC" w:rsidRPr="0072470F" w:rsidRDefault="00243DCC" w:rsidP="00243DCC">
            <w:pPr>
              <w:autoSpaceDE w:val="0"/>
              <w:autoSpaceDN w:val="0"/>
              <w:adjustRightInd w:val="0"/>
              <w:jc w:val="right"/>
              <w:rPr>
                <w:rFonts w:ascii="Arial" w:hAnsi="Arial" w:cs="Arial"/>
                <w:b/>
                <w:color w:val="000000" w:themeColor="text1"/>
                <w:sz w:val="16"/>
              </w:rPr>
            </w:pPr>
            <w:r w:rsidRPr="0072470F">
              <w:rPr>
                <w:rFonts w:ascii="Arial" w:hAnsi="Arial" w:cs="Arial"/>
                <w:b/>
                <w:color w:val="000000" w:themeColor="text1"/>
                <w:sz w:val="16"/>
              </w:rPr>
              <w:t xml:space="preserve">1,189,435,007 </w:t>
            </w:r>
          </w:p>
        </w:tc>
      </w:tr>
      <w:tr w:rsidR="00243DCC" w:rsidRPr="0072470F" w14:paraId="7A2B3E65" w14:textId="77777777" w:rsidTr="00243DCC">
        <w:trPr>
          <w:trHeight w:val="87"/>
        </w:trPr>
        <w:tc>
          <w:tcPr>
            <w:tcW w:w="2848" w:type="dxa"/>
            <w:tcBorders>
              <w:left w:val="nil"/>
              <w:bottom w:val="single" w:sz="4" w:space="0" w:color="auto"/>
              <w:right w:val="nil"/>
            </w:tcBorders>
            <w:shd w:val="clear" w:color="auto" w:fill="auto"/>
            <w:vAlign w:val="bottom"/>
          </w:tcPr>
          <w:p w14:paraId="2964F936" w14:textId="77777777" w:rsidR="00243DCC" w:rsidRPr="0072470F" w:rsidRDefault="00243DCC" w:rsidP="00243DCC">
            <w:pPr>
              <w:ind w:left="-108"/>
              <w:rPr>
                <w:rFonts w:ascii="Arial" w:hAnsi="Arial" w:cs="Arial"/>
                <w:color w:val="000000" w:themeColor="text1"/>
                <w:sz w:val="16"/>
                <w:szCs w:val="18"/>
              </w:rPr>
            </w:pPr>
            <w:r w:rsidRPr="0072470F">
              <w:rPr>
                <w:rFonts w:ascii="Arial" w:hAnsi="Arial" w:cs="Arial"/>
                <w:color w:val="000000" w:themeColor="text1"/>
                <w:sz w:val="16"/>
                <w:szCs w:val="18"/>
              </w:rPr>
              <w:t>Allow for Losses</w:t>
            </w:r>
          </w:p>
        </w:tc>
        <w:tc>
          <w:tcPr>
            <w:tcW w:w="1466" w:type="dxa"/>
            <w:tcBorders>
              <w:left w:val="nil"/>
              <w:bottom w:val="single" w:sz="4" w:space="0" w:color="auto"/>
              <w:right w:val="nil"/>
            </w:tcBorders>
            <w:shd w:val="clear" w:color="auto" w:fill="auto"/>
            <w:vAlign w:val="bottom"/>
          </w:tcPr>
          <w:p w14:paraId="21B9445E" w14:textId="77777777" w:rsidR="00243DCC" w:rsidRPr="00F86B18" w:rsidRDefault="00243DCC" w:rsidP="00243DCC">
            <w:pPr>
              <w:jc w:val="right"/>
              <w:rPr>
                <w:rFonts w:ascii="Arial" w:hAnsi="Arial" w:cs="Arial"/>
                <w:sz w:val="16"/>
              </w:rPr>
            </w:pPr>
            <w:r w:rsidRPr="00F86B18">
              <w:rPr>
                <w:rFonts w:ascii="Arial" w:hAnsi="Arial" w:cs="Arial"/>
                <w:sz w:val="16"/>
              </w:rPr>
              <w:t>(673,500)</w:t>
            </w:r>
          </w:p>
        </w:tc>
        <w:tc>
          <w:tcPr>
            <w:tcW w:w="1467" w:type="dxa"/>
            <w:tcBorders>
              <w:left w:val="nil"/>
              <w:bottom w:val="single" w:sz="4" w:space="0" w:color="auto"/>
              <w:right w:val="nil"/>
            </w:tcBorders>
            <w:shd w:val="clear" w:color="auto" w:fill="auto"/>
            <w:vAlign w:val="bottom"/>
          </w:tcPr>
          <w:p w14:paraId="5B808305" w14:textId="0F3162E3" w:rsidR="00243DCC" w:rsidRPr="00243DCC" w:rsidRDefault="00243DCC" w:rsidP="00243DCC">
            <w:pPr>
              <w:jc w:val="right"/>
              <w:rPr>
                <w:rFonts w:ascii="Arial" w:hAnsi="Arial" w:cs="Arial"/>
                <w:sz w:val="16"/>
              </w:rPr>
            </w:pPr>
            <w:r w:rsidRPr="00243DCC">
              <w:rPr>
                <w:rFonts w:ascii="Arial" w:hAnsi="Arial" w:cs="Arial"/>
                <w:sz w:val="16"/>
              </w:rPr>
              <w:t>(10,673,500)</w:t>
            </w:r>
          </w:p>
        </w:tc>
        <w:tc>
          <w:tcPr>
            <w:tcW w:w="1466" w:type="dxa"/>
            <w:tcBorders>
              <w:left w:val="nil"/>
              <w:bottom w:val="single" w:sz="4" w:space="0" w:color="auto"/>
              <w:right w:val="nil"/>
            </w:tcBorders>
            <w:shd w:val="clear" w:color="auto" w:fill="auto"/>
            <w:vAlign w:val="bottom"/>
          </w:tcPr>
          <w:p w14:paraId="6C2F2B7C" w14:textId="77777777" w:rsidR="00243DCC" w:rsidRPr="0072470F" w:rsidRDefault="00243DCC" w:rsidP="00243DCC">
            <w:pPr>
              <w:jc w:val="right"/>
              <w:rPr>
                <w:rFonts w:ascii="Arial" w:hAnsi="Arial" w:cs="Arial"/>
                <w:color w:val="000000" w:themeColor="text1"/>
                <w:sz w:val="16"/>
              </w:rPr>
            </w:pPr>
            <w:r w:rsidRPr="0072470F">
              <w:rPr>
                <w:rFonts w:ascii="Arial" w:hAnsi="Arial" w:cs="Arial"/>
                <w:color w:val="000000" w:themeColor="text1"/>
                <w:sz w:val="16"/>
              </w:rPr>
              <w:t>(673,500)</w:t>
            </w:r>
          </w:p>
        </w:tc>
        <w:tc>
          <w:tcPr>
            <w:tcW w:w="1602" w:type="dxa"/>
            <w:tcBorders>
              <w:left w:val="nil"/>
              <w:bottom w:val="single" w:sz="4" w:space="0" w:color="auto"/>
              <w:right w:val="nil"/>
            </w:tcBorders>
            <w:shd w:val="clear" w:color="auto" w:fill="auto"/>
            <w:vAlign w:val="bottom"/>
          </w:tcPr>
          <w:p w14:paraId="68A417A0" w14:textId="77777777" w:rsidR="00243DCC" w:rsidRPr="0072470F" w:rsidRDefault="00243DCC" w:rsidP="00243DCC">
            <w:pPr>
              <w:jc w:val="right"/>
              <w:rPr>
                <w:rFonts w:ascii="Arial" w:hAnsi="Arial" w:cs="Arial"/>
                <w:color w:val="000000" w:themeColor="text1"/>
                <w:sz w:val="16"/>
              </w:rPr>
            </w:pPr>
            <w:r w:rsidRPr="0072470F">
              <w:rPr>
                <w:rFonts w:ascii="Arial" w:hAnsi="Arial" w:cs="Arial"/>
                <w:color w:val="000000" w:themeColor="text1"/>
                <w:sz w:val="16"/>
              </w:rPr>
              <w:t>(673,500)</w:t>
            </w:r>
          </w:p>
        </w:tc>
      </w:tr>
      <w:tr w:rsidR="00243DCC" w:rsidRPr="0072470F" w14:paraId="7538EE2F" w14:textId="77777777" w:rsidTr="00C04D01">
        <w:tblPrEx>
          <w:tblCellMar>
            <w:left w:w="108" w:type="dxa"/>
            <w:right w:w="108" w:type="dxa"/>
          </w:tblCellMar>
        </w:tblPrEx>
        <w:trPr>
          <w:trHeight w:val="229"/>
        </w:trPr>
        <w:tc>
          <w:tcPr>
            <w:tcW w:w="2848" w:type="dxa"/>
            <w:tcBorders>
              <w:top w:val="single" w:sz="4" w:space="0" w:color="auto"/>
              <w:left w:val="nil"/>
              <w:bottom w:val="double" w:sz="4" w:space="0" w:color="auto"/>
              <w:right w:val="nil"/>
            </w:tcBorders>
            <w:shd w:val="clear" w:color="auto" w:fill="auto"/>
            <w:vAlign w:val="bottom"/>
          </w:tcPr>
          <w:p w14:paraId="6805B0C2" w14:textId="77777777" w:rsidR="00243DCC" w:rsidRPr="0072470F" w:rsidRDefault="00243DCC" w:rsidP="00243DCC">
            <w:pPr>
              <w:spacing w:before="60"/>
              <w:ind w:left="-243" w:firstLine="142"/>
              <w:rPr>
                <w:rFonts w:ascii="Arial" w:hAnsi="Arial" w:cs="Arial"/>
                <w:color w:val="000000" w:themeColor="text1"/>
                <w:sz w:val="16"/>
                <w:szCs w:val="18"/>
              </w:rPr>
            </w:pPr>
            <w:r w:rsidRPr="0072470F">
              <w:rPr>
                <w:rFonts w:ascii="Arial" w:hAnsi="Arial" w:cs="Arial"/>
                <w:b/>
                <w:bCs/>
                <w:color w:val="000000" w:themeColor="text1"/>
                <w:sz w:val="16"/>
              </w:rPr>
              <w:t>Net book value at end of year</w:t>
            </w:r>
          </w:p>
        </w:tc>
        <w:tc>
          <w:tcPr>
            <w:tcW w:w="1466" w:type="dxa"/>
            <w:tcBorders>
              <w:top w:val="single" w:sz="4" w:space="0" w:color="auto"/>
              <w:left w:val="nil"/>
              <w:bottom w:val="double" w:sz="4" w:space="0" w:color="auto"/>
              <w:right w:val="nil"/>
            </w:tcBorders>
            <w:shd w:val="clear" w:color="auto" w:fill="auto"/>
            <w:vAlign w:val="bottom"/>
          </w:tcPr>
          <w:p w14:paraId="3D5AFD49" w14:textId="11C49445" w:rsidR="00243DCC" w:rsidRPr="00186BE2" w:rsidRDefault="00243DCC" w:rsidP="00243DCC">
            <w:pPr>
              <w:autoSpaceDE w:val="0"/>
              <w:autoSpaceDN w:val="0"/>
              <w:adjustRightInd w:val="0"/>
              <w:jc w:val="right"/>
              <w:rPr>
                <w:rFonts w:ascii="Arial" w:hAnsi="Arial" w:cs="Arial"/>
                <w:b/>
                <w:color w:val="000000" w:themeColor="text1"/>
                <w:sz w:val="16"/>
                <w:lang w:val="en-PH"/>
              </w:rPr>
            </w:pPr>
            <w:r w:rsidRPr="00186BE2">
              <w:rPr>
                <w:rFonts w:ascii="Arial" w:hAnsi="Arial" w:cs="Arial"/>
                <w:b/>
                <w:color w:val="000000" w:themeColor="text1"/>
                <w:sz w:val="16"/>
              </w:rPr>
              <w:t xml:space="preserve">   1,992,566,251</w:t>
            </w:r>
          </w:p>
        </w:tc>
        <w:tc>
          <w:tcPr>
            <w:tcW w:w="1467" w:type="dxa"/>
            <w:tcBorders>
              <w:top w:val="single" w:sz="4" w:space="0" w:color="auto"/>
              <w:left w:val="nil"/>
              <w:bottom w:val="double" w:sz="4" w:space="0" w:color="auto"/>
              <w:right w:val="nil"/>
            </w:tcBorders>
            <w:shd w:val="clear" w:color="auto" w:fill="auto"/>
            <w:vAlign w:val="bottom"/>
          </w:tcPr>
          <w:p w14:paraId="66B3A831" w14:textId="6C33F38E" w:rsidR="00243DCC" w:rsidRPr="00243DCC" w:rsidRDefault="00243DCC" w:rsidP="00243DCC">
            <w:pPr>
              <w:autoSpaceDE w:val="0"/>
              <w:autoSpaceDN w:val="0"/>
              <w:adjustRightInd w:val="0"/>
              <w:jc w:val="right"/>
              <w:rPr>
                <w:rFonts w:ascii="Arial" w:hAnsi="Arial" w:cs="Arial"/>
                <w:b/>
                <w:bCs/>
                <w:sz w:val="16"/>
              </w:rPr>
            </w:pPr>
            <w:r w:rsidRPr="00243DCC">
              <w:rPr>
                <w:rFonts w:ascii="Arial" w:hAnsi="Arial" w:cs="Arial"/>
                <w:b/>
                <w:sz w:val="16"/>
              </w:rPr>
              <w:t xml:space="preserve">1,759,501,915 </w:t>
            </w:r>
          </w:p>
        </w:tc>
        <w:tc>
          <w:tcPr>
            <w:tcW w:w="1466" w:type="dxa"/>
            <w:tcBorders>
              <w:top w:val="single" w:sz="4" w:space="0" w:color="auto"/>
              <w:bottom w:val="double" w:sz="4" w:space="0" w:color="auto"/>
            </w:tcBorders>
            <w:shd w:val="clear" w:color="auto" w:fill="auto"/>
            <w:vAlign w:val="bottom"/>
          </w:tcPr>
          <w:p w14:paraId="1548555E" w14:textId="77777777" w:rsidR="00243DCC" w:rsidRPr="0072470F" w:rsidRDefault="00243DCC" w:rsidP="00243DCC">
            <w:pPr>
              <w:autoSpaceDE w:val="0"/>
              <w:autoSpaceDN w:val="0"/>
              <w:adjustRightInd w:val="0"/>
              <w:jc w:val="right"/>
              <w:rPr>
                <w:rFonts w:ascii="Arial" w:hAnsi="Arial" w:cs="Arial"/>
                <w:b/>
                <w:bCs/>
                <w:color w:val="000000" w:themeColor="text1"/>
                <w:sz w:val="16"/>
              </w:rPr>
            </w:pPr>
            <w:r w:rsidRPr="0072470F">
              <w:rPr>
                <w:rFonts w:ascii="Arial" w:hAnsi="Arial" w:cs="Arial"/>
                <w:b/>
                <w:bCs/>
                <w:color w:val="000000" w:themeColor="text1"/>
                <w:sz w:val="16"/>
              </w:rPr>
              <w:t>1,927,797,415</w:t>
            </w:r>
          </w:p>
        </w:tc>
        <w:tc>
          <w:tcPr>
            <w:tcW w:w="1602" w:type="dxa"/>
            <w:tcBorders>
              <w:top w:val="single" w:sz="4" w:space="0" w:color="auto"/>
              <w:bottom w:val="double" w:sz="4" w:space="0" w:color="auto"/>
            </w:tcBorders>
            <w:shd w:val="clear" w:color="auto" w:fill="auto"/>
            <w:vAlign w:val="bottom"/>
          </w:tcPr>
          <w:p w14:paraId="12FFAA67" w14:textId="77777777" w:rsidR="00243DCC" w:rsidRPr="0072470F" w:rsidRDefault="00243DCC" w:rsidP="00243DCC">
            <w:pPr>
              <w:autoSpaceDE w:val="0"/>
              <w:autoSpaceDN w:val="0"/>
              <w:adjustRightInd w:val="0"/>
              <w:jc w:val="right"/>
              <w:rPr>
                <w:rFonts w:ascii="Arial" w:hAnsi="Arial" w:cs="Arial"/>
                <w:b/>
                <w:color w:val="000000" w:themeColor="text1"/>
                <w:sz w:val="16"/>
              </w:rPr>
            </w:pPr>
            <w:r w:rsidRPr="0072470F">
              <w:rPr>
                <w:rFonts w:ascii="Arial" w:hAnsi="Arial" w:cs="Arial"/>
                <w:b/>
                <w:bCs/>
                <w:color w:val="000000" w:themeColor="text1"/>
                <w:sz w:val="16"/>
              </w:rPr>
              <w:t xml:space="preserve">   1,188,761,507</w:t>
            </w:r>
          </w:p>
        </w:tc>
      </w:tr>
    </w:tbl>
    <w:p w14:paraId="66B3E3FE" w14:textId="1F624D5F" w:rsidR="003E251D" w:rsidRPr="00E20051" w:rsidRDefault="003E251D" w:rsidP="009946CA">
      <w:pPr>
        <w:tabs>
          <w:tab w:val="left" w:pos="720"/>
        </w:tabs>
        <w:spacing w:line="240" w:lineRule="atLeast"/>
        <w:ind w:right="-72"/>
        <w:rPr>
          <w:rFonts w:ascii="Arial" w:hAnsi="Arial" w:cs="Arial"/>
          <w:b/>
          <w:sz w:val="22"/>
          <w:szCs w:val="22"/>
        </w:rPr>
      </w:pPr>
    </w:p>
    <w:p w14:paraId="0C7A9E34" w14:textId="77777777" w:rsidR="00485EC9" w:rsidRDefault="00485EC9" w:rsidP="009946CA">
      <w:pPr>
        <w:tabs>
          <w:tab w:val="left" w:pos="720"/>
        </w:tabs>
        <w:spacing w:line="240" w:lineRule="atLeast"/>
        <w:ind w:right="-72"/>
        <w:rPr>
          <w:rFonts w:ascii="Arial" w:hAnsi="Arial" w:cs="Arial"/>
          <w:b/>
          <w:sz w:val="22"/>
          <w:szCs w:val="22"/>
        </w:rPr>
      </w:pPr>
    </w:p>
    <w:p w14:paraId="2A7FA38B"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 xml:space="preserve">Other </w:t>
      </w:r>
      <w:r w:rsidR="00A93037" w:rsidRPr="00B02812">
        <w:rPr>
          <w:rFonts w:ascii="Arial" w:hAnsi="Arial" w:cs="Arial"/>
          <w:b/>
          <w:sz w:val="22"/>
          <w:szCs w:val="22"/>
        </w:rPr>
        <w:t>Assets</w:t>
      </w:r>
    </w:p>
    <w:p w14:paraId="7CEC4671" w14:textId="77777777" w:rsidR="00D60039" w:rsidRPr="00E20051" w:rsidRDefault="00D60039" w:rsidP="00D544DD">
      <w:pPr>
        <w:spacing w:line="240" w:lineRule="atLeast"/>
        <w:rPr>
          <w:rFonts w:ascii="Arial" w:hAnsi="Arial" w:cs="Arial"/>
          <w:b/>
          <w:sz w:val="22"/>
          <w:szCs w:val="22"/>
        </w:rPr>
      </w:pPr>
    </w:p>
    <w:p w14:paraId="278221EC" w14:textId="4F1D13D9" w:rsidR="00A3284C" w:rsidRPr="00E20051" w:rsidRDefault="00A3284C" w:rsidP="005C7D70">
      <w:pPr>
        <w:spacing w:line="240" w:lineRule="atLeast"/>
        <w:rPr>
          <w:rFonts w:ascii="Arial" w:hAnsi="Arial" w:cs="Arial"/>
          <w:sz w:val="22"/>
          <w:szCs w:val="22"/>
        </w:rPr>
      </w:pPr>
      <w:r w:rsidRPr="00E20051">
        <w:rPr>
          <w:rFonts w:ascii="Arial" w:hAnsi="Arial" w:cs="Arial"/>
          <w:sz w:val="22"/>
          <w:szCs w:val="22"/>
        </w:rPr>
        <w:t>This account consists of:</w:t>
      </w:r>
    </w:p>
    <w:p w14:paraId="298F3BEF" w14:textId="76FAF9F7" w:rsidR="007D4577" w:rsidRPr="00E20051" w:rsidRDefault="007D4577" w:rsidP="005C7D70">
      <w:pPr>
        <w:spacing w:line="240" w:lineRule="atLeast"/>
        <w:rPr>
          <w:rFonts w:ascii="Arial" w:hAnsi="Arial" w:cs="Arial"/>
          <w:sz w:val="22"/>
          <w:szCs w:val="22"/>
        </w:rPr>
      </w:pPr>
    </w:p>
    <w:tbl>
      <w:tblPr>
        <w:tblW w:w="8942" w:type="dxa"/>
        <w:tblInd w:w="205" w:type="dxa"/>
        <w:tblLayout w:type="fixed"/>
        <w:tblCellMar>
          <w:left w:w="115" w:type="dxa"/>
          <w:right w:w="115" w:type="dxa"/>
        </w:tblCellMar>
        <w:tblLook w:val="0000" w:firstRow="0" w:lastRow="0" w:firstColumn="0" w:lastColumn="0" w:noHBand="0" w:noVBand="0"/>
      </w:tblPr>
      <w:tblGrid>
        <w:gridCol w:w="2791"/>
        <w:gridCol w:w="1529"/>
        <w:gridCol w:w="1437"/>
        <w:gridCol w:w="1484"/>
        <w:gridCol w:w="1587"/>
        <w:gridCol w:w="114"/>
      </w:tblGrid>
      <w:tr w:rsidR="00D30665" w:rsidRPr="0072470F" w14:paraId="55A4BED6" w14:textId="77777777" w:rsidTr="00CC0ECB">
        <w:trPr>
          <w:gridAfter w:val="1"/>
          <w:wAfter w:w="114" w:type="dxa"/>
          <w:trHeight w:val="351"/>
          <w:tblHeader/>
        </w:trPr>
        <w:tc>
          <w:tcPr>
            <w:tcW w:w="2791" w:type="dxa"/>
            <w:tcBorders>
              <w:top w:val="single" w:sz="4" w:space="0" w:color="auto"/>
              <w:left w:val="nil"/>
              <w:bottom w:val="single" w:sz="4" w:space="0" w:color="auto"/>
              <w:right w:val="nil"/>
            </w:tcBorders>
            <w:shd w:val="clear" w:color="auto" w:fill="auto"/>
            <w:vAlign w:val="bottom"/>
          </w:tcPr>
          <w:p w14:paraId="0974ABDE" w14:textId="77777777" w:rsidR="00D30665" w:rsidRPr="0072470F" w:rsidRDefault="00D30665" w:rsidP="00D30665">
            <w:pPr>
              <w:rPr>
                <w:rFonts w:ascii="Arial" w:hAnsi="Arial" w:cs="Arial"/>
                <w:color w:val="000000" w:themeColor="text1"/>
                <w:sz w:val="18"/>
                <w:szCs w:val="18"/>
              </w:rPr>
            </w:pPr>
            <w:r w:rsidRPr="0072470F">
              <w:rPr>
                <w:rFonts w:ascii="Arial" w:hAnsi="Arial" w:cs="Arial"/>
                <w:color w:val="000000" w:themeColor="text1"/>
                <w:sz w:val="18"/>
                <w:szCs w:val="18"/>
              </w:rPr>
              <w:t> </w:t>
            </w:r>
          </w:p>
        </w:tc>
        <w:tc>
          <w:tcPr>
            <w:tcW w:w="2966" w:type="dxa"/>
            <w:gridSpan w:val="2"/>
            <w:tcBorders>
              <w:top w:val="single" w:sz="4" w:space="0" w:color="auto"/>
              <w:left w:val="nil"/>
              <w:bottom w:val="single" w:sz="4" w:space="0" w:color="auto"/>
              <w:right w:val="nil"/>
            </w:tcBorders>
            <w:shd w:val="clear" w:color="auto" w:fill="auto"/>
            <w:vAlign w:val="bottom"/>
          </w:tcPr>
          <w:p w14:paraId="5BF227AF" w14:textId="77777777" w:rsidR="00D30665" w:rsidRPr="00186BE2" w:rsidRDefault="00D30665" w:rsidP="00D30665">
            <w:pPr>
              <w:jc w:val="center"/>
              <w:rPr>
                <w:rFonts w:ascii="Arial" w:hAnsi="Arial" w:cs="Arial"/>
                <w:b/>
                <w:bCs/>
                <w:color w:val="000000" w:themeColor="text1"/>
                <w:sz w:val="18"/>
                <w:szCs w:val="18"/>
              </w:rPr>
            </w:pPr>
            <w:r w:rsidRPr="00186BE2">
              <w:rPr>
                <w:rFonts w:ascii="Arial" w:hAnsi="Arial" w:cs="Arial"/>
                <w:b/>
                <w:bCs/>
                <w:color w:val="000000" w:themeColor="text1"/>
                <w:sz w:val="18"/>
                <w:szCs w:val="18"/>
              </w:rPr>
              <w:t>Group</w:t>
            </w:r>
          </w:p>
        </w:tc>
        <w:tc>
          <w:tcPr>
            <w:tcW w:w="3071" w:type="dxa"/>
            <w:gridSpan w:val="2"/>
            <w:tcBorders>
              <w:top w:val="single" w:sz="4" w:space="0" w:color="auto"/>
              <w:left w:val="nil"/>
              <w:bottom w:val="single" w:sz="4" w:space="0" w:color="auto"/>
              <w:right w:val="nil"/>
            </w:tcBorders>
            <w:shd w:val="clear" w:color="auto" w:fill="auto"/>
            <w:vAlign w:val="bottom"/>
          </w:tcPr>
          <w:p w14:paraId="73E93BB7" w14:textId="77777777" w:rsidR="00D30665" w:rsidRPr="0072470F" w:rsidRDefault="00D30665" w:rsidP="00D30665">
            <w:pPr>
              <w:jc w:val="center"/>
              <w:rPr>
                <w:rFonts w:ascii="Arial" w:hAnsi="Arial" w:cs="Arial"/>
                <w:b/>
                <w:bCs/>
                <w:color w:val="000000" w:themeColor="text1"/>
                <w:sz w:val="18"/>
                <w:szCs w:val="18"/>
              </w:rPr>
            </w:pPr>
            <w:r w:rsidRPr="0072470F">
              <w:rPr>
                <w:rFonts w:ascii="Arial" w:hAnsi="Arial" w:cs="Arial"/>
                <w:b/>
                <w:bCs/>
                <w:color w:val="000000" w:themeColor="text1"/>
                <w:sz w:val="18"/>
                <w:szCs w:val="18"/>
              </w:rPr>
              <w:t>Parent</w:t>
            </w:r>
          </w:p>
        </w:tc>
      </w:tr>
      <w:tr w:rsidR="00D30665" w:rsidRPr="0072470F" w14:paraId="6755572A" w14:textId="77777777" w:rsidTr="00CC0ECB">
        <w:trPr>
          <w:gridAfter w:val="1"/>
          <w:wAfter w:w="114" w:type="dxa"/>
          <w:trHeight w:val="146"/>
          <w:tblHeader/>
        </w:trPr>
        <w:tc>
          <w:tcPr>
            <w:tcW w:w="2791" w:type="dxa"/>
            <w:tcBorders>
              <w:top w:val="single" w:sz="4" w:space="0" w:color="auto"/>
              <w:left w:val="nil"/>
              <w:bottom w:val="single" w:sz="4" w:space="0" w:color="auto"/>
              <w:right w:val="nil"/>
            </w:tcBorders>
            <w:shd w:val="clear" w:color="auto" w:fill="auto"/>
            <w:vAlign w:val="bottom"/>
          </w:tcPr>
          <w:p w14:paraId="2C39EC30" w14:textId="77777777" w:rsidR="00D30665" w:rsidRPr="0072470F" w:rsidRDefault="00D30665" w:rsidP="00D30665">
            <w:pPr>
              <w:rPr>
                <w:rFonts w:ascii="Arial" w:hAnsi="Arial" w:cs="Arial"/>
                <w:color w:val="000000" w:themeColor="text1"/>
                <w:sz w:val="18"/>
                <w:szCs w:val="18"/>
              </w:rPr>
            </w:pPr>
          </w:p>
        </w:tc>
        <w:tc>
          <w:tcPr>
            <w:tcW w:w="1529" w:type="dxa"/>
            <w:tcBorders>
              <w:top w:val="single" w:sz="4" w:space="0" w:color="auto"/>
              <w:left w:val="nil"/>
              <w:bottom w:val="single" w:sz="4" w:space="0" w:color="auto"/>
              <w:right w:val="nil"/>
            </w:tcBorders>
            <w:shd w:val="clear" w:color="auto" w:fill="auto"/>
          </w:tcPr>
          <w:p w14:paraId="4526BC1D" w14:textId="77777777" w:rsidR="00D30665" w:rsidRPr="00186BE2" w:rsidRDefault="00D30665" w:rsidP="00D30665">
            <w:pPr>
              <w:jc w:val="center"/>
              <w:rPr>
                <w:rFonts w:ascii="Arial" w:hAnsi="Arial" w:cs="Arial"/>
                <w:b/>
                <w:bCs/>
                <w:color w:val="000000" w:themeColor="text1"/>
                <w:sz w:val="18"/>
                <w:szCs w:val="18"/>
              </w:rPr>
            </w:pPr>
            <w:r w:rsidRPr="00186BE2">
              <w:rPr>
                <w:rFonts w:ascii="Arial" w:hAnsi="Arial" w:cs="Arial"/>
                <w:b/>
                <w:bCs/>
                <w:color w:val="000000" w:themeColor="text1"/>
                <w:sz w:val="18"/>
                <w:szCs w:val="18"/>
              </w:rPr>
              <w:t>2022</w:t>
            </w:r>
          </w:p>
        </w:tc>
        <w:tc>
          <w:tcPr>
            <w:tcW w:w="1437" w:type="dxa"/>
            <w:tcBorders>
              <w:top w:val="single" w:sz="4" w:space="0" w:color="auto"/>
              <w:left w:val="nil"/>
              <w:bottom w:val="single" w:sz="4" w:space="0" w:color="auto"/>
              <w:right w:val="nil"/>
            </w:tcBorders>
            <w:shd w:val="clear" w:color="auto" w:fill="auto"/>
          </w:tcPr>
          <w:p w14:paraId="7A0B73BB" w14:textId="77777777" w:rsidR="00D30665" w:rsidRPr="00186BE2" w:rsidRDefault="00D30665" w:rsidP="00D30665">
            <w:pPr>
              <w:jc w:val="center"/>
              <w:rPr>
                <w:rFonts w:ascii="Arial" w:hAnsi="Arial" w:cs="Arial"/>
                <w:b/>
                <w:bCs/>
                <w:color w:val="000000" w:themeColor="text1"/>
                <w:sz w:val="18"/>
                <w:szCs w:val="18"/>
              </w:rPr>
            </w:pPr>
            <w:r w:rsidRPr="00186BE2">
              <w:rPr>
                <w:rFonts w:ascii="Arial" w:hAnsi="Arial" w:cs="Arial"/>
                <w:b/>
                <w:bCs/>
                <w:color w:val="000000" w:themeColor="text1"/>
                <w:sz w:val="18"/>
                <w:szCs w:val="18"/>
              </w:rPr>
              <w:t>2021</w:t>
            </w:r>
          </w:p>
          <w:p w14:paraId="2463CCEA" w14:textId="77777777" w:rsidR="00D30665" w:rsidRPr="00186BE2" w:rsidRDefault="00D30665" w:rsidP="00D30665">
            <w:pPr>
              <w:jc w:val="center"/>
              <w:rPr>
                <w:rFonts w:ascii="Arial" w:hAnsi="Arial" w:cs="Arial"/>
                <w:b/>
                <w:bCs/>
                <w:color w:val="000000" w:themeColor="text1"/>
                <w:sz w:val="18"/>
                <w:szCs w:val="18"/>
              </w:rPr>
            </w:pPr>
            <w:r w:rsidRPr="00186BE2">
              <w:rPr>
                <w:rFonts w:ascii="Arial" w:hAnsi="Arial" w:cs="Arial"/>
                <w:b/>
                <w:bCs/>
                <w:color w:val="000000" w:themeColor="text1"/>
                <w:sz w:val="18"/>
                <w:szCs w:val="18"/>
              </w:rPr>
              <w:t>As Restated</w:t>
            </w:r>
          </w:p>
        </w:tc>
        <w:tc>
          <w:tcPr>
            <w:tcW w:w="1484" w:type="dxa"/>
            <w:tcBorders>
              <w:top w:val="single" w:sz="4" w:space="0" w:color="auto"/>
              <w:left w:val="nil"/>
              <w:bottom w:val="single" w:sz="4" w:space="0" w:color="auto"/>
              <w:right w:val="nil"/>
            </w:tcBorders>
            <w:shd w:val="clear" w:color="auto" w:fill="auto"/>
          </w:tcPr>
          <w:p w14:paraId="23B8E9C7" w14:textId="77777777" w:rsidR="00D30665" w:rsidRPr="0072470F" w:rsidRDefault="00D30665" w:rsidP="00D30665">
            <w:pPr>
              <w:jc w:val="center"/>
              <w:rPr>
                <w:rFonts w:ascii="Arial" w:hAnsi="Arial" w:cs="Arial"/>
                <w:b/>
                <w:bCs/>
                <w:color w:val="000000" w:themeColor="text1"/>
                <w:sz w:val="18"/>
                <w:szCs w:val="18"/>
              </w:rPr>
            </w:pPr>
            <w:r w:rsidRPr="0072470F">
              <w:rPr>
                <w:rFonts w:ascii="Arial" w:hAnsi="Arial" w:cs="Arial"/>
                <w:b/>
                <w:bCs/>
                <w:color w:val="000000" w:themeColor="text1"/>
                <w:sz w:val="18"/>
                <w:szCs w:val="18"/>
              </w:rPr>
              <w:t>2022</w:t>
            </w:r>
          </w:p>
        </w:tc>
        <w:tc>
          <w:tcPr>
            <w:tcW w:w="1587" w:type="dxa"/>
            <w:tcBorders>
              <w:top w:val="single" w:sz="4" w:space="0" w:color="auto"/>
              <w:left w:val="nil"/>
              <w:bottom w:val="single" w:sz="4" w:space="0" w:color="auto"/>
              <w:right w:val="nil"/>
            </w:tcBorders>
            <w:shd w:val="clear" w:color="auto" w:fill="auto"/>
          </w:tcPr>
          <w:p w14:paraId="07ED36B0" w14:textId="77777777" w:rsidR="00D30665" w:rsidRPr="0072470F" w:rsidRDefault="00D30665" w:rsidP="00D30665">
            <w:pPr>
              <w:jc w:val="center"/>
              <w:rPr>
                <w:rFonts w:ascii="Arial" w:hAnsi="Arial" w:cs="Arial"/>
                <w:b/>
                <w:bCs/>
                <w:color w:val="000000" w:themeColor="text1"/>
                <w:sz w:val="18"/>
                <w:szCs w:val="18"/>
              </w:rPr>
            </w:pPr>
            <w:r w:rsidRPr="0072470F">
              <w:rPr>
                <w:rFonts w:ascii="Arial" w:hAnsi="Arial" w:cs="Arial"/>
                <w:b/>
                <w:bCs/>
                <w:color w:val="000000" w:themeColor="text1"/>
                <w:sz w:val="18"/>
                <w:szCs w:val="18"/>
              </w:rPr>
              <w:t>2021</w:t>
            </w:r>
          </w:p>
          <w:p w14:paraId="3257A4AD" w14:textId="77777777" w:rsidR="00D30665" w:rsidRPr="0072470F" w:rsidRDefault="00D30665" w:rsidP="00D30665">
            <w:pPr>
              <w:jc w:val="center"/>
              <w:rPr>
                <w:rFonts w:ascii="Arial" w:hAnsi="Arial" w:cs="Arial"/>
                <w:b/>
                <w:bCs/>
                <w:color w:val="000000" w:themeColor="text1"/>
                <w:sz w:val="18"/>
                <w:szCs w:val="18"/>
              </w:rPr>
            </w:pPr>
            <w:r w:rsidRPr="0072470F">
              <w:rPr>
                <w:rFonts w:ascii="Arial" w:hAnsi="Arial" w:cs="Arial"/>
                <w:b/>
                <w:bCs/>
                <w:color w:val="000000" w:themeColor="text1"/>
                <w:sz w:val="18"/>
                <w:szCs w:val="18"/>
              </w:rPr>
              <w:t>As Restated</w:t>
            </w:r>
          </w:p>
        </w:tc>
      </w:tr>
      <w:tr w:rsidR="007D1D61" w:rsidRPr="000D44A1" w14:paraId="61789C2C" w14:textId="77777777" w:rsidTr="00CC0ECB">
        <w:trPr>
          <w:gridAfter w:val="1"/>
          <w:wAfter w:w="114" w:type="dxa"/>
          <w:trHeight w:val="63"/>
        </w:trPr>
        <w:tc>
          <w:tcPr>
            <w:tcW w:w="2791" w:type="dxa"/>
            <w:tcBorders>
              <w:top w:val="single" w:sz="4" w:space="0" w:color="auto"/>
              <w:left w:val="nil"/>
              <w:bottom w:val="nil"/>
              <w:right w:val="nil"/>
            </w:tcBorders>
            <w:shd w:val="clear" w:color="auto" w:fill="auto"/>
            <w:vAlign w:val="bottom"/>
          </w:tcPr>
          <w:p w14:paraId="4FFDC9B0" w14:textId="77777777" w:rsidR="007D1D61" w:rsidRPr="000D44A1" w:rsidRDefault="007D1D61" w:rsidP="007D1D61">
            <w:pPr>
              <w:ind w:left="-108"/>
              <w:rPr>
                <w:rFonts w:ascii="Arial" w:hAnsi="Arial" w:cs="Arial"/>
                <w:color w:val="000000" w:themeColor="text1"/>
                <w:sz w:val="18"/>
                <w:szCs w:val="18"/>
              </w:rPr>
            </w:pPr>
            <w:r w:rsidRPr="000D44A1">
              <w:rPr>
                <w:rFonts w:ascii="Arial" w:hAnsi="Arial" w:cs="Arial"/>
                <w:color w:val="000000" w:themeColor="text1"/>
                <w:sz w:val="18"/>
                <w:szCs w:val="18"/>
              </w:rPr>
              <w:t>Sundry debits</w:t>
            </w:r>
          </w:p>
        </w:tc>
        <w:tc>
          <w:tcPr>
            <w:tcW w:w="1529" w:type="dxa"/>
            <w:tcBorders>
              <w:top w:val="single" w:sz="4" w:space="0" w:color="auto"/>
              <w:left w:val="nil"/>
              <w:bottom w:val="nil"/>
              <w:right w:val="nil"/>
            </w:tcBorders>
            <w:shd w:val="clear" w:color="auto" w:fill="auto"/>
            <w:vAlign w:val="bottom"/>
          </w:tcPr>
          <w:p w14:paraId="562F4033" w14:textId="77777777" w:rsidR="007D1D61" w:rsidRPr="000D44A1" w:rsidRDefault="007D1D61" w:rsidP="007D1D61">
            <w:pPr>
              <w:ind w:left="-115"/>
              <w:jc w:val="right"/>
              <w:rPr>
                <w:rFonts w:ascii="Arial" w:hAnsi="Arial" w:cs="Arial"/>
                <w:color w:val="000000" w:themeColor="text1"/>
                <w:sz w:val="18"/>
                <w:szCs w:val="18"/>
                <w:lang w:val="en-PH" w:eastAsia="ko-KR"/>
              </w:rPr>
            </w:pPr>
            <w:r w:rsidRPr="000D44A1">
              <w:rPr>
                <w:rFonts w:ascii="Arial" w:hAnsi="Arial" w:cs="Arial"/>
                <w:color w:val="000000" w:themeColor="text1"/>
                <w:sz w:val="18"/>
                <w:szCs w:val="18"/>
              </w:rPr>
              <w:t>9,659,785,731</w:t>
            </w:r>
          </w:p>
        </w:tc>
        <w:tc>
          <w:tcPr>
            <w:tcW w:w="1437" w:type="dxa"/>
            <w:tcBorders>
              <w:top w:val="single" w:sz="4" w:space="0" w:color="auto"/>
              <w:left w:val="nil"/>
              <w:bottom w:val="nil"/>
              <w:right w:val="nil"/>
            </w:tcBorders>
            <w:shd w:val="clear" w:color="auto" w:fill="auto"/>
            <w:vAlign w:val="bottom"/>
          </w:tcPr>
          <w:p w14:paraId="6DBEC781" w14:textId="1BE0A1B2" w:rsidR="007D1D61" w:rsidRPr="000D44A1" w:rsidRDefault="007D1D61" w:rsidP="007D1D61">
            <w:pPr>
              <w:ind w:left="-115"/>
              <w:jc w:val="right"/>
              <w:rPr>
                <w:rFonts w:ascii="Arial" w:hAnsi="Arial" w:cs="Arial"/>
                <w:color w:val="000000" w:themeColor="text1"/>
                <w:sz w:val="18"/>
                <w:szCs w:val="18"/>
                <w:lang w:val="en-PH" w:eastAsia="ko-KR"/>
              </w:rPr>
            </w:pPr>
            <w:r w:rsidRPr="000D44A1">
              <w:rPr>
                <w:rFonts w:ascii="Arial" w:hAnsi="Arial" w:cs="Arial"/>
                <w:color w:val="000000" w:themeColor="text1"/>
                <w:sz w:val="18"/>
                <w:szCs w:val="18"/>
                <w:lang w:eastAsia="ko-KR"/>
              </w:rPr>
              <w:t>2,319,848,835</w:t>
            </w:r>
          </w:p>
        </w:tc>
        <w:tc>
          <w:tcPr>
            <w:tcW w:w="1484" w:type="dxa"/>
            <w:tcBorders>
              <w:top w:val="single" w:sz="4" w:space="0" w:color="auto"/>
              <w:left w:val="nil"/>
              <w:bottom w:val="nil"/>
              <w:right w:val="nil"/>
            </w:tcBorders>
            <w:shd w:val="clear" w:color="auto" w:fill="auto"/>
            <w:vAlign w:val="bottom"/>
          </w:tcPr>
          <w:p w14:paraId="4AF89E0B"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9,615,511,593</w:t>
            </w:r>
          </w:p>
        </w:tc>
        <w:tc>
          <w:tcPr>
            <w:tcW w:w="1587" w:type="dxa"/>
            <w:tcBorders>
              <w:top w:val="single" w:sz="4" w:space="0" w:color="auto"/>
              <w:left w:val="nil"/>
              <w:bottom w:val="nil"/>
              <w:right w:val="nil"/>
            </w:tcBorders>
            <w:shd w:val="clear" w:color="auto" w:fill="auto"/>
            <w:vAlign w:val="bottom"/>
          </w:tcPr>
          <w:p w14:paraId="3ED3E157" w14:textId="3FACDC25" w:rsidR="007D1D61" w:rsidRPr="000D44A1" w:rsidRDefault="007D1D61" w:rsidP="007D1D61">
            <w:pPr>
              <w:tabs>
                <w:tab w:val="left" w:pos="1353"/>
              </w:tabs>
              <w:ind w:left="-115"/>
              <w:jc w:val="right"/>
              <w:rPr>
                <w:rFonts w:ascii="Arial" w:hAnsi="Arial" w:cs="Arial"/>
                <w:color w:val="000000" w:themeColor="text1"/>
                <w:sz w:val="18"/>
                <w:szCs w:val="18"/>
                <w:lang w:val="en-PH" w:eastAsia="ko-KR"/>
              </w:rPr>
            </w:pPr>
            <w:r w:rsidRPr="000D44A1">
              <w:rPr>
                <w:rFonts w:ascii="Arial" w:hAnsi="Arial" w:cs="Arial"/>
                <w:color w:val="000000" w:themeColor="text1"/>
                <w:sz w:val="18"/>
                <w:szCs w:val="18"/>
              </w:rPr>
              <w:t>2,234,392,803</w:t>
            </w:r>
          </w:p>
        </w:tc>
      </w:tr>
      <w:tr w:rsidR="007D1D61" w:rsidRPr="000D44A1" w14:paraId="7E928A92" w14:textId="77777777" w:rsidTr="00CC0ECB">
        <w:trPr>
          <w:gridAfter w:val="1"/>
          <w:wAfter w:w="114" w:type="dxa"/>
          <w:trHeight w:val="63"/>
        </w:trPr>
        <w:tc>
          <w:tcPr>
            <w:tcW w:w="2791" w:type="dxa"/>
            <w:tcBorders>
              <w:top w:val="nil"/>
              <w:left w:val="nil"/>
              <w:bottom w:val="nil"/>
              <w:right w:val="nil"/>
            </w:tcBorders>
            <w:shd w:val="clear" w:color="auto" w:fill="auto"/>
            <w:vAlign w:val="bottom"/>
          </w:tcPr>
          <w:p w14:paraId="6B0C2E75" w14:textId="77777777" w:rsidR="007D1D61" w:rsidRPr="000D44A1" w:rsidRDefault="007D1D61" w:rsidP="007D1D61">
            <w:pPr>
              <w:ind w:left="-108"/>
              <w:rPr>
                <w:rFonts w:ascii="Arial" w:hAnsi="Arial" w:cs="Arial"/>
                <w:color w:val="000000" w:themeColor="text1"/>
                <w:sz w:val="18"/>
                <w:szCs w:val="18"/>
              </w:rPr>
            </w:pPr>
            <w:r w:rsidRPr="000D44A1">
              <w:rPr>
                <w:rFonts w:ascii="Arial" w:hAnsi="Arial" w:cs="Arial"/>
                <w:color w:val="000000" w:themeColor="text1"/>
                <w:sz w:val="18"/>
                <w:szCs w:val="18"/>
              </w:rPr>
              <w:t>Prepaid expenses</w:t>
            </w:r>
          </w:p>
        </w:tc>
        <w:tc>
          <w:tcPr>
            <w:tcW w:w="1529" w:type="dxa"/>
            <w:tcBorders>
              <w:top w:val="nil"/>
              <w:left w:val="nil"/>
              <w:bottom w:val="nil"/>
              <w:right w:val="nil"/>
            </w:tcBorders>
            <w:shd w:val="clear" w:color="auto" w:fill="auto"/>
            <w:vAlign w:val="center"/>
          </w:tcPr>
          <w:p w14:paraId="4D5F1C9D" w14:textId="77777777" w:rsidR="007D1D61" w:rsidRPr="000D44A1" w:rsidRDefault="007D1D61" w:rsidP="007D1D61">
            <w:pPr>
              <w:ind w:left="-115"/>
              <w:jc w:val="right"/>
              <w:rPr>
                <w:rFonts w:ascii="Arial" w:hAnsi="Arial" w:cs="Arial"/>
                <w:color w:val="000000" w:themeColor="text1"/>
                <w:sz w:val="18"/>
                <w:szCs w:val="18"/>
                <w:lang w:val="en-PH" w:eastAsia="ko-KR"/>
              </w:rPr>
            </w:pPr>
            <w:r w:rsidRPr="000D44A1">
              <w:rPr>
                <w:rFonts w:ascii="Arial" w:hAnsi="Arial" w:cs="Arial"/>
                <w:color w:val="000000" w:themeColor="text1"/>
                <w:sz w:val="18"/>
                <w:szCs w:val="18"/>
              </w:rPr>
              <w:t>590,804,214</w:t>
            </w:r>
          </w:p>
        </w:tc>
        <w:tc>
          <w:tcPr>
            <w:tcW w:w="1437" w:type="dxa"/>
            <w:tcBorders>
              <w:top w:val="nil"/>
              <w:left w:val="nil"/>
              <w:bottom w:val="nil"/>
              <w:right w:val="nil"/>
            </w:tcBorders>
            <w:shd w:val="clear" w:color="auto" w:fill="auto"/>
            <w:vAlign w:val="center"/>
          </w:tcPr>
          <w:p w14:paraId="54D99245" w14:textId="2DA4342B" w:rsidR="007D1D61" w:rsidRPr="000D44A1" w:rsidRDefault="007D1D61" w:rsidP="007D1D61">
            <w:pPr>
              <w:ind w:left="-115"/>
              <w:jc w:val="right"/>
              <w:rPr>
                <w:rFonts w:ascii="Arial" w:hAnsi="Arial" w:cs="Arial"/>
                <w:color w:val="000000" w:themeColor="text1"/>
                <w:sz w:val="18"/>
                <w:szCs w:val="18"/>
                <w:lang w:val="en-PH" w:eastAsia="ko-KR"/>
              </w:rPr>
            </w:pPr>
            <w:r w:rsidRPr="000D44A1">
              <w:rPr>
                <w:rFonts w:ascii="Arial" w:hAnsi="Arial" w:cs="Arial"/>
                <w:color w:val="000000" w:themeColor="text1"/>
                <w:sz w:val="18"/>
                <w:szCs w:val="18"/>
              </w:rPr>
              <w:t>633,743,762</w:t>
            </w:r>
          </w:p>
        </w:tc>
        <w:tc>
          <w:tcPr>
            <w:tcW w:w="1484" w:type="dxa"/>
            <w:tcBorders>
              <w:top w:val="nil"/>
              <w:left w:val="nil"/>
              <w:bottom w:val="nil"/>
              <w:right w:val="nil"/>
            </w:tcBorders>
            <w:shd w:val="clear" w:color="auto" w:fill="auto"/>
            <w:vAlign w:val="center"/>
          </w:tcPr>
          <w:p w14:paraId="39CD35BC"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444,333,598</w:t>
            </w:r>
          </w:p>
        </w:tc>
        <w:tc>
          <w:tcPr>
            <w:tcW w:w="1587" w:type="dxa"/>
            <w:tcBorders>
              <w:top w:val="nil"/>
              <w:left w:val="nil"/>
              <w:bottom w:val="nil"/>
              <w:right w:val="nil"/>
            </w:tcBorders>
            <w:shd w:val="clear" w:color="auto" w:fill="auto"/>
            <w:vAlign w:val="center"/>
          </w:tcPr>
          <w:p w14:paraId="109350E1" w14:textId="6EA694C8" w:rsidR="007D1D61" w:rsidRPr="000D44A1" w:rsidRDefault="007D1D61" w:rsidP="007D1D61">
            <w:pPr>
              <w:tabs>
                <w:tab w:val="left" w:pos="1353"/>
              </w:tabs>
              <w:ind w:left="-115"/>
              <w:jc w:val="right"/>
              <w:rPr>
                <w:rFonts w:ascii="Arial" w:hAnsi="Arial" w:cs="Arial"/>
                <w:color w:val="000000" w:themeColor="text1"/>
                <w:sz w:val="18"/>
                <w:szCs w:val="18"/>
                <w:lang w:val="en-PH" w:eastAsia="ko-KR"/>
              </w:rPr>
            </w:pPr>
            <w:r w:rsidRPr="000D44A1">
              <w:rPr>
                <w:rFonts w:ascii="Arial" w:hAnsi="Arial" w:cs="Arial"/>
                <w:color w:val="000000" w:themeColor="text1"/>
                <w:sz w:val="18"/>
                <w:szCs w:val="18"/>
              </w:rPr>
              <w:t>445,848,592</w:t>
            </w:r>
          </w:p>
        </w:tc>
      </w:tr>
      <w:tr w:rsidR="007D1D61" w:rsidRPr="000D44A1" w14:paraId="7A0F77A5" w14:textId="77777777" w:rsidTr="00CC0ECB">
        <w:trPr>
          <w:gridAfter w:val="1"/>
          <w:wAfter w:w="114" w:type="dxa"/>
          <w:trHeight w:val="63"/>
        </w:trPr>
        <w:tc>
          <w:tcPr>
            <w:tcW w:w="2791" w:type="dxa"/>
            <w:tcBorders>
              <w:top w:val="nil"/>
              <w:left w:val="nil"/>
              <w:bottom w:val="nil"/>
              <w:right w:val="nil"/>
            </w:tcBorders>
            <w:shd w:val="clear" w:color="auto" w:fill="auto"/>
            <w:vAlign w:val="bottom"/>
          </w:tcPr>
          <w:p w14:paraId="56DB0424" w14:textId="77777777" w:rsidR="007D1D61" w:rsidRPr="000D44A1" w:rsidRDefault="007D1D61" w:rsidP="007D1D61">
            <w:pPr>
              <w:ind w:left="-108"/>
              <w:rPr>
                <w:rFonts w:ascii="Arial" w:hAnsi="Arial" w:cs="Arial"/>
                <w:color w:val="000000" w:themeColor="text1"/>
                <w:sz w:val="18"/>
                <w:szCs w:val="18"/>
              </w:rPr>
            </w:pPr>
            <w:r w:rsidRPr="000D44A1">
              <w:rPr>
                <w:rFonts w:ascii="Arial" w:hAnsi="Arial" w:cs="Arial"/>
                <w:color w:val="000000" w:themeColor="text1"/>
                <w:sz w:val="18"/>
                <w:szCs w:val="18"/>
              </w:rPr>
              <w:t>Documentary stamps</w:t>
            </w:r>
          </w:p>
        </w:tc>
        <w:tc>
          <w:tcPr>
            <w:tcW w:w="1529" w:type="dxa"/>
            <w:tcBorders>
              <w:top w:val="nil"/>
              <w:left w:val="nil"/>
              <w:bottom w:val="nil"/>
              <w:right w:val="nil"/>
            </w:tcBorders>
            <w:shd w:val="clear" w:color="auto" w:fill="auto"/>
            <w:vAlign w:val="center"/>
          </w:tcPr>
          <w:p w14:paraId="2B3AB1B8"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544,771,411</w:t>
            </w:r>
          </w:p>
        </w:tc>
        <w:tc>
          <w:tcPr>
            <w:tcW w:w="1437" w:type="dxa"/>
            <w:tcBorders>
              <w:top w:val="nil"/>
              <w:left w:val="nil"/>
              <w:bottom w:val="nil"/>
              <w:right w:val="nil"/>
            </w:tcBorders>
            <w:shd w:val="clear" w:color="auto" w:fill="auto"/>
            <w:vAlign w:val="center"/>
          </w:tcPr>
          <w:p w14:paraId="05C0B51E" w14:textId="295A41A3"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996,940,509</w:t>
            </w:r>
          </w:p>
        </w:tc>
        <w:tc>
          <w:tcPr>
            <w:tcW w:w="1484" w:type="dxa"/>
            <w:tcBorders>
              <w:top w:val="nil"/>
              <w:left w:val="nil"/>
              <w:bottom w:val="nil"/>
              <w:right w:val="nil"/>
            </w:tcBorders>
            <w:shd w:val="clear" w:color="auto" w:fill="auto"/>
            <w:vAlign w:val="center"/>
          </w:tcPr>
          <w:p w14:paraId="4CF0E822"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543,755,617</w:t>
            </w:r>
          </w:p>
        </w:tc>
        <w:tc>
          <w:tcPr>
            <w:tcW w:w="1587" w:type="dxa"/>
            <w:tcBorders>
              <w:top w:val="nil"/>
              <w:left w:val="nil"/>
              <w:bottom w:val="nil"/>
              <w:right w:val="nil"/>
            </w:tcBorders>
            <w:shd w:val="clear" w:color="auto" w:fill="auto"/>
            <w:vAlign w:val="center"/>
          </w:tcPr>
          <w:p w14:paraId="51064EF2" w14:textId="1ED9A170" w:rsidR="007D1D61" w:rsidRPr="000D44A1" w:rsidRDefault="007D1D61" w:rsidP="007D1D61">
            <w:pPr>
              <w:tabs>
                <w:tab w:val="left" w:pos="1353"/>
              </w:tabs>
              <w:ind w:left="-115"/>
              <w:jc w:val="right"/>
              <w:rPr>
                <w:rFonts w:ascii="Arial" w:hAnsi="Arial" w:cs="Arial"/>
                <w:color w:val="000000" w:themeColor="text1"/>
                <w:sz w:val="18"/>
                <w:szCs w:val="18"/>
              </w:rPr>
            </w:pPr>
            <w:r w:rsidRPr="000D44A1">
              <w:rPr>
                <w:rFonts w:ascii="Arial" w:hAnsi="Arial" w:cs="Arial"/>
                <w:color w:val="000000" w:themeColor="text1"/>
                <w:sz w:val="18"/>
                <w:szCs w:val="18"/>
              </w:rPr>
              <w:t>902,921,991</w:t>
            </w:r>
          </w:p>
        </w:tc>
      </w:tr>
      <w:tr w:rsidR="007D1D61" w:rsidRPr="000D44A1" w14:paraId="221FDCDD" w14:textId="77777777" w:rsidTr="00CC0ECB">
        <w:trPr>
          <w:gridAfter w:val="1"/>
          <w:wAfter w:w="114" w:type="dxa"/>
          <w:trHeight w:val="63"/>
        </w:trPr>
        <w:tc>
          <w:tcPr>
            <w:tcW w:w="2791" w:type="dxa"/>
            <w:tcBorders>
              <w:top w:val="nil"/>
              <w:left w:val="nil"/>
              <w:bottom w:val="nil"/>
              <w:right w:val="nil"/>
            </w:tcBorders>
            <w:shd w:val="clear" w:color="auto" w:fill="auto"/>
            <w:vAlign w:val="bottom"/>
          </w:tcPr>
          <w:p w14:paraId="3E6DFE10" w14:textId="77777777" w:rsidR="007D1D61" w:rsidRPr="000D44A1" w:rsidRDefault="007D1D61" w:rsidP="007D1D61">
            <w:pPr>
              <w:ind w:left="-108"/>
              <w:rPr>
                <w:rFonts w:ascii="Arial" w:hAnsi="Arial" w:cs="Arial"/>
                <w:color w:val="000000" w:themeColor="text1"/>
                <w:sz w:val="18"/>
                <w:szCs w:val="18"/>
              </w:rPr>
            </w:pPr>
            <w:r w:rsidRPr="000D44A1">
              <w:rPr>
                <w:rFonts w:ascii="Arial" w:hAnsi="Arial" w:cs="Arial"/>
                <w:color w:val="000000" w:themeColor="text1"/>
                <w:sz w:val="18"/>
                <w:szCs w:val="18"/>
              </w:rPr>
              <w:t>Stationery &amp; supplies on hand</w:t>
            </w:r>
          </w:p>
        </w:tc>
        <w:tc>
          <w:tcPr>
            <w:tcW w:w="1529" w:type="dxa"/>
            <w:tcBorders>
              <w:top w:val="nil"/>
              <w:left w:val="nil"/>
              <w:bottom w:val="nil"/>
              <w:right w:val="nil"/>
            </w:tcBorders>
            <w:shd w:val="clear" w:color="auto" w:fill="auto"/>
            <w:vAlign w:val="center"/>
          </w:tcPr>
          <w:p w14:paraId="1CB86EE0"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230,749,703</w:t>
            </w:r>
          </w:p>
        </w:tc>
        <w:tc>
          <w:tcPr>
            <w:tcW w:w="1437" w:type="dxa"/>
            <w:tcBorders>
              <w:top w:val="nil"/>
              <w:left w:val="nil"/>
              <w:bottom w:val="nil"/>
              <w:right w:val="nil"/>
            </w:tcBorders>
            <w:shd w:val="clear" w:color="000000" w:fill="FFFFFF"/>
            <w:vAlign w:val="center"/>
          </w:tcPr>
          <w:p w14:paraId="6A8250A7" w14:textId="174032CE"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118,616,802</w:t>
            </w:r>
          </w:p>
        </w:tc>
        <w:tc>
          <w:tcPr>
            <w:tcW w:w="1484" w:type="dxa"/>
            <w:tcBorders>
              <w:top w:val="nil"/>
              <w:left w:val="nil"/>
              <w:bottom w:val="nil"/>
              <w:right w:val="nil"/>
            </w:tcBorders>
            <w:shd w:val="clear" w:color="auto" w:fill="auto"/>
            <w:vAlign w:val="center"/>
          </w:tcPr>
          <w:p w14:paraId="245D093C"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227,927,062</w:t>
            </w:r>
          </w:p>
        </w:tc>
        <w:tc>
          <w:tcPr>
            <w:tcW w:w="1587" w:type="dxa"/>
            <w:tcBorders>
              <w:top w:val="nil"/>
              <w:left w:val="nil"/>
              <w:bottom w:val="nil"/>
              <w:right w:val="nil"/>
            </w:tcBorders>
            <w:shd w:val="clear" w:color="auto" w:fill="auto"/>
            <w:vAlign w:val="center"/>
          </w:tcPr>
          <w:p w14:paraId="20381239" w14:textId="5B409728" w:rsidR="007D1D61" w:rsidRPr="000D44A1" w:rsidRDefault="007D1D61" w:rsidP="007D1D61">
            <w:pPr>
              <w:tabs>
                <w:tab w:val="left" w:pos="1353"/>
              </w:tabs>
              <w:jc w:val="right"/>
              <w:rPr>
                <w:rFonts w:ascii="Arial" w:hAnsi="Arial" w:cs="Arial"/>
                <w:color w:val="000000" w:themeColor="text1"/>
                <w:sz w:val="18"/>
                <w:szCs w:val="18"/>
              </w:rPr>
            </w:pPr>
            <w:r w:rsidRPr="000D44A1">
              <w:rPr>
                <w:rFonts w:ascii="Arial" w:hAnsi="Arial" w:cs="Arial"/>
                <w:color w:val="000000" w:themeColor="text1"/>
                <w:sz w:val="18"/>
                <w:szCs w:val="18"/>
              </w:rPr>
              <w:t>113,963,697</w:t>
            </w:r>
          </w:p>
        </w:tc>
      </w:tr>
      <w:tr w:rsidR="007D1D61" w:rsidRPr="000D44A1" w14:paraId="7A5DEF9D" w14:textId="77777777" w:rsidTr="00CC0ECB">
        <w:trPr>
          <w:gridAfter w:val="1"/>
          <w:wAfter w:w="114" w:type="dxa"/>
          <w:trHeight w:val="63"/>
        </w:trPr>
        <w:tc>
          <w:tcPr>
            <w:tcW w:w="2791" w:type="dxa"/>
            <w:tcBorders>
              <w:top w:val="nil"/>
              <w:left w:val="nil"/>
              <w:bottom w:val="nil"/>
              <w:right w:val="nil"/>
            </w:tcBorders>
            <w:shd w:val="clear" w:color="auto" w:fill="auto"/>
            <w:vAlign w:val="bottom"/>
          </w:tcPr>
          <w:p w14:paraId="3B68E10D" w14:textId="77777777" w:rsidR="007D1D61" w:rsidRPr="000D44A1" w:rsidRDefault="007D1D61" w:rsidP="007D1D61">
            <w:pPr>
              <w:ind w:left="-108"/>
              <w:rPr>
                <w:rFonts w:ascii="Arial" w:hAnsi="Arial" w:cs="Arial"/>
                <w:color w:val="000000" w:themeColor="text1"/>
                <w:sz w:val="18"/>
                <w:szCs w:val="18"/>
              </w:rPr>
            </w:pPr>
            <w:r w:rsidRPr="000D44A1">
              <w:rPr>
                <w:rFonts w:ascii="Arial" w:hAnsi="Arial" w:cs="Arial"/>
                <w:color w:val="000000" w:themeColor="text1"/>
                <w:sz w:val="18"/>
                <w:szCs w:val="18"/>
              </w:rPr>
              <w:t>Accounts receivable bank officers &amp; employees-net</w:t>
            </w:r>
          </w:p>
        </w:tc>
        <w:tc>
          <w:tcPr>
            <w:tcW w:w="1529" w:type="dxa"/>
            <w:tcBorders>
              <w:top w:val="nil"/>
              <w:left w:val="nil"/>
              <w:bottom w:val="nil"/>
              <w:right w:val="nil"/>
            </w:tcBorders>
            <w:shd w:val="clear" w:color="auto" w:fill="auto"/>
            <w:vAlign w:val="center"/>
          </w:tcPr>
          <w:p w14:paraId="418E9699"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176,869,433</w:t>
            </w:r>
          </w:p>
        </w:tc>
        <w:tc>
          <w:tcPr>
            <w:tcW w:w="1437" w:type="dxa"/>
            <w:tcBorders>
              <w:top w:val="nil"/>
              <w:left w:val="nil"/>
              <w:bottom w:val="nil"/>
              <w:right w:val="nil"/>
            </w:tcBorders>
            <w:shd w:val="clear" w:color="auto" w:fill="auto"/>
            <w:vAlign w:val="center"/>
          </w:tcPr>
          <w:p w14:paraId="1634547C" w14:textId="69961071"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174,731,405</w:t>
            </w:r>
          </w:p>
        </w:tc>
        <w:tc>
          <w:tcPr>
            <w:tcW w:w="1484" w:type="dxa"/>
            <w:tcBorders>
              <w:top w:val="nil"/>
              <w:left w:val="nil"/>
              <w:bottom w:val="nil"/>
              <w:right w:val="nil"/>
            </w:tcBorders>
            <w:shd w:val="clear" w:color="auto" w:fill="auto"/>
            <w:vAlign w:val="center"/>
          </w:tcPr>
          <w:p w14:paraId="7099D7E9"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175,656,459</w:t>
            </w:r>
          </w:p>
        </w:tc>
        <w:tc>
          <w:tcPr>
            <w:tcW w:w="1587" w:type="dxa"/>
            <w:tcBorders>
              <w:top w:val="nil"/>
              <w:left w:val="nil"/>
              <w:bottom w:val="nil"/>
              <w:right w:val="nil"/>
            </w:tcBorders>
            <w:shd w:val="clear" w:color="auto" w:fill="auto"/>
            <w:vAlign w:val="center"/>
          </w:tcPr>
          <w:p w14:paraId="58FCEEB1" w14:textId="3F87C365" w:rsidR="007D1D61" w:rsidRPr="000D44A1" w:rsidRDefault="007D1D61" w:rsidP="007D1D61">
            <w:pPr>
              <w:tabs>
                <w:tab w:val="left" w:pos="1353"/>
              </w:tabs>
              <w:jc w:val="right"/>
              <w:rPr>
                <w:rFonts w:ascii="Arial" w:hAnsi="Arial" w:cs="Arial"/>
                <w:color w:val="000000" w:themeColor="text1"/>
                <w:sz w:val="18"/>
                <w:szCs w:val="18"/>
              </w:rPr>
            </w:pPr>
            <w:r w:rsidRPr="000D44A1">
              <w:rPr>
                <w:rFonts w:ascii="Arial" w:hAnsi="Arial" w:cs="Arial"/>
                <w:color w:val="000000" w:themeColor="text1"/>
                <w:sz w:val="18"/>
                <w:szCs w:val="18"/>
              </w:rPr>
              <w:t>174,607,895</w:t>
            </w:r>
          </w:p>
        </w:tc>
      </w:tr>
      <w:tr w:rsidR="007D1D61" w:rsidRPr="000D44A1" w14:paraId="71B7933B" w14:textId="77777777" w:rsidTr="00CC0ECB">
        <w:trPr>
          <w:gridAfter w:val="1"/>
          <w:wAfter w:w="114" w:type="dxa"/>
          <w:trHeight w:val="63"/>
        </w:trPr>
        <w:tc>
          <w:tcPr>
            <w:tcW w:w="2791" w:type="dxa"/>
            <w:tcBorders>
              <w:top w:val="nil"/>
              <w:left w:val="nil"/>
              <w:bottom w:val="nil"/>
              <w:right w:val="nil"/>
            </w:tcBorders>
            <w:shd w:val="clear" w:color="auto" w:fill="auto"/>
            <w:vAlign w:val="bottom"/>
          </w:tcPr>
          <w:p w14:paraId="00BE48C9" w14:textId="77777777" w:rsidR="007D1D61" w:rsidRPr="000D44A1" w:rsidRDefault="007D1D61" w:rsidP="007D1D61">
            <w:pPr>
              <w:ind w:left="-108"/>
              <w:rPr>
                <w:rFonts w:ascii="Arial" w:hAnsi="Arial" w:cs="Arial"/>
                <w:color w:val="000000" w:themeColor="text1"/>
                <w:sz w:val="18"/>
                <w:szCs w:val="18"/>
              </w:rPr>
            </w:pPr>
            <w:r w:rsidRPr="000D44A1">
              <w:rPr>
                <w:rFonts w:ascii="Arial" w:hAnsi="Arial" w:cs="Arial"/>
                <w:color w:val="000000" w:themeColor="text1"/>
                <w:sz w:val="18"/>
                <w:szCs w:val="18"/>
              </w:rPr>
              <w:t>Inter-office float items</w:t>
            </w:r>
          </w:p>
        </w:tc>
        <w:tc>
          <w:tcPr>
            <w:tcW w:w="1529" w:type="dxa"/>
            <w:tcBorders>
              <w:top w:val="nil"/>
              <w:left w:val="nil"/>
              <w:bottom w:val="nil"/>
              <w:right w:val="nil"/>
            </w:tcBorders>
            <w:shd w:val="clear" w:color="auto" w:fill="auto"/>
            <w:vAlign w:val="center"/>
          </w:tcPr>
          <w:p w14:paraId="1EFAE61E"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183,750,297</w:t>
            </w:r>
          </w:p>
        </w:tc>
        <w:tc>
          <w:tcPr>
            <w:tcW w:w="1437" w:type="dxa"/>
            <w:tcBorders>
              <w:top w:val="nil"/>
              <w:left w:val="nil"/>
              <w:bottom w:val="nil"/>
              <w:right w:val="nil"/>
            </w:tcBorders>
            <w:shd w:val="clear" w:color="auto" w:fill="auto"/>
            <w:noWrap/>
            <w:vAlign w:val="center"/>
          </w:tcPr>
          <w:p w14:paraId="1A5ACEFD" w14:textId="0646DB79"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27,465,690</w:t>
            </w:r>
          </w:p>
        </w:tc>
        <w:tc>
          <w:tcPr>
            <w:tcW w:w="1484" w:type="dxa"/>
            <w:tcBorders>
              <w:top w:val="nil"/>
              <w:left w:val="nil"/>
              <w:bottom w:val="nil"/>
              <w:right w:val="nil"/>
            </w:tcBorders>
            <w:shd w:val="clear" w:color="auto" w:fill="auto"/>
            <w:vAlign w:val="center"/>
          </w:tcPr>
          <w:p w14:paraId="28C386D5"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183,750,297</w:t>
            </w:r>
          </w:p>
        </w:tc>
        <w:tc>
          <w:tcPr>
            <w:tcW w:w="1587" w:type="dxa"/>
            <w:tcBorders>
              <w:top w:val="nil"/>
              <w:left w:val="nil"/>
              <w:bottom w:val="nil"/>
              <w:right w:val="nil"/>
            </w:tcBorders>
            <w:shd w:val="clear" w:color="auto" w:fill="auto"/>
            <w:vAlign w:val="center"/>
          </w:tcPr>
          <w:p w14:paraId="70185D13" w14:textId="33239286" w:rsidR="007D1D61" w:rsidRPr="000D44A1" w:rsidRDefault="007D1D61" w:rsidP="007D1D61">
            <w:pPr>
              <w:tabs>
                <w:tab w:val="left" w:pos="1353"/>
              </w:tabs>
              <w:jc w:val="right"/>
              <w:rPr>
                <w:rFonts w:ascii="Arial" w:hAnsi="Arial" w:cs="Arial"/>
                <w:color w:val="000000" w:themeColor="text1"/>
                <w:sz w:val="18"/>
                <w:szCs w:val="18"/>
              </w:rPr>
            </w:pPr>
            <w:r w:rsidRPr="000D44A1">
              <w:rPr>
                <w:rFonts w:ascii="Arial" w:hAnsi="Arial" w:cs="Arial"/>
                <w:color w:val="000000" w:themeColor="text1"/>
                <w:sz w:val="18"/>
                <w:szCs w:val="18"/>
              </w:rPr>
              <w:t>20,062</w:t>
            </w:r>
          </w:p>
        </w:tc>
      </w:tr>
      <w:tr w:rsidR="007D1D61" w:rsidRPr="000D44A1" w14:paraId="3A2209F4" w14:textId="77777777" w:rsidTr="00CC0ECB">
        <w:trPr>
          <w:gridAfter w:val="1"/>
          <w:wAfter w:w="114" w:type="dxa"/>
          <w:trHeight w:val="63"/>
        </w:trPr>
        <w:tc>
          <w:tcPr>
            <w:tcW w:w="2791" w:type="dxa"/>
            <w:tcBorders>
              <w:top w:val="nil"/>
              <w:left w:val="nil"/>
              <w:right w:val="nil"/>
            </w:tcBorders>
            <w:shd w:val="clear" w:color="auto" w:fill="auto"/>
            <w:vAlign w:val="bottom"/>
          </w:tcPr>
          <w:p w14:paraId="2A982144" w14:textId="77777777" w:rsidR="007D1D61" w:rsidRPr="000D44A1" w:rsidRDefault="007D1D61" w:rsidP="007D1D61">
            <w:pPr>
              <w:ind w:left="-108"/>
              <w:rPr>
                <w:rFonts w:ascii="Arial" w:hAnsi="Arial" w:cs="Arial"/>
                <w:color w:val="000000" w:themeColor="text1"/>
                <w:sz w:val="18"/>
                <w:szCs w:val="18"/>
              </w:rPr>
            </w:pPr>
            <w:r w:rsidRPr="000D44A1">
              <w:rPr>
                <w:rFonts w:ascii="Arial" w:hAnsi="Arial" w:cs="Arial"/>
                <w:color w:val="000000" w:themeColor="text1"/>
                <w:sz w:val="18"/>
                <w:szCs w:val="18"/>
              </w:rPr>
              <w:t>Deferred Charges</w:t>
            </w:r>
          </w:p>
        </w:tc>
        <w:tc>
          <w:tcPr>
            <w:tcW w:w="1529" w:type="dxa"/>
            <w:tcBorders>
              <w:top w:val="nil"/>
              <w:left w:val="nil"/>
              <w:bottom w:val="nil"/>
              <w:right w:val="nil"/>
            </w:tcBorders>
            <w:shd w:val="clear" w:color="auto" w:fill="auto"/>
            <w:vAlign w:val="center"/>
          </w:tcPr>
          <w:p w14:paraId="2940F7A9"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61,380,606</w:t>
            </w:r>
          </w:p>
        </w:tc>
        <w:tc>
          <w:tcPr>
            <w:tcW w:w="1437" w:type="dxa"/>
            <w:tcBorders>
              <w:top w:val="nil"/>
              <w:left w:val="nil"/>
              <w:bottom w:val="nil"/>
              <w:right w:val="nil"/>
            </w:tcBorders>
            <w:shd w:val="clear" w:color="auto" w:fill="auto"/>
            <w:noWrap/>
            <w:vAlign w:val="center"/>
          </w:tcPr>
          <w:p w14:paraId="3C69CC96" w14:textId="2909817A"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127,488,684</w:t>
            </w:r>
          </w:p>
        </w:tc>
        <w:tc>
          <w:tcPr>
            <w:tcW w:w="1484" w:type="dxa"/>
            <w:tcBorders>
              <w:top w:val="nil"/>
              <w:left w:val="nil"/>
              <w:bottom w:val="nil"/>
              <w:right w:val="nil"/>
            </w:tcBorders>
            <w:shd w:val="clear" w:color="auto" w:fill="auto"/>
            <w:vAlign w:val="center"/>
          </w:tcPr>
          <w:p w14:paraId="41DA6731" w14:textId="77777777" w:rsidR="007D1D61" w:rsidRPr="000D44A1" w:rsidRDefault="007D1D61" w:rsidP="007D1D61">
            <w:pPr>
              <w:jc w:val="right"/>
              <w:rPr>
                <w:rFonts w:ascii="Arial" w:hAnsi="Arial" w:cs="Arial"/>
                <w:color w:val="000000" w:themeColor="text1"/>
                <w:sz w:val="18"/>
                <w:szCs w:val="18"/>
              </w:rPr>
            </w:pPr>
            <w:r w:rsidRPr="000D44A1">
              <w:rPr>
                <w:rFonts w:ascii="Arial" w:hAnsi="Arial" w:cs="Arial"/>
                <w:color w:val="000000" w:themeColor="text1"/>
                <w:sz w:val="18"/>
                <w:szCs w:val="18"/>
              </w:rPr>
              <w:t>0</w:t>
            </w:r>
          </w:p>
        </w:tc>
        <w:tc>
          <w:tcPr>
            <w:tcW w:w="1587" w:type="dxa"/>
            <w:tcBorders>
              <w:top w:val="nil"/>
              <w:left w:val="nil"/>
              <w:bottom w:val="nil"/>
              <w:right w:val="nil"/>
            </w:tcBorders>
            <w:shd w:val="clear" w:color="auto" w:fill="auto"/>
            <w:vAlign w:val="center"/>
          </w:tcPr>
          <w:p w14:paraId="72B58E53" w14:textId="2D0F66EF" w:rsidR="007D1D61" w:rsidRPr="000D44A1" w:rsidRDefault="007D1D61" w:rsidP="007D1D61">
            <w:pPr>
              <w:tabs>
                <w:tab w:val="left" w:pos="1353"/>
              </w:tabs>
              <w:jc w:val="right"/>
              <w:rPr>
                <w:rFonts w:ascii="Arial" w:hAnsi="Arial" w:cs="Arial"/>
                <w:color w:val="000000" w:themeColor="text1"/>
                <w:sz w:val="18"/>
                <w:szCs w:val="18"/>
              </w:rPr>
            </w:pPr>
            <w:r w:rsidRPr="000D44A1">
              <w:rPr>
                <w:rFonts w:ascii="Arial" w:hAnsi="Arial" w:cs="Arial"/>
                <w:color w:val="000000" w:themeColor="text1"/>
                <w:sz w:val="18"/>
                <w:szCs w:val="18"/>
              </w:rPr>
              <w:t>0</w:t>
            </w:r>
          </w:p>
        </w:tc>
      </w:tr>
      <w:tr w:rsidR="007D1D61" w:rsidRPr="000D44A1" w14:paraId="2BE0E174" w14:textId="77777777" w:rsidTr="00CC0ECB">
        <w:trPr>
          <w:gridAfter w:val="1"/>
          <w:wAfter w:w="114" w:type="dxa"/>
          <w:trHeight w:val="63"/>
        </w:trPr>
        <w:tc>
          <w:tcPr>
            <w:tcW w:w="2791" w:type="dxa"/>
            <w:tcBorders>
              <w:top w:val="nil"/>
              <w:left w:val="nil"/>
              <w:bottom w:val="single" w:sz="6" w:space="0" w:color="auto"/>
              <w:right w:val="nil"/>
            </w:tcBorders>
            <w:shd w:val="clear" w:color="auto" w:fill="auto"/>
            <w:vAlign w:val="bottom"/>
          </w:tcPr>
          <w:p w14:paraId="46E49C99" w14:textId="77777777" w:rsidR="007D1D61" w:rsidRPr="000D44A1" w:rsidRDefault="007D1D61" w:rsidP="007D1D61">
            <w:pPr>
              <w:ind w:left="-108"/>
              <w:rPr>
                <w:rFonts w:ascii="Arial" w:hAnsi="Arial" w:cs="Arial"/>
                <w:color w:val="000000" w:themeColor="text1"/>
                <w:sz w:val="18"/>
                <w:szCs w:val="18"/>
              </w:rPr>
            </w:pPr>
            <w:r w:rsidRPr="000D44A1">
              <w:rPr>
                <w:rFonts w:ascii="Arial" w:hAnsi="Arial" w:cs="Arial"/>
                <w:color w:val="000000" w:themeColor="text1"/>
                <w:sz w:val="18"/>
                <w:szCs w:val="18"/>
              </w:rPr>
              <w:t>Others</w:t>
            </w:r>
          </w:p>
        </w:tc>
        <w:tc>
          <w:tcPr>
            <w:tcW w:w="1529" w:type="dxa"/>
            <w:tcBorders>
              <w:top w:val="nil"/>
              <w:left w:val="nil"/>
              <w:bottom w:val="single" w:sz="6" w:space="0" w:color="auto"/>
              <w:right w:val="nil"/>
            </w:tcBorders>
            <w:shd w:val="clear" w:color="auto" w:fill="auto"/>
            <w:vAlign w:val="center"/>
          </w:tcPr>
          <w:p w14:paraId="4B5873F2" w14:textId="77777777" w:rsidR="007D1D61" w:rsidRPr="000D44A1" w:rsidRDefault="007D1D61" w:rsidP="007D1D61">
            <w:pPr>
              <w:jc w:val="right"/>
              <w:rPr>
                <w:rFonts w:ascii="Arial" w:hAnsi="Arial" w:cs="Arial"/>
                <w:color w:val="000000" w:themeColor="text1"/>
                <w:sz w:val="18"/>
                <w:szCs w:val="18"/>
                <w:lang w:eastAsia="ko-KR"/>
              </w:rPr>
            </w:pPr>
            <w:r w:rsidRPr="000D44A1">
              <w:rPr>
                <w:rFonts w:ascii="Arial" w:hAnsi="Arial" w:cs="Arial"/>
                <w:color w:val="000000" w:themeColor="text1"/>
                <w:sz w:val="18"/>
                <w:szCs w:val="18"/>
                <w:lang w:eastAsia="ko-KR"/>
              </w:rPr>
              <w:t>12,309,232,053</w:t>
            </w:r>
          </w:p>
        </w:tc>
        <w:tc>
          <w:tcPr>
            <w:tcW w:w="1437" w:type="dxa"/>
            <w:tcBorders>
              <w:top w:val="nil"/>
              <w:left w:val="nil"/>
              <w:bottom w:val="single" w:sz="6" w:space="0" w:color="auto"/>
              <w:right w:val="nil"/>
            </w:tcBorders>
            <w:shd w:val="clear" w:color="auto" w:fill="auto"/>
            <w:noWrap/>
            <w:vAlign w:val="center"/>
          </w:tcPr>
          <w:p w14:paraId="1B64E701" w14:textId="0B3F31D4" w:rsidR="007D1D61" w:rsidRPr="000D44A1" w:rsidRDefault="007D1D61" w:rsidP="007D1D61">
            <w:pPr>
              <w:jc w:val="right"/>
              <w:rPr>
                <w:rFonts w:ascii="Arial" w:hAnsi="Arial" w:cs="Arial"/>
                <w:color w:val="000000" w:themeColor="text1"/>
                <w:sz w:val="18"/>
                <w:szCs w:val="18"/>
                <w:lang w:eastAsia="ko-KR"/>
              </w:rPr>
            </w:pPr>
            <w:r w:rsidRPr="000D44A1">
              <w:rPr>
                <w:rFonts w:ascii="Arial" w:hAnsi="Arial" w:cs="Arial"/>
                <w:color w:val="000000" w:themeColor="text1"/>
                <w:sz w:val="18"/>
                <w:szCs w:val="18"/>
              </w:rPr>
              <w:t>4,113,935,850</w:t>
            </w:r>
          </w:p>
        </w:tc>
        <w:tc>
          <w:tcPr>
            <w:tcW w:w="1484" w:type="dxa"/>
            <w:tcBorders>
              <w:top w:val="nil"/>
              <w:left w:val="nil"/>
              <w:bottom w:val="single" w:sz="6" w:space="0" w:color="auto"/>
              <w:right w:val="nil"/>
            </w:tcBorders>
            <w:shd w:val="clear" w:color="auto" w:fill="auto"/>
            <w:vAlign w:val="center"/>
          </w:tcPr>
          <w:p w14:paraId="08FECDE9" w14:textId="77777777" w:rsidR="007D1D61" w:rsidRPr="000D44A1" w:rsidRDefault="007D1D61" w:rsidP="007D1D61">
            <w:pPr>
              <w:jc w:val="right"/>
              <w:rPr>
                <w:rFonts w:ascii="Arial" w:hAnsi="Arial" w:cs="Arial"/>
                <w:color w:val="000000" w:themeColor="text1"/>
                <w:sz w:val="18"/>
                <w:szCs w:val="18"/>
                <w:lang w:eastAsia="ko-KR"/>
              </w:rPr>
            </w:pPr>
            <w:r w:rsidRPr="000D44A1">
              <w:rPr>
                <w:rFonts w:ascii="Arial" w:hAnsi="Arial" w:cs="Arial"/>
                <w:color w:val="000000" w:themeColor="text1"/>
                <w:sz w:val="18"/>
                <w:szCs w:val="18"/>
                <w:lang w:eastAsia="ko-KR"/>
              </w:rPr>
              <w:t>12,526,754,728</w:t>
            </w:r>
          </w:p>
        </w:tc>
        <w:tc>
          <w:tcPr>
            <w:tcW w:w="1587" w:type="dxa"/>
            <w:tcBorders>
              <w:top w:val="nil"/>
              <w:left w:val="nil"/>
              <w:bottom w:val="single" w:sz="6" w:space="0" w:color="auto"/>
              <w:right w:val="nil"/>
            </w:tcBorders>
            <w:shd w:val="clear" w:color="auto" w:fill="auto"/>
            <w:vAlign w:val="center"/>
          </w:tcPr>
          <w:p w14:paraId="322E0E21" w14:textId="0E5E2478" w:rsidR="007D1D61" w:rsidRPr="000D44A1" w:rsidRDefault="007D1D61" w:rsidP="007D1D61">
            <w:pPr>
              <w:tabs>
                <w:tab w:val="left" w:pos="1353"/>
              </w:tabs>
              <w:jc w:val="right"/>
              <w:rPr>
                <w:rFonts w:ascii="Arial" w:hAnsi="Arial" w:cs="Arial"/>
                <w:color w:val="000000" w:themeColor="text1"/>
                <w:sz w:val="18"/>
                <w:szCs w:val="18"/>
                <w:lang w:eastAsia="ko-KR"/>
              </w:rPr>
            </w:pPr>
            <w:r w:rsidRPr="000D44A1">
              <w:rPr>
                <w:rFonts w:ascii="Arial" w:hAnsi="Arial" w:cs="Arial"/>
                <w:color w:val="000000" w:themeColor="text1"/>
                <w:sz w:val="18"/>
                <w:szCs w:val="18"/>
              </w:rPr>
              <w:t>3,021,608,201</w:t>
            </w:r>
          </w:p>
        </w:tc>
      </w:tr>
      <w:tr w:rsidR="00B354CF" w:rsidRPr="000D44A1" w14:paraId="4B5DD3A6" w14:textId="77777777" w:rsidTr="00CC0ECB">
        <w:trPr>
          <w:trHeight w:val="63"/>
        </w:trPr>
        <w:tc>
          <w:tcPr>
            <w:tcW w:w="2785" w:type="dxa"/>
            <w:tcBorders>
              <w:top w:val="single" w:sz="6" w:space="0" w:color="auto"/>
              <w:left w:val="nil"/>
              <w:right w:val="nil"/>
            </w:tcBorders>
            <w:shd w:val="clear" w:color="auto" w:fill="auto"/>
            <w:vAlign w:val="bottom"/>
          </w:tcPr>
          <w:p w14:paraId="7CE2FEC4" w14:textId="4E077C48" w:rsidR="00555A13" w:rsidRPr="000D44A1" w:rsidRDefault="00555A13" w:rsidP="001A3AB8">
            <w:pPr>
              <w:ind w:left="-108"/>
              <w:rPr>
                <w:rFonts w:ascii="Arial" w:hAnsi="Arial" w:cs="Arial"/>
                <w:color w:val="000000" w:themeColor="text1"/>
                <w:sz w:val="18"/>
                <w:szCs w:val="18"/>
              </w:rPr>
            </w:pPr>
          </w:p>
        </w:tc>
        <w:tc>
          <w:tcPr>
            <w:tcW w:w="1529" w:type="dxa"/>
            <w:tcBorders>
              <w:top w:val="single" w:sz="6" w:space="0" w:color="auto"/>
              <w:left w:val="nil"/>
              <w:right w:val="nil"/>
            </w:tcBorders>
            <w:shd w:val="clear" w:color="auto" w:fill="auto"/>
            <w:vAlign w:val="bottom"/>
          </w:tcPr>
          <w:p w14:paraId="2B54A0C3" w14:textId="5667CB2C" w:rsidR="00555A13" w:rsidRPr="000D44A1" w:rsidRDefault="00555A13" w:rsidP="007D1D61">
            <w:pPr>
              <w:ind w:left="-115" w:right="-52"/>
              <w:jc w:val="right"/>
              <w:rPr>
                <w:rFonts w:ascii="Arial" w:hAnsi="Arial" w:cs="Arial"/>
                <w:color w:val="000000" w:themeColor="text1"/>
                <w:sz w:val="18"/>
                <w:szCs w:val="18"/>
                <w:lang w:eastAsia="ko-KR"/>
              </w:rPr>
            </w:pPr>
            <w:r>
              <w:rPr>
                <w:rFonts w:ascii="Arial" w:hAnsi="Arial" w:cs="Arial"/>
                <w:color w:val="000000" w:themeColor="text1"/>
                <w:sz w:val="18"/>
                <w:szCs w:val="18"/>
                <w:lang w:eastAsia="ko-KR"/>
              </w:rPr>
              <w:fldChar w:fldCharType="begin"/>
            </w:r>
            <w:r>
              <w:rPr>
                <w:rFonts w:ascii="Arial" w:hAnsi="Arial" w:cs="Arial"/>
                <w:color w:val="000000" w:themeColor="text1"/>
                <w:sz w:val="18"/>
                <w:szCs w:val="18"/>
                <w:lang w:eastAsia="ko-KR"/>
              </w:rPr>
              <w:instrText xml:space="preserve"> =SUM(ABOVE) </w:instrText>
            </w:r>
            <w:r>
              <w:rPr>
                <w:rFonts w:ascii="Arial" w:hAnsi="Arial" w:cs="Arial"/>
                <w:color w:val="000000" w:themeColor="text1"/>
                <w:sz w:val="18"/>
                <w:szCs w:val="18"/>
                <w:lang w:eastAsia="ko-KR"/>
              </w:rPr>
              <w:fldChar w:fldCharType="separate"/>
            </w:r>
            <w:r>
              <w:rPr>
                <w:rFonts w:ascii="Arial" w:hAnsi="Arial" w:cs="Arial"/>
                <w:noProof/>
                <w:color w:val="000000" w:themeColor="text1"/>
                <w:sz w:val="18"/>
                <w:szCs w:val="18"/>
                <w:lang w:eastAsia="ko-KR"/>
              </w:rPr>
              <w:t>23,757,343,448</w:t>
            </w:r>
            <w:r>
              <w:rPr>
                <w:rFonts w:ascii="Arial" w:hAnsi="Arial" w:cs="Arial"/>
                <w:color w:val="000000" w:themeColor="text1"/>
                <w:sz w:val="18"/>
                <w:szCs w:val="18"/>
                <w:lang w:eastAsia="ko-KR"/>
              </w:rPr>
              <w:fldChar w:fldCharType="end"/>
            </w:r>
          </w:p>
        </w:tc>
        <w:tc>
          <w:tcPr>
            <w:tcW w:w="1437" w:type="dxa"/>
            <w:tcBorders>
              <w:top w:val="single" w:sz="6" w:space="0" w:color="auto"/>
              <w:left w:val="nil"/>
              <w:right w:val="nil"/>
            </w:tcBorders>
            <w:shd w:val="clear" w:color="auto" w:fill="auto"/>
            <w:vAlign w:val="bottom"/>
          </w:tcPr>
          <w:p w14:paraId="68A8208B" w14:textId="2B8A4E88" w:rsidR="00555A13" w:rsidRPr="000D44A1" w:rsidRDefault="00555A13" w:rsidP="007D1D61">
            <w:pPr>
              <w:ind w:left="-115"/>
              <w:jc w:val="right"/>
              <w:rPr>
                <w:rFonts w:ascii="Arial" w:hAnsi="Arial" w:cs="Arial"/>
                <w:color w:val="000000" w:themeColor="text1"/>
                <w:sz w:val="18"/>
                <w:szCs w:val="18"/>
                <w:lang w:eastAsia="ko-KR"/>
              </w:rPr>
            </w:pPr>
            <w:r>
              <w:rPr>
                <w:rFonts w:ascii="Arial" w:hAnsi="Arial" w:cs="Arial"/>
                <w:color w:val="000000" w:themeColor="text1"/>
                <w:sz w:val="18"/>
                <w:szCs w:val="18"/>
                <w:lang w:eastAsia="ko-KR"/>
              </w:rPr>
              <w:fldChar w:fldCharType="begin"/>
            </w:r>
            <w:r>
              <w:rPr>
                <w:rFonts w:ascii="Arial" w:hAnsi="Arial" w:cs="Arial"/>
                <w:color w:val="000000" w:themeColor="text1"/>
                <w:sz w:val="18"/>
                <w:szCs w:val="18"/>
                <w:lang w:eastAsia="ko-KR"/>
              </w:rPr>
              <w:instrText xml:space="preserve"> =SUM(ABOVE) </w:instrText>
            </w:r>
            <w:r>
              <w:rPr>
                <w:rFonts w:ascii="Arial" w:hAnsi="Arial" w:cs="Arial"/>
                <w:color w:val="000000" w:themeColor="text1"/>
                <w:sz w:val="18"/>
                <w:szCs w:val="18"/>
                <w:lang w:eastAsia="ko-KR"/>
              </w:rPr>
              <w:fldChar w:fldCharType="separate"/>
            </w:r>
            <w:r>
              <w:rPr>
                <w:rFonts w:ascii="Arial" w:hAnsi="Arial" w:cs="Arial"/>
                <w:noProof/>
                <w:color w:val="000000" w:themeColor="text1"/>
                <w:sz w:val="18"/>
                <w:szCs w:val="18"/>
                <w:lang w:eastAsia="ko-KR"/>
              </w:rPr>
              <w:t>8,512,771,537</w:t>
            </w:r>
            <w:r>
              <w:rPr>
                <w:rFonts w:ascii="Arial" w:hAnsi="Arial" w:cs="Arial"/>
                <w:color w:val="000000" w:themeColor="text1"/>
                <w:sz w:val="18"/>
                <w:szCs w:val="18"/>
                <w:lang w:eastAsia="ko-KR"/>
              </w:rPr>
              <w:fldChar w:fldCharType="end"/>
            </w:r>
          </w:p>
        </w:tc>
        <w:tc>
          <w:tcPr>
            <w:tcW w:w="1484" w:type="dxa"/>
            <w:tcBorders>
              <w:top w:val="single" w:sz="6" w:space="0" w:color="auto"/>
              <w:left w:val="nil"/>
              <w:right w:val="nil"/>
            </w:tcBorders>
            <w:shd w:val="clear" w:color="auto" w:fill="auto"/>
            <w:vAlign w:val="bottom"/>
          </w:tcPr>
          <w:p w14:paraId="14F56E2F" w14:textId="65357222" w:rsidR="00555A13" w:rsidRPr="000D44A1" w:rsidRDefault="00555A13" w:rsidP="007D1D61">
            <w:pPr>
              <w:ind w:left="-115"/>
              <w:jc w:val="right"/>
              <w:rPr>
                <w:rFonts w:ascii="Arial" w:hAnsi="Arial" w:cs="Arial"/>
                <w:color w:val="000000" w:themeColor="text1"/>
                <w:sz w:val="18"/>
                <w:szCs w:val="18"/>
                <w:lang w:eastAsia="ko-KR"/>
              </w:rPr>
            </w:pPr>
            <w:r>
              <w:rPr>
                <w:rFonts w:ascii="Arial" w:hAnsi="Arial" w:cs="Arial"/>
                <w:color w:val="000000" w:themeColor="text1"/>
                <w:sz w:val="18"/>
                <w:szCs w:val="18"/>
                <w:lang w:eastAsia="ko-KR"/>
              </w:rPr>
              <w:fldChar w:fldCharType="begin"/>
            </w:r>
            <w:r>
              <w:rPr>
                <w:rFonts w:ascii="Arial" w:hAnsi="Arial" w:cs="Arial"/>
                <w:color w:val="000000" w:themeColor="text1"/>
                <w:sz w:val="18"/>
                <w:szCs w:val="18"/>
                <w:lang w:eastAsia="ko-KR"/>
              </w:rPr>
              <w:instrText xml:space="preserve"> =SUM(ABOVE) </w:instrText>
            </w:r>
            <w:r>
              <w:rPr>
                <w:rFonts w:ascii="Arial" w:hAnsi="Arial" w:cs="Arial"/>
                <w:color w:val="000000" w:themeColor="text1"/>
                <w:sz w:val="18"/>
                <w:szCs w:val="18"/>
                <w:lang w:eastAsia="ko-KR"/>
              </w:rPr>
              <w:fldChar w:fldCharType="separate"/>
            </w:r>
            <w:r>
              <w:rPr>
                <w:rFonts w:ascii="Arial" w:hAnsi="Arial" w:cs="Arial"/>
                <w:noProof/>
                <w:color w:val="000000" w:themeColor="text1"/>
                <w:sz w:val="18"/>
                <w:szCs w:val="18"/>
                <w:lang w:eastAsia="ko-KR"/>
              </w:rPr>
              <w:t>23,717,689,354</w:t>
            </w:r>
            <w:r>
              <w:rPr>
                <w:rFonts w:ascii="Arial" w:hAnsi="Arial" w:cs="Arial"/>
                <w:color w:val="000000" w:themeColor="text1"/>
                <w:sz w:val="18"/>
                <w:szCs w:val="18"/>
                <w:lang w:eastAsia="ko-KR"/>
              </w:rPr>
              <w:fldChar w:fldCharType="end"/>
            </w:r>
          </w:p>
        </w:tc>
        <w:tc>
          <w:tcPr>
            <w:tcW w:w="1701" w:type="dxa"/>
            <w:gridSpan w:val="2"/>
            <w:tcBorders>
              <w:top w:val="single" w:sz="6" w:space="0" w:color="auto"/>
              <w:left w:val="nil"/>
              <w:right w:val="nil"/>
            </w:tcBorders>
            <w:shd w:val="clear" w:color="auto" w:fill="auto"/>
            <w:vAlign w:val="bottom"/>
          </w:tcPr>
          <w:p w14:paraId="2690B3F4" w14:textId="6A1600A2" w:rsidR="00555A13" w:rsidRPr="000D44A1" w:rsidRDefault="004F3EEA" w:rsidP="00CC0ECB">
            <w:pPr>
              <w:tabs>
                <w:tab w:val="left" w:pos="1353"/>
              </w:tabs>
              <w:ind w:left="-115" w:right="-52"/>
              <w:rPr>
                <w:rFonts w:ascii="Arial" w:hAnsi="Arial" w:cs="Arial"/>
                <w:color w:val="000000" w:themeColor="text1"/>
                <w:sz w:val="18"/>
                <w:szCs w:val="18"/>
                <w:lang w:eastAsia="ko-KR"/>
              </w:rPr>
            </w:pPr>
            <w:r>
              <w:rPr>
                <w:rFonts w:ascii="Arial" w:hAnsi="Arial" w:cs="Arial"/>
                <w:color w:val="000000" w:themeColor="text1"/>
                <w:sz w:val="18"/>
                <w:szCs w:val="18"/>
                <w:lang w:eastAsia="ko-KR"/>
              </w:rPr>
              <w:t xml:space="preserve">       </w:t>
            </w:r>
            <w:r w:rsidR="00555A13">
              <w:rPr>
                <w:rFonts w:ascii="Arial" w:hAnsi="Arial" w:cs="Arial"/>
                <w:color w:val="000000" w:themeColor="text1"/>
                <w:sz w:val="18"/>
                <w:szCs w:val="18"/>
                <w:lang w:eastAsia="ko-KR"/>
              </w:rPr>
              <w:fldChar w:fldCharType="begin"/>
            </w:r>
            <w:r w:rsidR="00555A13">
              <w:rPr>
                <w:rFonts w:ascii="Arial" w:hAnsi="Arial" w:cs="Arial"/>
                <w:color w:val="000000" w:themeColor="text1"/>
                <w:sz w:val="18"/>
                <w:szCs w:val="18"/>
                <w:lang w:eastAsia="ko-KR"/>
              </w:rPr>
              <w:instrText xml:space="preserve"> =SUM(ABOVE) </w:instrText>
            </w:r>
            <w:r w:rsidR="00555A13">
              <w:rPr>
                <w:rFonts w:ascii="Arial" w:hAnsi="Arial" w:cs="Arial"/>
                <w:color w:val="000000" w:themeColor="text1"/>
                <w:sz w:val="18"/>
                <w:szCs w:val="18"/>
                <w:lang w:eastAsia="ko-KR"/>
              </w:rPr>
              <w:fldChar w:fldCharType="separate"/>
            </w:r>
            <w:r w:rsidR="00555A13">
              <w:rPr>
                <w:rFonts w:ascii="Arial" w:hAnsi="Arial" w:cs="Arial"/>
                <w:noProof/>
                <w:color w:val="000000" w:themeColor="text1"/>
                <w:sz w:val="18"/>
                <w:szCs w:val="18"/>
                <w:lang w:eastAsia="ko-KR"/>
              </w:rPr>
              <w:t>6,893,363,241</w:t>
            </w:r>
            <w:r w:rsidR="00555A13">
              <w:rPr>
                <w:rFonts w:ascii="Arial" w:hAnsi="Arial" w:cs="Arial"/>
                <w:color w:val="000000" w:themeColor="text1"/>
                <w:sz w:val="18"/>
                <w:szCs w:val="18"/>
                <w:lang w:eastAsia="ko-KR"/>
              </w:rPr>
              <w:fldChar w:fldCharType="end"/>
            </w:r>
          </w:p>
        </w:tc>
      </w:tr>
      <w:tr w:rsidR="007D1D61" w:rsidRPr="000D44A1" w14:paraId="0801952E" w14:textId="77777777" w:rsidTr="00CC0ECB">
        <w:trPr>
          <w:gridAfter w:val="1"/>
          <w:wAfter w:w="114" w:type="dxa"/>
          <w:trHeight w:val="63"/>
        </w:trPr>
        <w:tc>
          <w:tcPr>
            <w:tcW w:w="2791" w:type="dxa"/>
            <w:tcBorders>
              <w:left w:val="nil"/>
              <w:bottom w:val="single" w:sz="6" w:space="0" w:color="auto"/>
              <w:right w:val="nil"/>
            </w:tcBorders>
            <w:shd w:val="clear" w:color="auto" w:fill="auto"/>
            <w:vAlign w:val="bottom"/>
          </w:tcPr>
          <w:p w14:paraId="6D35F455" w14:textId="77777777" w:rsidR="007D1D61" w:rsidRPr="000D44A1" w:rsidRDefault="007D1D61" w:rsidP="007D1D61">
            <w:pPr>
              <w:ind w:left="-108"/>
              <w:rPr>
                <w:rFonts w:ascii="Arial" w:hAnsi="Arial" w:cs="Arial"/>
                <w:color w:val="000000" w:themeColor="text1"/>
                <w:sz w:val="18"/>
                <w:szCs w:val="18"/>
              </w:rPr>
            </w:pPr>
            <w:r w:rsidRPr="000D44A1">
              <w:rPr>
                <w:rFonts w:ascii="Arial" w:hAnsi="Arial" w:cs="Arial"/>
                <w:color w:val="000000" w:themeColor="text1"/>
                <w:sz w:val="18"/>
                <w:szCs w:val="18"/>
              </w:rPr>
              <w:t>Allowance for credit losses</w:t>
            </w:r>
          </w:p>
        </w:tc>
        <w:tc>
          <w:tcPr>
            <w:tcW w:w="1529" w:type="dxa"/>
            <w:tcBorders>
              <w:left w:val="nil"/>
              <w:bottom w:val="single" w:sz="6" w:space="0" w:color="auto"/>
              <w:right w:val="nil"/>
            </w:tcBorders>
            <w:shd w:val="clear" w:color="auto" w:fill="auto"/>
            <w:vAlign w:val="bottom"/>
          </w:tcPr>
          <w:p w14:paraId="49EB4EE0" w14:textId="77777777" w:rsidR="007D1D61" w:rsidRPr="000D44A1" w:rsidRDefault="007D1D61" w:rsidP="007D1D61">
            <w:pPr>
              <w:ind w:left="-115" w:right="-52"/>
              <w:jc w:val="right"/>
              <w:rPr>
                <w:rFonts w:ascii="Arial" w:hAnsi="Arial" w:cs="Arial"/>
                <w:color w:val="000000" w:themeColor="text1"/>
                <w:sz w:val="18"/>
                <w:szCs w:val="18"/>
                <w:lang w:val="en-PH" w:eastAsia="ko-KR"/>
              </w:rPr>
            </w:pPr>
            <w:r w:rsidRPr="000D44A1">
              <w:rPr>
                <w:rFonts w:ascii="Arial" w:hAnsi="Arial" w:cs="Arial"/>
                <w:color w:val="000000" w:themeColor="text1"/>
                <w:sz w:val="18"/>
                <w:szCs w:val="18"/>
                <w:lang w:eastAsia="ko-KR"/>
              </w:rPr>
              <w:t>(30,642,403)</w:t>
            </w:r>
          </w:p>
        </w:tc>
        <w:tc>
          <w:tcPr>
            <w:tcW w:w="1437" w:type="dxa"/>
            <w:tcBorders>
              <w:left w:val="nil"/>
              <w:bottom w:val="single" w:sz="6" w:space="0" w:color="auto"/>
              <w:right w:val="nil"/>
            </w:tcBorders>
            <w:shd w:val="clear" w:color="auto" w:fill="auto"/>
            <w:vAlign w:val="bottom"/>
          </w:tcPr>
          <w:p w14:paraId="633DB3BA" w14:textId="1D43D712" w:rsidR="007D1D61" w:rsidRPr="000D44A1" w:rsidRDefault="007D1D61" w:rsidP="007D1D61">
            <w:pPr>
              <w:ind w:left="-115"/>
              <w:jc w:val="right"/>
              <w:rPr>
                <w:rFonts w:ascii="Arial" w:hAnsi="Arial" w:cs="Arial"/>
                <w:color w:val="000000" w:themeColor="text1"/>
                <w:sz w:val="18"/>
                <w:szCs w:val="18"/>
                <w:lang w:val="en-PH" w:eastAsia="ko-KR"/>
              </w:rPr>
            </w:pPr>
            <w:r w:rsidRPr="000D44A1">
              <w:rPr>
                <w:rFonts w:ascii="Arial" w:hAnsi="Arial" w:cs="Arial"/>
                <w:color w:val="000000" w:themeColor="text1"/>
                <w:sz w:val="18"/>
                <w:szCs w:val="18"/>
                <w:lang w:eastAsia="ko-KR"/>
              </w:rPr>
              <w:t>(28,035,599)</w:t>
            </w:r>
          </w:p>
        </w:tc>
        <w:tc>
          <w:tcPr>
            <w:tcW w:w="1484" w:type="dxa"/>
            <w:tcBorders>
              <w:left w:val="nil"/>
              <w:bottom w:val="single" w:sz="6" w:space="0" w:color="auto"/>
              <w:right w:val="nil"/>
            </w:tcBorders>
            <w:shd w:val="clear" w:color="auto" w:fill="auto"/>
            <w:vAlign w:val="bottom"/>
          </w:tcPr>
          <w:p w14:paraId="5124C3EE" w14:textId="77777777" w:rsidR="007D1D61" w:rsidRPr="000D44A1" w:rsidRDefault="007D1D61" w:rsidP="007D1D61">
            <w:pPr>
              <w:ind w:left="-115"/>
              <w:jc w:val="right"/>
              <w:rPr>
                <w:rFonts w:ascii="Arial" w:hAnsi="Arial" w:cs="Arial"/>
                <w:color w:val="000000" w:themeColor="text1"/>
                <w:sz w:val="18"/>
                <w:szCs w:val="18"/>
                <w:lang w:eastAsia="ko-KR"/>
              </w:rPr>
            </w:pPr>
            <w:r w:rsidRPr="000D44A1">
              <w:rPr>
                <w:rFonts w:ascii="Arial" w:hAnsi="Arial" w:cs="Arial"/>
                <w:color w:val="000000" w:themeColor="text1"/>
                <w:sz w:val="18"/>
                <w:szCs w:val="18"/>
                <w:lang w:eastAsia="ko-KR"/>
              </w:rPr>
              <w:t>(30,642,403)</w:t>
            </w:r>
          </w:p>
        </w:tc>
        <w:tc>
          <w:tcPr>
            <w:tcW w:w="1587" w:type="dxa"/>
            <w:tcBorders>
              <w:left w:val="nil"/>
              <w:bottom w:val="single" w:sz="6" w:space="0" w:color="auto"/>
              <w:right w:val="nil"/>
            </w:tcBorders>
            <w:shd w:val="clear" w:color="auto" w:fill="auto"/>
            <w:vAlign w:val="bottom"/>
          </w:tcPr>
          <w:p w14:paraId="0A7D67BE" w14:textId="26CD254D" w:rsidR="007D1D61" w:rsidRPr="000D44A1" w:rsidRDefault="007D1D61" w:rsidP="007D1D61">
            <w:pPr>
              <w:tabs>
                <w:tab w:val="left" w:pos="1353"/>
              </w:tabs>
              <w:ind w:left="-115" w:right="-52"/>
              <w:jc w:val="right"/>
              <w:rPr>
                <w:rFonts w:ascii="Arial" w:hAnsi="Arial" w:cs="Arial"/>
                <w:color w:val="000000" w:themeColor="text1"/>
                <w:sz w:val="18"/>
                <w:szCs w:val="18"/>
                <w:lang w:val="en-PH" w:eastAsia="ko-KR"/>
              </w:rPr>
            </w:pPr>
            <w:r w:rsidRPr="000D44A1">
              <w:rPr>
                <w:rFonts w:ascii="Arial" w:hAnsi="Arial" w:cs="Arial"/>
                <w:color w:val="000000" w:themeColor="text1"/>
                <w:sz w:val="18"/>
                <w:szCs w:val="18"/>
                <w:lang w:eastAsia="ko-KR"/>
              </w:rPr>
              <w:t>(28,035,599)</w:t>
            </w:r>
          </w:p>
        </w:tc>
      </w:tr>
      <w:tr w:rsidR="00FA07AE" w:rsidRPr="0072470F" w14:paraId="7B55F8D8" w14:textId="77777777" w:rsidTr="00CC0ECB">
        <w:trPr>
          <w:gridAfter w:val="1"/>
          <w:wAfter w:w="114" w:type="dxa"/>
          <w:trHeight w:val="198"/>
        </w:trPr>
        <w:tc>
          <w:tcPr>
            <w:tcW w:w="2791" w:type="dxa"/>
            <w:tcBorders>
              <w:top w:val="nil"/>
              <w:left w:val="nil"/>
              <w:bottom w:val="double" w:sz="6" w:space="0" w:color="auto"/>
              <w:right w:val="nil"/>
            </w:tcBorders>
            <w:shd w:val="clear" w:color="auto" w:fill="auto"/>
            <w:vAlign w:val="bottom"/>
          </w:tcPr>
          <w:p w14:paraId="3FC4BF2E" w14:textId="1037C37B" w:rsidR="00FA07AE" w:rsidRPr="000D44A1" w:rsidRDefault="00FA07AE" w:rsidP="0039521F">
            <w:pPr>
              <w:spacing w:before="60"/>
              <w:rPr>
                <w:rFonts w:ascii="Arial" w:hAnsi="Arial" w:cs="Arial"/>
                <w:color w:val="000000" w:themeColor="text1"/>
                <w:sz w:val="18"/>
                <w:szCs w:val="18"/>
              </w:rPr>
            </w:pPr>
          </w:p>
        </w:tc>
        <w:tc>
          <w:tcPr>
            <w:tcW w:w="1529" w:type="dxa"/>
            <w:tcBorders>
              <w:top w:val="nil"/>
              <w:left w:val="nil"/>
              <w:bottom w:val="double" w:sz="6" w:space="0" w:color="auto"/>
              <w:right w:val="nil"/>
            </w:tcBorders>
            <w:shd w:val="clear" w:color="auto" w:fill="auto"/>
            <w:vAlign w:val="center"/>
          </w:tcPr>
          <w:p w14:paraId="79E72DC3" w14:textId="77777777" w:rsidR="00FA07AE" w:rsidRPr="005A09CE" w:rsidRDefault="00FA07AE" w:rsidP="00FA07AE">
            <w:pPr>
              <w:ind w:right="-108"/>
              <w:jc w:val="right"/>
              <w:rPr>
                <w:rFonts w:ascii="Arial" w:hAnsi="Arial" w:cs="Arial"/>
                <w:b/>
                <w:color w:val="000000" w:themeColor="text1"/>
                <w:sz w:val="18"/>
                <w:szCs w:val="18"/>
                <w:lang w:val="en-PH" w:eastAsia="ko-KR"/>
              </w:rPr>
            </w:pPr>
            <w:r w:rsidRPr="005A09CE">
              <w:rPr>
                <w:rFonts w:ascii="Arial" w:hAnsi="Arial" w:cs="Arial"/>
                <w:b/>
                <w:color w:val="000000" w:themeColor="text1"/>
                <w:sz w:val="18"/>
                <w:szCs w:val="18"/>
              </w:rPr>
              <w:t>23,726,701,045</w:t>
            </w:r>
          </w:p>
        </w:tc>
        <w:tc>
          <w:tcPr>
            <w:tcW w:w="1437" w:type="dxa"/>
            <w:tcBorders>
              <w:top w:val="nil"/>
              <w:left w:val="nil"/>
              <w:bottom w:val="double" w:sz="6" w:space="0" w:color="auto"/>
              <w:right w:val="nil"/>
            </w:tcBorders>
            <w:shd w:val="clear" w:color="auto" w:fill="auto"/>
            <w:vAlign w:val="center"/>
          </w:tcPr>
          <w:p w14:paraId="34D37AD1" w14:textId="3468E9DD" w:rsidR="00FA07AE" w:rsidRPr="005A09CE" w:rsidRDefault="00FA07AE" w:rsidP="00FA07AE">
            <w:pPr>
              <w:jc w:val="right"/>
              <w:rPr>
                <w:rFonts w:ascii="Arial" w:hAnsi="Arial" w:cs="Arial"/>
                <w:b/>
                <w:color w:val="000000" w:themeColor="text1"/>
                <w:sz w:val="18"/>
                <w:szCs w:val="18"/>
                <w:lang w:val="en-PH" w:eastAsia="ko-KR"/>
              </w:rPr>
            </w:pPr>
            <w:r w:rsidRPr="005A09CE">
              <w:rPr>
                <w:rFonts w:ascii="Arial" w:hAnsi="Arial" w:cs="Arial"/>
                <w:b/>
                <w:color w:val="000000" w:themeColor="text1"/>
                <w:sz w:val="18"/>
                <w:szCs w:val="18"/>
              </w:rPr>
              <w:t>8,484,735,938</w:t>
            </w:r>
          </w:p>
        </w:tc>
        <w:tc>
          <w:tcPr>
            <w:tcW w:w="1484" w:type="dxa"/>
            <w:tcBorders>
              <w:top w:val="nil"/>
              <w:left w:val="nil"/>
              <w:bottom w:val="double" w:sz="6" w:space="0" w:color="auto"/>
              <w:right w:val="nil"/>
            </w:tcBorders>
            <w:shd w:val="clear" w:color="auto" w:fill="auto"/>
            <w:vAlign w:val="center"/>
          </w:tcPr>
          <w:p w14:paraId="301B69D6" w14:textId="77777777" w:rsidR="00FA07AE" w:rsidRPr="005A09CE" w:rsidRDefault="00FA07AE" w:rsidP="00FA07AE">
            <w:pPr>
              <w:jc w:val="right"/>
              <w:rPr>
                <w:rFonts w:ascii="Arial" w:hAnsi="Arial" w:cs="Arial"/>
                <w:b/>
                <w:color w:val="000000" w:themeColor="text1"/>
                <w:sz w:val="18"/>
                <w:szCs w:val="18"/>
              </w:rPr>
            </w:pPr>
            <w:r w:rsidRPr="005A09CE">
              <w:rPr>
                <w:rFonts w:ascii="Arial" w:hAnsi="Arial" w:cs="Arial"/>
                <w:b/>
                <w:color w:val="000000" w:themeColor="text1"/>
                <w:sz w:val="18"/>
                <w:szCs w:val="18"/>
              </w:rPr>
              <w:t>23,687,046,951</w:t>
            </w:r>
          </w:p>
        </w:tc>
        <w:tc>
          <w:tcPr>
            <w:tcW w:w="1587" w:type="dxa"/>
            <w:tcBorders>
              <w:top w:val="nil"/>
              <w:left w:val="nil"/>
              <w:bottom w:val="double" w:sz="6" w:space="0" w:color="auto"/>
              <w:right w:val="nil"/>
            </w:tcBorders>
            <w:shd w:val="clear" w:color="auto" w:fill="auto"/>
            <w:vAlign w:val="center"/>
          </w:tcPr>
          <w:p w14:paraId="26B7FC47" w14:textId="1479AB24" w:rsidR="00FA07AE" w:rsidRPr="005A09CE" w:rsidRDefault="00FA07AE" w:rsidP="00FA07AE">
            <w:pPr>
              <w:tabs>
                <w:tab w:val="left" w:pos="1353"/>
              </w:tabs>
              <w:spacing w:before="60"/>
              <w:ind w:left="-115"/>
              <w:jc w:val="right"/>
              <w:rPr>
                <w:rFonts w:ascii="Arial" w:hAnsi="Arial" w:cs="Arial"/>
                <w:b/>
                <w:color w:val="000000" w:themeColor="text1"/>
                <w:sz w:val="18"/>
                <w:szCs w:val="18"/>
                <w:lang w:val="en-PH" w:eastAsia="ko-KR"/>
              </w:rPr>
            </w:pPr>
            <w:r w:rsidRPr="005A09CE">
              <w:rPr>
                <w:rFonts w:ascii="Arial" w:hAnsi="Arial" w:cs="Arial"/>
                <w:b/>
                <w:color w:val="000000" w:themeColor="text1"/>
                <w:sz w:val="18"/>
                <w:szCs w:val="18"/>
              </w:rPr>
              <w:t>6,865,327,642</w:t>
            </w:r>
          </w:p>
        </w:tc>
      </w:tr>
    </w:tbl>
    <w:p w14:paraId="52D96A74" w14:textId="77777777" w:rsidR="003C2211" w:rsidRPr="00140B65" w:rsidRDefault="003C2211" w:rsidP="006B69CB">
      <w:pPr>
        <w:tabs>
          <w:tab w:val="left" w:pos="720"/>
        </w:tabs>
        <w:spacing w:line="240" w:lineRule="atLeast"/>
        <w:ind w:right="-72"/>
        <w:rPr>
          <w:rFonts w:ascii="Arial" w:hAnsi="Arial" w:cs="Arial"/>
          <w:b/>
          <w:sz w:val="22"/>
          <w:szCs w:val="22"/>
        </w:rPr>
      </w:pPr>
    </w:p>
    <w:p w14:paraId="785BD895" w14:textId="4652F9AF" w:rsidR="00877146" w:rsidRPr="0039266D" w:rsidRDefault="0039266D" w:rsidP="0039266D">
      <w:pPr>
        <w:tabs>
          <w:tab w:val="left" w:pos="720"/>
        </w:tabs>
        <w:spacing w:line="240" w:lineRule="atLeast"/>
        <w:ind w:right="-72"/>
        <w:jc w:val="both"/>
        <w:rPr>
          <w:rFonts w:ascii="Arial" w:hAnsi="Arial" w:cs="Arial"/>
          <w:color w:val="000000"/>
          <w:sz w:val="22"/>
          <w:szCs w:val="22"/>
        </w:rPr>
      </w:pPr>
      <w:r w:rsidRPr="0039266D">
        <w:rPr>
          <w:rFonts w:ascii="Arial" w:hAnsi="Arial" w:cs="Arial"/>
          <w:color w:val="000000"/>
          <w:sz w:val="22"/>
          <w:szCs w:val="22"/>
        </w:rPr>
        <w:t xml:space="preserve">The others account under other assets </w:t>
      </w:r>
      <w:r w:rsidR="007507D8" w:rsidRPr="0039266D">
        <w:rPr>
          <w:rFonts w:ascii="Arial" w:hAnsi="Arial" w:cs="Arial"/>
          <w:color w:val="000000"/>
          <w:sz w:val="22"/>
          <w:szCs w:val="22"/>
        </w:rPr>
        <w:t>includes</w:t>
      </w:r>
      <w:r w:rsidRPr="0039266D">
        <w:rPr>
          <w:rFonts w:ascii="Arial" w:hAnsi="Arial" w:cs="Arial"/>
          <w:color w:val="000000"/>
          <w:sz w:val="22"/>
          <w:szCs w:val="22"/>
        </w:rPr>
        <w:t xml:space="preserve"> miscellaneous assets, due from FCDU/RBU-Fx Reg-Clearing account and Due from FCDU/EFCDU net realized/unrealized losses recognized in profit or loss in equity.</w:t>
      </w:r>
    </w:p>
    <w:p w14:paraId="76641205" w14:textId="77777777" w:rsidR="0039266D" w:rsidRDefault="0039266D" w:rsidP="006B69CB">
      <w:pPr>
        <w:tabs>
          <w:tab w:val="left" w:pos="720"/>
        </w:tabs>
        <w:spacing w:line="240" w:lineRule="atLeast"/>
        <w:ind w:right="-72"/>
        <w:rPr>
          <w:rFonts w:ascii="Arial" w:hAnsi="Arial" w:cs="Arial"/>
          <w:b/>
          <w:sz w:val="22"/>
          <w:szCs w:val="22"/>
        </w:rPr>
      </w:pPr>
    </w:p>
    <w:p w14:paraId="5B37D642" w14:textId="77777777" w:rsidR="00D95610" w:rsidRDefault="00D95610" w:rsidP="006B69CB">
      <w:pPr>
        <w:tabs>
          <w:tab w:val="left" w:pos="720"/>
        </w:tabs>
        <w:spacing w:line="240" w:lineRule="atLeast"/>
        <w:ind w:right="-72"/>
        <w:rPr>
          <w:rFonts w:ascii="Arial" w:hAnsi="Arial" w:cs="Arial"/>
          <w:b/>
          <w:sz w:val="22"/>
          <w:szCs w:val="22"/>
        </w:rPr>
      </w:pPr>
    </w:p>
    <w:p w14:paraId="79D5D3DB"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Allowance for Credit Losses</w:t>
      </w:r>
      <w:r w:rsidR="007F6E53" w:rsidRPr="00B02812">
        <w:rPr>
          <w:rFonts w:ascii="Arial" w:hAnsi="Arial" w:cs="Arial"/>
          <w:b/>
          <w:sz w:val="22"/>
          <w:szCs w:val="22"/>
        </w:rPr>
        <w:t xml:space="preserve"> and Impairment Losses</w:t>
      </w:r>
    </w:p>
    <w:p w14:paraId="1B2D7218" w14:textId="77777777" w:rsidR="00A3284C" w:rsidRPr="00140B65" w:rsidRDefault="00A3284C" w:rsidP="005C7D70">
      <w:pPr>
        <w:spacing w:line="240" w:lineRule="atLeast"/>
        <w:ind w:left="360" w:hanging="360"/>
        <w:rPr>
          <w:rFonts w:ascii="Arial" w:hAnsi="Arial" w:cs="Arial"/>
          <w:sz w:val="22"/>
          <w:szCs w:val="22"/>
        </w:rPr>
      </w:pPr>
    </w:p>
    <w:p w14:paraId="397ECE2C" w14:textId="266B6C67" w:rsidR="00A3284C" w:rsidRPr="00140B65" w:rsidRDefault="00A3284C">
      <w:pPr>
        <w:spacing w:line="240" w:lineRule="atLeast"/>
        <w:jc w:val="both"/>
        <w:rPr>
          <w:rFonts w:ascii="Arial" w:hAnsi="Arial" w:cs="Arial"/>
          <w:sz w:val="22"/>
          <w:szCs w:val="22"/>
        </w:rPr>
      </w:pPr>
      <w:r w:rsidRPr="00140B65">
        <w:rPr>
          <w:rFonts w:ascii="Arial" w:hAnsi="Arial" w:cs="Arial"/>
          <w:sz w:val="22"/>
          <w:szCs w:val="22"/>
        </w:rPr>
        <w:t>Changes in the allowance for credit losses</w:t>
      </w:r>
      <w:r w:rsidR="007F6E53" w:rsidRPr="00140B65">
        <w:rPr>
          <w:rFonts w:ascii="Arial" w:hAnsi="Arial" w:cs="Arial"/>
          <w:sz w:val="22"/>
          <w:szCs w:val="22"/>
        </w:rPr>
        <w:t xml:space="preserve"> and impairment losses</w:t>
      </w:r>
      <w:r w:rsidRPr="00140B65">
        <w:rPr>
          <w:rFonts w:ascii="Arial" w:hAnsi="Arial" w:cs="Arial"/>
          <w:sz w:val="22"/>
          <w:szCs w:val="22"/>
        </w:rPr>
        <w:t xml:space="preserve"> </w:t>
      </w:r>
      <w:r w:rsidR="00845F6D" w:rsidRPr="00140B65">
        <w:rPr>
          <w:rFonts w:ascii="Arial" w:hAnsi="Arial" w:cs="Arial"/>
          <w:sz w:val="22"/>
          <w:szCs w:val="22"/>
        </w:rPr>
        <w:t xml:space="preserve">of the Parent </w:t>
      </w:r>
      <w:r w:rsidRPr="00140B65">
        <w:rPr>
          <w:rFonts w:ascii="Arial" w:hAnsi="Arial" w:cs="Arial"/>
          <w:sz w:val="22"/>
          <w:szCs w:val="22"/>
        </w:rPr>
        <w:t>are as follows:</w:t>
      </w:r>
    </w:p>
    <w:p w14:paraId="022A65F1" w14:textId="77777777" w:rsidR="0069359F" w:rsidRPr="00140B65" w:rsidRDefault="0069359F">
      <w:pPr>
        <w:spacing w:line="240" w:lineRule="atLeast"/>
        <w:jc w:val="both"/>
        <w:rPr>
          <w:rFonts w:ascii="Arial" w:hAnsi="Arial" w:cs="Arial"/>
          <w:sz w:val="22"/>
          <w:szCs w:val="22"/>
        </w:rPr>
      </w:pPr>
    </w:p>
    <w:tbl>
      <w:tblPr>
        <w:tblW w:w="8931" w:type="dxa"/>
        <w:tblInd w:w="115" w:type="dxa"/>
        <w:tblLayout w:type="fixed"/>
        <w:tblCellMar>
          <w:left w:w="115" w:type="dxa"/>
          <w:right w:w="115" w:type="dxa"/>
        </w:tblCellMar>
        <w:tblLook w:val="0000" w:firstRow="0" w:lastRow="0" w:firstColumn="0" w:lastColumn="0" w:noHBand="0" w:noVBand="0"/>
      </w:tblPr>
      <w:tblGrid>
        <w:gridCol w:w="5400"/>
        <w:gridCol w:w="1688"/>
        <w:gridCol w:w="1843"/>
      </w:tblGrid>
      <w:tr w:rsidR="00695054" w:rsidRPr="00050125" w14:paraId="40A804BE" w14:textId="77777777" w:rsidTr="0039521F">
        <w:trPr>
          <w:trHeight w:val="53"/>
          <w:tblHeader/>
        </w:trPr>
        <w:tc>
          <w:tcPr>
            <w:tcW w:w="5400" w:type="dxa"/>
            <w:tcBorders>
              <w:top w:val="single" w:sz="4" w:space="0" w:color="auto"/>
              <w:left w:val="nil"/>
              <w:bottom w:val="single" w:sz="4" w:space="0" w:color="auto"/>
              <w:right w:val="nil"/>
            </w:tcBorders>
            <w:shd w:val="clear" w:color="auto" w:fill="auto"/>
            <w:vAlign w:val="bottom"/>
          </w:tcPr>
          <w:p w14:paraId="52A3D176" w14:textId="77777777" w:rsidR="00695054" w:rsidRPr="00050125" w:rsidRDefault="00695054" w:rsidP="00342E25">
            <w:pPr>
              <w:rPr>
                <w:rFonts w:ascii="Arial" w:hAnsi="Arial" w:cs="Arial"/>
                <w:color w:val="000000"/>
                <w:sz w:val="18"/>
                <w:szCs w:val="18"/>
                <w:lang w:val="en-PH"/>
              </w:rPr>
            </w:pPr>
          </w:p>
        </w:tc>
        <w:tc>
          <w:tcPr>
            <w:tcW w:w="1688" w:type="dxa"/>
            <w:tcBorders>
              <w:top w:val="single" w:sz="4" w:space="0" w:color="auto"/>
              <w:left w:val="nil"/>
              <w:bottom w:val="single" w:sz="4" w:space="0" w:color="auto"/>
              <w:right w:val="nil"/>
            </w:tcBorders>
            <w:shd w:val="clear" w:color="auto" w:fill="auto"/>
            <w:vAlign w:val="bottom"/>
          </w:tcPr>
          <w:p w14:paraId="4429E696" w14:textId="77777777" w:rsidR="00695054" w:rsidRPr="00050125" w:rsidRDefault="00695054" w:rsidP="00342E25">
            <w:pPr>
              <w:jc w:val="center"/>
              <w:rPr>
                <w:rFonts w:ascii="Arial" w:hAnsi="Arial" w:cs="Arial"/>
                <w:b/>
                <w:bCs/>
                <w:color w:val="000000"/>
                <w:sz w:val="18"/>
                <w:szCs w:val="18"/>
                <w:lang w:val="en-PH"/>
              </w:rPr>
            </w:pPr>
            <w:r>
              <w:rPr>
                <w:rFonts w:ascii="Arial" w:hAnsi="Arial" w:cs="Arial"/>
                <w:b/>
                <w:bCs/>
                <w:color w:val="000000"/>
                <w:sz w:val="18"/>
                <w:szCs w:val="18"/>
                <w:lang w:val="en-PH"/>
              </w:rPr>
              <w:t>2022</w:t>
            </w:r>
          </w:p>
        </w:tc>
        <w:tc>
          <w:tcPr>
            <w:tcW w:w="1843" w:type="dxa"/>
            <w:tcBorders>
              <w:top w:val="single" w:sz="4" w:space="0" w:color="auto"/>
              <w:left w:val="nil"/>
              <w:bottom w:val="single" w:sz="4" w:space="0" w:color="auto"/>
              <w:right w:val="nil"/>
            </w:tcBorders>
            <w:shd w:val="clear" w:color="auto" w:fill="auto"/>
            <w:vAlign w:val="bottom"/>
          </w:tcPr>
          <w:p w14:paraId="0A2684F4" w14:textId="77777777" w:rsidR="00695054" w:rsidRPr="00CC0ECB" w:rsidRDefault="00695054" w:rsidP="00342E25">
            <w:pPr>
              <w:jc w:val="center"/>
              <w:rPr>
                <w:rFonts w:ascii="Arial" w:hAnsi="Arial" w:cs="Arial"/>
                <w:b/>
                <w:bCs/>
                <w:color w:val="000000"/>
                <w:sz w:val="18"/>
                <w:szCs w:val="18"/>
                <w:lang w:val="en-PH"/>
              </w:rPr>
            </w:pPr>
            <w:r w:rsidRPr="00CC0ECB">
              <w:rPr>
                <w:rFonts w:ascii="Arial" w:hAnsi="Arial" w:cs="Arial"/>
                <w:b/>
                <w:bCs/>
                <w:color w:val="000000"/>
                <w:sz w:val="18"/>
                <w:szCs w:val="18"/>
                <w:lang w:val="en-PH"/>
              </w:rPr>
              <w:t>2021</w:t>
            </w:r>
          </w:p>
          <w:p w14:paraId="167FD200" w14:textId="0C0E74F0" w:rsidR="004A04A2" w:rsidRPr="00050125" w:rsidRDefault="004A04A2" w:rsidP="00342E25">
            <w:pPr>
              <w:jc w:val="center"/>
              <w:rPr>
                <w:rFonts w:ascii="Arial" w:hAnsi="Arial" w:cs="Arial"/>
                <w:b/>
                <w:bCs/>
                <w:color w:val="000000"/>
                <w:sz w:val="18"/>
                <w:szCs w:val="18"/>
                <w:lang w:val="en-PH"/>
              </w:rPr>
            </w:pPr>
            <w:r w:rsidRPr="00CC0ECB">
              <w:rPr>
                <w:rFonts w:ascii="Arial" w:hAnsi="Arial" w:cs="Arial"/>
                <w:b/>
                <w:bCs/>
                <w:color w:val="000000"/>
                <w:sz w:val="18"/>
                <w:szCs w:val="18"/>
                <w:lang w:val="en-PH"/>
              </w:rPr>
              <w:t>As Restated</w:t>
            </w:r>
          </w:p>
        </w:tc>
      </w:tr>
      <w:tr w:rsidR="00695054" w:rsidRPr="00050125" w14:paraId="48B290E0" w14:textId="77777777" w:rsidTr="0039521F">
        <w:trPr>
          <w:trHeight w:val="43"/>
        </w:trPr>
        <w:tc>
          <w:tcPr>
            <w:tcW w:w="5400" w:type="dxa"/>
            <w:tcBorders>
              <w:top w:val="single" w:sz="4" w:space="0" w:color="auto"/>
              <w:left w:val="nil"/>
              <w:bottom w:val="nil"/>
              <w:right w:val="nil"/>
            </w:tcBorders>
            <w:shd w:val="clear" w:color="auto" w:fill="auto"/>
            <w:vAlign w:val="bottom"/>
          </w:tcPr>
          <w:p w14:paraId="08CAD674" w14:textId="77777777" w:rsidR="00695054" w:rsidRPr="00050125" w:rsidRDefault="00695054" w:rsidP="00342E25">
            <w:pPr>
              <w:ind w:left="-108"/>
              <w:rPr>
                <w:rFonts w:ascii="Arial" w:hAnsi="Arial" w:cs="Arial"/>
                <w:color w:val="000000"/>
                <w:sz w:val="18"/>
                <w:szCs w:val="18"/>
                <w:lang w:val="en-PH"/>
              </w:rPr>
            </w:pPr>
            <w:r w:rsidRPr="00050125">
              <w:rPr>
                <w:rFonts w:ascii="Arial" w:hAnsi="Arial" w:cs="Arial"/>
                <w:color w:val="000000"/>
                <w:sz w:val="18"/>
                <w:szCs w:val="18"/>
                <w:lang w:val="en-PH"/>
              </w:rPr>
              <w:t>Balance at beginning of year:</w:t>
            </w:r>
          </w:p>
        </w:tc>
        <w:tc>
          <w:tcPr>
            <w:tcW w:w="1688" w:type="dxa"/>
            <w:tcBorders>
              <w:top w:val="single" w:sz="4" w:space="0" w:color="auto"/>
              <w:left w:val="nil"/>
              <w:bottom w:val="nil"/>
              <w:right w:val="nil"/>
            </w:tcBorders>
            <w:shd w:val="clear" w:color="auto" w:fill="auto"/>
            <w:vAlign w:val="bottom"/>
          </w:tcPr>
          <w:p w14:paraId="3AF4E2A7" w14:textId="77777777" w:rsidR="00695054" w:rsidRPr="00050125" w:rsidRDefault="00695054" w:rsidP="00342E25">
            <w:pPr>
              <w:jc w:val="center"/>
              <w:rPr>
                <w:rFonts w:ascii="Arial" w:hAnsi="Arial" w:cs="Arial"/>
                <w:b/>
                <w:bCs/>
                <w:color w:val="000000"/>
                <w:sz w:val="18"/>
                <w:szCs w:val="18"/>
                <w:lang w:val="en-PH"/>
              </w:rPr>
            </w:pPr>
          </w:p>
        </w:tc>
        <w:tc>
          <w:tcPr>
            <w:tcW w:w="1843" w:type="dxa"/>
            <w:tcBorders>
              <w:top w:val="single" w:sz="4" w:space="0" w:color="auto"/>
              <w:left w:val="nil"/>
              <w:bottom w:val="nil"/>
              <w:right w:val="nil"/>
            </w:tcBorders>
            <w:shd w:val="clear" w:color="auto" w:fill="auto"/>
            <w:vAlign w:val="bottom"/>
          </w:tcPr>
          <w:p w14:paraId="5FA7F017" w14:textId="77777777" w:rsidR="00695054" w:rsidRPr="00050125" w:rsidRDefault="00695054" w:rsidP="00342E25">
            <w:pPr>
              <w:jc w:val="center"/>
              <w:rPr>
                <w:rFonts w:ascii="Arial" w:hAnsi="Arial" w:cs="Arial"/>
                <w:b/>
                <w:bCs/>
                <w:color w:val="000000"/>
                <w:sz w:val="18"/>
                <w:szCs w:val="18"/>
                <w:lang w:val="en-PH"/>
              </w:rPr>
            </w:pPr>
          </w:p>
        </w:tc>
      </w:tr>
      <w:tr w:rsidR="00695054" w:rsidRPr="00050125" w14:paraId="6809C98B" w14:textId="77777777" w:rsidTr="0039521F">
        <w:trPr>
          <w:trHeight w:val="243"/>
        </w:trPr>
        <w:tc>
          <w:tcPr>
            <w:tcW w:w="5400" w:type="dxa"/>
            <w:tcBorders>
              <w:top w:val="nil"/>
              <w:left w:val="nil"/>
              <w:bottom w:val="nil"/>
              <w:right w:val="nil"/>
            </w:tcBorders>
            <w:shd w:val="clear" w:color="auto" w:fill="auto"/>
            <w:vAlign w:val="bottom"/>
          </w:tcPr>
          <w:p w14:paraId="056CB825" w14:textId="7F2C2EF4" w:rsidR="00695054" w:rsidRPr="00050125" w:rsidRDefault="00695054" w:rsidP="00342E25">
            <w:pPr>
              <w:ind w:firstLineChars="100" w:firstLine="180"/>
              <w:rPr>
                <w:rFonts w:ascii="Arial" w:hAnsi="Arial" w:cs="Arial"/>
                <w:color w:val="000000"/>
                <w:sz w:val="18"/>
                <w:szCs w:val="18"/>
                <w:lang w:val="en-PH"/>
              </w:rPr>
            </w:pPr>
            <w:r w:rsidRPr="00050125">
              <w:rPr>
                <w:rFonts w:ascii="Arial" w:hAnsi="Arial" w:cs="Arial"/>
                <w:color w:val="000000"/>
                <w:sz w:val="18"/>
                <w:szCs w:val="18"/>
                <w:lang w:val="en-PH"/>
              </w:rPr>
              <w:t xml:space="preserve">Loans </w:t>
            </w:r>
            <w:r w:rsidR="00A460F0">
              <w:rPr>
                <w:rFonts w:ascii="Arial" w:hAnsi="Arial" w:cs="Arial"/>
                <w:color w:val="000000"/>
                <w:sz w:val="18"/>
                <w:szCs w:val="18"/>
                <w:lang w:val="en-PH"/>
              </w:rPr>
              <w:t>(Note 14)</w:t>
            </w:r>
          </w:p>
        </w:tc>
        <w:tc>
          <w:tcPr>
            <w:tcW w:w="1688" w:type="dxa"/>
            <w:tcBorders>
              <w:top w:val="nil"/>
              <w:left w:val="nil"/>
              <w:right w:val="nil"/>
            </w:tcBorders>
            <w:shd w:val="clear" w:color="auto" w:fill="auto"/>
            <w:vAlign w:val="bottom"/>
          </w:tcPr>
          <w:p w14:paraId="762D308A" w14:textId="77777777" w:rsidR="00695054" w:rsidRPr="00050125" w:rsidRDefault="00695054" w:rsidP="00695054">
            <w:pPr>
              <w:jc w:val="right"/>
              <w:rPr>
                <w:rFonts w:ascii="Arial" w:hAnsi="Arial" w:cs="Arial"/>
                <w:color w:val="000000"/>
                <w:sz w:val="18"/>
                <w:szCs w:val="18"/>
                <w:lang w:val="en-PH" w:eastAsia="ko-KR"/>
              </w:rPr>
            </w:pPr>
            <w:r w:rsidRPr="00AF0F94">
              <w:rPr>
                <w:rFonts w:ascii="Arial" w:hAnsi="Arial" w:cs="Arial"/>
                <w:color w:val="000000"/>
                <w:sz w:val="18"/>
                <w:szCs w:val="18"/>
                <w:lang w:val="en-PH" w:eastAsia="ko-KR"/>
              </w:rPr>
              <w:t>26,694,890,846</w:t>
            </w:r>
          </w:p>
        </w:tc>
        <w:tc>
          <w:tcPr>
            <w:tcW w:w="1843" w:type="dxa"/>
            <w:tcBorders>
              <w:top w:val="nil"/>
              <w:left w:val="nil"/>
              <w:bottom w:val="nil"/>
              <w:right w:val="nil"/>
            </w:tcBorders>
            <w:shd w:val="clear" w:color="auto" w:fill="auto"/>
            <w:vAlign w:val="bottom"/>
          </w:tcPr>
          <w:p w14:paraId="3EAC035D" w14:textId="77777777" w:rsidR="00695054" w:rsidRPr="00050125" w:rsidRDefault="00695054" w:rsidP="00695054">
            <w:pPr>
              <w:tabs>
                <w:tab w:val="left" w:pos="1492"/>
              </w:tabs>
              <w:jc w:val="right"/>
              <w:rPr>
                <w:rFonts w:ascii="Arial" w:hAnsi="Arial" w:cs="Arial"/>
                <w:color w:val="000000"/>
                <w:sz w:val="18"/>
                <w:szCs w:val="18"/>
                <w:highlight w:val="yellow"/>
                <w:lang w:val="en-PH" w:eastAsia="ko-KR"/>
              </w:rPr>
            </w:pPr>
            <w:r w:rsidRPr="00050125">
              <w:rPr>
                <w:rFonts w:ascii="Arial" w:hAnsi="Arial" w:cs="Arial"/>
                <w:color w:val="000000"/>
                <w:sz w:val="18"/>
                <w:szCs w:val="18"/>
                <w:lang w:val="en-PH" w:eastAsia="ko-KR"/>
              </w:rPr>
              <w:t xml:space="preserve">   25,926,451,311</w:t>
            </w:r>
          </w:p>
        </w:tc>
      </w:tr>
      <w:tr w:rsidR="00695054" w:rsidRPr="00050125" w14:paraId="212DE9F3" w14:textId="77777777" w:rsidTr="0039521F">
        <w:trPr>
          <w:trHeight w:val="63"/>
        </w:trPr>
        <w:tc>
          <w:tcPr>
            <w:tcW w:w="5400" w:type="dxa"/>
            <w:tcBorders>
              <w:top w:val="nil"/>
              <w:left w:val="nil"/>
              <w:right w:val="nil"/>
            </w:tcBorders>
            <w:shd w:val="clear" w:color="auto" w:fill="auto"/>
            <w:vAlign w:val="bottom"/>
          </w:tcPr>
          <w:p w14:paraId="5A85D3A1" w14:textId="1D87920D" w:rsidR="00695054" w:rsidRPr="00050125" w:rsidRDefault="00695054" w:rsidP="00342E25">
            <w:pPr>
              <w:ind w:firstLineChars="100" w:firstLine="180"/>
              <w:rPr>
                <w:rFonts w:ascii="Arial" w:hAnsi="Arial" w:cs="Arial"/>
                <w:color w:val="000000"/>
                <w:sz w:val="18"/>
                <w:szCs w:val="18"/>
                <w:lang w:val="en-PH"/>
              </w:rPr>
            </w:pPr>
            <w:r w:rsidRPr="00050125">
              <w:rPr>
                <w:rFonts w:ascii="Arial" w:hAnsi="Arial" w:cs="Arial"/>
                <w:color w:val="000000"/>
                <w:sz w:val="18"/>
                <w:szCs w:val="18"/>
              </w:rPr>
              <w:t>Investments</w:t>
            </w:r>
            <w:r w:rsidR="00A460F0">
              <w:rPr>
                <w:rFonts w:ascii="Arial" w:hAnsi="Arial" w:cs="Arial"/>
                <w:color w:val="000000"/>
                <w:sz w:val="18"/>
                <w:szCs w:val="18"/>
              </w:rPr>
              <w:t xml:space="preserve"> (Note 11, 13 &amp; 15</w:t>
            </w:r>
            <w:r w:rsidR="00A460F0" w:rsidRPr="00050125">
              <w:rPr>
                <w:rFonts w:ascii="Arial" w:hAnsi="Arial" w:cs="Arial"/>
                <w:color w:val="000000"/>
                <w:sz w:val="18"/>
                <w:szCs w:val="18"/>
              </w:rPr>
              <w:t>)</w:t>
            </w:r>
          </w:p>
        </w:tc>
        <w:tc>
          <w:tcPr>
            <w:tcW w:w="1688" w:type="dxa"/>
            <w:tcBorders>
              <w:top w:val="nil"/>
              <w:left w:val="nil"/>
              <w:right w:val="nil"/>
            </w:tcBorders>
            <w:shd w:val="clear" w:color="auto" w:fill="auto"/>
            <w:vAlign w:val="bottom"/>
          </w:tcPr>
          <w:p w14:paraId="41EB2046" w14:textId="77777777" w:rsidR="00695054" w:rsidRPr="00050125" w:rsidRDefault="00695054" w:rsidP="00695054">
            <w:pPr>
              <w:jc w:val="right"/>
              <w:rPr>
                <w:rFonts w:ascii="Arial" w:hAnsi="Arial" w:cs="Arial"/>
                <w:color w:val="000000"/>
                <w:sz w:val="18"/>
                <w:szCs w:val="18"/>
                <w:lang w:val="en-PH" w:eastAsia="ko-KR"/>
              </w:rPr>
            </w:pPr>
            <w:r w:rsidRPr="00050125">
              <w:rPr>
                <w:rFonts w:ascii="Arial" w:hAnsi="Arial" w:cs="Arial"/>
                <w:color w:val="000000"/>
                <w:sz w:val="18"/>
                <w:szCs w:val="18"/>
                <w:lang w:val="en-PH" w:eastAsia="ko-KR"/>
              </w:rPr>
              <w:t>1,518,586,638</w:t>
            </w:r>
          </w:p>
        </w:tc>
        <w:tc>
          <w:tcPr>
            <w:tcW w:w="1843" w:type="dxa"/>
            <w:tcBorders>
              <w:top w:val="nil"/>
              <w:left w:val="nil"/>
              <w:right w:val="nil"/>
            </w:tcBorders>
            <w:shd w:val="clear" w:color="auto" w:fill="auto"/>
            <w:vAlign w:val="bottom"/>
          </w:tcPr>
          <w:p w14:paraId="7441F3AB" w14:textId="77777777" w:rsidR="00695054" w:rsidRPr="00050125" w:rsidRDefault="00695054" w:rsidP="00695054">
            <w:pPr>
              <w:tabs>
                <w:tab w:val="left" w:pos="1492"/>
              </w:tabs>
              <w:jc w:val="right"/>
              <w:rPr>
                <w:rFonts w:ascii="Arial" w:hAnsi="Arial" w:cs="Arial"/>
                <w:color w:val="000000"/>
                <w:sz w:val="18"/>
                <w:szCs w:val="18"/>
                <w:highlight w:val="yellow"/>
                <w:lang w:val="en-PH" w:eastAsia="ko-KR"/>
              </w:rPr>
            </w:pPr>
            <w:r w:rsidRPr="00050125">
              <w:rPr>
                <w:rFonts w:ascii="Arial" w:hAnsi="Arial" w:cs="Arial"/>
                <w:color w:val="000000"/>
                <w:sz w:val="18"/>
                <w:szCs w:val="18"/>
                <w:lang w:val="en-PH" w:eastAsia="ko-KR"/>
              </w:rPr>
              <w:t>1,487,216,535</w:t>
            </w:r>
          </w:p>
        </w:tc>
      </w:tr>
      <w:tr w:rsidR="00695054" w:rsidRPr="00050125" w14:paraId="67EFB916" w14:textId="77777777" w:rsidTr="0039521F">
        <w:trPr>
          <w:trHeight w:val="63"/>
        </w:trPr>
        <w:tc>
          <w:tcPr>
            <w:tcW w:w="5400" w:type="dxa"/>
            <w:tcBorders>
              <w:top w:val="nil"/>
              <w:left w:val="nil"/>
              <w:right w:val="nil"/>
            </w:tcBorders>
            <w:shd w:val="clear" w:color="auto" w:fill="auto"/>
            <w:vAlign w:val="bottom"/>
          </w:tcPr>
          <w:p w14:paraId="7974C872" w14:textId="1933B76B" w:rsidR="00695054" w:rsidRPr="00050125" w:rsidRDefault="00695054" w:rsidP="0039521F">
            <w:pPr>
              <w:ind w:left="164" w:firstLineChars="8" w:firstLine="14"/>
              <w:rPr>
                <w:rFonts w:ascii="Arial" w:hAnsi="Arial" w:cs="Arial"/>
                <w:color w:val="000000"/>
                <w:sz w:val="18"/>
                <w:szCs w:val="18"/>
                <w:lang w:val="en-PH"/>
              </w:rPr>
            </w:pPr>
            <w:r w:rsidRPr="00C55490">
              <w:rPr>
                <w:rFonts w:ascii="Arial" w:hAnsi="Arial" w:cs="Arial"/>
                <w:color w:val="000000"/>
                <w:sz w:val="18"/>
                <w:szCs w:val="18"/>
              </w:rPr>
              <w:t>Receivables from customers and Other assets</w:t>
            </w:r>
            <w:r w:rsidR="00A460F0" w:rsidRPr="00C55490">
              <w:rPr>
                <w:rFonts w:ascii="Arial" w:hAnsi="Arial" w:cs="Arial"/>
                <w:color w:val="000000"/>
                <w:sz w:val="18"/>
                <w:szCs w:val="18"/>
              </w:rPr>
              <w:t xml:space="preserve"> (Note 7,</w:t>
            </w:r>
            <w:r w:rsidR="00E15A68">
              <w:rPr>
                <w:rFonts w:ascii="Arial" w:hAnsi="Arial" w:cs="Arial"/>
                <w:color w:val="000000"/>
                <w:sz w:val="18"/>
                <w:szCs w:val="18"/>
              </w:rPr>
              <w:t xml:space="preserve"> </w:t>
            </w:r>
            <w:r w:rsidR="00A460F0" w:rsidRPr="00C55490">
              <w:rPr>
                <w:rFonts w:ascii="Arial" w:hAnsi="Arial" w:cs="Arial"/>
                <w:color w:val="000000"/>
                <w:sz w:val="18"/>
                <w:szCs w:val="18"/>
              </w:rPr>
              <w:t>14, 18, 20, &amp; 21)</w:t>
            </w:r>
          </w:p>
        </w:tc>
        <w:tc>
          <w:tcPr>
            <w:tcW w:w="1688" w:type="dxa"/>
            <w:tcBorders>
              <w:top w:val="nil"/>
              <w:left w:val="nil"/>
              <w:right w:val="nil"/>
            </w:tcBorders>
            <w:shd w:val="clear" w:color="auto" w:fill="auto"/>
            <w:vAlign w:val="bottom"/>
          </w:tcPr>
          <w:p w14:paraId="36306340" w14:textId="685552D1" w:rsidR="00695054" w:rsidRPr="00050125" w:rsidRDefault="00695054" w:rsidP="00695054">
            <w:pPr>
              <w:jc w:val="right"/>
              <w:rPr>
                <w:rFonts w:ascii="Arial" w:hAnsi="Arial" w:cs="Arial"/>
                <w:color w:val="000000"/>
                <w:sz w:val="18"/>
                <w:szCs w:val="18"/>
                <w:lang w:val="en-PH" w:eastAsia="ko-KR"/>
              </w:rPr>
            </w:pPr>
            <w:r w:rsidRPr="00E15A68">
              <w:rPr>
                <w:rFonts w:ascii="Arial" w:hAnsi="Arial" w:cs="Arial"/>
                <w:color w:val="000000"/>
                <w:sz w:val="18"/>
                <w:szCs w:val="18"/>
                <w:lang w:val="en-PH" w:eastAsia="ko-KR"/>
              </w:rPr>
              <w:t>2,93</w:t>
            </w:r>
            <w:r w:rsidR="004A04A2" w:rsidRPr="0039521F">
              <w:rPr>
                <w:rFonts w:ascii="Arial" w:hAnsi="Arial" w:cs="Arial"/>
                <w:color w:val="000000"/>
                <w:sz w:val="18"/>
                <w:szCs w:val="18"/>
                <w:lang w:val="en-PH" w:eastAsia="ko-KR"/>
              </w:rPr>
              <w:t>4</w:t>
            </w:r>
            <w:r w:rsidRPr="00E15A68">
              <w:rPr>
                <w:rFonts w:ascii="Arial" w:hAnsi="Arial" w:cs="Arial"/>
                <w:color w:val="000000"/>
                <w:sz w:val="18"/>
                <w:szCs w:val="18"/>
                <w:lang w:val="en-PH" w:eastAsia="ko-KR"/>
              </w:rPr>
              <w:t>,</w:t>
            </w:r>
            <w:r w:rsidR="004A04A2" w:rsidRPr="0039521F">
              <w:rPr>
                <w:rFonts w:ascii="Arial" w:hAnsi="Arial" w:cs="Arial"/>
                <w:color w:val="000000"/>
                <w:sz w:val="18"/>
                <w:szCs w:val="18"/>
                <w:lang w:val="en-PH" w:eastAsia="ko-KR"/>
              </w:rPr>
              <w:t>176</w:t>
            </w:r>
            <w:r w:rsidRPr="00E15A68">
              <w:rPr>
                <w:rFonts w:ascii="Arial" w:hAnsi="Arial" w:cs="Arial"/>
                <w:color w:val="000000"/>
                <w:sz w:val="18"/>
                <w:szCs w:val="18"/>
                <w:lang w:val="en-PH" w:eastAsia="ko-KR"/>
              </w:rPr>
              <w:t>,</w:t>
            </w:r>
            <w:r w:rsidR="004A04A2" w:rsidRPr="0039521F">
              <w:rPr>
                <w:rFonts w:ascii="Arial" w:hAnsi="Arial" w:cs="Arial"/>
                <w:color w:val="000000"/>
                <w:sz w:val="18"/>
                <w:szCs w:val="18"/>
                <w:lang w:val="en-PH" w:eastAsia="ko-KR"/>
              </w:rPr>
              <w:t>162</w:t>
            </w:r>
          </w:p>
        </w:tc>
        <w:tc>
          <w:tcPr>
            <w:tcW w:w="1843" w:type="dxa"/>
            <w:tcBorders>
              <w:top w:val="nil"/>
              <w:left w:val="nil"/>
              <w:right w:val="nil"/>
            </w:tcBorders>
            <w:shd w:val="clear" w:color="auto" w:fill="auto"/>
            <w:vAlign w:val="bottom"/>
          </w:tcPr>
          <w:p w14:paraId="795C6085" w14:textId="781ACCF7" w:rsidR="00695054" w:rsidRPr="00050125" w:rsidRDefault="00695054" w:rsidP="00695054">
            <w:pPr>
              <w:tabs>
                <w:tab w:val="left" w:pos="1492"/>
              </w:tabs>
              <w:jc w:val="right"/>
              <w:rPr>
                <w:rFonts w:ascii="Arial" w:hAnsi="Arial" w:cs="Arial"/>
                <w:color w:val="000000"/>
                <w:sz w:val="18"/>
                <w:szCs w:val="18"/>
                <w:highlight w:val="yellow"/>
                <w:lang w:val="en-PH" w:eastAsia="ko-KR"/>
              </w:rPr>
            </w:pPr>
            <w:r w:rsidRPr="00050125">
              <w:rPr>
                <w:rFonts w:ascii="Arial" w:hAnsi="Arial" w:cs="Arial"/>
                <w:color w:val="000000"/>
                <w:sz w:val="18"/>
                <w:szCs w:val="18"/>
                <w:lang w:val="en-PH" w:eastAsia="ko-KR"/>
              </w:rPr>
              <w:t xml:space="preserve"> </w:t>
            </w:r>
            <w:r w:rsidR="001E116D" w:rsidRPr="00050125">
              <w:rPr>
                <w:rFonts w:ascii="Arial" w:hAnsi="Arial" w:cs="Arial"/>
                <w:color w:val="000000"/>
                <w:sz w:val="18"/>
                <w:szCs w:val="18"/>
                <w:lang w:val="en-PH" w:eastAsia="ko-KR"/>
              </w:rPr>
              <w:t>2,608,053,807</w:t>
            </w:r>
          </w:p>
        </w:tc>
      </w:tr>
      <w:tr w:rsidR="00695054" w:rsidRPr="00050125" w14:paraId="79D2CA21" w14:textId="77777777" w:rsidTr="0039521F">
        <w:trPr>
          <w:trHeight w:val="63"/>
        </w:trPr>
        <w:tc>
          <w:tcPr>
            <w:tcW w:w="5400" w:type="dxa"/>
            <w:tcBorders>
              <w:top w:val="nil"/>
              <w:left w:val="nil"/>
              <w:right w:val="nil"/>
            </w:tcBorders>
            <w:shd w:val="clear" w:color="auto" w:fill="auto"/>
            <w:vAlign w:val="bottom"/>
          </w:tcPr>
          <w:p w14:paraId="729C7B0C" w14:textId="4FBE4D47" w:rsidR="00695054" w:rsidRPr="00050125" w:rsidRDefault="00F27498" w:rsidP="00CC0ECB">
            <w:pPr>
              <w:rPr>
                <w:rFonts w:ascii="Arial" w:hAnsi="Arial" w:cs="Arial"/>
                <w:color w:val="000000"/>
                <w:sz w:val="18"/>
                <w:szCs w:val="18"/>
                <w:lang w:val="en-PH"/>
              </w:rPr>
            </w:pPr>
            <w:r>
              <w:rPr>
                <w:rFonts w:ascii="Arial" w:hAnsi="Arial" w:cs="Arial"/>
                <w:color w:val="000000"/>
                <w:sz w:val="18"/>
                <w:szCs w:val="18"/>
                <w:lang w:val="en-PH"/>
              </w:rPr>
              <w:t xml:space="preserve">   </w:t>
            </w:r>
            <w:r w:rsidR="00695054" w:rsidRPr="00F52C6E">
              <w:rPr>
                <w:rFonts w:ascii="Arial" w:hAnsi="Arial" w:cs="Arial"/>
                <w:color w:val="000000"/>
                <w:sz w:val="18"/>
                <w:szCs w:val="18"/>
                <w:lang w:val="en-PH"/>
              </w:rPr>
              <w:t>Contingent</w:t>
            </w:r>
            <w:r w:rsidR="00AE6067">
              <w:rPr>
                <w:rFonts w:ascii="Arial" w:hAnsi="Arial" w:cs="Arial"/>
                <w:color w:val="000000"/>
                <w:sz w:val="18"/>
                <w:szCs w:val="18"/>
                <w:lang w:val="en-PH"/>
              </w:rPr>
              <w:t xml:space="preserve"> </w:t>
            </w:r>
          </w:p>
        </w:tc>
        <w:tc>
          <w:tcPr>
            <w:tcW w:w="1688" w:type="dxa"/>
            <w:tcBorders>
              <w:left w:val="nil"/>
              <w:bottom w:val="single" w:sz="4" w:space="0" w:color="auto"/>
              <w:right w:val="nil"/>
            </w:tcBorders>
            <w:shd w:val="clear" w:color="auto" w:fill="auto"/>
            <w:vAlign w:val="bottom"/>
          </w:tcPr>
          <w:p w14:paraId="69D7FC18" w14:textId="77777777" w:rsidR="00695054" w:rsidRPr="00050125" w:rsidRDefault="00695054" w:rsidP="00695054">
            <w:pPr>
              <w:jc w:val="right"/>
              <w:rPr>
                <w:rFonts w:ascii="Arial" w:hAnsi="Arial" w:cs="Arial"/>
                <w:color w:val="000000"/>
                <w:sz w:val="18"/>
                <w:szCs w:val="18"/>
                <w:lang w:val="en-PH" w:eastAsia="ko-KR"/>
              </w:rPr>
            </w:pPr>
            <w:r w:rsidRPr="00050125">
              <w:rPr>
                <w:rFonts w:ascii="Arial" w:hAnsi="Arial" w:cs="Arial"/>
                <w:color w:val="000000"/>
                <w:sz w:val="18"/>
                <w:szCs w:val="18"/>
                <w:lang w:val="en-PH" w:eastAsia="ko-KR"/>
              </w:rPr>
              <w:t>491,173,088</w:t>
            </w:r>
          </w:p>
        </w:tc>
        <w:tc>
          <w:tcPr>
            <w:tcW w:w="1843" w:type="dxa"/>
            <w:tcBorders>
              <w:top w:val="nil"/>
              <w:left w:val="nil"/>
              <w:right w:val="nil"/>
            </w:tcBorders>
            <w:shd w:val="clear" w:color="auto" w:fill="auto"/>
            <w:vAlign w:val="bottom"/>
          </w:tcPr>
          <w:p w14:paraId="1DEF2107" w14:textId="77777777" w:rsidR="00695054" w:rsidRPr="00050125" w:rsidRDefault="00695054" w:rsidP="00695054">
            <w:pPr>
              <w:tabs>
                <w:tab w:val="left" w:pos="1492"/>
              </w:tabs>
              <w:jc w:val="right"/>
              <w:rPr>
                <w:rFonts w:ascii="Arial" w:hAnsi="Arial" w:cs="Arial"/>
                <w:color w:val="000000"/>
                <w:sz w:val="18"/>
                <w:szCs w:val="18"/>
                <w:highlight w:val="yellow"/>
                <w:lang w:val="en-PH" w:eastAsia="ko-KR"/>
              </w:rPr>
            </w:pPr>
            <w:r w:rsidRPr="00050125">
              <w:rPr>
                <w:rFonts w:ascii="Arial" w:hAnsi="Arial" w:cs="Arial"/>
                <w:color w:val="000000"/>
                <w:sz w:val="18"/>
                <w:szCs w:val="18"/>
                <w:lang w:val="en-PH" w:eastAsia="ko-KR"/>
              </w:rPr>
              <w:t>290,595,757</w:t>
            </w:r>
          </w:p>
        </w:tc>
      </w:tr>
      <w:tr w:rsidR="00695054" w:rsidRPr="00050125" w14:paraId="27DEAB77" w14:textId="77777777" w:rsidTr="0039521F">
        <w:trPr>
          <w:trHeight w:val="43"/>
        </w:trPr>
        <w:tc>
          <w:tcPr>
            <w:tcW w:w="5400" w:type="dxa"/>
            <w:tcBorders>
              <w:top w:val="single" w:sz="4" w:space="0" w:color="auto"/>
              <w:left w:val="nil"/>
              <w:bottom w:val="single" w:sz="8" w:space="0" w:color="auto"/>
              <w:right w:val="nil"/>
            </w:tcBorders>
            <w:shd w:val="clear" w:color="auto" w:fill="auto"/>
            <w:vAlign w:val="bottom"/>
          </w:tcPr>
          <w:p w14:paraId="26A143DC" w14:textId="77777777" w:rsidR="00695054" w:rsidRPr="00050125" w:rsidRDefault="00695054" w:rsidP="00342E25">
            <w:pPr>
              <w:rPr>
                <w:rFonts w:ascii="Arial" w:hAnsi="Arial" w:cs="Arial"/>
                <w:color w:val="000000"/>
                <w:sz w:val="18"/>
                <w:szCs w:val="18"/>
                <w:lang w:val="en-PH"/>
              </w:rPr>
            </w:pPr>
          </w:p>
        </w:tc>
        <w:tc>
          <w:tcPr>
            <w:tcW w:w="1688" w:type="dxa"/>
            <w:tcBorders>
              <w:top w:val="single" w:sz="4" w:space="0" w:color="auto"/>
              <w:left w:val="nil"/>
              <w:bottom w:val="single" w:sz="8" w:space="0" w:color="auto"/>
              <w:right w:val="nil"/>
            </w:tcBorders>
            <w:shd w:val="clear" w:color="auto" w:fill="auto"/>
            <w:vAlign w:val="bottom"/>
          </w:tcPr>
          <w:p w14:paraId="2343880E" w14:textId="156E4186" w:rsidR="00695054" w:rsidRPr="00050125" w:rsidRDefault="00695054" w:rsidP="00695054">
            <w:pPr>
              <w:spacing w:before="60"/>
              <w:jc w:val="right"/>
              <w:rPr>
                <w:rFonts w:ascii="Arial" w:hAnsi="Arial" w:cs="Arial"/>
                <w:color w:val="000000"/>
                <w:sz w:val="18"/>
                <w:szCs w:val="18"/>
                <w:lang w:val="en-PH" w:eastAsia="ko-KR"/>
              </w:rPr>
            </w:pPr>
            <w:r w:rsidRPr="00AF0F94">
              <w:rPr>
                <w:rFonts w:ascii="Arial" w:hAnsi="Arial" w:cs="Arial"/>
                <w:color w:val="000000"/>
                <w:sz w:val="18"/>
                <w:szCs w:val="18"/>
                <w:lang w:val="en-PH" w:eastAsia="ko-KR"/>
              </w:rPr>
              <w:t>31,6</w:t>
            </w:r>
            <w:r w:rsidR="004A04A2">
              <w:rPr>
                <w:rFonts w:ascii="Arial" w:hAnsi="Arial" w:cs="Arial"/>
                <w:color w:val="000000"/>
                <w:sz w:val="18"/>
                <w:szCs w:val="18"/>
                <w:lang w:val="en-PH" w:eastAsia="ko-KR"/>
              </w:rPr>
              <w:t>38</w:t>
            </w:r>
            <w:r w:rsidRPr="00AF0F94">
              <w:rPr>
                <w:rFonts w:ascii="Arial" w:hAnsi="Arial" w:cs="Arial"/>
                <w:color w:val="000000"/>
                <w:sz w:val="18"/>
                <w:szCs w:val="18"/>
                <w:lang w:val="en-PH" w:eastAsia="ko-KR"/>
              </w:rPr>
              <w:t>,</w:t>
            </w:r>
            <w:r w:rsidR="004A04A2">
              <w:rPr>
                <w:rFonts w:ascii="Arial" w:hAnsi="Arial" w:cs="Arial"/>
                <w:color w:val="000000"/>
                <w:sz w:val="18"/>
                <w:szCs w:val="18"/>
                <w:lang w:val="en-PH" w:eastAsia="ko-KR"/>
              </w:rPr>
              <w:t>826</w:t>
            </w:r>
            <w:r w:rsidRPr="00AF0F94">
              <w:rPr>
                <w:rFonts w:ascii="Arial" w:hAnsi="Arial" w:cs="Arial"/>
                <w:color w:val="000000"/>
                <w:sz w:val="18"/>
                <w:szCs w:val="18"/>
                <w:lang w:val="en-PH" w:eastAsia="ko-KR"/>
              </w:rPr>
              <w:t>,</w:t>
            </w:r>
            <w:r w:rsidR="004A04A2">
              <w:rPr>
                <w:rFonts w:ascii="Arial" w:hAnsi="Arial" w:cs="Arial"/>
                <w:color w:val="000000"/>
                <w:sz w:val="18"/>
                <w:szCs w:val="18"/>
                <w:lang w:val="en-PH" w:eastAsia="ko-KR"/>
              </w:rPr>
              <w:t>734</w:t>
            </w:r>
          </w:p>
        </w:tc>
        <w:tc>
          <w:tcPr>
            <w:tcW w:w="1843" w:type="dxa"/>
            <w:tcBorders>
              <w:top w:val="single" w:sz="4" w:space="0" w:color="auto"/>
              <w:left w:val="nil"/>
              <w:bottom w:val="single" w:sz="8" w:space="0" w:color="auto"/>
              <w:right w:val="nil"/>
            </w:tcBorders>
            <w:shd w:val="clear" w:color="auto" w:fill="auto"/>
            <w:vAlign w:val="bottom"/>
          </w:tcPr>
          <w:p w14:paraId="70C7463E" w14:textId="41D47EC8" w:rsidR="00695054" w:rsidRPr="00050125" w:rsidRDefault="001E116D" w:rsidP="00695054">
            <w:pPr>
              <w:tabs>
                <w:tab w:val="left" w:pos="1492"/>
              </w:tabs>
              <w:jc w:val="right"/>
              <w:rPr>
                <w:rFonts w:ascii="Arial" w:hAnsi="Arial" w:cs="Arial"/>
                <w:color w:val="000000"/>
                <w:sz w:val="18"/>
                <w:szCs w:val="18"/>
                <w:highlight w:val="yellow"/>
                <w:lang w:val="en-PH" w:eastAsia="ko-KR"/>
              </w:rPr>
            </w:pPr>
            <w:r w:rsidRPr="00050125">
              <w:rPr>
                <w:rFonts w:ascii="Arial" w:hAnsi="Arial" w:cs="Arial"/>
                <w:color w:val="000000"/>
                <w:sz w:val="18"/>
                <w:szCs w:val="18"/>
                <w:lang w:val="en-PH" w:eastAsia="ko-KR"/>
              </w:rPr>
              <w:t>30,312,317,410</w:t>
            </w:r>
          </w:p>
        </w:tc>
      </w:tr>
      <w:tr w:rsidR="00695054" w:rsidRPr="00050125" w14:paraId="1D2EFD80" w14:textId="77777777" w:rsidTr="0039521F">
        <w:trPr>
          <w:trHeight w:val="53"/>
        </w:trPr>
        <w:tc>
          <w:tcPr>
            <w:tcW w:w="5400" w:type="dxa"/>
            <w:tcBorders>
              <w:top w:val="single" w:sz="8" w:space="0" w:color="auto"/>
              <w:left w:val="nil"/>
              <w:right w:val="nil"/>
            </w:tcBorders>
            <w:shd w:val="clear" w:color="auto" w:fill="auto"/>
            <w:vAlign w:val="bottom"/>
          </w:tcPr>
          <w:p w14:paraId="2464C049" w14:textId="77777777" w:rsidR="00695054" w:rsidRPr="00050125" w:rsidRDefault="00695054" w:rsidP="00342E25">
            <w:pPr>
              <w:ind w:left="-108"/>
              <w:rPr>
                <w:rFonts w:ascii="Arial" w:hAnsi="Arial" w:cs="Arial"/>
                <w:color w:val="000000"/>
                <w:sz w:val="18"/>
                <w:szCs w:val="18"/>
                <w:lang w:val="en-PH"/>
              </w:rPr>
            </w:pPr>
            <w:r w:rsidRPr="00050125">
              <w:rPr>
                <w:rFonts w:ascii="Arial" w:hAnsi="Arial" w:cs="Arial"/>
                <w:color w:val="000000"/>
                <w:sz w:val="18"/>
                <w:szCs w:val="18"/>
                <w:lang w:val="en-PH"/>
              </w:rPr>
              <w:t>Provisions charged to operations</w:t>
            </w:r>
          </w:p>
        </w:tc>
        <w:tc>
          <w:tcPr>
            <w:tcW w:w="1688" w:type="dxa"/>
            <w:tcBorders>
              <w:top w:val="single" w:sz="8" w:space="0" w:color="auto"/>
              <w:left w:val="nil"/>
              <w:right w:val="nil"/>
            </w:tcBorders>
            <w:shd w:val="clear" w:color="auto" w:fill="auto"/>
            <w:vAlign w:val="bottom"/>
          </w:tcPr>
          <w:p w14:paraId="2BEF8720" w14:textId="4B0533EF" w:rsidR="00695054" w:rsidRPr="00186BE2" w:rsidRDefault="00695054" w:rsidP="00695054">
            <w:pPr>
              <w:jc w:val="right"/>
              <w:rPr>
                <w:rFonts w:ascii="Arial" w:hAnsi="Arial" w:cs="Arial"/>
                <w:color w:val="000000"/>
                <w:sz w:val="18"/>
                <w:szCs w:val="18"/>
                <w:lang w:val="en-PH" w:eastAsia="ko-KR"/>
              </w:rPr>
            </w:pPr>
            <w:r>
              <w:rPr>
                <w:rFonts w:ascii="Arial" w:hAnsi="Arial" w:cs="Arial"/>
                <w:color w:val="000000"/>
                <w:sz w:val="18"/>
                <w:szCs w:val="18"/>
                <w:lang w:val="en-PH" w:eastAsia="ko-KR"/>
              </w:rPr>
              <w:t xml:space="preserve"> </w:t>
            </w:r>
            <w:r w:rsidRPr="00186BE2">
              <w:rPr>
                <w:rFonts w:ascii="Arial" w:hAnsi="Arial" w:cs="Arial"/>
                <w:color w:val="000000"/>
                <w:sz w:val="18"/>
                <w:szCs w:val="18"/>
                <w:lang w:val="en-PH" w:eastAsia="ko-KR"/>
              </w:rPr>
              <w:t>10,258,407,382</w:t>
            </w:r>
          </w:p>
        </w:tc>
        <w:tc>
          <w:tcPr>
            <w:tcW w:w="1843" w:type="dxa"/>
            <w:tcBorders>
              <w:top w:val="single" w:sz="8" w:space="0" w:color="auto"/>
              <w:left w:val="nil"/>
              <w:right w:val="nil"/>
            </w:tcBorders>
            <w:shd w:val="clear" w:color="auto" w:fill="auto"/>
            <w:vAlign w:val="bottom"/>
          </w:tcPr>
          <w:p w14:paraId="1F1FACA5" w14:textId="77777777" w:rsidR="00695054" w:rsidRPr="00186BE2" w:rsidRDefault="00695054" w:rsidP="00695054">
            <w:pPr>
              <w:tabs>
                <w:tab w:val="left" w:pos="1492"/>
              </w:tabs>
              <w:jc w:val="right"/>
              <w:rPr>
                <w:rFonts w:ascii="Arial" w:hAnsi="Arial" w:cs="Arial"/>
                <w:color w:val="000000"/>
                <w:sz w:val="18"/>
                <w:szCs w:val="18"/>
                <w:lang w:val="en-PH" w:eastAsia="ko-KR"/>
              </w:rPr>
            </w:pPr>
            <w:r w:rsidRPr="00186BE2">
              <w:rPr>
                <w:rFonts w:ascii="Arial" w:hAnsi="Arial" w:cs="Arial"/>
                <w:color w:val="000000"/>
                <w:sz w:val="18"/>
                <w:szCs w:val="18"/>
                <w:lang w:val="en-PH" w:eastAsia="ko-KR"/>
              </w:rPr>
              <w:t xml:space="preserve">   2,456,430,325</w:t>
            </w:r>
          </w:p>
        </w:tc>
      </w:tr>
      <w:tr w:rsidR="00695054" w:rsidRPr="00050125" w14:paraId="71FCABFD" w14:textId="77777777" w:rsidTr="0039521F">
        <w:trPr>
          <w:trHeight w:val="188"/>
        </w:trPr>
        <w:tc>
          <w:tcPr>
            <w:tcW w:w="5400" w:type="dxa"/>
            <w:tcBorders>
              <w:left w:val="nil"/>
              <w:right w:val="nil"/>
            </w:tcBorders>
            <w:shd w:val="clear" w:color="auto" w:fill="auto"/>
            <w:vAlign w:val="bottom"/>
          </w:tcPr>
          <w:p w14:paraId="2EBFDCE3" w14:textId="77777777" w:rsidR="00695054" w:rsidRPr="00050125" w:rsidRDefault="00695054" w:rsidP="00342E25">
            <w:pPr>
              <w:ind w:left="-108"/>
              <w:rPr>
                <w:rFonts w:ascii="Arial" w:hAnsi="Arial" w:cs="Arial"/>
                <w:color w:val="000000"/>
                <w:sz w:val="18"/>
                <w:szCs w:val="18"/>
                <w:lang w:val="en-PH"/>
              </w:rPr>
            </w:pPr>
            <w:r w:rsidRPr="00050125">
              <w:rPr>
                <w:rFonts w:ascii="Arial" w:hAnsi="Arial" w:cs="Arial"/>
                <w:color w:val="000000"/>
                <w:sz w:val="18"/>
                <w:szCs w:val="18"/>
                <w:lang w:val="en-PH"/>
              </w:rPr>
              <w:t>Accounts charged off and others</w:t>
            </w:r>
          </w:p>
        </w:tc>
        <w:tc>
          <w:tcPr>
            <w:tcW w:w="1688" w:type="dxa"/>
            <w:tcBorders>
              <w:left w:val="nil"/>
              <w:right w:val="nil"/>
            </w:tcBorders>
            <w:shd w:val="clear" w:color="auto" w:fill="auto"/>
            <w:vAlign w:val="bottom"/>
          </w:tcPr>
          <w:p w14:paraId="69885907" w14:textId="18D181BA" w:rsidR="00695054" w:rsidRPr="00050125" w:rsidDel="002B4FE0" w:rsidRDefault="00695054" w:rsidP="00695054">
            <w:pPr>
              <w:jc w:val="right"/>
              <w:rPr>
                <w:rFonts w:ascii="Arial" w:hAnsi="Arial" w:cs="Arial"/>
                <w:color w:val="000000"/>
                <w:sz w:val="18"/>
                <w:szCs w:val="18"/>
                <w:lang w:val="en-PH" w:eastAsia="ko-KR"/>
              </w:rPr>
            </w:pPr>
            <w:r w:rsidRPr="00050125">
              <w:rPr>
                <w:rFonts w:ascii="Arial" w:hAnsi="Arial" w:cs="Arial"/>
                <w:color w:val="000000"/>
                <w:sz w:val="18"/>
                <w:szCs w:val="18"/>
                <w:lang w:val="en-PH" w:eastAsia="ko-KR"/>
              </w:rPr>
              <w:t xml:space="preserve"> </w:t>
            </w:r>
            <w:r>
              <w:rPr>
                <w:rFonts w:ascii="Arial" w:hAnsi="Arial" w:cs="Arial"/>
                <w:color w:val="000000"/>
                <w:sz w:val="18"/>
                <w:szCs w:val="18"/>
                <w:lang w:val="en-PH" w:eastAsia="ko-KR"/>
              </w:rPr>
              <w:t xml:space="preserve">   </w:t>
            </w:r>
            <w:r w:rsidRPr="00050125">
              <w:rPr>
                <w:rFonts w:ascii="Arial" w:hAnsi="Arial" w:cs="Arial"/>
                <w:color w:val="000000"/>
                <w:sz w:val="18"/>
                <w:szCs w:val="18"/>
                <w:lang w:val="en-PH" w:eastAsia="ko-KR"/>
              </w:rPr>
              <w:t>(</w:t>
            </w:r>
            <w:r>
              <w:rPr>
                <w:rFonts w:ascii="Arial" w:hAnsi="Arial" w:cs="Arial"/>
                <w:color w:val="000000"/>
                <w:sz w:val="18"/>
                <w:szCs w:val="18"/>
                <w:lang w:val="en-PH" w:eastAsia="ko-KR"/>
              </w:rPr>
              <w:t>999,848,145</w:t>
            </w:r>
            <w:r w:rsidRPr="00050125">
              <w:rPr>
                <w:rFonts w:ascii="Arial" w:hAnsi="Arial" w:cs="Arial"/>
                <w:color w:val="000000"/>
                <w:sz w:val="18"/>
                <w:szCs w:val="18"/>
                <w:lang w:val="en-PH" w:eastAsia="ko-KR"/>
              </w:rPr>
              <w:t>)</w:t>
            </w:r>
          </w:p>
        </w:tc>
        <w:tc>
          <w:tcPr>
            <w:tcW w:w="1843" w:type="dxa"/>
            <w:tcBorders>
              <w:left w:val="nil"/>
              <w:right w:val="nil"/>
            </w:tcBorders>
            <w:shd w:val="clear" w:color="auto" w:fill="auto"/>
            <w:vAlign w:val="bottom"/>
          </w:tcPr>
          <w:p w14:paraId="2ECC62F2" w14:textId="33560688" w:rsidR="00695054" w:rsidRPr="00050125" w:rsidDel="002B4FE0" w:rsidRDefault="00695054" w:rsidP="00695054">
            <w:pPr>
              <w:tabs>
                <w:tab w:val="left" w:pos="1492"/>
              </w:tabs>
              <w:jc w:val="right"/>
              <w:rPr>
                <w:rFonts w:ascii="Arial" w:hAnsi="Arial" w:cs="Arial"/>
                <w:color w:val="000000"/>
                <w:sz w:val="18"/>
                <w:szCs w:val="18"/>
                <w:highlight w:val="yellow"/>
                <w:lang w:val="en-PH" w:eastAsia="ko-KR"/>
              </w:rPr>
            </w:pPr>
            <w:r>
              <w:rPr>
                <w:rFonts w:ascii="Arial" w:hAnsi="Arial" w:cs="Arial"/>
                <w:color w:val="000000"/>
                <w:sz w:val="18"/>
                <w:szCs w:val="18"/>
                <w:lang w:val="en-PH" w:eastAsia="ko-KR"/>
              </w:rPr>
              <w:t xml:space="preserve"> </w:t>
            </w:r>
            <w:r w:rsidRPr="00050125">
              <w:rPr>
                <w:rFonts w:ascii="Arial" w:hAnsi="Arial" w:cs="Arial"/>
                <w:color w:val="000000"/>
                <w:sz w:val="18"/>
                <w:szCs w:val="18"/>
                <w:lang w:val="en-PH" w:eastAsia="ko-KR"/>
              </w:rPr>
              <w:t>(837,261,681)</w:t>
            </w:r>
          </w:p>
        </w:tc>
      </w:tr>
      <w:tr w:rsidR="00695054" w:rsidRPr="00050125" w14:paraId="7E0716A5" w14:textId="77777777" w:rsidTr="0039521F">
        <w:trPr>
          <w:trHeight w:val="63"/>
        </w:trPr>
        <w:tc>
          <w:tcPr>
            <w:tcW w:w="5400" w:type="dxa"/>
            <w:tcBorders>
              <w:top w:val="nil"/>
              <w:left w:val="nil"/>
              <w:bottom w:val="single" w:sz="8" w:space="0" w:color="auto"/>
              <w:right w:val="nil"/>
            </w:tcBorders>
            <w:shd w:val="clear" w:color="auto" w:fill="auto"/>
            <w:vAlign w:val="bottom"/>
          </w:tcPr>
          <w:p w14:paraId="055EED18" w14:textId="77777777" w:rsidR="00695054" w:rsidRPr="00050125" w:rsidRDefault="00695054" w:rsidP="00342E25">
            <w:pPr>
              <w:ind w:left="-127" w:right="65"/>
              <w:rPr>
                <w:rFonts w:ascii="Arial" w:hAnsi="Arial" w:cs="Arial"/>
                <w:color w:val="000000"/>
                <w:sz w:val="18"/>
                <w:szCs w:val="18"/>
                <w:lang w:val="en-PH"/>
              </w:rPr>
            </w:pPr>
            <w:r w:rsidRPr="00050125">
              <w:rPr>
                <w:rFonts w:ascii="Arial" w:hAnsi="Arial" w:cs="Arial"/>
                <w:color w:val="000000"/>
                <w:sz w:val="18"/>
                <w:szCs w:val="18"/>
                <w:lang w:val="en-PH"/>
              </w:rPr>
              <w:t>Transfer/adjustments</w:t>
            </w:r>
          </w:p>
        </w:tc>
        <w:tc>
          <w:tcPr>
            <w:tcW w:w="1688" w:type="dxa"/>
            <w:tcBorders>
              <w:top w:val="nil"/>
              <w:left w:val="nil"/>
              <w:bottom w:val="single" w:sz="8" w:space="0" w:color="auto"/>
              <w:right w:val="nil"/>
            </w:tcBorders>
            <w:shd w:val="clear" w:color="auto" w:fill="auto"/>
            <w:vAlign w:val="bottom"/>
          </w:tcPr>
          <w:p w14:paraId="79F44A67" w14:textId="36459ABA" w:rsidR="00695054" w:rsidRPr="00F52C6E" w:rsidRDefault="00695054" w:rsidP="00695054">
            <w:pPr>
              <w:jc w:val="right"/>
              <w:rPr>
                <w:rFonts w:ascii="Arial" w:hAnsi="Arial" w:cs="Arial"/>
                <w:color w:val="000000"/>
                <w:sz w:val="18"/>
                <w:szCs w:val="16"/>
                <w:lang w:val="en-PH" w:eastAsia="ko-KR"/>
              </w:rPr>
            </w:pPr>
            <w:r w:rsidRPr="00F52C6E">
              <w:rPr>
                <w:rFonts w:ascii="Arial" w:hAnsi="Arial" w:cs="Arial"/>
                <w:color w:val="000000"/>
                <w:sz w:val="18"/>
                <w:szCs w:val="16"/>
                <w:lang w:val="en-PH" w:eastAsia="ko-KR"/>
              </w:rPr>
              <w:t>14,25</w:t>
            </w:r>
            <w:r w:rsidR="004A04A2" w:rsidRPr="00F52C6E">
              <w:rPr>
                <w:rFonts w:ascii="Arial" w:hAnsi="Arial" w:cs="Arial"/>
                <w:color w:val="000000"/>
                <w:sz w:val="18"/>
                <w:szCs w:val="16"/>
                <w:lang w:val="en-PH" w:eastAsia="ko-KR"/>
              </w:rPr>
              <w:t>6</w:t>
            </w:r>
            <w:r w:rsidRPr="00F52C6E">
              <w:rPr>
                <w:rFonts w:ascii="Arial" w:hAnsi="Arial" w:cs="Arial"/>
                <w:color w:val="000000"/>
                <w:sz w:val="18"/>
                <w:szCs w:val="16"/>
                <w:lang w:val="en-PH" w:eastAsia="ko-KR"/>
              </w:rPr>
              <w:t>,</w:t>
            </w:r>
            <w:r w:rsidR="004A04A2" w:rsidRPr="00F52C6E">
              <w:rPr>
                <w:rFonts w:ascii="Arial" w:hAnsi="Arial" w:cs="Arial"/>
                <w:color w:val="000000"/>
                <w:sz w:val="18"/>
                <w:szCs w:val="16"/>
                <w:lang w:val="en-PH" w:eastAsia="ko-KR"/>
              </w:rPr>
              <w:t>665</w:t>
            </w:r>
            <w:r w:rsidRPr="00F52C6E">
              <w:rPr>
                <w:rFonts w:ascii="Arial" w:hAnsi="Arial" w:cs="Arial"/>
                <w:color w:val="000000"/>
                <w:sz w:val="18"/>
                <w:szCs w:val="16"/>
                <w:lang w:val="en-PH" w:eastAsia="ko-KR"/>
              </w:rPr>
              <w:t>,</w:t>
            </w:r>
            <w:r w:rsidR="004A04A2" w:rsidRPr="00F52C6E">
              <w:rPr>
                <w:rFonts w:ascii="Arial" w:hAnsi="Arial" w:cs="Arial"/>
                <w:color w:val="000000"/>
                <w:sz w:val="18"/>
                <w:szCs w:val="16"/>
                <w:lang w:val="en-PH" w:eastAsia="ko-KR"/>
              </w:rPr>
              <w:t>636</w:t>
            </w:r>
          </w:p>
        </w:tc>
        <w:tc>
          <w:tcPr>
            <w:tcW w:w="1843" w:type="dxa"/>
            <w:tcBorders>
              <w:top w:val="nil"/>
              <w:left w:val="nil"/>
              <w:bottom w:val="single" w:sz="8" w:space="0" w:color="auto"/>
              <w:right w:val="nil"/>
            </w:tcBorders>
            <w:shd w:val="clear" w:color="auto" w:fill="auto"/>
            <w:vAlign w:val="bottom"/>
          </w:tcPr>
          <w:p w14:paraId="2BD74F39" w14:textId="0E84D577" w:rsidR="00695054" w:rsidRPr="0039521F" w:rsidRDefault="00695054" w:rsidP="00695054">
            <w:pPr>
              <w:tabs>
                <w:tab w:val="left" w:pos="1492"/>
              </w:tabs>
              <w:jc w:val="right"/>
              <w:rPr>
                <w:rFonts w:ascii="Arial" w:hAnsi="Arial" w:cs="Arial"/>
                <w:color w:val="000000"/>
                <w:sz w:val="18"/>
                <w:szCs w:val="18"/>
                <w:lang w:val="en-PH" w:eastAsia="ko-KR"/>
              </w:rPr>
            </w:pPr>
            <w:r w:rsidRPr="00F52C6E">
              <w:rPr>
                <w:rFonts w:ascii="Arial" w:hAnsi="Arial" w:cs="Arial"/>
                <w:color w:val="000000"/>
                <w:sz w:val="18"/>
                <w:szCs w:val="16"/>
                <w:lang w:val="en-PH" w:eastAsia="ko-KR"/>
              </w:rPr>
              <w:t xml:space="preserve">    (2</w:t>
            </w:r>
            <w:r w:rsidR="004A04A2" w:rsidRPr="00F52C6E">
              <w:rPr>
                <w:rFonts w:ascii="Arial" w:hAnsi="Arial" w:cs="Arial"/>
                <w:color w:val="000000"/>
                <w:sz w:val="18"/>
                <w:szCs w:val="16"/>
                <w:lang w:val="en-PH" w:eastAsia="ko-KR"/>
              </w:rPr>
              <w:t>92,659</w:t>
            </w:r>
            <w:r w:rsidRPr="00F52C6E">
              <w:rPr>
                <w:rFonts w:ascii="Arial" w:hAnsi="Arial" w:cs="Arial"/>
                <w:color w:val="000000"/>
                <w:sz w:val="18"/>
                <w:szCs w:val="16"/>
                <w:lang w:val="en-PH" w:eastAsia="ko-KR"/>
              </w:rPr>
              <w:t>,</w:t>
            </w:r>
            <w:r w:rsidR="004A04A2" w:rsidRPr="00F52C6E">
              <w:rPr>
                <w:rFonts w:ascii="Arial" w:hAnsi="Arial" w:cs="Arial"/>
                <w:color w:val="000000"/>
                <w:sz w:val="18"/>
                <w:szCs w:val="16"/>
                <w:lang w:val="en-PH" w:eastAsia="ko-KR"/>
              </w:rPr>
              <w:t>320</w:t>
            </w:r>
            <w:r w:rsidRPr="00F52C6E">
              <w:rPr>
                <w:rFonts w:ascii="Arial" w:hAnsi="Arial" w:cs="Arial"/>
                <w:color w:val="000000"/>
                <w:sz w:val="18"/>
                <w:szCs w:val="16"/>
                <w:lang w:val="en-PH" w:eastAsia="ko-KR"/>
              </w:rPr>
              <w:t>)</w:t>
            </w:r>
          </w:p>
        </w:tc>
      </w:tr>
      <w:tr w:rsidR="00695054" w:rsidRPr="00050125" w14:paraId="5C737908" w14:textId="77777777" w:rsidTr="0039521F">
        <w:trPr>
          <w:trHeight w:val="43"/>
        </w:trPr>
        <w:tc>
          <w:tcPr>
            <w:tcW w:w="5400" w:type="dxa"/>
            <w:tcBorders>
              <w:top w:val="nil"/>
              <w:left w:val="nil"/>
              <w:bottom w:val="single" w:sz="8" w:space="0" w:color="auto"/>
              <w:right w:val="nil"/>
            </w:tcBorders>
            <w:shd w:val="clear" w:color="auto" w:fill="auto"/>
            <w:vAlign w:val="bottom"/>
          </w:tcPr>
          <w:p w14:paraId="70FCA915" w14:textId="77777777" w:rsidR="00695054" w:rsidRPr="00050125" w:rsidRDefault="00695054" w:rsidP="00342E25">
            <w:pPr>
              <w:rPr>
                <w:rFonts w:ascii="Arial" w:hAnsi="Arial" w:cs="Arial"/>
                <w:color w:val="000000"/>
                <w:sz w:val="18"/>
                <w:szCs w:val="18"/>
                <w:lang w:val="en-PH"/>
              </w:rPr>
            </w:pPr>
          </w:p>
        </w:tc>
        <w:tc>
          <w:tcPr>
            <w:tcW w:w="1688" w:type="dxa"/>
            <w:tcBorders>
              <w:top w:val="nil"/>
              <w:left w:val="nil"/>
              <w:bottom w:val="single" w:sz="8" w:space="0" w:color="auto"/>
              <w:right w:val="nil"/>
            </w:tcBorders>
            <w:shd w:val="clear" w:color="auto" w:fill="auto"/>
            <w:vAlign w:val="bottom"/>
          </w:tcPr>
          <w:p w14:paraId="278C0EB8" w14:textId="026AF88D" w:rsidR="00695054" w:rsidRPr="0039521F" w:rsidRDefault="00695054" w:rsidP="00695054">
            <w:pPr>
              <w:tabs>
                <w:tab w:val="left" w:pos="-7605"/>
              </w:tabs>
              <w:jc w:val="right"/>
              <w:rPr>
                <w:rFonts w:ascii="Arial" w:hAnsi="Arial" w:cs="Arial"/>
                <w:color w:val="000000"/>
                <w:sz w:val="18"/>
                <w:szCs w:val="18"/>
                <w:lang w:val="en-PH" w:eastAsia="ko-KR"/>
              </w:rPr>
            </w:pPr>
            <w:r w:rsidRPr="00F52C6E">
              <w:rPr>
                <w:rFonts w:ascii="Arial" w:hAnsi="Arial" w:cs="Arial"/>
                <w:color w:val="000000"/>
                <w:sz w:val="18"/>
                <w:szCs w:val="18"/>
                <w:lang w:val="en-PH" w:eastAsia="ko-KR"/>
              </w:rPr>
              <w:t>23,5</w:t>
            </w:r>
            <w:r w:rsidR="004A04A2" w:rsidRPr="00F52C6E">
              <w:rPr>
                <w:rFonts w:ascii="Arial" w:hAnsi="Arial" w:cs="Arial"/>
                <w:color w:val="000000"/>
                <w:sz w:val="18"/>
                <w:szCs w:val="18"/>
                <w:lang w:val="en-PH" w:eastAsia="ko-KR"/>
              </w:rPr>
              <w:t>15</w:t>
            </w:r>
            <w:r w:rsidRPr="00F52C6E">
              <w:rPr>
                <w:rFonts w:ascii="Arial" w:hAnsi="Arial" w:cs="Arial"/>
                <w:color w:val="000000"/>
                <w:sz w:val="18"/>
                <w:szCs w:val="18"/>
                <w:lang w:val="en-PH" w:eastAsia="ko-KR"/>
              </w:rPr>
              <w:t>,</w:t>
            </w:r>
            <w:r w:rsidR="004A04A2" w:rsidRPr="00F52C6E">
              <w:rPr>
                <w:rFonts w:ascii="Arial" w:hAnsi="Arial" w:cs="Arial"/>
                <w:color w:val="000000"/>
                <w:sz w:val="18"/>
                <w:szCs w:val="18"/>
                <w:lang w:val="en-PH" w:eastAsia="ko-KR"/>
              </w:rPr>
              <w:t>224</w:t>
            </w:r>
            <w:r w:rsidRPr="00F52C6E">
              <w:rPr>
                <w:rFonts w:ascii="Arial" w:hAnsi="Arial" w:cs="Arial"/>
                <w:color w:val="000000"/>
                <w:sz w:val="18"/>
                <w:szCs w:val="18"/>
                <w:lang w:val="en-PH" w:eastAsia="ko-KR"/>
              </w:rPr>
              <w:t>,</w:t>
            </w:r>
            <w:r w:rsidR="004A04A2" w:rsidRPr="00F52C6E">
              <w:rPr>
                <w:rFonts w:ascii="Arial" w:hAnsi="Arial" w:cs="Arial"/>
                <w:color w:val="000000"/>
                <w:sz w:val="18"/>
                <w:szCs w:val="18"/>
                <w:lang w:val="en-PH" w:eastAsia="ko-KR"/>
              </w:rPr>
              <w:t>873</w:t>
            </w:r>
          </w:p>
        </w:tc>
        <w:tc>
          <w:tcPr>
            <w:tcW w:w="1843" w:type="dxa"/>
            <w:tcBorders>
              <w:top w:val="nil"/>
              <w:left w:val="nil"/>
              <w:bottom w:val="single" w:sz="8" w:space="0" w:color="auto"/>
              <w:right w:val="nil"/>
            </w:tcBorders>
            <w:shd w:val="clear" w:color="auto" w:fill="auto"/>
            <w:vAlign w:val="bottom"/>
          </w:tcPr>
          <w:p w14:paraId="431D7738" w14:textId="5BE8A81A" w:rsidR="00695054" w:rsidRPr="0039521F" w:rsidRDefault="00695054" w:rsidP="00695054">
            <w:pPr>
              <w:tabs>
                <w:tab w:val="left" w:pos="-7605"/>
                <w:tab w:val="left" w:pos="1492"/>
              </w:tabs>
              <w:jc w:val="right"/>
              <w:rPr>
                <w:rFonts w:ascii="Arial" w:hAnsi="Arial" w:cs="Arial"/>
                <w:color w:val="000000"/>
                <w:sz w:val="18"/>
                <w:szCs w:val="18"/>
                <w:lang w:val="en-PH" w:eastAsia="ko-KR"/>
              </w:rPr>
            </w:pPr>
            <w:r w:rsidRPr="00F52C6E">
              <w:rPr>
                <w:rFonts w:ascii="Arial" w:hAnsi="Arial" w:cs="Arial"/>
                <w:color w:val="000000"/>
                <w:sz w:val="18"/>
                <w:szCs w:val="18"/>
                <w:lang w:val="en-PH" w:eastAsia="ko-KR"/>
              </w:rPr>
              <w:t>1,3</w:t>
            </w:r>
            <w:r w:rsidR="004A04A2" w:rsidRPr="00F52C6E">
              <w:rPr>
                <w:rFonts w:ascii="Arial" w:hAnsi="Arial" w:cs="Arial"/>
                <w:color w:val="000000"/>
                <w:sz w:val="18"/>
                <w:szCs w:val="18"/>
                <w:lang w:val="en-PH" w:eastAsia="ko-KR"/>
              </w:rPr>
              <w:t>26</w:t>
            </w:r>
            <w:r w:rsidRPr="00F52C6E">
              <w:rPr>
                <w:rFonts w:ascii="Arial" w:hAnsi="Arial" w:cs="Arial"/>
                <w:color w:val="000000"/>
                <w:sz w:val="18"/>
                <w:szCs w:val="18"/>
                <w:lang w:val="en-PH" w:eastAsia="ko-KR"/>
              </w:rPr>
              <w:t>,</w:t>
            </w:r>
            <w:r w:rsidR="004A04A2" w:rsidRPr="00F52C6E">
              <w:rPr>
                <w:rFonts w:ascii="Arial" w:hAnsi="Arial" w:cs="Arial"/>
                <w:color w:val="000000"/>
                <w:sz w:val="18"/>
                <w:szCs w:val="18"/>
                <w:lang w:val="en-PH" w:eastAsia="ko-KR"/>
              </w:rPr>
              <w:t>509</w:t>
            </w:r>
            <w:r w:rsidRPr="00F52C6E">
              <w:rPr>
                <w:rFonts w:ascii="Arial" w:hAnsi="Arial" w:cs="Arial"/>
                <w:color w:val="000000"/>
                <w:sz w:val="18"/>
                <w:szCs w:val="18"/>
                <w:lang w:val="en-PH" w:eastAsia="ko-KR"/>
              </w:rPr>
              <w:t>,</w:t>
            </w:r>
            <w:r w:rsidR="004A04A2" w:rsidRPr="00F52C6E">
              <w:rPr>
                <w:rFonts w:ascii="Arial" w:hAnsi="Arial" w:cs="Arial"/>
                <w:color w:val="000000"/>
                <w:sz w:val="18"/>
                <w:szCs w:val="18"/>
                <w:lang w:val="en-PH" w:eastAsia="ko-KR"/>
              </w:rPr>
              <w:t>324</w:t>
            </w:r>
          </w:p>
        </w:tc>
      </w:tr>
      <w:tr w:rsidR="00695054" w:rsidRPr="00050125" w14:paraId="7D6723B3" w14:textId="77777777" w:rsidTr="0039521F">
        <w:trPr>
          <w:trHeight w:val="43"/>
        </w:trPr>
        <w:tc>
          <w:tcPr>
            <w:tcW w:w="5400" w:type="dxa"/>
            <w:tcBorders>
              <w:top w:val="nil"/>
              <w:left w:val="nil"/>
              <w:bottom w:val="double" w:sz="6" w:space="0" w:color="auto"/>
              <w:right w:val="nil"/>
            </w:tcBorders>
            <w:shd w:val="clear" w:color="auto" w:fill="auto"/>
            <w:vAlign w:val="bottom"/>
          </w:tcPr>
          <w:p w14:paraId="54F71201" w14:textId="77777777" w:rsidR="00695054" w:rsidRPr="00050125" w:rsidRDefault="00695054" w:rsidP="00342E25">
            <w:pPr>
              <w:spacing w:before="60"/>
              <w:ind w:left="-108"/>
              <w:rPr>
                <w:rFonts w:ascii="Arial" w:hAnsi="Arial" w:cs="Arial"/>
                <w:color w:val="000000"/>
                <w:sz w:val="18"/>
                <w:szCs w:val="18"/>
                <w:lang w:val="en-PH"/>
              </w:rPr>
            </w:pPr>
            <w:r w:rsidRPr="00050125">
              <w:rPr>
                <w:rFonts w:ascii="Arial" w:hAnsi="Arial" w:cs="Arial"/>
                <w:color w:val="000000"/>
                <w:sz w:val="18"/>
                <w:szCs w:val="18"/>
                <w:lang w:val="en-PH"/>
              </w:rPr>
              <w:t>Balance December 31</w:t>
            </w:r>
          </w:p>
        </w:tc>
        <w:tc>
          <w:tcPr>
            <w:tcW w:w="1688" w:type="dxa"/>
            <w:tcBorders>
              <w:top w:val="nil"/>
              <w:left w:val="nil"/>
              <w:bottom w:val="double" w:sz="6" w:space="0" w:color="auto"/>
              <w:right w:val="nil"/>
            </w:tcBorders>
            <w:shd w:val="clear" w:color="auto" w:fill="auto"/>
            <w:vAlign w:val="bottom"/>
          </w:tcPr>
          <w:p w14:paraId="6A3FB11C" w14:textId="77777777" w:rsidR="00695054" w:rsidRPr="00F52C6E" w:rsidRDefault="00695054" w:rsidP="00695054">
            <w:pPr>
              <w:spacing w:before="60"/>
              <w:jc w:val="right"/>
              <w:rPr>
                <w:rFonts w:ascii="Arial" w:hAnsi="Arial" w:cs="Arial"/>
                <w:b/>
                <w:color w:val="000000"/>
                <w:sz w:val="18"/>
                <w:szCs w:val="18"/>
                <w:lang w:val="en-PH" w:eastAsia="ko-KR"/>
              </w:rPr>
            </w:pPr>
            <w:r w:rsidRPr="00F52C6E">
              <w:rPr>
                <w:rFonts w:ascii="Arial" w:hAnsi="Arial" w:cs="Arial"/>
                <w:b/>
                <w:color w:val="000000"/>
                <w:sz w:val="18"/>
                <w:szCs w:val="18"/>
                <w:lang w:val="en-PH" w:eastAsia="ko-KR"/>
              </w:rPr>
              <w:t>55,154,051,607</w:t>
            </w:r>
          </w:p>
        </w:tc>
        <w:tc>
          <w:tcPr>
            <w:tcW w:w="1843" w:type="dxa"/>
            <w:tcBorders>
              <w:top w:val="nil"/>
              <w:left w:val="nil"/>
              <w:bottom w:val="double" w:sz="6" w:space="0" w:color="auto"/>
              <w:right w:val="nil"/>
            </w:tcBorders>
            <w:shd w:val="clear" w:color="auto" w:fill="auto"/>
            <w:vAlign w:val="bottom"/>
          </w:tcPr>
          <w:p w14:paraId="287A7855" w14:textId="7CAB67D1" w:rsidR="00695054" w:rsidRPr="0039521F" w:rsidRDefault="00695054" w:rsidP="00695054">
            <w:pPr>
              <w:tabs>
                <w:tab w:val="left" w:pos="1492"/>
              </w:tabs>
              <w:spacing w:before="60"/>
              <w:jc w:val="right"/>
              <w:rPr>
                <w:rFonts w:ascii="Arial" w:hAnsi="Arial" w:cs="Arial"/>
                <w:b/>
                <w:color w:val="000000"/>
                <w:sz w:val="18"/>
                <w:szCs w:val="18"/>
                <w:lang w:val="en-PH" w:eastAsia="ko-KR"/>
              </w:rPr>
            </w:pPr>
            <w:r w:rsidRPr="00F52C6E">
              <w:rPr>
                <w:rFonts w:ascii="Arial" w:hAnsi="Arial" w:cs="Arial"/>
                <w:b/>
                <w:color w:val="000000"/>
                <w:sz w:val="18"/>
                <w:szCs w:val="18"/>
                <w:lang w:val="en-PH" w:eastAsia="ko-KR"/>
              </w:rPr>
              <w:t>31,6</w:t>
            </w:r>
            <w:r w:rsidR="004A04A2" w:rsidRPr="00F52C6E">
              <w:rPr>
                <w:rFonts w:ascii="Arial" w:hAnsi="Arial" w:cs="Arial"/>
                <w:b/>
                <w:color w:val="000000"/>
                <w:sz w:val="18"/>
                <w:szCs w:val="18"/>
                <w:lang w:val="en-PH" w:eastAsia="ko-KR"/>
              </w:rPr>
              <w:t>38</w:t>
            </w:r>
            <w:r w:rsidRPr="00F52C6E">
              <w:rPr>
                <w:rFonts w:ascii="Arial" w:hAnsi="Arial" w:cs="Arial"/>
                <w:b/>
                <w:color w:val="000000"/>
                <w:sz w:val="18"/>
                <w:szCs w:val="18"/>
                <w:lang w:val="en-PH" w:eastAsia="ko-KR"/>
              </w:rPr>
              <w:t>,</w:t>
            </w:r>
            <w:r w:rsidR="004A04A2" w:rsidRPr="00F52C6E">
              <w:rPr>
                <w:rFonts w:ascii="Arial" w:hAnsi="Arial" w:cs="Arial"/>
                <w:b/>
                <w:color w:val="000000"/>
                <w:sz w:val="18"/>
                <w:szCs w:val="18"/>
                <w:lang w:val="en-PH" w:eastAsia="ko-KR"/>
              </w:rPr>
              <w:t>826</w:t>
            </w:r>
            <w:r w:rsidRPr="00F52C6E">
              <w:rPr>
                <w:rFonts w:ascii="Arial" w:hAnsi="Arial" w:cs="Arial"/>
                <w:b/>
                <w:color w:val="000000"/>
                <w:sz w:val="18"/>
                <w:szCs w:val="18"/>
                <w:lang w:val="en-PH" w:eastAsia="ko-KR"/>
              </w:rPr>
              <w:t>,</w:t>
            </w:r>
            <w:r w:rsidR="004A04A2" w:rsidRPr="00F52C6E">
              <w:rPr>
                <w:rFonts w:ascii="Arial" w:hAnsi="Arial" w:cs="Arial"/>
                <w:b/>
                <w:color w:val="000000"/>
                <w:sz w:val="18"/>
                <w:szCs w:val="18"/>
                <w:lang w:val="en-PH" w:eastAsia="ko-KR"/>
              </w:rPr>
              <w:t>734</w:t>
            </w:r>
          </w:p>
        </w:tc>
      </w:tr>
      <w:tr w:rsidR="00695054" w:rsidRPr="00050125" w14:paraId="141BA433" w14:textId="77777777" w:rsidTr="0039521F">
        <w:trPr>
          <w:trHeight w:val="18"/>
        </w:trPr>
        <w:tc>
          <w:tcPr>
            <w:tcW w:w="5400" w:type="dxa"/>
            <w:tcBorders>
              <w:top w:val="nil"/>
              <w:left w:val="nil"/>
              <w:bottom w:val="nil"/>
              <w:right w:val="nil"/>
            </w:tcBorders>
            <w:shd w:val="clear" w:color="auto" w:fill="auto"/>
            <w:vAlign w:val="bottom"/>
          </w:tcPr>
          <w:p w14:paraId="78D18D86" w14:textId="77777777" w:rsidR="00695054" w:rsidRPr="00050125" w:rsidRDefault="00695054" w:rsidP="00342E25">
            <w:pPr>
              <w:ind w:left="-108"/>
              <w:rPr>
                <w:rFonts w:ascii="Arial" w:hAnsi="Arial" w:cs="Arial"/>
                <w:color w:val="000000"/>
                <w:sz w:val="18"/>
                <w:szCs w:val="18"/>
                <w:lang w:val="en-PH"/>
              </w:rPr>
            </w:pPr>
          </w:p>
        </w:tc>
        <w:tc>
          <w:tcPr>
            <w:tcW w:w="1688" w:type="dxa"/>
            <w:tcBorders>
              <w:top w:val="nil"/>
              <w:left w:val="nil"/>
              <w:bottom w:val="nil"/>
              <w:right w:val="nil"/>
            </w:tcBorders>
            <w:shd w:val="clear" w:color="auto" w:fill="auto"/>
            <w:vAlign w:val="bottom"/>
          </w:tcPr>
          <w:p w14:paraId="2289B756" w14:textId="77777777" w:rsidR="00695054" w:rsidRPr="00050125" w:rsidRDefault="00695054" w:rsidP="00695054">
            <w:pPr>
              <w:jc w:val="right"/>
              <w:rPr>
                <w:rFonts w:ascii="Arial" w:hAnsi="Arial" w:cs="Arial"/>
                <w:color w:val="000000"/>
                <w:sz w:val="18"/>
                <w:szCs w:val="18"/>
                <w:lang w:val="en-PH"/>
              </w:rPr>
            </w:pPr>
          </w:p>
        </w:tc>
        <w:tc>
          <w:tcPr>
            <w:tcW w:w="1843" w:type="dxa"/>
            <w:tcBorders>
              <w:top w:val="nil"/>
              <w:left w:val="nil"/>
              <w:bottom w:val="nil"/>
              <w:right w:val="nil"/>
            </w:tcBorders>
            <w:shd w:val="clear" w:color="auto" w:fill="auto"/>
            <w:vAlign w:val="bottom"/>
          </w:tcPr>
          <w:p w14:paraId="184B1970" w14:textId="77777777" w:rsidR="00695054" w:rsidRPr="00050125" w:rsidRDefault="00695054" w:rsidP="00695054">
            <w:pPr>
              <w:tabs>
                <w:tab w:val="left" w:pos="1492"/>
              </w:tabs>
              <w:jc w:val="right"/>
              <w:rPr>
                <w:rFonts w:ascii="Arial" w:hAnsi="Arial" w:cs="Arial"/>
                <w:color w:val="000000"/>
                <w:sz w:val="18"/>
                <w:szCs w:val="18"/>
                <w:lang w:val="en-PH"/>
              </w:rPr>
            </w:pPr>
          </w:p>
        </w:tc>
      </w:tr>
      <w:tr w:rsidR="00695054" w:rsidRPr="00050125" w14:paraId="637E931F" w14:textId="77777777" w:rsidTr="0039521F">
        <w:trPr>
          <w:trHeight w:val="57"/>
        </w:trPr>
        <w:tc>
          <w:tcPr>
            <w:tcW w:w="5400" w:type="dxa"/>
            <w:tcBorders>
              <w:top w:val="nil"/>
              <w:left w:val="nil"/>
              <w:right w:val="nil"/>
            </w:tcBorders>
            <w:shd w:val="clear" w:color="auto" w:fill="auto"/>
            <w:vAlign w:val="bottom"/>
          </w:tcPr>
          <w:p w14:paraId="0376E916" w14:textId="77777777" w:rsidR="00695054" w:rsidRPr="00050125" w:rsidRDefault="00695054" w:rsidP="00342E25">
            <w:pPr>
              <w:ind w:left="-108"/>
              <w:rPr>
                <w:rFonts w:ascii="Arial" w:hAnsi="Arial" w:cs="Arial"/>
                <w:color w:val="000000"/>
                <w:sz w:val="18"/>
                <w:szCs w:val="18"/>
                <w:lang w:val="en-PH"/>
              </w:rPr>
            </w:pPr>
            <w:r w:rsidRPr="00050125">
              <w:rPr>
                <w:rFonts w:ascii="Arial" w:hAnsi="Arial" w:cs="Arial"/>
                <w:color w:val="000000"/>
                <w:sz w:val="18"/>
                <w:szCs w:val="18"/>
                <w:lang w:val="en-PH"/>
              </w:rPr>
              <w:t>Balance at end of year:</w:t>
            </w:r>
          </w:p>
        </w:tc>
        <w:tc>
          <w:tcPr>
            <w:tcW w:w="1688" w:type="dxa"/>
            <w:tcBorders>
              <w:top w:val="nil"/>
              <w:left w:val="nil"/>
              <w:right w:val="nil"/>
            </w:tcBorders>
            <w:shd w:val="clear" w:color="auto" w:fill="auto"/>
            <w:vAlign w:val="bottom"/>
          </w:tcPr>
          <w:p w14:paraId="277574ED" w14:textId="77777777" w:rsidR="00695054" w:rsidRPr="00050125" w:rsidRDefault="00695054" w:rsidP="00695054">
            <w:pPr>
              <w:jc w:val="right"/>
              <w:rPr>
                <w:rFonts w:ascii="Arial" w:hAnsi="Arial" w:cs="Arial"/>
                <w:color w:val="000000"/>
                <w:sz w:val="18"/>
                <w:szCs w:val="18"/>
                <w:lang w:val="en-PH"/>
              </w:rPr>
            </w:pPr>
          </w:p>
        </w:tc>
        <w:tc>
          <w:tcPr>
            <w:tcW w:w="1843" w:type="dxa"/>
            <w:tcBorders>
              <w:top w:val="nil"/>
              <w:left w:val="nil"/>
              <w:right w:val="nil"/>
            </w:tcBorders>
            <w:shd w:val="clear" w:color="auto" w:fill="auto"/>
            <w:vAlign w:val="bottom"/>
          </w:tcPr>
          <w:p w14:paraId="601367B6" w14:textId="77777777" w:rsidR="00695054" w:rsidRPr="00050125" w:rsidRDefault="00695054" w:rsidP="00695054">
            <w:pPr>
              <w:tabs>
                <w:tab w:val="left" w:pos="1492"/>
              </w:tabs>
              <w:jc w:val="right"/>
              <w:rPr>
                <w:rFonts w:ascii="Arial" w:hAnsi="Arial" w:cs="Arial"/>
                <w:color w:val="000000"/>
                <w:sz w:val="18"/>
                <w:szCs w:val="18"/>
                <w:lang w:val="en-PH"/>
              </w:rPr>
            </w:pPr>
          </w:p>
        </w:tc>
      </w:tr>
      <w:tr w:rsidR="00695054" w:rsidRPr="00050125" w14:paraId="629F029F" w14:textId="77777777" w:rsidTr="0039521F">
        <w:trPr>
          <w:trHeight w:val="57"/>
        </w:trPr>
        <w:tc>
          <w:tcPr>
            <w:tcW w:w="5400" w:type="dxa"/>
            <w:tcBorders>
              <w:top w:val="nil"/>
              <w:left w:val="nil"/>
              <w:right w:val="nil"/>
            </w:tcBorders>
            <w:shd w:val="clear" w:color="auto" w:fill="auto"/>
            <w:vAlign w:val="bottom"/>
          </w:tcPr>
          <w:p w14:paraId="09DEFC95" w14:textId="77777777" w:rsidR="00695054" w:rsidRPr="00050125" w:rsidRDefault="00695054">
            <w:pPr>
              <w:ind w:left="-108"/>
              <w:rPr>
                <w:rFonts w:ascii="Arial" w:hAnsi="Arial" w:cs="Arial"/>
                <w:color w:val="000000"/>
                <w:sz w:val="18"/>
                <w:szCs w:val="18"/>
                <w:lang w:val="en-PH"/>
              </w:rPr>
            </w:pPr>
            <w:r>
              <w:rPr>
                <w:rFonts w:ascii="Arial" w:hAnsi="Arial" w:cs="Arial"/>
                <w:color w:val="000000"/>
                <w:sz w:val="18"/>
                <w:szCs w:val="18"/>
                <w:lang w:val="en-PH"/>
              </w:rPr>
              <w:t xml:space="preserve">      Interbank Loans Receivables (Note 8)</w:t>
            </w:r>
          </w:p>
        </w:tc>
        <w:tc>
          <w:tcPr>
            <w:tcW w:w="1688" w:type="dxa"/>
            <w:tcBorders>
              <w:top w:val="nil"/>
              <w:left w:val="nil"/>
              <w:right w:val="nil"/>
            </w:tcBorders>
            <w:shd w:val="clear" w:color="auto" w:fill="auto"/>
            <w:vAlign w:val="bottom"/>
          </w:tcPr>
          <w:p w14:paraId="0FA2807D" w14:textId="56E7B649" w:rsidR="00695054" w:rsidRPr="00A10E37" w:rsidRDefault="00695054">
            <w:pPr>
              <w:jc w:val="right"/>
              <w:rPr>
                <w:rFonts w:ascii="Arial" w:hAnsi="Arial" w:cs="Arial"/>
                <w:color w:val="000000"/>
                <w:sz w:val="18"/>
                <w:szCs w:val="18"/>
                <w:lang w:val="en-PH"/>
              </w:rPr>
            </w:pPr>
            <w:r w:rsidRPr="00A10E37">
              <w:rPr>
                <w:rFonts w:ascii="Arial" w:hAnsi="Arial" w:cs="Arial"/>
                <w:color w:val="000000"/>
                <w:sz w:val="18"/>
                <w:szCs w:val="18"/>
                <w:lang w:val="en-PH"/>
              </w:rPr>
              <w:t>41,6</w:t>
            </w:r>
            <w:r w:rsidR="003C467D" w:rsidRPr="00A10E37">
              <w:rPr>
                <w:rFonts w:ascii="Arial" w:hAnsi="Arial" w:cs="Arial"/>
                <w:color w:val="000000"/>
                <w:sz w:val="18"/>
                <w:szCs w:val="18"/>
                <w:lang w:val="en-PH"/>
              </w:rPr>
              <w:t>08</w:t>
            </w:r>
          </w:p>
        </w:tc>
        <w:tc>
          <w:tcPr>
            <w:tcW w:w="1843" w:type="dxa"/>
            <w:tcBorders>
              <w:top w:val="nil"/>
              <w:left w:val="nil"/>
              <w:right w:val="nil"/>
            </w:tcBorders>
            <w:shd w:val="clear" w:color="auto" w:fill="auto"/>
            <w:vAlign w:val="bottom"/>
          </w:tcPr>
          <w:p w14:paraId="682806F0" w14:textId="1248F7DF" w:rsidR="00695054" w:rsidRPr="00A10E37" w:rsidRDefault="00190D81">
            <w:pPr>
              <w:tabs>
                <w:tab w:val="left" w:pos="1492"/>
              </w:tabs>
              <w:jc w:val="right"/>
              <w:rPr>
                <w:rFonts w:ascii="Arial" w:hAnsi="Arial" w:cs="Arial"/>
                <w:color w:val="000000"/>
                <w:sz w:val="18"/>
                <w:szCs w:val="18"/>
                <w:lang w:val="en-PH"/>
              </w:rPr>
            </w:pPr>
            <w:r w:rsidRPr="00A10E37">
              <w:rPr>
                <w:rFonts w:ascii="Arial" w:hAnsi="Arial" w:cs="Arial"/>
                <w:color w:val="000000"/>
                <w:sz w:val="18"/>
                <w:szCs w:val="18"/>
                <w:lang w:val="en-PH"/>
              </w:rPr>
              <w:t>0</w:t>
            </w:r>
          </w:p>
        </w:tc>
      </w:tr>
      <w:tr w:rsidR="00695054" w:rsidRPr="00050125" w14:paraId="1EC5BDFF" w14:textId="77777777" w:rsidTr="0039521F">
        <w:trPr>
          <w:trHeight w:val="63"/>
        </w:trPr>
        <w:tc>
          <w:tcPr>
            <w:tcW w:w="5400" w:type="dxa"/>
            <w:tcBorders>
              <w:top w:val="nil"/>
              <w:left w:val="nil"/>
              <w:right w:val="nil"/>
            </w:tcBorders>
            <w:shd w:val="clear" w:color="auto" w:fill="auto"/>
            <w:vAlign w:val="bottom"/>
          </w:tcPr>
          <w:p w14:paraId="09347B03" w14:textId="13718748" w:rsidR="00695054" w:rsidRPr="00050125" w:rsidRDefault="00695054">
            <w:pPr>
              <w:ind w:left="200"/>
              <w:rPr>
                <w:rFonts w:ascii="Arial" w:hAnsi="Arial" w:cs="Arial"/>
                <w:color w:val="000000"/>
                <w:sz w:val="18"/>
                <w:szCs w:val="18"/>
                <w:lang w:val="en-PH"/>
              </w:rPr>
            </w:pPr>
            <w:r>
              <w:rPr>
                <w:rFonts w:ascii="Arial" w:hAnsi="Arial" w:cs="Arial"/>
                <w:color w:val="000000"/>
                <w:sz w:val="18"/>
                <w:szCs w:val="18"/>
                <w:lang w:val="en-PH"/>
              </w:rPr>
              <w:t>Loans (Note 14</w:t>
            </w:r>
            <w:r w:rsidRPr="00050125">
              <w:rPr>
                <w:rFonts w:ascii="Arial" w:hAnsi="Arial" w:cs="Arial"/>
                <w:color w:val="000000"/>
                <w:sz w:val="18"/>
                <w:szCs w:val="18"/>
                <w:lang w:val="en-PH"/>
              </w:rPr>
              <w:t>)</w:t>
            </w:r>
          </w:p>
        </w:tc>
        <w:tc>
          <w:tcPr>
            <w:tcW w:w="1688" w:type="dxa"/>
            <w:tcBorders>
              <w:top w:val="nil"/>
              <w:left w:val="nil"/>
              <w:right w:val="nil"/>
            </w:tcBorders>
            <w:shd w:val="clear" w:color="auto" w:fill="auto"/>
            <w:vAlign w:val="bottom"/>
          </w:tcPr>
          <w:p w14:paraId="1F99B879" w14:textId="77777777" w:rsidR="00695054" w:rsidRPr="00A10E37" w:rsidRDefault="00695054">
            <w:pPr>
              <w:jc w:val="right"/>
              <w:rPr>
                <w:rFonts w:ascii="Arial" w:hAnsi="Arial" w:cs="Arial"/>
                <w:color w:val="000000"/>
                <w:sz w:val="18"/>
                <w:szCs w:val="18"/>
                <w:lang w:val="en-PH" w:eastAsia="ko-KR"/>
              </w:rPr>
            </w:pPr>
            <w:r w:rsidRPr="00A10E37">
              <w:rPr>
                <w:rFonts w:ascii="Arial" w:hAnsi="Arial" w:cs="Arial"/>
                <w:color w:val="000000"/>
                <w:sz w:val="18"/>
                <w:szCs w:val="18"/>
                <w:lang w:val="en-PH" w:eastAsia="ko-KR"/>
              </w:rPr>
              <w:t>48,808,109,951</w:t>
            </w:r>
          </w:p>
        </w:tc>
        <w:tc>
          <w:tcPr>
            <w:tcW w:w="1843" w:type="dxa"/>
            <w:tcBorders>
              <w:top w:val="nil"/>
              <w:left w:val="nil"/>
              <w:right w:val="nil"/>
            </w:tcBorders>
            <w:shd w:val="clear" w:color="auto" w:fill="auto"/>
            <w:vAlign w:val="bottom"/>
          </w:tcPr>
          <w:p w14:paraId="6746B61F" w14:textId="77777777" w:rsidR="00695054" w:rsidRPr="00A10E37" w:rsidRDefault="00695054">
            <w:pPr>
              <w:tabs>
                <w:tab w:val="left" w:pos="1492"/>
              </w:tabs>
              <w:jc w:val="right"/>
              <w:rPr>
                <w:rFonts w:ascii="Arial" w:hAnsi="Arial" w:cs="Arial"/>
                <w:color w:val="000000"/>
                <w:sz w:val="18"/>
                <w:szCs w:val="18"/>
                <w:lang w:val="en-PH" w:eastAsia="ko-KR"/>
              </w:rPr>
            </w:pPr>
            <w:r w:rsidRPr="00A10E37">
              <w:rPr>
                <w:rFonts w:ascii="Arial" w:hAnsi="Arial" w:cs="Arial"/>
                <w:color w:val="000000"/>
                <w:sz w:val="18"/>
                <w:szCs w:val="18"/>
                <w:lang w:val="en-PH" w:eastAsia="ko-KR"/>
              </w:rPr>
              <w:t>26,694,890,846</w:t>
            </w:r>
          </w:p>
        </w:tc>
      </w:tr>
      <w:tr w:rsidR="00695054" w:rsidRPr="00050125" w14:paraId="02B63A02" w14:textId="77777777" w:rsidTr="0039521F">
        <w:trPr>
          <w:trHeight w:val="266"/>
        </w:trPr>
        <w:tc>
          <w:tcPr>
            <w:tcW w:w="5400" w:type="dxa"/>
            <w:tcBorders>
              <w:top w:val="nil"/>
              <w:left w:val="nil"/>
              <w:right w:val="nil"/>
            </w:tcBorders>
            <w:shd w:val="clear" w:color="auto" w:fill="auto"/>
            <w:vAlign w:val="bottom"/>
          </w:tcPr>
          <w:p w14:paraId="2316A758" w14:textId="672AC3FA" w:rsidR="00695054" w:rsidRPr="00050125" w:rsidRDefault="00695054">
            <w:pPr>
              <w:rPr>
                <w:rFonts w:ascii="Arial" w:hAnsi="Arial" w:cs="Arial"/>
                <w:color w:val="000000"/>
                <w:sz w:val="18"/>
                <w:szCs w:val="18"/>
              </w:rPr>
            </w:pPr>
            <w:r>
              <w:rPr>
                <w:rFonts w:ascii="Arial" w:hAnsi="Arial" w:cs="Arial"/>
                <w:color w:val="000000"/>
                <w:sz w:val="18"/>
                <w:szCs w:val="18"/>
              </w:rPr>
              <w:t xml:space="preserve">    Investments (Note 11, 13 &amp; 15</w:t>
            </w:r>
            <w:r w:rsidRPr="00050125">
              <w:rPr>
                <w:rFonts w:ascii="Arial" w:hAnsi="Arial" w:cs="Arial"/>
                <w:color w:val="000000"/>
                <w:sz w:val="18"/>
                <w:szCs w:val="18"/>
              </w:rPr>
              <w:t>)</w:t>
            </w:r>
          </w:p>
        </w:tc>
        <w:tc>
          <w:tcPr>
            <w:tcW w:w="1688" w:type="dxa"/>
            <w:tcBorders>
              <w:top w:val="nil"/>
              <w:left w:val="nil"/>
              <w:right w:val="nil"/>
            </w:tcBorders>
            <w:shd w:val="clear" w:color="auto" w:fill="auto"/>
            <w:vAlign w:val="bottom"/>
          </w:tcPr>
          <w:p w14:paraId="2F112620" w14:textId="77777777" w:rsidR="00695054" w:rsidRPr="00A10E37" w:rsidRDefault="00695054">
            <w:pPr>
              <w:tabs>
                <w:tab w:val="left" w:pos="1492"/>
              </w:tabs>
              <w:jc w:val="right"/>
              <w:rPr>
                <w:rFonts w:ascii="Arial" w:hAnsi="Arial" w:cs="Arial"/>
                <w:color w:val="000000"/>
                <w:sz w:val="18"/>
                <w:szCs w:val="18"/>
                <w:lang w:val="en-PH" w:eastAsia="ko-KR"/>
              </w:rPr>
            </w:pPr>
            <w:r w:rsidRPr="00FA16E4">
              <w:rPr>
                <w:rFonts w:ascii="Arial" w:hAnsi="Arial" w:cs="Arial"/>
                <w:color w:val="000000"/>
                <w:sz w:val="18"/>
                <w:szCs w:val="18"/>
                <w:lang w:val="en-PH" w:eastAsia="ko-KR"/>
              </w:rPr>
              <w:t>1,559,016,299</w:t>
            </w:r>
          </w:p>
        </w:tc>
        <w:tc>
          <w:tcPr>
            <w:tcW w:w="1843" w:type="dxa"/>
            <w:tcBorders>
              <w:top w:val="nil"/>
              <w:left w:val="nil"/>
              <w:right w:val="nil"/>
            </w:tcBorders>
            <w:shd w:val="clear" w:color="auto" w:fill="auto"/>
            <w:vAlign w:val="bottom"/>
          </w:tcPr>
          <w:p w14:paraId="3FF059EA" w14:textId="77777777" w:rsidR="00695054" w:rsidRPr="00050125" w:rsidRDefault="00695054">
            <w:pPr>
              <w:tabs>
                <w:tab w:val="left" w:pos="1492"/>
              </w:tabs>
              <w:jc w:val="right"/>
              <w:rPr>
                <w:rFonts w:ascii="Arial" w:hAnsi="Arial" w:cs="Arial"/>
                <w:color w:val="000000"/>
                <w:sz w:val="18"/>
                <w:szCs w:val="18"/>
              </w:rPr>
            </w:pPr>
            <w:r w:rsidRPr="00050125">
              <w:rPr>
                <w:rFonts w:ascii="Arial" w:hAnsi="Arial" w:cs="Arial"/>
                <w:color w:val="000000"/>
                <w:sz w:val="18"/>
                <w:szCs w:val="18"/>
                <w:lang w:val="en-PH" w:eastAsia="ko-KR"/>
              </w:rPr>
              <w:t>1,518,586,638</w:t>
            </w:r>
          </w:p>
        </w:tc>
      </w:tr>
      <w:tr w:rsidR="00695054" w:rsidRPr="00050125" w14:paraId="64BF06A1" w14:textId="77777777" w:rsidTr="0039521F">
        <w:trPr>
          <w:trHeight w:val="63"/>
        </w:trPr>
        <w:tc>
          <w:tcPr>
            <w:tcW w:w="5400" w:type="dxa"/>
            <w:tcBorders>
              <w:top w:val="nil"/>
              <w:left w:val="nil"/>
              <w:right w:val="nil"/>
            </w:tcBorders>
            <w:shd w:val="clear" w:color="auto" w:fill="auto"/>
            <w:vAlign w:val="bottom"/>
          </w:tcPr>
          <w:p w14:paraId="23DC0398" w14:textId="18E52B31" w:rsidR="00695054" w:rsidRPr="00050125" w:rsidRDefault="00695054">
            <w:pPr>
              <w:ind w:left="164" w:firstLine="37"/>
              <w:rPr>
                <w:rFonts w:ascii="Arial" w:hAnsi="Arial" w:cs="Arial"/>
                <w:color w:val="000000"/>
                <w:sz w:val="18"/>
                <w:szCs w:val="18"/>
              </w:rPr>
            </w:pPr>
            <w:r w:rsidRPr="00A51C4F">
              <w:rPr>
                <w:rFonts w:ascii="Arial" w:hAnsi="Arial" w:cs="Arial"/>
                <w:color w:val="000000"/>
                <w:sz w:val="18"/>
                <w:szCs w:val="18"/>
              </w:rPr>
              <w:t>Receivables from customers</w:t>
            </w:r>
            <w:r w:rsidR="003C467D" w:rsidRPr="00A51C4F">
              <w:rPr>
                <w:rFonts w:ascii="Arial" w:hAnsi="Arial" w:cs="Arial"/>
                <w:color w:val="000000"/>
                <w:sz w:val="18"/>
                <w:szCs w:val="18"/>
              </w:rPr>
              <w:t xml:space="preserve"> a</w:t>
            </w:r>
            <w:r w:rsidRPr="00A51C4F">
              <w:rPr>
                <w:rFonts w:ascii="Arial" w:hAnsi="Arial" w:cs="Arial"/>
                <w:color w:val="000000"/>
                <w:sz w:val="18"/>
                <w:szCs w:val="18"/>
              </w:rPr>
              <w:t xml:space="preserve">nd </w:t>
            </w:r>
            <w:r w:rsidR="00DD3578" w:rsidRPr="00A51C4F">
              <w:rPr>
                <w:rFonts w:ascii="Arial" w:hAnsi="Arial" w:cs="Arial"/>
                <w:color w:val="000000"/>
                <w:sz w:val="18"/>
                <w:szCs w:val="18"/>
              </w:rPr>
              <w:t>O</w:t>
            </w:r>
            <w:r w:rsidRPr="00A51C4F">
              <w:rPr>
                <w:rFonts w:ascii="Arial" w:hAnsi="Arial" w:cs="Arial"/>
                <w:color w:val="000000"/>
                <w:sz w:val="18"/>
                <w:szCs w:val="18"/>
              </w:rPr>
              <w:t>ther assets (Note</w:t>
            </w:r>
            <w:r w:rsidR="003C467D" w:rsidRPr="00A51C4F">
              <w:rPr>
                <w:rFonts w:ascii="Arial" w:hAnsi="Arial" w:cs="Arial"/>
                <w:color w:val="000000"/>
                <w:sz w:val="18"/>
                <w:szCs w:val="18"/>
              </w:rPr>
              <w:t xml:space="preserve"> </w:t>
            </w:r>
            <w:r w:rsidR="00EC261B" w:rsidRPr="0039521F">
              <w:rPr>
                <w:rFonts w:ascii="Arial" w:hAnsi="Arial" w:cs="Arial"/>
                <w:color w:val="000000"/>
                <w:sz w:val="18"/>
                <w:szCs w:val="18"/>
              </w:rPr>
              <w:t xml:space="preserve">7,8, </w:t>
            </w:r>
            <w:r w:rsidRPr="00A51C4F">
              <w:rPr>
                <w:rFonts w:ascii="Arial" w:hAnsi="Arial" w:cs="Arial"/>
                <w:color w:val="000000"/>
                <w:sz w:val="18"/>
                <w:szCs w:val="18"/>
              </w:rPr>
              <w:t>14</w:t>
            </w:r>
            <w:r w:rsidR="00EC261B" w:rsidRPr="0039521F">
              <w:rPr>
                <w:rFonts w:ascii="Arial" w:hAnsi="Arial" w:cs="Arial"/>
                <w:color w:val="000000"/>
                <w:sz w:val="18"/>
                <w:szCs w:val="18"/>
              </w:rPr>
              <w:t>, 18, 20, &amp; 21</w:t>
            </w:r>
            <w:r w:rsidRPr="00A51C4F">
              <w:rPr>
                <w:rFonts w:ascii="Arial" w:hAnsi="Arial" w:cs="Arial"/>
                <w:color w:val="000000"/>
                <w:sz w:val="18"/>
                <w:szCs w:val="18"/>
              </w:rPr>
              <w:t>)</w:t>
            </w:r>
          </w:p>
        </w:tc>
        <w:tc>
          <w:tcPr>
            <w:tcW w:w="1688" w:type="dxa"/>
            <w:tcBorders>
              <w:top w:val="nil"/>
              <w:left w:val="nil"/>
              <w:right w:val="nil"/>
            </w:tcBorders>
            <w:shd w:val="clear" w:color="auto" w:fill="auto"/>
            <w:vAlign w:val="bottom"/>
          </w:tcPr>
          <w:p w14:paraId="1038AA07" w14:textId="2AB6BBD0" w:rsidR="00695054" w:rsidRPr="00F52C6E" w:rsidRDefault="00695054">
            <w:pPr>
              <w:tabs>
                <w:tab w:val="left" w:pos="1492"/>
              </w:tabs>
              <w:jc w:val="right"/>
              <w:rPr>
                <w:rFonts w:ascii="Arial" w:hAnsi="Arial" w:cs="Arial"/>
                <w:color w:val="000000"/>
                <w:sz w:val="18"/>
                <w:szCs w:val="18"/>
                <w:lang w:val="en-PH" w:eastAsia="ko-KR"/>
              </w:rPr>
            </w:pPr>
            <w:r w:rsidRPr="00F52C6E">
              <w:rPr>
                <w:rFonts w:ascii="Arial" w:hAnsi="Arial" w:cs="Arial"/>
                <w:color w:val="000000"/>
                <w:sz w:val="18"/>
                <w:szCs w:val="18"/>
                <w:lang w:val="en-PH" w:eastAsia="ko-KR"/>
              </w:rPr>
              <w:t>4,242,782,53</w:t>
            </w:r>
            <w:r w:rsidR="003C467D" w:rsidRPr="00F52C6E">
              <w:rPr>
                <w:rFonts w:ascii="Arial" w:hAnsi="Arial" w:cs="Arial"/>
                <w:color w:val="000000"/>
                <w:sz w:val="18"/>
                <w:szCs w:val="18"/>
                <w:lang w:val="en-PH" w:eastAsia="ko-KR"/>
              </w:rPr>
              <w:t>0</w:t>
            </w:r>
          </w:p>
        </w:tc>
        <w:tc>
          <w:tcPr>
            <w:tcW w:w="1843" w:type="dxa"/>
            <w:tcBorders>
              <w:top w:val="nil"/>
              <w:left w:val="nil"/>
              <w:right w:val="nil"/>
            </w:tcBorders>
            <w:shd w:val="clear" w:color="auto" w:fill="auto"/>
            <w:vAlign w:val="bottom"/>
          </w:tcPr>
          <w:p w14:paraId="68DF975F" w14:textId="3F4FD934" w:rsidR="00695054" w:rsidRPr="00F52C6E" w:rsidRDefault="001E116D">
            <w:pPr>
              <w:tabs>
                <w:tab w:val="left" w:pos="1492"/>
              </w:tabs>
              <w:jc w:val="right"/>
              <w:rPr>
                <w:rFonts w:ascii="Arial" w:hAnsi="Arial" w:cs="Arial"/>
                <w:color w:val="000000"/>
                <w:sz w:val="18"/>
                <w:szCs w:val="18"/>
                <w:lang w:val="en-PH" w:eastAsia="ko-KR"/>
              </w:rPr>
            </w:pPr>
            <w:r w:rsidRPr="0039521F">
              <w:rPr>
                <w:rFonts w:ascii="Arial" w:hAnsi="Arial" w:cs="Arial"/>
                <w:color w:val="000000"/>
                <w:sz w:val="18"/>
                <w:szCs w:val="18"/>
                <w:lang w:val="en-PH" w:eastAsia="ko-KR"/>
              </w:rPr>
              <w:t>2,934,176,162</w:t>
            </w:r>
          </w:p>
        </w:tc>
      </w:tr>
      <w:tr w:rsidR="00695054" w:rsidRPr="00050125" w14:paraId="11FDB6C2" w14:textId="77777777" w:rsidTr="0039521F">
        <w:trPr>
          <w:trHeight w:val="63"/>
        </w:trPr>
        <w:tc>
          <w:tcPr>
            <w:tcW w:w="5400" w:type="dxa"/>
            <w:tcBorders>
              <w:left w:val="nil"/>
              <w:bottom w:val="single" w:sz="4" w:space="0" w:color="auto"/>
              <w:right w:val="nil"/>
            </w:tcBorders>
            <w:shd w:val="clear" w:color="auto" w:fill="auto"/>
            <w:vAlign w:val="bottom"/>
          </w:tcPr>
          <w:p w14:paraId="0F6E36A4" w14:textId="0DA72941" w:rsidR="00695054" w:rsidRPr="00050125" w:rsidRDefault="00695054">
            <w:pPr>
              <w:ind w:left="200" w:hanging="9"/>
              <w:rPr>
                <w:rFonts w:ascii="Arial" w:hAnsi="Arial" w:cs="Arial"/>
                <w:color w:val="000000"/>
                <w:sz w:val="18"/>
                <w:szCs w:val="18"/>
                <w:lang w:val="en-PH"/>
              </w:rPr>
            </w:pPr>
            <w:r w:rsidRPr="00F52C6E">
              <w:rPr>
                <w:rFonts w:ascii="Arial" w:hAnsi="Arial" w:cs="Arial"/>
                <w:color w:val="000000"/>
                <w:sz w:val="18"/>
                <w:szCs w:val="18"/>
                <w:lang w:val="en-PH"/>
              </w:rPr>
              <w:t>Contingent (Note 25)</w:t>
            </w:r>
          </w:p>
        </w:tc>
        <w:tc>
          <w:tcPr>
            <w:tcW w:w="1688" w:type="dxa"/>
            <w:tcBorders>
              <w:left w:val="nil"/>
              <w:bottom w:val="single" w:sz="4" w:space="0" w:color="auto"/>
              <w:right w:val="nil"/>
            </w:tcBorders>
            <w:shd w:val="clear" w:color="auto" w:fill="auto"/>
            <w:vAlign w:val="bottom"/>
          </w:tcPr>
          <w:p w14:paraId="484D3BF2" w14:textId="77777777" w:rsidR="00695054" w:rsidRPr="00F52C6E" w:rsidRDefault="00695054">
            <w:pPr>
              <w:jc w:val="right"/>
              <w:rPr>
                <w:rFonts w:ascii="Arial" w:hAnsi="Arial" w:cs="Arial"/>
                <w:color w:val="000000"/>
                <w:sz w:val="18"/>
                <w:szCs w:val="18"/>
                <w:lang w:val="en-PH" w:eastAsia="ko-KR"/>
              </w:rPr>
            </w:pPr>
            <w:r w:rsidRPr="00F52C6E">
              <w:rPr>
                <w:rFonts w:ascii="Arial" w:hAnsi="Arial" w:cs="Arial"/>
                <w:color w:val="000000"/>
                <w:sz w:val="18"/>
                <w:szCs w:val="18"/>
                <w:lang w:val="en-PH" w:eastAsia="ko-KR"/>
              </w:rPr>
              <w:t>544,101,219</w:t>
            </w:r>
          </w:p>
        </w:tc>
        <w:tc>
          <w:tcPr>
            <w:tcW w:w="1843" w:type="dxa"/>
            <w:tcBorders>
              <w:left w:val="nil"/>
              <w:bottom w:val="single" w:sz="4" w:space="0" w:color="auto"/>
              <w:right w:val="nil"/>
            </w:tcBorders>
            <w:shd w:val="clear" w:color="auto" w:fill="auto"/>
            <w:vAlign w:val="bottom"/>
          </w:tcPr>
          <w:p w14:paraId="56017BF8" w14:textId="77777777" w:rsidR="00695054" w:rsidRPr="00F52C6E" w:rsidRDefault="00695054">
            <w:pPr>
              <w:tabs>
                <w:tab w:val="left" w:pos="1492"/>
              </w:tabs>
              <w:jc w:val="right"/>
              <w:rPr>
                <w:rFonts w:ascii="Arial" w:hAnsi="Arial" w:cs="Arial"/>
                <w:color w:val="000000"/>
                <w:sz w:val="18"/>
                <w:szCs w:val="18"/>
                <w:lang w:val="en-PH" w:eastAsia="ko-KR"/>
              </w:rPr>
            </w:pPr>
            <w:r w:rsidRPr="00F52C6E">
              <w:rPr>
                <w:rFonts w:ascii="Arial" w:hAnsi="Arial" w:cs="Arial"/>
                <w:color w:val="000000"/>
                <w:sz w:val="18"/>
                <w:szCs w:val="18"/>
                <w:lang w:val="en-PH" w:eastAsia="ko-KR"/>
              </w:rPr>
              <w:t>491,173,088</w:t>
            </w:r>
          </w:p>
        </w:tc>
      </w:tr>
      <w:tr w:rsidR="00695054" w:rsidRPr="00050125" w14:paraId="0E737480" w14:textId="77777777" w:rsidTr="0039521F">
        <w:trPr>
          <w:trHeight w:val="53"/>
        </w:trPr>
        <w:tc>
          <w:tcPr>
            <w:tcW w:w="5400" w:type="dxa"/>
            <w:tcBorders>
              <w:top w:val="single" w:sz="4" w:space="0" w:color="auto"/>
              <w:left w:val="nil"/>
              <w:bottom w:val="double" w:sz="4" w:space="0" w:color="auto"/>
              <w:right w:val="nil"/>
            </w:tcBorders>
            <w:shd w:val="clear" w:color="auto" w:fill="auto"/>
            <w:vAlign w:val="bottom"/>
          </w:tcPr>
          <w:p w14:paraId="4D58E5E6" w14:textId="77777777" w:rsidR="00695054" w:rsidRPr="00050125" w:rsidRDefault="00695054" w:rsidP="00342E25">
            <w:pPr>
              <w:spacing w:before="60"/>
              <w:jc w:val="center"/>
              <w:rPr>
                <w:rFonts w:ascii="Arial" w:hAnsi="Arial" w:cs="Arial"/>
                <w:color w:val="000000"/>
                <w:sz w:val="18"/>
                <w:szCs w:val="18"/>
                <w:lang w:val="en-PH"/>
              </w:rPr>
            </w:pPr>
          </w:p>
        </w:tc>
        <w:tc>
          <w:tcPr>
            <w:tcW w:w="1688" w:type="dxa"/>
            <w:tcBorders>
              <w:top w:val="single" w:sz="4" w:space="0" w:color="auto"/>
              <w:left w:val="nil"/>
              <w:bottom w:val="double" w:sz="4" w:space="0" w:color="auto"/>
              <w:right w:val="nil"/>
            </w:tcBorders>
            <w:shd w:val="clear" w:color="auto" w:fill="auto"/>
            <w:vAlign w:val="bottom"/>
          </w:tcPr>
          <w:p w14:paraId="3B1D6C9C" w14:textId="77777777" w:rsidR="00695054" w:rsidRPr="00F52C6E" w:rsidRDefault="00695054" w:rsidP="00695054">
            <w:pPr>
              <w:spacing w:before="60"/>
              <w:jc w:val="right"/>
              <w:rPr>
                <w:rFonts w:ascii="Arial" w:hAnsi="Arial" w:cs="Arial"/>
                <w:b/>
                <w:color w:val="000000"/>
                <w:sz w:val="18"/>
                <w:szCs w:val="18"/>
                <w:lang w:val="en-PH" w:eastAsia="ko-KR"/>
              </w:rPr>
            </w:pPr>
            <w:r w:rsidRPr="00F52C6E">
              <w:rPr>
                <w:rFonts w:ascii="Arial" w:hAnsi="Arial" w:cs="Arial"/>
                <w:b/>
                <w:color w:val="000000"/>
                <w:sz w:val="18"/>
                <w:szCs w:val="18"/>
                <w:lang w:val="en-PH" w:eastAsia="ko-KR"/>
              </w:rPr>
              <w:t>55,154,051,607</w:t>
            </w:r>
          </w:p>
        </w:tc>
        <w:tc>
          <w:tcPr>
            <w:tcW w:w="1843" w:type="dxa"/>
            <w:tcBorders>
              <w:top w:val="single" w:sz="4" w:space="0" w:color="auto"/>
              <w:left w:val="nil"/>
              <w:bottom w:val="double" w:sz="4" w:space="0" w:color="auto"/>
              <w:right w:val="nil"/>
            </w:tcBorders>
            <w:shd w:val="clear" w:color="auto" w:fill="auto"/>
            <w:vAlign w:val="bottom"/>
          </w:tcPr>
          <w:p w14:paraId="72DC74A3" w14:textId="754C7408" w:rsidR="00695054" w:rsidRPr="00F52C6E" w:rsidRDefault="001E116D" w:rsidP="00695054">
            <w:pPr>
              <w:tabs>
                <w:tab w:val="left" w:pos="1492"/>
              </w:tabs>
              <w:spacing w:before="60"/>
              <w:jc w:val="right"/>
              <w:rPr>
                <w:rFonts w:ascii="Arial" w:hAnsi="Arial" w:cs="Arial"/>
                <w:b/>
                <w:color w:val="000000"/>
                <w:sz w:val="18"/>
                <w:szCs w:val="18"/>
                <w:lang w:val="en-PH" w:eastAsia="ko-KR"/>
              </w:rPr>
            </w:pPr>
            <w:r w:rsidRPr="0039521F">
              <w:rPr>
                <w:rFonts w:ascii="Arial" w:hAnsi="Arial" w:cs="Arial"/>
                <w:b/>
                <w:color w:val="000000"/>
                <w:sz w:val="18"/>
                <w:szCs w:val="18"/>
                <w:lang w:val="en-PH" w:eastAsia="ko-KR"/>
              </w:rPr>
              <w:t>31,638,826,734</w:t>
            </w:r>
          </w:p>
        </w:tc>
      </w:tr>
    </w:tbl>
    <w:p w14:paraId="74281EE6" w14:textId="42365F55" w:rsidR="0069359F" w:rsidRPr="00140B65" w:rsidRDefault="0069359F" w:rsidP="005C7D70">
      <w:pPr>
        <w:spacing w:line="240" w:lineRule="atLeast"/>
        <w:rPr>
          <w:rFonts w:ascii="Arial" w:hAnsi="Arial" w:cs="Arial"/>
          <w:sz w:val="22"/>
          <w:szCs w:val="22"/>
        </w:rPr>
      </w:pPr>
    </w:p>
    <w:p w14:paraId="1D0A9029" w14:textId="77777777" w:rsidR="00A3284C" w:rsidRDefault="00A3284C" w:rsidP="005C7D70">
      <w:pPr>
        <w:spacing w:line="240" w:lineRule="atLeast"/>
        <w:jc w:val="both"/>
        <w:rPr>
          <w:rFonts w:ascii="Arial" w:hAnsi="Arial" w:cs="Arial"/>
          <w:sz w:val="22"/>
          <w:szCs w:val="22"/>
        </w:rPr>
      </w:pPr>
      <w:r w:rsidRPr="00140B65">
        <w:rPr>
          <w:rFonts w:ascii="Arial" w:hAnsi="Arial" w:cs="Arial"/>
          <w:sz w:val="22"/>
          <w:szCs w:val="22"/>
        </w:rPr>
        <w:t>With the foregoing level of allowance for credit losses, Management believes that the Parent has sufficient allowance to cover any losses that the Parent may incur from the non-collection or non-realization of its loans and receivables and other risk assets.</w:t>
      </w:r>
    </w:p>
    <w:p w14:paraId="3F98BE25" w14:textId="77777777" w:rsidR="00AE6067" w:rsidRDefault="00AE6067" w:rsidP="005C7D70">
      <w:pPr>
        <w:spacing w:line="240" w:lineRule="atLeast"/>
        <w:jc w:val="both"/>
        <w:rPr>
          <w:rFonts w:ascii="Arial" w:hAnsi="Arial" w:cs="Arial"/>
          <w:sz w:val="22"/>
          <w:szCs w:val="22"/>
        </w:rPr>
      </w:pPr>
    </w:p>
    <w:p w14:paraId="640E0288" w14:textId="698BECF5" w:rsidR="00A71A7F" w:rsidRDefault="00A3284C" w:rsidP="005C7D70">
      <w:pPr>
        <w:spacing w:line="240" w:lineRule="atLeast"/>
        <w:jc w:val="both"/>
        <w:rPr>
          <w:rFonts w:ascii="Arial" w:hAnsi="Arial" w:cs="Arial"/>
          <w:sz w:val="22"/>
          <w:szCs w:val="22"/>
        </w:rPr>
      </w:pPr>
      <w:r w:rsidRPr="00140B65">
        <w:rPr>
          <w:rFonts w:ascii="Arial" w:hAnsi="Arial" w:cs="Arial"/>
          <w:sz w:val="22"/>
          <w:szCs w:val="22"/>
        </w:rPr>
        <w:t xml:space="preserve">The account includes provision for credit losses/impairment losses of </w:t>
      </w:r>
      <w:r w:rsidR="00B02BF2" w:rsidRPr="00140B65">
        <w:rPr>
          <w:rFonts w:ascii="Arial" w:hAnsi="Arial" w:cs="Arial"/>
          <w:sz w:val="22"/>
          <w:szCs w:val="22"/>
        </w:rPr>
        <w:t xml:space="preserve">the Parent </w:t>
      </w:r>
      <w:r w:rsidRPr="00140B65">
        <w:rPr>
          <w:rFonts w:ascii="Arial" w:hAnsi="Arial" w:cs="Arial"/>
          <w:sz w:val="22"/>
          <w:szCs w:val="22"/>
        </w:rPr>
        <w:t>as follows:</w:t>
      </w:r>
    </w:p>
    <w:tbl>
      <w:tblPr>
        <w:tblW w:w="8931" w:type="dxa"/>
        <w:tblLayout w:type="fixed"/>
        <w:tblCellMar>
          <w:left w:w="0" w:type="dxa"/>
          <w:right w:w="0" w:type="dxa"/>
        </w:tblCellMar>
        <w:tblLook w:val="0000" w:firstRow="0" w:lastRow="0" w:firstColumn="0" w:lastColumn="0" w:noHBand="0" w:noVBand="0"/>
      </w:tblPr>
      <w:tblGrid>
        <w:gridCol w:w="5180"/>
        <w:gridCol w:w="116"/>
        <w:gridCol w:w="1493"/>
        <w:gridCol w:w="2142"/>
      </w:tblGrid>
      <w:tr w:rsidR="00342E25" w:rsidRPr="00050125" w14:paraId="14437621" w14:textId="77777777" w:rsidTr="0039521F">
        <w:trPr>
          <w:trHeight w:val="20"/>
        </w:trPr>
        <w:tc>
          <w:tcPr>
            <w:tcW w:w="5180" w:type="dxa"/>
            <w:tcBorders>
              <w:left w:val="nil"/>
              <w:bottom w:val="single" w:sz="4" w:space="0" w:color="auto"/>
              <w:right w:val="nil"/>
            </w:tcBorders>
            <w:vAlign w:val="bottom"/>
          </w:tcPr>
          <w:p w14:paraId="11E9F15B" w14:textId="77777777" w:rsidR="00342E25" w:rsidRPr="00050125" w:rsidRDefault="00342E25" w:rsidP="00342E25">
            <w:pPr>
              <w:spacing w:line="240" w:lineRule="atLeast"/>
              <w:rPr>
                <w:rFonts w:ascii="Arial" w:hAnsi="Arial" w:cs="Arial"/>
                <w:color w:val="000000"/>
                <w:lang w:val="en-PH"/>
              </w:rPr>
            </w:pPr>
          </w:p>
        </w:tc>
        <w:tc>
          <w:tcPr>
            <w:tcW w:w="116" w:type="dxa"/>
            <w:tcBorders>
              <w:left w:val="nil"/>
              <w:bottom w:val="single" w:sz="4" w:space="0" w:color="auto"/>
              <w:right w:val="nil"/>
            </w:tcBorders>
          </w:tcPr>
          <w:p w14:paraId="56DCD7FF" w14:textId="77777777" w:rsidR="00342E25" w:rsidRPr="00050125" w:rsidRDefault="00342E25" w:rsidP="00342E25">
            <w:pPr>
              <w:tabs>
                <w:tab w:val="decimal" w:pos="1080"/>
              </w:tabs>
              <w:spacing w:line="240" w:lineRule="atLeast"/>
              <w:rPr>
                <w:rFonts w:ascii="Arial" w:hAnsi="Arial" w:cs="Arial"/>
                <w:color w:val="000000"/>
                <w:lang w:val="en-PH"/>
              </w:rPr>
            </w:pPr>
          </w:p>
        </w:tc>
        <w:tc>
          <w:tcPr>
            <w:tcW w:w="1493" w:type="dxa"/>
            <w:tcBorders>
              <w:left w:val="nil"/>
              <w:bottom w:val="single" w:sz="4" w:space="0" w:color="auto"/>
              <w:right w:val="nil"/>
            </w:tcBorders>
          </w:tcPr>
          <w:p w14:paraId="7157245B" w14:textId="77777777" w:rsidR="00342E25" w:rsidRPr="00050125" w:rsidDel="00B02BF2" w:rsidRDefault="00342E25" w:rsidP="00342E25">
            <w:pPr>
              <w:spacing w:line="240" w:lineRule="atLeast"/>
              <w:jc w:val="center"/>
              <w:rPr>
                <w:rFonts w:ascii="Arial" w:hAnsi="Arial" w:cs="Arial"/>
                <w:color w:val="000000"/>
                <w:lang w:val="en-PH"/>
              </w:rPr>
            </w:pPr>
          </w:p>
        </w:tc>
        <w:tc>
          <w:tcPr>
            <w:tcW w:w="2142" w:type="dxa"/>
            <w:tcBorders>
              <w:left w:val="nil"/>
              <w:bottom w:val="single" w:sz="4" w:space="0" w:color="auto"/>
              <w:right w:val="nil"/>
            </w:tcBorders>
          </w:tcPr>
          <w:p w14:paraId="371AA547" w14:textId="77777777" w:rsidR="00342E25" w:rsidRPr="00050125" w:rsidDel="00B02BF2" w:rsidRDefault="00342E25" w:rsidP="00342E25">
            <w:pPr>
              <w:spacing w:line="240" w:lineRule="atLeast"/>
              <w:jc w:val="center"/>
              <w:rPr>
                <w:rFonts w:ascii="Arial" w:hAnsi="Arial" w:cs="Arial"/>
                <w:color w:val="000000"/>
                <w:lang w:val="en-PH"/>
              </w:rPr>
            </w:pPr>
          </w:p>
        </w:tc>
      </w:tr>
      <w:tr w:rsidR="00342E25" w:rsidRPr="00050125" w14:paraId="2F5CE584" w14:textId="77777777" w:rsidTr="0039521F">
        <w:trPr>
          <w:trHeight w:val="20"/>
        </w:trPr>
        <w:tc>
          <w:tcPr>
            <w:tcW w:w="5180" w:type="dxa"/>
            <w:tcBorders>
              <w:left w:val="nil"/>
              <w:bottom w:val="single" w:sz="4" w:space="0" w:color="auto"/>
              <w:right w:val="nil"/>
            </w:tcBorders>
            <w:vAlign w:val="bottom"/>
          </w:tcPr>
          <w:p w14:paraId="7B178196" w14:textId="77777777" w:rsidR="00342E25" w:rsidRPr="00050125" w:rsidRDefault="00342E25" w:rsidP="00342E25">
            <w:pPr>
              <w:spacing w:line="240" w:lineRule="atLeast"/>
              <w:rPr>
                <w:rFonts w:ascii="Arial" w:hAnsi="Arial" w:cs="Arial"/>
                <w:color w:val="000000"/>
                <w:lang w:val="en-PH"/>
              </w:rPr>
            </w:pPr>
          </w:p>
        </w:tc>
        <w:tc>
          <w:tcPr>
            <w:tcW w:w="116" w:type="dxa"/>
            <w:tcBorders>
              <w:left w:val="nil"/>
              <w:bottom w:val="single" w:sz="4" w:space="0" w:color="auto"/>
              <w:right w:val="nil"/>
            </w:tcBorders>
          </w:tcPr>
          <w:p w14:paraId="4FD36123" w14:textId="77777777" w:rsidR="00342E25" w:rsidRPr="00050125" w:rsidRDefault="00342E25" w:rsidP="00342E25">
            <w:pPr>
              <w:tabs>
                <w:tab w:val="decimal" w:pos="1080"/>
              </w:tabs>
              <w:spacing w:line="240" w:lineRule="atLeast"/>
              <w:rPr>
                <w:rFonts w:ascii="Arial" w:hAnsi="Arial" w:cs="Arial"/>
                <w:color w:val="000000"/>
                <w:lang w:val="en-PH"/>
              </w:rPr>
            </w:pPr>
          </w:p>
        </w:tc>
        <w:tc>
          <w:tcPr>
            <w:tcW w:w="1493" w:type="dxa"/>
            <w:tcBorders>
              <w:left w:val="nil"/>
              <w:bottom w:val="single" w:sz="4" w:space="0" w:color="auto"/>
              <w:right w:val="nil"/>
            </w:tcBorders>
          </w:tcPr>
          <w:p w14:paraId="7B42491D" w14:textId="77777777" w:rsidR="00342E25" w:rsidRPr="00050125" w:rsidRDefault="00342E25" w:rsidP="00342E25">
            <w:pPr>
              <w:spacing w:line="240" w:lineRule="atLeast"/>
              <w:jc w:val="center"/>
              <w:rPr>
                <w:rFonts w:ascii="Arial" w:hAnsi="Arial" w:cs="Arial"/>
                <w:b/>
                <w:color w:val="000000"/>
                <w:lang w:val="en-PH" w:eastAsia="ko-KR"/>
              </w:rPr>
            </w:pPr>
            <w:r>
              <w:rPr>
                <w:rFonts w:ascii="Arial" w:hAnsi="Arial" w:cs="Arial"/>
                <w:b/>
                <w:color w:val="000000"/>
                <w:lang w:val="en-PH"/>
              </w:rPr>
              <w:t>2022</w:t>
            </w:r>
          </w:p>
        </w:tc>
        <w:tc>
          <w:tcPr>
            <w:tcW w:w="2142" w:type="dxa"/>
            <w:tcBorders>
              <w:left w:val="nil"/>
              <w:bottom w:val="single" w:sz="4" w:space="0" w:color="auto"/>
              <w:right w:val="nil"/>
            </w:tcBorders>
          </w:tcPr>
          <w:p w14:paraId="38FBCFBA" w14:textId="77777777" w:rsidR="00342E25" w:rsidRPr="00050125" w:rsidRDefault="00342E25" w:rsidP="00342E25">
            <w:pPr>
              <w:spacing w:line="240" w:lineRule="atLeast"/>
              <w:jc w:val="center"/>
              <w:rPr>
                <w:rFonts w:ascii="Arial" w:hAnsi="Arial" w:cs="Arial"/>
                <w:b/>
                <w:color w:val="000000"/>
                <w:lang w:val="en-PH" w:eastAsia="ko-KR"/>
              </w:rPr>
            </w:pPr>
            <w:r w:rsidRPr="00050125">
              <w:rPr>
                <w:rFonts w:ascii="Arial" w:hAnsi="Arial" w:cs="Arial"/>
                <w:b/>
                <w:color w:val="000000"/>
                <w:lang w:val="en-PH"/>
              </w:rPr>
              <w:t>2021</w:t>
            </w:r>
          </w:p>
        </w:tc>
      </w:tr>
      <w:tr w:rsidR="00342E25" w:rsidRPr="00186BE2" w14:paraId="479DE2E5" w14:textId="77777777" w:rsidTr="0039521F">
        <w:trPr>
          <w:trHeight w:val="20"/>
        </w:trPr>
        <w:tc>
          <w:tcPr>
            <w:tcW w:w="5180" w:type="dxa"/>
            <w:tcBorders>
              <w:top w:val="single" w:sz="4" w:space="0" w:color="auto"/>
              <w:left w:val="nil"/>
              <w:bottom w:val="nil"/>
              <w:right w:val="nil"/>
            </w:tcBorders>
            <w:vAlign w:val="bottom"/>
          </w:tcPr>
          <w:p w14:paraId="19DDD5B8" w14:textId="77777777" w:rsidR="00342E25" w:rsidRPr="00186BE2" w:rsidRDefault="00342E25" w:rsidP="00342E25">
            <w:pPr>
              <w:spacing w:line="240" w:lineRule="atLeast"/>
              <w:rPr>
                <w:rFonts w:ascii="Arial" w:hAnsi="Arial" w:cs="Arial"/>
                <w:color w:val="000000"/>
                <w:lang w:val="en-PH"/>
              </w:rPr>
            </w:pPr>
            <w:r w:rsidRPr="00186BE2">
              <w:rPr>
                <w:rFonts w:ascii="Arial" w:hAnsi="Arial" w:cs="Arial"/>
                <w:color w:val="000000"/>
                <w:lang w:val="en-PH"/>
              </w:rPr>
              <w:t>Loans</w:t>
            </w:r>
          </w:p>
        </w:tc>
        <w:tc>
          <w:tcPr>
            <w:tcW w:w="116" w:type="dxa"/>
            <w:tcBorders>
              <w:top w:val="single" w:sz="4" w:space="0" w:color="auto"/>
              <w:left w:val="nil"/>
              <w:bottom w:val="nil"/>
              <w:right w:val="nil"/>
            </w:tcBorders>
          </w:tcPr>
          <w:p w14:paraId="6E5CA25F" w14:textId="77777777" w:rsidR="00342E25" w:rsidRPr="00186BE2" w:rsidRDefault="00342E25" w:rsidP="00342E25">
            <w:pPr>
              <w:tabs>
                <w:tab w:val="decimal" w:pos="1080"/>
              </w:tabs>
              <w:spacing w:line="240" w:lineRule="atLeast"/>
              <w:rPr>
                <w:rFonts w:ascii="Arial" w:hAnsi="Arial" w:cs="Arial"/>
                <w:color w:val="000000"/>
                <w:lang w:val="en-PH"/>
              </w:rPr>
            </w:pPr>
          </w:p>
        </w:tc>
        <w:tc>
          <w:tcPr>
            <w:tcW w:w="1493" w:type="dxa"/>
            <w:tcBorders>
              <w:top w:val="single" w:sz="4" w:space="0" w:color="auto"/>
              <w:left w:val="nil"/>
              <w:bottom w:val="nil"/>
              <w:right w:val="nil"/>
            </w:tcBorders>
            <w:vAlign w:val="bottom"/>
          </w:tcPr>
          <w:p w14:paraId="72CE0EFE" w14:textId="77777777" w:rsidR="00342E25" w:rsidRPr="00186BE2" w:rsidRDefault="00342E25" w:rsidP="00342E25">
            <w:pPr>
              <w:spacing w:line="240" w:lineRule="atLeast"/>
              <w:jc w:val="right"/>
              <w:rPr>
                <w:rFonts w:ascii="Arial" w:hAnsi="Arial" w:cs="Arial"/>
                <w:lang w:val="en-PH"/>
              </w:rPr>
            </w:pPr>
            <w:r w:rsidRPr="00186BE2">
              <w:rPr>
                <w:rFonts w:ascii="Arial" w:hAnsi="Arial" w:cs="Arial"/>
              </w:rPr>
              <w:t>9,569,004,293</w:t>
            </w:r>
          </w:p>
        </w:tc>
        <w:tc>
          <w:tcPr>
            <w:tcW w:w="2142" w:type="dxa"/>
            <w:tcBorders>
              <w:top w:val="single" w:sz="4" w:space="0" w:color="auto"/>
              <w:left w:val="nil"/>
              <w:bottom w:val="nil"/>
              <w:right w:val="nil"/>
            </w:tcBorders>
            <w:vAlign w:val="bottom"/>
          </w:tcPr>
          <w:p w14:paraId="66222979" w14:textId="77777777" w:rsidR="00342E25" w:rsidRPr="00186BE2" w:rsidRDefault="00342E25" w:rsidP="00342E25">
            <w:pPr>
              <w:spacing w:line="240" w:lineRule="atLeast"/>
              <w:jc w:val="right"/>
              <w:rPr>
                <w:rFonts w:ascii="Arial" w:hAnsi="Arial" w:cs="Arial"/>
                <w:lang w:val="en-PH"/>
              </w:rPr>
            </w:pPr>
            <w:r w:rsidRPr="00186BE2">
              <w:rPr>
                <w:rFonts w:ascii="Arial" w:hAnsi="Arial" w:cs="Arial"/>
              </w:rPr>
              <w:t>1,935,042,336</w:t>
            </w:r>
          </w:p>
        </w:tc>
      </w:tr>
      <w:tr w:rsidR="00342E25" w:rsidRPr="00186BE2" w14:paraId="1D72333F" w14:textId="77777777" w:rsidTr="0039521F">
        <w:trPr>
          <w:trHeight w:val="20"/>
        </w:trPr>
        <w:tc>
          <w:tcPr>
            <w:tcW w:w="5180" w:type="dxa"/>
            <w:tcBorders>
              <w:top w:val="nil"/>
              <w:left w:val="nil"/>
              <w:bottom w:val="nil"/>
              <w:right w:val="nil"/>
            </w:tcBorders>
            <w:vAlign w:val="bottom"/>
          </w:tcPr>
          <w:p w14:paraId="0F16402A" w14:textId="77777777" w:rsidR="00342E25" w:rsidRPr="00186BE2" w:rsidRDefault="00342E25" w:rsidP="00342E25">
            <w:pPr>
              <w:spacing w:line="240" w:lineRule="atLeast"/>
              <w:rPr>
                <w:rFonts w:ascii="Arial" w:hAnsi="Arial" w:cs="Arial"/>
                <w:color w:val="000000"/>
                <w:lang w:val="en-PH"/>
              </w:rPr>
            </w:pPr>
            <w:r w:rsidRPr="00186BE2">
              <w:rPr>
                <w:rFonts w:ascii="Arial" w:hAnsi="Arial" w:cs="Arial"/>
                <w:color w:val="000000"/>
                <w:lang w:val="en-PH"/>
              </w:rPr>
              <w:t>Investments</w:t>
            </w:r>
          </w:p>
        </w:tc>
        <w:tc>
          <w:tcPr>
            <w:tcW w:w="116" w:type="dxa"/>
            <w:tcBorders>
              <w:top w:val="nil"/>
              <w:left w:val="nil"/>
              <w:right w:val="nil"/>
            </w:tcBorders>
          </w:tcPr>
          <w:p w14:paraId="63A83DFB" w14:textId="77777777" w:rsidR="00342E25" w:rsidRPr="00186BE2" w:rsidRDefault="00342E25" w:rsidP="00342E25">
            <w:pPr>
              <w:tabs>
                <w:tab w:val="decimal" w:pos="1080"/>
              </w:tabs>
              <w:spacing w:line="240" w:lineRule="atLeast"/>
              <w:rPr>
                <w:rFonts w:ascii="Arial" w:hAnsi="Arial" w:cs="Arial"/>
                <w:color w:val="000000"/>
                <w:lang w:val="en-PH"/>
              </w:rPr>
            </w:pPr>
          </w:p>
        </w:tc>
        <w:tc>
          <w:tcPr>
            <w:tcW w:w="1493" w:type="dxa"/>
            <w:tcBorders>
              <w:top w:val="nil"/>
              <w:left w:val="nil"/>
              <w:right w:val="nil"/>
            </w:tcBorders>
          </w:tcPr>
          <w:p w14:paraId="485EC543" w14:textId="77777777" w:rsidR="00342E25" w:rsidRPr="00186BE2" w:rsidRDefault="00342E25" w:rsidP="00342E25">
            <w:pPr>
              <w:spacing w:line="240" w:lineRule="atLeast"/>
              <w:jc w:val="right"/>
              <w:rPr>
                <w:rFonts w:ascii="Arial" w:hAnsi="Arial" w:cs="Arial"/>
                <w:lang w:val="en-PH" w:eastAsia="ko-KR"/>
              </w:rPr>
            </w:pPr>
            <w:r w:rsidRPr="00186BE2">
              <w:rPr>
                <w:rFonts w:ascii="Arial" w:hAnsi="Arial" w:cs="Arial"/>
                <w:lang w:eastAsia="ko-KR"/>
              </w:rPr>
              <w:t>49,889,816</w:t>
            </w:r>
          </w:p>
        </w:tc>
        <w:tc>
          <w:tcPr>
            <w:tcW w:w="2142" w:type="dxa"/>
            <w:tcBorders>
              <w:top w:val="nil"/>
              <w:left w:val="nil"/>
              <w:right w:val="nil"/>
            </w:tcBorders>
          </w:tcPr>
          <w:p w14:paraId="76C27793" w14:textId="77777777" w:rsidR="00342E25" w:rsidRPr="00186BE2" w:rsidRDefault="00342E25" w:rsidP="00342E25">
            <w:pPr>
              <w:spacing w:line="240" w:lineRule="atLeast"/>
              <w:jc w:val="right"/>
              <w:rPr>
                <w:rFonts w:ascii="Arial" w:hAnsi="Arial" w:cs="Arial"/>
                <w:lang w:val="en-PH" w:eastAsia="ko-KR"/>
              </w:rPr>
            </w:pPr>
            <w:r w:rsidRPr="00186BE2">
              <w:rPr>
                <w:rFonts w:ascii="Arial" w:hAnsi="Arial" w:cs="Arial"/>
                <w:lang w:eastAsia="ko-KR"/>
              </w:rPr>
              <w:t>31,450,065</w:t>
            </w:r>
          </w:p>
        </w:tc>
      </w:tr>
      <w:tr w:rsidR="00342E25" w:rsidRPr="00186BE2" w14:paraId="3CC58D6B" w14:textId="77777777" w:rsidTr="0039521F">
        <w:trPr>
          <w:trHeight w:val="20"/>
        </w:trPr>
        <w:tc>
          <w:tcPr>
            <w:tcW w:w="5180" w:type="dxa"/>
            <w:tcBorders>
              <w:top w:val="nil"/>
              <w:left w:val="nil"/>
              <w:right w:val="nil"/>
            </w:tcBorders>
            <w:vAlign w:val="bottom"/>
          </w:tcPr>
          <w:p w14:paraId="4124C0A4" w14:textId="110C5670" w:rsidR="00342E25" w:rsidRPr="00186BE2" w:rsidRDefault="00342E25" w:rsidP="00342E25">
            <w:pPr>
              <w:spacing w:line="240" w:lineRule="atLeast"/>
              <w:rPr>
                <w:rFonts w:ascii="Arial" w:hAnsi="Arial" w:cs="Arial"/>
                <w:color w:val="000000"/>
                <w:lang w:val="en-PH"/>
              </w:rPr>
            </w:pPr>
            <w:r w:rsidRPr="0017681D">
              <w:rPr>
                <w:rFonts w:ascii="Arial" w:hAnsi="Arial" w:cs="Arial"/>
                <w:color w:val="000000"/>
                <w:lang w:val="en-PH"/>
              </w:rPr>
              <w:t xml:space="preserve">Receivables from customers and </w:t>
            </w:r>
            <w:r w:rsidR="00DD3578" w:rsidRPr="0017681D">
              <w:rPr>
                <w:rFonts w:ascii="Arial" w:hAnsi="Arial" w:cs="Arial"/>
                <w:color w:val="000000"/>
                <w:lang w:val="en-PH"/>
              </w:rPr>
              <w:t>O</w:t>
            </w:r>
            <w:r w:rsidRPr="0017681D">
              <w:rPr>
                <w:rFonts w:ascii="Arial" w:hAnsi="Arial" w:cs="Arial"/>
                <w:color w:val="000000"/>
                <w:lang w:val="en-PH"/>
              </w:rPr>
              <w:t>ther assets</w:t>
            </w:r>
          </w:p>
        </w:tc>
        <w:tc>
          <w:tcPr>
            <w:tcW w:w="116" w:type="dxa"/>
            <w:tcBorders>
              <w:top w:val="nil"/>
              <w:left w:val="nil"/>
              <w:right w:val="nil"/>
            </w:tcBorders>
          </w:tcPr>
          <w:p w14:paraId="39FF3BBB" w14:textId="77777777" w:rsidR="00342E25" w:rsidRPr="00186BE2" w:rsidRDefault="00342E25" w:rsidP="00342E25">
            <w:pPr>
              <w:tabs>
                <w:tab w:val="decimal" w:pos="1080"/>
              </w:tabs>
              <w:spacing w:line="240" w:lineRule="atLeast"/>
              <w:rPr>
                <w:rFonts w:ascii="Arial" w:hAnsi="Arial" w:cs="Arial"/>
                <w:color w:val="000000"/>
                <w:lang w:val="en-PH"/>
              </w:rPr>
            </w:pPr>
          </w:p>
        </w:tc>
        <w:tc>
          <w:tcPr>
            <w:tcW w:w="1493" w:type="dxa"/>
            <w:tcBorders>
              <w:top w:val="nil"/>
              <w:left w:val="nil"/>
              <w:right w:val="nil"/>
            </w:tcBorders>
          </w:tcPr>
          <w:p w14:paraId="0FA33AD8" w14:textId="77777777" w:rsidR="00342E25" w:rsidRPr="00186BE2" w:rsidRDefault="00342E25" w:rsidP="00342E25">
            <w:pPr>
              <w:spacing w:line="240" w:lineRule="atLeast"/>
              <w:jc w:val="right"/>
              <w:rPr>
                <w:rFonts w:ascii="Arial" w:hAnsi="Arial" w:cs="Arial"/>
                <w:lang w:val="en-PH" w:eastAsia="ko-KR"/>
              </w:rPr>
            </w:pPr>
            <w:r w:rsidRPr="00186BE2">
              <w:rPr>
                <w:rFonts w:ascii="Arial" w:hAnsi="Arial" w:cs="Arial"/>
                <w:lang w:eastAsia="ko-KR"/>
              </w:rPr>
              <w:t>666,383,591</w:t>
            </w:r>
          </w:p>
        </w:tc>
        <w:tc>
          <w:tcPr>
            <w:tcW w:w="2142" w:type="dxa"/>
            <w:tcBorders>
              <w:top w:val="nil"/>
              <w:left w:val="nil"/>
              <w:right w:val="nil"/>
            </w:tcBorders>
          </w:tcPr>
          <w:p w14:paraId="04153602" w14:textId="77777777" w:rsidR="00342E25" w:rsidRPr="00186BE2" w:rsidRDefault="00342E25" w:rsidP="00342E25">
            <w:pPr>
              <w:spacing w:line="240" w:lineRule="atLeast"/>
              <w:jc w:val="right"/>
              <w:rPr>
                <w:rFonts w:ascii="Arial" w:hAnsi="Arial" w:cs="Arial"/>
                <w:lang w:val="en-PH" w:eastAsia="ko-KR"/>
              </w:rPr>
            </w:pPr>
            <w:r w:rsidRPr="00186BE2">
              <w:rPr>
                <w:rFonts w:ascii="Arial" w:hAnsi="Arial" w:cs="Arial"/>
                <w:lang w:eastAsia="ko-KR"/>
              </w:rPr>
              <w:t>483,978,142</w:t>
            </w:r>
          </w:p>
        </w:tc>
      </w:tr>
      <w:tr w:rsidR="00342E25" w:rsidRPr="00186BE2" w14:paraId="25CD5A65" w14:textId="77777777" w:rsidTr="0039521F">
        <w:trPr>
          <w:trHeight w:val="20"/>
        </w:trPr>
        <w:tc>
          <w:tcPr>
            <w:tcW w:w="5180" w:type="dxa"/>
            <w:tcBorders>
              <w:top w:val="nil"/>
              <w:left w:val="nil"/>
              <w:bottom w:val="single" w:sz="4" w:space="0" w:color="auto"/>
              <w:right w:val="nil"/>
            </w:tcBorders>
            <w:vAlign w:val="bottom"/>
          </w:tcPr>
          <w:p w14:paraId="01CF1F89" w14:textId="77777777" w:rsidR="00342E25" w:rsidRPr="00186BE2" w:rsidRDefault="00342E25" w:rsidP="00342E25">
            <w:pPr>
              <w:spacing w:line="240" w:lineRule="atLeast"/>
              <w:rPr>
                <w:rFonts w:ascii="Arial" w:hAnsi="Arial" w:cs="Arial"/>
                <w:color w:val="000000"/>
                <w:lang w:val="en-PH"/>
              </w:rPr>
            </w:pPr>
            <w:r w:rsidRPr="00186BE2">
              <w:rPr>
                <w:rFonts w:ascii="Arial" w:hAnsi="Arial" w:cs="Arial"/>
                <w:color w:val="000000"/>
                <w:lang w:val="en-PH"/>
              </w:rPr>
              <w:t>Contingent</w:t>
            </w:r>
          </w:p>
        </w:tc>
        <w:tc>
          <w:tcPr>
            <w:tcW w:w="116" w:type="dxa"/>
            <w:tcBorders>
              <w:top w:val="nil"/>
              <w:left w:val="nil"/>
              <w:bottom w:val="single" w:sz="4" w:space="0" w:color="auto"/>
              <w:right w:val="nil"/>
            </w:tcBorders>
          </w:tcPr>
          <w:p w14:paraId="01F98033" w14:textId="77777777" w:rsidR="00342E25" w:rsidRPr="00186BE2" w:rsidDel="00B65267" w:rsidRDefault="00342E25" w:rsidP="00342E25">
            <w:pPr>
              <w:tabs>
                <w:tab w:val="decimal" w:pos="1080"/>
              </w:tabs>
              <w:spacing w:line="240" w:lineRule="atLeast"/>
              <w:rPr>
                <w:rFonts w:ascii="Arial" w:hAnsi="Arial" w:cs="Arial"/>
                <w:color w:val="000000"/>
                <w:lang w:val="en-PH"/>
              </w:rPr>
            </w:pPr>
          </w:p>
        </w:tc>
        <w:tc>
          <w:tcPr>
            <w:tcW w:w="1493" w:type="dxa"/>
            <w:tcBorders>
              <w:top w:val="nil"/>
              <w:left w:val="nil"/>
              <w:bottom w:val="single" w:sz="4" w:space="0" w:color="auto"/>
              <w:right w:val="nil"/>
            </w:tcBorders>
          </w:tcPr>
          <w:p w14:paraId="5BB7C532" w14:textId="66EBE3BE" w:rsidR="00342E25" w:rsidRPr="00186BE2" w:rsidRDefault="00942B86" w:rsidP="00342E25">
            <w:pPr>
              <w:spacing w:line="240" w:lineRule="atLeast"/>
              <w:jc w:val="right"/>
              <w:rPr>
                <w:rFonts w:ascii="Arial" w:hAnsi="Arial" w:cs="Arial"/>
                <w:lang w:val="en-PH" w:eastAsia="ko-KR"/>
              </w:rPr>
            </w:pPr>
            <w:r>
              <w:rPr>
                <w:rFonts w:ascii="Arial" w:hAnsi="Arial" w:cs="Arial"/>
                <w:lang w:eastAsia="ko-KR"/>
              </w:rPr>
              <w:t xml:space="preserve">  </w:t>
            </w:r>
            <w:r w:rsidR="00342E25" w:rsidRPr="00186BE2">
              <w:rPr>
                <w:rFonts w:ascii="Arial" w:hAnsi="Arial" w:cs="Arial"/>
                <w:lang w:eastAsia="ko-KR"/>
              </w:rPr>
              <w:t>(26,870,318)</w:t>
            </w:r>
          </w:p>
        </w:tc>
        <w:tc>
          <w:tcPr>
            <w:tcW w:w="2142" w:type="dxa"/>
            <w:tcBorders>
              <w:top w:val="nil"/>
              <w:left w:val="nil"/>
              <w:bottom w:val="single" w:sz="4" w:space="0" w:color="auto"/>
              <w:right w:val="nil"/>
            </w:tcBorders>
          </w:tcPr>
          <w:p w14:paraId="3415077F" w14:textId="77777777" w:rsidR="00342E25" w:rsidRPr="00186BE2" w:rsidRDefault="00342E25" w:rsidP="00342E25">
            <w:pPr>
              <w:spacing w:line="240" w:lineRule="atLeast"/>
              <w:jc w:val="right"/>
              <w:rPr>
                <w:rFonts w:ascii="Arial" w:hAnsi="Arial" w:cs="Arial"/>
                <w:lang w:val="en-PH" w:eastAsia="ko-KR"/>
              </w:rPr>
            </w:pPr>
            <w:r w:rsidRPr="00186BE2">
              <w:rPr>
                <w:rFonts w:ascii="Arial" w:hAnsi="Arial" w:cs="Arial"/>
                <w:lang w:eastAsia="ko-KR"/>
              </w:rPr>
              <w:t>5,959,782</w:t>
            </w:r>
          </w:p>
        </w:tc>
      </w:tr>
      <w:tr w:rsidR="00342E25" w:rsidRPr="00186BE2" w14:paraId="216C9FA8" w14:textId="77777777" w:rsidTr="0039521F">
        <w:trPr>
          <w:trHeight w:val="215"/>
        </w:trPr>
        <w:tc>
          <w:tcPr>
            <w:tcW w:w="5180" w:type="dxa"/>
            <w:tcBorders>
              <w:top w:val="single" w:sz="4" w:space="0" w:color="auto"/>
              <w:left w:val="nil"/>
              <w:bottom w:val="double" w:sz="4" w:space="0" w:color="auto"/>
              <w:right w:val="nil"/>
            </w:tcBorders>
            <w:vAlign w:val="bottom"/>
          </w:tcPr>
          <w:p w14:paraId="5211A490" w14:textId="77777777" w:rsidR="00342E25" w:rsidRPr="00186BE2" w:rsidRDefault="00342E25" w:rsidP="00342E25">
            <w:pPr>
              <w:spacing w:line="240" w:lineRule="atLeast"/>
              <w:rPr>
                <w:rFonts w:ascii="Arial" w:hAnsi="Arial" w:cs="Arial"/>
                <w:color w:val="000000"/>
                <w:lang w:val="en-PH"/>
              </w:rPr>
            </w:pPr>
          </w:p>
        </w:tc>
        <w:tc>
          <w:tcPr>
            <w:tcW w:w="116" w:type="dxa"/>
            <w:tcBorders>
              <w:top w:val="single" w:sz="4" w:space="0" w:color="auto"/>
              <w:left w:val="nil"/>
              <w:bottom w:val="double" w:sz="4" w:space="0" w:color="auto"/>
              <w:right w:val="nil"/>
            </w:tcBorders>
          </w:tcPr>
          <w:p w14:paraId="09E31A48" w14:textId="77777777" w:rsidR="00342E25" w:rsidRPr="00186BE2" w:rsidDel="00B65267" w:rsidRDefault="00342E25" w:rsidP="00342E25">
            <w:pPr>
              <w:tabs>
                <w:tab w:val="decimal" w:pos="1080"/>
              </w:tabs>
              <w:spacing w:line="240" w:lineRule="atLeast"/>
              <w:rPr>
                <w:rFonts w:ascii="Arial" w:hAnsi="Arial" w:cs="Arial"/>
                <w:color w:val="000000"/>
                <w:lang w:val="en-PH"/>
              </w:rPr>
            </w:pPr>
          </w:p>
        </w:tc>
        <w:tc>
          <w:tcPr>
            <w:tcW w:w="1493" w:type="dxa"/>
            <w:tcBorders>
              <w:top w:val="single" w:sz="4" w:space="0" w:color="auto"/>
              <w:left w:val="nil"/>
              <w:bottom w:val="double" w:sz="4" w:space="0" w:color="auto"/>
              <w:right w:val="nil"/>
            </w:tcBorders>
            <w:vAlign w:val="bottom"/>
          </w:tcPr>
          <w:p w14:paraId="6873FA32" w14:textId="77777777" w:rsidR="00342E25" w:rsidRPr="005A09CE" w:rsidRDefault="00342E25" w:rsidP="00342E25">
            <w:pPr>
              <w:spacing w:line="240" w:lineRule="atLeast"/>
              <w:jc w:val="right"/>
              <w:rPr>
                <w:rFonts w:ascii="Arial" w:hAnsi="Arial" w:cs="Arial"/>
                <w:b/>
                <w:lang w:val="en-PH"/>
              </w:rPr>
            </w:pPr>
            <w:r w:rsidRPr="005A09CE">
              <w:rPr>
                <w:rFonts w:ascii="Arial" w:hAnsi="Arial" w:cs="Arial"/>
                <w:b/>
                <w:szCs w:val="18"/>
                <w:lang w:val="en-PH" w:eastAsia="ko-KR"/>
              </w:rPr>
              <w:t>10,258,407,382</w:t>
            </w:r>
          </w:p>
        </w:tc>
        <w:tc>
          <w:tcPr>
            <w:tcW w:w="2142" w:type="dxa"/>
            <w:tcBorders>
              <w:top w:val="single" w:sz="4" w:space="0" w:color="auto"/>
              <w:left w:val="nil"/>
              <w:bottom w:val="double" w:sz="4" w:space="0" w:color="auto"/>
              <w:right w:val="nil"/>
            </w:tcBorders>
            <w:vAlign w:val="bottom"/>
          </w:tcPr>
          <w:p w14:paraId="4452394A" w14:textId="77777777" w:rsidR="00342E25" w:rsidRPr="005A09CE" w:rsidRDefault="00342E25" w:rsidP="00342E25">
            <w:pPr>
              <w:spacing w:line="240" w:lineRule="atLeast"/>
              <w:jc w:val="right"/>
              <w:rPr>
                <w:rFonts w:ascii="Arial" w:hAnsi="Arial" w:cs="Arial"/>
                <w:b/>
                <w:lang w:val="en-PH"/>
              </w:rPr>
            </w:pPr>
            <w:r w:rsidRPr="005A09CE">
              <w:rPr>
                <w:rFonts w:ascii="Arial" w:hAnsi="Arial" w:cs="Arial"/>
                <w:b/>
                <w:szCs w:val="18"/>
                <w:lang w:val="en-PH" w:eastAsia="ko-KR"/>
              </w:rPr>
              <w:t>2,456,430,325</w:t>
            </w:r>
          </w:p>
        </w:tc>
      </w:tr>
    </w:tbl>
    <w:p w14:paraId="7370E4D7" w14:textId="77777777" w:rsidR="00342E25" w:rsidRPr="00186BE2" w:rsidRDefault="00342E25" w:rsidP="00342E25"/>
    <w:p w14:paraId="283BBEFC" w14:textId="171A9FCB" w:rsidR="00342E25" w:rsidRDefault="00342E25" w:rsidP="00E23955">
      <w:pPr>
        <w:rPr>
          <w:rFonts w:ascii="Arial" w:hAnsi="Arial" w:cs="Arial"/>
          <w:sz w:val="22"/>
          <w:szCs w:val="22"/>
        </w:rPr>
      </w:pPr>
      <w:r w:rsidRPr="00186BE2">
        <w:rPr>
          <w:rFonts w:ascii="Arial" w:hAnsi="Arial" w:cs="Arial"/>
          <w:sz w:val="22"/>
          <w:szCs w:val="22"/>
        </w:rPr>
        <w:t>Higher set up of provision for loans was provided to cover the past due loan accounts from UCPB and to protect the asset quality of the Bank.</w:t>
      </w:r>
    </w:p>
    <w:p w14:paraId="421429B2" w14:textId="77777777" w:rsidR="00E23955" w:rsidRPr="00186BE2" w:rsidRDefault="00E23955" w:rsidP="00E23955">
      <w:pPr>
        <w:rPr>
          <w:rFonts w:ascii="Arial" w:hAnsi="Arial" w:cs="Arial"/>
          <w:sz w:val="22"/>
          <w:szCs w:val="22"/>
        </w:rPr>
      </w:pPr>
    </w:p>
    <w:p w14:paraId="45D8D620" w14:textId="5EE4BEB7" w:rsidR="005C24F3" w:rsidRDefault="005C24F3" w:rsidP="0039521F">
      <w:pPr>
        <w:jc w:val="both"/>
        <w:rPr>
          <w:rFonts w:ascii="Arial" w:hAnsi="Arial" w:cs="Arial"/>
          <w:sz w:val="22"/>
          <w:szCs w:val="22"/>
        </w:rPr>
      </w:pPr>
      <w:r w:rsidRPr="00186BE2">
        <w:rPr>
          <w:rFonts w:ascii="Arial" w:hAnsi="Arial" w:cs="Arial"/>
          <w:sz w:val="22"/>
          <w:szCs w:val="22"/>
        </w:rPr>
        <w:t xml:space="preserve">The calculated ECL for Treasury Exposures as of September 2022 increased from </w:t>
      </w:r>
      <w:r w:rsidR="00D803C1">
        <w:rPr>
          <w:rFonts w:ascii="Arial" w:hAnsi="Arial" w:cs="Arial"/>
          <w:sz w:val="22"/>
          <w:szCs w:val="22"/>
        </w:rPr>
        <w:t>P</w:t>
      </w:r>
      <w:r w:rsidRPr="00186BE2">
        <w:rPr>
          <w:rFonts w:ascii="Arial" w:hAnsi="Arial" w:cs="Arial"/>
          <w:sz w:val="22"/>
          <w:szCs w:val="22"/>
        </w:rPr>
        <w:t>705.78</w:t>
      </w:r>
      <w:r w:rsidR="00F76863">
        <w:rPr>
          <w:rFonts w:ascii="Arial" w:hAnsi="Arial" w:cs="Arial"/>
          <w:sz w:val="22"/>
          <w:szCs w:val="22"/>
        </w:rPr>
        <w:t xml:space="preserve"> </w:t>
      </w:r>
      <w:r w:rsidR="00D803C1">
        <w:rPr>
          <w:rFonts w:ascii="Arial" w:hAnsi="Arial" w:cs="Arial"/>
          <w:sz w:val="22"/>
          <w:szCs w:val="22"/>
        </w:rPr>
        <w:t>m</w:t>
      </w:r>
      <w:r w:rsidR="00F76863">
        <w:rPr>
          <w:rFonts w:ascii="Arial" w:hAnsi="Arial" w:cs="Arial"/>
          <w:sz w:val="22"/>
          <w:szCs w:val="22"/>
        </w:rPr>
        <w:t>illio</w:t>
      </w:r>
      <w:r w:rsidRPr="00186BE2">
        <w:rPr>
          <w:rFonts w:ascii="Arial" w:hAnsi="Arial" w:cs="Arial"/>
          <w:sz w:val="22"/>
          <w:szCs w:val="22"/>
        </w:rPr>
        <w:t xml:space="preserve">n to </w:t>
      </w:r>
      <w:r w:rsidR="00D803C1">
        <w:rPr>
          <w:rFonts w:ascii="Arial" w:hAnsi="Arial" w:cs="Arial"/>
          <w:sz w:val="22"/>
          <w:szCs w:val="22"/>
        </w:rPr>
        <w:t>P</w:t>
      </w:r>
      <w:r w:rsidRPr="00186BE2">
        <w:rPr>
          <w:rFonts w:ascii="Arial" w:hAnsi="Arial" w:cs="Arial"/>
          <w:sz w:val="22"/>
          <w:szCs w:val="22"/>
        </w:rPr>
        <w:t>740.83</w:t>
      </w:r>
      <w:r w:rsidR="00F76863">
        <w:rPr>
          <w:rFonts w:ascii="Arial" w:hAnsi="Arial" w:cs="Arial"/>
          <w:sz w:val="22"/>
          <w:szCs w:val="22"/>
        </w:rPr>
        <w:t xml:space="preserve"> </w:t>
      </w:r>
      <w:r w:rsidR="00D803C1">
        <w:rPr>
          <w:rFonts w:ascii="Arial" w:hAnsi="Arial" w:cs="Arial"/>
          <w:sz w:val="22"/>
          <w:szCs w:val="22"/>
        </w:rPr>
        <w:t>m</w:t>
      </w:r>
      <w:r w:rsidR="00F76863">
        <w:rPr>
          <w:rFonts w:ascii="Arial" w:hAnsi="Arial" w:cs="Arial"/>
          <w:sz w:val="22"/>
          <w:szCs w:val="22"/>
        </w:rPr>
        <w:t>illio</w:t>
      </w:r>
      <w:r w:rsidRPr="00186BE2">
        <w:rPr>
          <w:rFonts w:ascii="Arial" w:hAnsi="Arial" w:cs="Arial"/>
          <w:sz w:val="22"/>
          <w:szCs w:val="22"/>
        </w:rPr>
        <w:t xml:space="preserve">n. The table shows the computed ECL for 2022 and 2021: </w:t>
      </w:r>
    </w:p>
    <w:p w14:paraId="4215E96C" w14:textId="77777777" w:rsidR="00E23955" w:rsidRDefault="00E23955" w:rsidP="0039521F">
      <w:pPr>
        <w:jc w:val="both"/>
        <w:rPr>
          <w:rFonts w:ascii="Arial" w:hAnsi="Arial" w:cs="Arial"/>
          <w:sz w:val="22"/>
          <w:szCs w:val="22"/>
        </w:rPr>
      </w:pPr>
    </w:p>
    <w:tbl>
      <w:tblPr>
        <w:tblW w:w="8981" w:type="dxa"/>
        <w:tblLook w:val="04A0" w:firstRow="1" w:lastRow="0" w:firstColumn="1" w:lastColumn="0" w:noHBand="0" w:noVBand="1"/>
      </w:tblPr>
      <w:tblGrid>
        <w:gridCol w:w="1937"/>
        <w:gridCol w:w="917"/>
        <w:gridCol w:w="917"/>
        <w:gridCol w:w="839"/>
        <w:gridCol w:w="778"/>
        <w:gridCol w:w="969"/>
        <w:gridCol w:w="787"/>
        <w:gridCol w:w="917"/>
        <w:gridCol w:w="920"/>
      </w:tblGrid>
      <w:tr w:rsidR="005C24F3" w:rsidRPr="008116CB" w14:paraId="7445E23D" w14:textId="77777777" w:rsidTr="001E2FC9">
        <w:trPr>
          <w:trHeight w:val="377"/>
          <w:tblHeader/>
        </w:trPr>
        <w:tc>
          <w:tcPr>
            <w:tcW w:w="1937" w:type="dxa"/>
            <w:vMerge w:val="restart"/>
            <w:tcBorders>
              <w:top w:val="single" w:sz="4" w:space="0" w:color="auto"/>
              <w:bottom w:val="single" w:sz="4" w:space="0" w:color="auto"/>
            </w:tcBorders>
            <w:vAlign w:val="center"/>
            <w:hideMark/>
          </w:tcPr>
          <w:p w14:paraId="45B474D8"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INVESTMENTS</w:t>
            </w:r>
          </w:p>
          <w:p w14:paraId="36F365E6" w14:textId="77777777" w:rsidR="005C24F3" w:rsidRPr="008116CB" w:rsidRDefault="005C24F3" w:rsidP="00504AC3">
            <w:pPr>
              <w:jc w:val="center"/>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(In Thousand ₱)</w:t>
            </w:r>
          </w:p>
        </w:tc>
        <w:tc>
          <w:tcPr>
            <w:tcW w:w="1834" w:type="dxa"/>
            <w:gridSpan w:val="2"/>
            <w:tcBorders>
              <w:top w:val="single" w:sz="4" w:space="0" w:color="auto"/>
            </w:tcBorders>
            <w:shd w:val="clear" w:color="000000" w:fill="FFFFFF"/>
            <w:noWrap/>
            <w:vAlign w:val="center"/>
            <w:hideMark/>
          </w:tcPr>
          <w:p w14:paraId="329903D2"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TOTAL</w:t>
            </w:r>
          </w:p>
        </w:tc>
        <w:tc>
          <w:tcPr>
            <w:tcW w:w="1617" w:type="dxa"/>
            <w:gridSpan w:val="2"/>
            <w:tcBorders>
              <w:top w:val="single" w:sz="4" w:space="0" w:color="auto"/>
            </w:tcBorders>
            <w:shd w:val="clear" w:color="000000" w:fill="FFFFFF"/>
            <w:noWrap/>
            <w:vAlign w:val="center"/>
            <w:hideMark/>
          </w:tcPr>
          <w:p w14:paraId="33344BE8"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STAGE 1</w:t>
            </w:r>
          </w:p>
        </w:tc>
        <w:tc>
          <w:tcPr>
            <w:tcW w:w="1756" w:type="dxa"/>
            <w:gridSpan w:val="2"/>
            <w:tcBorders>
              <w:top w:val="single" w:sz="4" w:space="0" w:color="auto"/>
            </w:tcBorders>
            <w:shd w:val="clear" w:color="000000" w:fill="FFFFFF"/>
            <w:noWrap/>
            <w:vAlign w:val="center"/>
            <w:hideMark/>
          </w:tcPr>
          <w:p w14:paraId="7850DB18"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STAGE 2</w:t>
            </w:r>
          </w:p>
        </w:tc>
        <w:tc>
          <w:tcPr>
            <w:tcW w:w="1837" w:type="dxa"/>
            <w:gridSpan w:val="2"/>
            <w:tcBorders>
              <w:top w:val="single" w:sz="4" w:space="0" w:color="auto"/>
            </w:tcBorders>
            <w:shd w:val="clear" w:color="000000" w:fill="FFFFFF"/>
            <w:noWrap/>
            <w:vAlign w:val="center"/>
            <w:hideMark/>
          </w:tcPr>
          <w:p w14:paraId="50F2236D"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STAGE 3</w:t>
            </w:r>
          </w:p>
        </w:tc>
      </w:tr>
      <w:tr w:rsidR="005C24F3" w:rsidRPr="008116CB" w14:paraId="439645CF" w14:textId="77777777" w:rsidTr="001E2FC9">
        <w:trPr>
          <w:trHeight w:val="377"/>
          <w:tblHeader/>
        </w:trPr>
        <w:tc>
          <w:tcPr>
            <w:tcW w:w="1937" w:type="dxa"/>
            <w:vMerge/>
            <w:tcBorders>
              <w:bottom w:val="single" w:sz="4" w:space="0" w:color="auto"/>
            </w:tcBorders>
            <w:vAlign w:val="center"/>
            <w:hideMark/>
          </w:tcPr>
          <w:p w14:paraId="38052F9A" w14:textId="77777777" w:rsidR="005C24F3" w:rsidRPr="008116CB" w:rsidRDefault="005C24F3" w:rsidP="00504AC3">
            <w:pPr>
              <w:rPr>
                <w:rFonts w:ascii="Arial" w:hAnsi="Arial" w:cs="Arial"/>
                <w:b/>
                <w:bCs/>
                <w:color w:val="000000"/>
                <w:sz w:val="14"/>
                <w:szCs w:val="14"/>
                <w:lang w:val="en-PH" w:eastAsia="en-PH"/>
              </w:rPr>
            </w:pPr>
          </w:p>
        </w:tc>
        <w:tc>
          <w:tcPr>
            <w:tcW w:w="917" w:type="dxa"/>
            <w:tcBorders>
              <w:bottom w:val="single" w:sz="4" w:space="0" w:color="auto"/>
            </w:tcBorders>
            <w:shd w:val="clear" w:color="000000" w:fill="FFFFFF"/>
            <w:noWrap/>
            <w:vAlign w:val="center"/>
            <w:hideMark/>
          </w:tcPr>
          <w:p w14:paraId="3A000116"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2022</w:t>
            </w:r>
            <w:r w:rsidRPr="008116CB">
              <w:rPr>
                <w:rFonts w:ascii="Arial" w:hAnsi="Arial" w:cs="Arial"/>
                <w:b/>
                <w:bCs/>
                <w:color w:val="000000"/>
                <w:sz w:val="14"/>
                <w:szCs w:val="14"/>
                <w:vertAlign w:val="superscript"/>
                <w:lang w:val="en-PH" w:eastAsia="en-PH"/>
              </w:rPr>
              <w:t>1/</w:t>
            </w:r>
          </w:p>
        </w:tc>
        <w:tc>
          <w:tcPr>
            <w:tcW w:w="917" w:type="dxa"/>
            <w:tcBorders>
              <w:bottom w:val="single" w:sz="4" w:space="0" w:color="auto"/>
            </w:tcBorders>
            <w:shd w:val="clear" w:color="000000" w:fill="FFFFFF"/>
            <w:noWrap/>
            <w:vAlign w:val="center"/>
            <w:hideMark/>
          </w:tcPr>
          <w:p w14:paraId="2D36702D"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2021</w:t>
            </w:r>
            <w:r w:rsidRPr="008116CB">
              <w:rPr>
                <w:rFonts w:ascii="Arial" w:hAnsi="Arial" w:cs="Arial"/>
                <w:b/>
                <w:bCs/>
                <w:color w:val="000000"/>
                <w:sz w:val="14"/>
                <w:szCs w:val="14"/>
                <w:vertAlign w:val="superscript"/>
                <w:lang w:val="en-PH" w:eastAsia="en-PH"/>
              </w:rPr>
              <w:t>2/</w:t>
            </w:r>
          </w:p>
        </w:tc>
        <w:tc>
          <w:tcPr>
            <w:tcW w:w="839" w:type="dxa"/>
            <w:tcBorders>
              <w:bottom w:val="single" w:sz="4" w:space="0" w:color="auto"/>
            </w:tcBorders>
            <w:shd w:val="clear" w:color="000000" w:fill="FFFFFF"/>
            <w:noWrap/>
            <w:vAlign w:val="center"/>
            <w:hideMark/>
          </w:tcPr>
          <w:p w14:paraId="1C7A3741"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2022</w:t>
            </w:r>
            <w:r w:rsidRPr="008116CB">
              <w:rPr>
                <w:rFonts w:ascii="Arial" w:hAnsi="Arial" w:cs="Arial"/>
                <w:b/>
                <w:bCs/>
                <w:color w:val="000000"/>
                <w:sz w:val="14"/>
                <w:szCs w:val="14"/>
                <w:vertAlign w:val="superscript"/>
                <w:lang w:val="en-PH" w:eastAsia="en-PH"/>
              </w:rPr>
              <w:t>1/</w:t>
            </w:r>
          </w:p>
        </w:tc>
        <w:tc>
          <w:tcPr>
            <w:tcW w:w="778" w:type="dxa"/>
            <w:tcBorders>
              <w:bottom w:val="single" w:sz="4" w:space="0" w:color="auto"/>
            </w:tcBorders>
            <w:shd w:val="clear" w:color="000000" w:fill="FFFFFF"/>
            <w:noWrap/>
            <w:vAlign w:val="center"/>
            <w:hideMark/>
          </w:tcPr>
          <w:p w14:paraId="17A68857"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2021</w:t>
            </w:r>
            <w:r w:rsidRPr="008116CB">
              <w:rPr>
                <w:rFonts w:ascii="Arial" w:hAnsi="Arial" w:cs="Arial"/>
                <w:b/>
                <w:bCs/>
                <w:color w:val="000000"/>
                <w:sz w:val="14"/>
                <w:szCs w:val="14"/>
                <w:vertAlign w:val="superscript"/>
                <w:lang w:val="en-PH" w:eastAsia="en-PH"/>
              </w:rPr>
              <w:t>2/</w:t>
            </w:r>
          </w:p>
        </w:tc>
        <w:tc>
          <w:tcPr>
            <w:tcW w:w="969" w:type="dxa"/>
            <w:tcBorders>
              <w:bottom w:val="single" w:sz="4" w:space="0" w:color="auto"/>
            </w:tcBorders>
            <w:shd w:val="clear" w:color="000000" w:fill="FFFFFF"/>
            <w:noWrap/>
            <w:vAlign w:val="center"/>
            <w:hideMark/>
          </w:tcPr>
          <w:p w14:paraId="6AC92F45"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2022</w:t>
            </w:r>
            <w:r w:rsidRPr="008116CB">
              <w:rPr>
                <w:rFonts w:ascii="Arial" w:hAnsi="Arial" w:cs="Arial"/>
                <w:b/>
                <w:bCs/>
                <w:color w:val="000000"/>
                <w:sz w:val="14"/>
                <w:szCs w:val="14"/>
                <w:vertAlign w:val="superscript"/>
                <w:lang w:val="en-PH" w:eastAsia="en-PH"/>
              </w:rPr>
              <w:t>1/</w:t>
            </w:r>
          </w:p>
        </w:tc>
        <w:tc>
          <w:tcPr>
            <w:tcW w:w="778" w:type="dxa"/>
            <w:tcBorders>
              <w:bottom w:val="single" w:sz="4" w:space="0" w:color="auto"/>
            </w:tcBorders>
            <w:shd w:val="clear" w:color="000000" w:fill="FFFFFF"/>
            <w:noWrap/>
            <w:vAlign w:val="center"/>
            <w:hideMark/>
          </w:tcPr>
          <w:p w14:paraId="432756B6"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2021</w:t>
            </w:r>
            <w:r w:rsidRPr="008116CB">
              <w:rPr>
                <w:rFonts w:ascii="Arial" w:hAnsi="Arial" w:cs="Arial"/>
                <w:b/>
                <w:bCs/>
                <w:color w:val="000000"/>
                <w:sz w:val="14"/>
                <w:szCs w:val="14"/>
                <w:vertAlign w:val="superscript"/>
                <w:lang w:val="en-PH" w:eastAsia="en-PH"/>
              </w:rPr>
              <w:t>2/</w:t>
            </w:r>
          </w:p>
        </w:tc>
        <w:tc>
          <w:tcPr>
            <w:tcW w:w="917" w:type="dxa"/>
            <w:tcBorders>
              <w:bottom w:val="single" w:sz="4" w:space="0" w:color="auto"/>
            </w:tcBorders>
            <w:shd w:val="clear" w:color="000000" w:fill="FFFFFF"/>
            <w:noWrap/>
            <w:vAlign w:val="center"/>
            <w:hideMark/>
          </w:tcPr>
          <w:p w14:paraId="57366CA4"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2022</w:t>
            </w:r>
            <w:r w:rsidRPr="008116CB">
              <w:rPr>
                <w:rFonts w:ascii="Arial" w:hAnsi="Arial" w:cs="Arial"/>
                <w:b/>
                <w:bCs/>
                <w:color w:val="000000"/>
                <w:sz w:val="14"/>
                <w:szCs w:val="14"/>
                <w:vertAlign w:val="superscript"/>
                <w:lang w:val="en-PH" w:eastAsia="en-PH"/>
              </w:rPr>
              <w:t>1/</w:t>
            </w:r>
          </w:p>
        </w:tc>
        <w:tc>
          <w:tcPr>
            <w:tcW w:w="917" w:type="dxa"/>
            <w:tcBorders>
              <w:bottom w:val="single" w:sz="4" w:space="0" w:color="auto"/>
            </w:tcBorders>
            <w:shd w:val="clear" w:color="000000" w:fill="FFFFFF"/>
            <w:noWrap/>
            <w:vAlign w:val="center"/>
            <w:hideMark/>
          </w:tcPr>
          <w:p w14:paraId="5DF2B854" w14:textId="77777777" w:rsidR="005C24F3" w:rsidRPr="008116CB" w:rsidRDefault="005C24F3" w:rsidP="00504AC3">
            <w:pPr>
              <w:jc w:val="cente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2021</w:t>
            </w:r>
            <w:r w:rsidRPr="008116CB">
              <w:rPr>
                <w:rFonts w:ascii="Arial" w:hAnsi="Arial" w:cs="Arial"/>
                <w:b/>
                <w:bCs/>
                <w:color w:val="000000"/>
                <w:sz w:val="14"/>
                <w:szCs w:val="14"/>
                <w:vertAlign w:val="superscript"/>
                <w:lang w:val="en-PH" w:eastAsia="en-PH"/>
              </w:rPr>
              <w:t>2/</w:t>
            </w:r>
          </w:p>
        </w:tc>
      </w:tr>
      <w:tr w:rsidR="001E2FC9" w:rsidRPr="008116CB" w14:paraId="504FF42E" w14:textId="77777777" w:rsidTr="0039521F">
        <w:trPr>
          <w:trHeight w:val="268"/>
        </w:trPr>
        <w:tc>
          <w:tcPr>
            <w:tcW w:w="1937" w:type="dxa"/>
            <w:tcBorders>
              <w:top w:val="single" w:sz="4" w:space="0" w:color="auto"/>
            </w:tcBorders>
            <w:shd w:val="clear" w:color="000000" w:fill="E7E6E6"/>
            <w:noWrap/>
            <w:vAlign w:val="center"/>
            <w:hideMark/>
          </w:tcPr>
          <w:p w14:paraId="7700E120" w14:textId="77777777" w:rsidR="001E2FC9" w:rsidRPr="008116CB" w:rsidRDefault="001E2FC9" w:rsidP="00504AC3">
            <w:pP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Due from BSP and SPURA</w:t>
            </w:r>
          </w:p>
        </w:tc>
        <w:tc>
          <w:tcPr>
            <w:tcW w:w="917" w:type="dxa"/>
            <w:tcBorders>
              <w:top w:val="single" w:sz="4" w:space="0" w:color="auto"/>
            </w:tcBorders>
            <w:shd w:val="clear" w:color="000000" w:fill="E7E6E6"/>
            <w:noWrap/>
            <w:vAlign w:val="center"/>
          </w:tcPr>
          <w:p w14:paraId="77C97B0A" w14:textId="08755E62" w:rsidR="001E2FC9" w:rsidRPr="008116CB" w:rsidRDefault="001E2FC9" w:rsidP="001E2FC9">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 xml:space="preserve"> </w:t>
            </w:r>
            <w:r>
              <w:rPr>
                <w:rFonts w:ascii="Arial" w:hAnsi="Arial" w:cs="Arial"/>
                <w:b/>
                <w:bCs/>
                <w:color w:val="000000"/>
                <w:sz w:val="14"/>
                <w:szCs w:val="14"/>
                <w:lang w:val="en-PH" w:eastAsia="en-PH"/>
              </w:rPr>
              <w:t>0</w:t>
            </w:r>
          </w:p>
        </w:tc>
        <w:tc>
          <w:tcPr>
            <w:tcW w:w="917" w:type="dxa"/>
            <w:tcBorders>
              <w:top w:val="single" w:sz="4" w:space="0" w:color="auto"/>
            </w:tcBorders>
            <w:shd w:val="clear" w:color="000000" w:fill="E7E6E6"/>
            <w:noWrap/>
            <w:vAlign w:val="center"/>
            <w:hideMark/>
          </w:tcPr>
          <w:p w14:paraId="07821690" w14:textId="19B2784C" w:rsidR="001E2FC9" w:rsidRPr="008116CB" w:rsidRDefault="001E2FC9" w:rsidP="00CE0ED5">
            <w:pPr>
              <w:jc w:val="right"/>
              <w:rPr>
                <w:rFonts w:ascii="Arial" w:hAnsi="Arial" w:cs="Arial"/>
                <w:b/>
                <w:bCs/>
                <w:color w:val="000000"/>
                <w:sz w:val="14"/>
                <w:szCs w:val="14"/>
                <w:lang w:val="en-PH" w:eastAsia="en-PH"/>
              </w:rPr>
            </w:pPr>
            <w:r w:rsidRPr="00D47987">
              <w:rPr>
                <w:rFonts w:ascii="Arial" w:hAnsi="Arial" w:cs="Arial"/>
                <w:b/>
                <w:bCs/>
                <w:color w:val="000000"/>
                <w:sz w:val="14"/>
                <w:szCs w:val="14"/>
                <w:lang w:val="en-PH" w:eastAsia="en-PH"/>
              </w:rPr>
              <w:t>0</w:t>
            </w:r>
          </w:p>
        </w:tc>
        <w:tc>
          <w:tcPr>
            <w:tcW w:w="839" w:type="dxa"/>
            <w:tcBorders>
              <w:top w:val="single" w:sz="4" w:space="0" w:color="auto"/>
            </w:tcBorders>
            <w:shd w:val="clear" w:color="000000" w:fill="E7E6E6"/>
            <w:noWrap/>
            <w:vAlign w:val="center"/>
          </w:tcPr>
          <w:p w14:paraId="24A84364" w14:textId="6EBDB2E7" w:rsidR="001E2FC9" w:rsidRPr="008116CB" w:rsidRDefault="001E2FC9" w:rsidP="00CE0ED5">
            <w:pPr>
              <w:jc w:val="right"/>
              <w:rPr>
                <w:rFonts w:ascii="Arial" w:hAnsi="Arial" w:cs="Arial"/>
                <w:b/>
                <w:bCs/>
                <w:color w:val="000000"/>
                <w:sz w:val="14"/>
                <w:szCs w:val="14"/>
                <w:lang w:val="en-PH" w:eastAsia="en-PH"/>
              </w:rPr>
            </w:pPr>
            <w:r w:rsidRPr="00D47987">
              <w:rPr>
                <w:rFonts w:ascii="Arial" w:hAnsi="Arial" w:cs="Arial"/>
                <w:b/>
                <w:bCs/>
                <w:color w:val="000000"/>
                <w:sz w:val="14"/>
                <w:szCs w:val="14"/>
                <w:lang w:val="en-PH" w:eastAsia="en-PH"/>
              </w:rPr>
              <w:t>0</w:t>
            </w:r>
          </w:p>
        </w:tc>
        <w:tc>
          <w:tcPr>
            <w:tcW w:w="778" w:type="dxa"/>
            <w:tcBorders>
              <w:top w:val="single" w:sz="4" w:space="0" w:color="auto"/>
            </w:tcBorders>
            <w:shd w:val="clear" w:color="000000" w:fill="E7E6E6"/>
            <w:noWrap/>
            <w:vAlign w:val="center"/>
            <w:hideMark/>
          </w:tcPr>
          <w:p w14:paraId="662E2C31" w14:textId="7E854A11" w:rsidR="001E2FC9" w:rsidRPr="008116CB" w:rsidRDefault="001E2FC9" w:rsidP="00CE0ED5">
            <w:pPr>
              <w:jc w:val="right"/>
              <w:rPr>
                <w:rFonts w:ascii="Arial" w:hAnsi="Arial" w:cs="Arial"/>
                <w:b/>
                <w:bCs/>
                <w:color w:val="000000"/>
                <w:sz w:val="14"/>
                <w:szCs w:val="14"/>
                <w:lang w:val="en-PH" w:eastAsia="en-PH"/>
              </w:rPr>
            </w:pPr>
            <w:r w:rsidRPr="00D47987">
              <w:rPr>
                <w:rFonts w:ascii="Arial" w:hAnsi="Arial" w:cs="Arial"/>
                <w:b/>
                <w:bCs/>
                <w:color w:val="000000"/>
                <w:sz w:val="14"/>
                <w:szCs w:val="14"/>
                <w:lang w:val="en-PH" w:eastAsia="en-PH"/>
              </w:rPr>
              <w:t>0</w:t>
            </w:r>
          </w:p>
        </w:tc>
        <w:tc>
          <w:tcPr>
            <w:tcW w:w="969" w:type="dxa"/>
            <w:tcBorders>
              <w:top w:val="single" w:sz="4" w:space="0" w:color="auto"/>
            </w:tcBorders>
            <w:shd w:val="clear" w:color="000000" w:fill="E7E6E6"/>
            <w:noWrap/>
            <w:vAlign w:val="center"/>
          </w:tcPr>
          <w:p w14:paraId="14623DFA" w14:textId="5A775BA5" w:rsidR="001E2FC9" w:rsidRPr="008116CB" w:rsidRDefault="001E2FC9" w:rsidP="00CE0ED5">
            <w:pPr>
              <w:jc w:val="right"/>
              <w:rPr>
                <w:rFonts w:ascii="Arial" w:hAnsi="Arial" w:cs="Arial"/>
                <w:b/>
                <w:bCs/>
                <w:color w:val="000000"/>
                <w:sz w:val="14"/>
                <w:szCs w:val="14"/>
                <w:lang w:val="en-PH" w:eastAsia="en-PH"/>
              </w:rPr>
            </w:pPr>
            <w:r w:rsidRPr="00D47987">
              <w:rPr>
                <w:rFonts w:ascii="Arial" w:hAnsi="Arial" w:cs="Arial"/>
                <w:b/>
                <w:bCs/>
                <w:color w:val="000000"/>
                <w:sz w:val="14"/>
                <w:szCs w:val="14"/>
                <w:lang w:val="en-PH" w:eastAsia="en-PH"/>
              </w:rPr>
              <w:t>0</w:t>
            </w:r>
          </w:p>
        </w:tc>
        <w:tc>
          <w:tcPr>
            <w:tcW w:w="778" w:type="dxa"/>
            <w:tcBorders>
              <w:top w:val="single" w:sz="4" w:space="0" w:color="auto"/>
            </w:tcBorders>
            <w:shd w:val="clear" w:color="000000" w:fill="E7E6E6"/>
            <w:noWrap/>
            <w:vAlign w:val="center"/>
            <w:hideMark/>
          </w:tcPr>
          <w:p w14:paraId="17F0620F" w14:textId="3003B151" w:rsidR="001E2FC9" w:rsidRPr="008116CB" w:rsidRDefault="001E2FC9" w:rsidP="00CE0ED5">
            <w:pPr>
              <w:jc w:val="right"/>
              <w:rPr>
                <w:rFonts w:ascii="Arial" w:hAnsi="Arial" w:cs="Arial"/>
                <w:b/>
                <w:bCs/>
                <w:color w:val="000000"/>
                <w:sz w:val="14"/>
                <w:szCs w:val="14"/>
                <w:lang w:val="en-PH" w:eastAsia="en-PH"/>
              </w:rPr>
            </w:pPr>
            <w:r w:rsidRPr="00D47987">
              <w:rPr>
                <w:rFonts w:ascii="Arial" w:hAnsi="Arial" w:cs="Arial"/>
                <w:b/>
                <w:bCs/>
                <w:color w:val="000000"/>
                <w:sz w:val="14"/>
                <w:szCs w:val="14"/>
                <w:lang w:val="en-PH" w:eastAsia="en-PH"/>
              </w:rPr>
              <w:t>0</w:t>
            </w:r>
          </w:p>
        </w:tc>
        <w:tc>
          <w:tcPr>
            <w:tcW w:w="917" w:type="dxa"/>
            <w:tcBorders>
              <w:top w:val="single" w:sz="4" w:space="0" w:color="auto"/>
            </w:tcBorders>
            <w:shd w:val="clear" w:color="000000" w:fill="E7E6E6"/>
            <w:noWrap/>
            <w:vAlign w:val="center"/>
          </w:tcPr>
          <w:p w14:paraId="7BEEA2CD" w14:textId="18B64B3E" w:rsidR="001E2FC9" w:rsidRPr="008116CB" w:rsidRDefault="001E2FC9" w:rsidP="00232248">
            <w:pPr>
              <w:jc w:val="right"/>
              <w:rPr>
                <w:rFonts w:ascii="Arial" w:hAnsi="Arial" w:cs="Arial"/>
                <w:b/>
                <w:bCs/>
                <w:color w:val="000000"/>
                <w:sz w:val="14"/>
                <w:szCs w:val="14"/>
                <w:lang w:val="en-PH" w:eastAsia="en-PH"/>
              </w:rPr>
            </w:pPr>
            <w:r w:rsidRPr="00D47987">
              <w:rPr>
                <w:rFonts w:ascii="Arial" w:hAnsi="Arial" w:cs="Arial"/>
                <w:b/>
                <w:bCs/>
                <w:color w:val="000000"/>
                <w:sz w:val="14"/>
                <w:szCs w:val="14"/>
                <w:lang w:val="en-PH" w:eastAsia="en-PH"/>
              </w:rPr>
              <w:t>0</w:t>
            </w:r>
          </w:p>
        </w:tc>
        <w:tc>
          <w:tcPr>
            <w:tcW w:w="917" w:type="dxa"/>
            <w:tcBorders>
              <w:top w:val="single" w:sz="4" w:space="0" w:color="auto"/>
            </w:tcBorders>
            <w:shd w:val="clear" w:color="000000" w:fill="E7E6E6"/>
            <w:noWrap/>
            <w:vAlign w:val="center"/>
            <w:hideMark/>
          </w:tcPr>
          <w:p w14:paraId="0CE88C03" w14:textId="247142B2" w:rsidR="001E2FC9" w:rsidRPr="008116CB" w:rsidRDefault="001E2FC9" w:rsidP="00232248">
            <w:pPr>
              <w:jc w:val="right"/>
              <w:rPr>
                <w:rFonts w:ascii="Arial" w:hAnsi="Arial" w:cs="Arial"/>
                <w:b/>
                <w:bCs/>
                <w:color w:val="000000"/>
                <w:sz w:val="14"/>
                <w:szCs w:val="14"/>
                <w:lang w:val="en-PH" w:eastAsia="en-PH"/>
              </w:rPr>
            </w:pPr>
            <w:r w:rsidRPr="00D47987">
              <w:rPr>
                <w:rFonts w:ascii="Arial" w:hAnsi="Arial" w:cs="Arial"/>
                <w:b/>
                <w:bCs/>
                <w:color w:val="000000"/>
                <w:sz w:val="14"/>
                <w:szCs w:val="14"/>
                <w:lang w:val="en-PH" w:eastAsia="en-PH"/>
              </w:rPr>
              <w:t>0</w:t>
            </w:r>
          </w:p>
        </w:tc>
      </w:tr>
      <w:tr w:rsidR="001E2FC9" w:rsidRPr="008116CB" w14:paraId="031EC007" w14:textId="77777777" w:rsidTr="0039521F">
        <w:trPr>
          <w:trHeight w:val="268"/>
        </w:trPr>
        <w:tc>
          <w:tcPr>
            <w:tcW w:w="1937" w:type="dxa"/>
            <w:shd w:val="clear" w:color="000000" w:fill="E7E6E6"/>
            <w:noWrap/>
            <w:vAlign w:val="center"/>
            <w:hideMark/>
          </w:tcPr>
          <w:p w14:paraId="26575F2E" w14:textId="77777777" w:rsidR="001E2FC9" w:rsidRPr="008116CB" w:rsidRDefault="001E2FC9" w:rsidP="00504AC3">
            <w:pP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 xml:space="preserve">Due from Other Banks, </w:t>
            </w:r>
          </w:p>
          <w:p w14:paraId="00EB32B8" w14:textId="77777777" w:rsidR="001E2FC9" w:rsidRPr="008116CB" w:rsidRDefault="001E2FC9" w:rsidP="00504AC3">
            <w:pP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IBLR, &amp; Repo-Cash Margin</w:t>
            </w:r>
          </w:p>
        </w:tc>
        <w:tc>
          <w:tcPr>
            <w:tcW w:w="917" w:type="dxa"/>
            <w:shd w:val="clear" w:color="000000" w:fill="E7E6E6"/>
            <w:noWrap/>
            <w:vAlign w:val="center"/>
          </w:tcPr>
          <w:p w14:paraId="5A056980" w14:textId="77777777" w:rsidR="001E2FC9" w:rsidRPr="008116CB" w:rsidRDefault="001E2FC9" w:rsidP="001E2FC9">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4,847.42</w:t>
            </w:r>
          </w:p>
        </w:tc>
        <w:tc>
          <w:tcPr>
            <w:tcW w:w="917" w:type="dxa"/>
            <w:shd w:val="clear" w:color="000000" w:fill="E7E6E6"/>
            <w:noWrap/>
            <w:vAlign w:val="center"/>
            <w:hideMark/>
          </w:tcPr>
          <w:p w14:paraId="1CAD373C" w14:textId="77777777" w:rsidR="001E2FC9" w:rsidRPr="008116CB" w:rsidRDefault="001E2FC9"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 xml:space="preserve"> 1,855.17 </w:t>
            </w:r>
          </w:p>
        </w:tc>
        <w:tc>
          <w:tcPr>
            <w:tcW w:w="839" w:type="dxa"/>
            <w:shd w:val="clear" w:color="000000" w:fill="E7E6E6"/>
            <w:noWrap/>
            <w:vAlign w:val="center"/>
          </w:tcPr>
          <w:p w14:paraId="3C2CAEAC" w14:textId="77777777" w:rsidR="001E2FC9" w:rsidRPr="008116CB" w:rsidRDefault="001E2FC9"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 xml:space="preserve"> 4,845.30 </w:t>
            </w:r>
          </w:p>
        </w:tc>
        <w:tc>
          <w:tcPr>
            <w:tcW w:w="778" w:type="dxa"/>
            <w:shd w:val="clear" w:color="000000" w:fill="E7E6E6"/>
            <w:noWrap/>
            <w:vAlign w:val="center"/>
            <w:hideMark/>
          </w:tcPr>
          <w:p w14:paraId="1935C6F7" w14:textId="281870D8" w:rsidR="001E2FC9" w:rsidRPr="008116CB" w:rsidRDefault="001E2FC9" w:rsidP="00CE0ED5">
            <w:pPr>
              <w:jc w:val="right"/>
              <w:rPr>
                <w:rFonts w:ascii="Arial" w:hAnsi="Arial" w:cs="Arial"/>
                <w:b/>
                <w:bCs/>
                <w:color w:val="000000"/>
                <w:sz w:val="14"/>
                <w:szCs w:val="14"/>
                <w:lang w:val="en-PH" w:eastAsia="en-PH"/>
              </w:rPr>
            </w:pPr>
            <w:r w:rsidRPr="008116CB">
              <w:rPr>
                <w:rFonts w:ascii="Arial" w:hAnsi="Arial" w:cs="Arial"/>
                <w:b/>
                <w:bCs/>
                <w:sz w:val="14"/>
                <w:szCs w:val="14"/>
              </w:rPr>
              <w:t xml:space="preserve">1,852.89 </w:t>
            </w:r>
          </w:p>
        </w:tc>
        <w:tc>
          <w:tcPr>
            <w:tcW w:w="969" w:type="dxa"/>
            <w:shd w:val="clear" w:color="000000" w:fill="E7E6E6"/>
            <w:noWrap/>
            <w:vAlign w:val="center"/>
          </w:tcPr>
          <w:p w14:paraId="3F1EBA56" w14:textId="77777777" w:rsidR="001E2FC9" w:rsidRPr="008116CB" w:rsidRDefault="001E2FC9" w:rsidP="00CE0ED5">
            <w:pPr>
              <w:jc w:val="right"/>
              <w:rPr>
                <w:rFonts w:ascii="Arial" w:hAnsi="Arial" w:cs="Arial"/>
                <w:b/>
                <w:bCs/>
                <w:color w:val="000000"/>
                <w:sz w:val="14"/>
                <w:szCs w:val="14"/>
                <w:lang w:val="en-PH" w:eastAsia="en-PH"/>
              </w:rPr>
            </w:pPr>
            <w:r w:rsidRPr="008116CB">
              <w:rPr>
                <w:rFonts w:ascii="Arial" w:hAnsi="Arial" w:cs="Arial"/>
                <w:b/>
                <w:sz w:val="14"/>
                <w:szCs w:val="14"/>
              </w:rPr>
              <w:t xml:space="preserve"> 2.12 </w:t>
            </w:r>
          </w:p>
        </w:tc>
        <w:tc>
          <w:tcPr>
            <w:tcW w:w="778" w:type="dxa"/>
            <w:shd w:val="clear" w:color="000000" w:fill="E7E6E6"/>
            <w:noWrap/>
            <w:vAlign w:val="center"/>
            <w:hideMark/>
          </w:tcPr>
          <w:p w14:paraId="18DF4F75" w14:textId="77777777" w:rsidR="001E2FC9" w:rsidRPr="008116CB" w:rsidRDefault="001E2FC9" w:rsidP="00CE0ED5">
            <w:pPr>
              <w:jc w:val="right"/>
              <w:rPr>
                <w:rFonts w:ascii="Arial" w:hAnsi="Arial" w:cs="Arial"/>
                <w:b/>
                <w:bCs/>
                <w:color w:val="000000"/>
                <w:sz w:val="14"/>
                <w:szCs w:val="14"/>
                <w:lang w:val="en-PH" w:eastAsia="en-PH"/>
              </w:rPr>
            </w:pPr>
            <w:r w:rsidRPr="008116CB">
              <w:rPr>
                <w:rFonts w:ascii="Arial" w:hAnsi="Arial" w:cs="Arial"/>
                <w:b/>
                <w:bCs/>
                <w:sz w:val="14"/>
                <w:szCs w:val="14"/>
              </w:rPr>
              <w:t xml:space="preserve"> 2.28 </w:t>
            </w:r>
          </w:p>
        </w:tc>
        <w:tc>
          <w:tcPr>
            <w:tcW w:w="917" w:type="dxa"/>
            <w:shd w:val="clear" w:color="000000" w:fill="E7E6E6"/>
            <w:noWrap/>
            <w:vAlign w:val="center"/>
          </w:tcPr>
          <w:p w14:paraId="49F809A7" w14:textId="4CADE190" w:rsidR="001E2FC9" w:rsidRPr="008116CB" w:rsidRDefault="001E2FC9" w:rsidP="00232248">
            <w:pPr>
              <w:jc w:val="right"/>
              <w:rPr>
                <w:rFonts w:ascii="Arial" w:hAnsi="Arial" w:cs="Arial"/>
                <w:b/>
                <w:bCs/>
                <w:color w:val="000000"/>
                <w:sz w:val="14"/>
                <w:szCs w:val="14"/>
                <w:lang w:val="en-PH" w:eastAsia="en-PH"/>
              </w:rPr>
            </w:pPr>
            <w:r w:rsidRPr="00DF2A35">
              <w:rPr>
                <w:rFonts w:ascii="Arial" w:hAnsi="Arial" w:cs="Arial"/>
                <w:b/>
                <w:bCs/>
                <w:color w:val="000000"/>
                <w:sz w:val="14"/>
                <w:szCs w:val="14"/>
                <w:lang w:val="en-PH" w:eastAsia="en-PH"/>
              </w:rPr>
              <w:t>0</w:t>
            </w:r>
          </w:p>
        </w:tc>
        <w:tc>
          <w:tcPr>
            <w:tcW w:w="917" w:type="dxa"/>
            <w:shd w:val="clear" w:color="000000" w:fill="E7E6E6"/>
            <w:noWrap/>
            <w:vAlign w:val="center"/>
            <w:hideMark/>
          </w:tcPr>
          <w:p w14:paraId="4B9736D1" w14:textId="45B33C03" w:rsidR="001E2FC9" w:rsidRPr="008116CB" w:rsidRDefault="001E2FC9" w:rsidP="00232248">
            <w:pPr>
              <w:jc w:val="right"/>
              <w:rPr>
                <w:rFonts w:ascii="Arial" w:hAnsi="Arial" w:cs="Arial"/>
                <w:b/>
                <w:bCs/>
                <w:color w:val="000000"/>
                <w:sz w:val="14"/>
                <w:szCs w:val="14"/>
                <w:lang w:val="en-PH" w:eastAsia="en-PH"/>
              </w:rPr>
            </w:pPr>
            <w:r w:rsidRPr="00DF2A35">
              <w:rPr>
                <w:rFonts w:ascii="Arial" w:hAnsi="Arial" w:cs="Arial"/>
                <w:b/>
                <w:bCs/>
                <w:color w:val="000000"/>
                <w:sz w:val="14"/>
                <w:szCs w:val="14"/>
                <w:lang w:val="en-PH" w:eastAsia="en-PH"/>
              </w:rPr>
              <w:t>0</w:t>
            </w:r>
          </w:p>
        </w:tc>
      </w:tr>
      <w:tr w:rsidR="001E2FC9" w:rsidRPr="008116CB" w14:paraId="5028AEB6" w14:textId="77777777" w:rsidTr="0039521F">
        <w:trPr>
          <w:trHeight w:val="268"/>
        </w:trPr>
        <w:tc>
          <w:tcPr>
            <w:tcW w:w="1937" w:type="dxa"/>
            <w:shd w:val="clear" w:color="auto" w:fill="auto"/>
            <w:noWrap/>
            <w:vAlign w:val="center"/>
            <w:hideMark/>
          </w:tcPr>
          <w:p w14:paraId="4DB986B0" w14:textId="77777777" w:rsidR="001E2FC9" w:rsidRPr="008116CB" w:rsidRDefault="001E2FC9" w:rsidP="00504AC3">
            <w:pPr>
              <w:ind w:firstLineChars="200" w:firstLine="28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Due from Foreign Banks</w:t>
            </w:r>
          </w:p>
        </w:tc>
        <w:tc>
          <w:tcPr>
            <w:tcW w:w="917" w:type="dxa"/>
            <w:shd w:val="clear" w:color="auto" w:fill="auto"/>
            <w:noWrap/>
            <w:vAlign w:val="center"/>
          </w:tcPr>
          <w:p w14:paraId="6170E5FB" w14:textId="77777777" w:rsidR="001E2FC9" w:rsidRPr="008116CB" w:rsidRDefault="001E2FC9" w:rsidP="001E2FC9">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3,968.29 </w:t>
            </w:r>
          </w:p>
        </w:tc>
        <w:tc>
          <w:tcPr>
            <w:tcW w:w="917" w:type="dxa"/>
            <w:shd w:val="clear" w:color="auto" w:fill="auto"/>
            <w:noWrap/>
            <w:vAlign w:val="center"/>
            <w:hideMark/>
          </w:tcPr>
          <w:p w14:paraId="4333A912"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1,569.00 </w:t>
            </w:r>
          </w:p>
        </w:tc>
        <w:tc>
          <w:tcPr>
            <w:tcW w:w="839" w:type="dxa"/>
            <w:shd w:val="clear" w:color="auto" w:fill="auto"/>
            <w:noWrap/>
            <w:vAlign w:val="center"/>
          </w:tcPr>
          <w:p w14:paraId="2FE9FE0B" w14:textId="77777777" w:rsidR="001E2FC9" w:rsidRPr="008116CB" w:rsidRDefault="001E2FC9" w:rsidP="00CE0ED5">
            <w:pPr>
              <w:jc w:val="right"/>
              <w:rPr>
                <w:rFonts w:ascii="Arial" w:hAnsi="Arial" w:cs="Arial"/>
                <w:bCs/>
                <w:color w:val="000000"/>
                <w:sz w:val="14"/>
                <w:szCs w:val="14"/>
                <w:lang w:val="en-PH" w:eastAsia="en-PH"/>
              </w:rPr>
            </w:pPr>
            <w:r w:rsidRPr="008116CB">
              <w:rPr>
                <w:rFonts w:ascii="Arial" w:hAnsi="Arial" w:cs="Arial"/>
                <w:bCs/>
                <w:color w:val="000000"/>
                <w:sz w:val="14"/>
                <w:szCs w:val="14"/>
                <w:lang w:val="en-PH" w:eastAsia="en-PH"/>
              </w:rPr>
              <w:t xml:space="preserve"> 3,968.29 </w:t>
            </w:r>
          </w:p>
        </w:tc>
        <w:tc>
          <w:tcPr>
            <w:tcW w:w="778" w:type="dxa"/>
            <w:shd w:val="clear" w:color="auto" w:fill="auto"/>
            <w:noWrap/>
            <w:vAlign w:val="center"/>
            <w:hideMark/>
          </w:tcPr>
          <w:p w14:paraId="3EC3B20E" w14:textId="08120BBF"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sz w:val="14"/>
                <w:szCs w:val="14"/>
              </w:rPr>
              <w:t xml:space="preserve">1,569.00 </w:t>
            </w:r>
          </w:p>
        </w:tc>
        <w:tc>
          <w:tcPr>
            <w:tcW w:w="969" w:type="dxa"/>
            <w:shd w:val="clear" w:color="auto" w:fill="auto"/>
            <w:noWrap/>
            <w:vAlign w:val="center"/>
          </w:tcPr>
          <w:p w14:paraId="7492968E" w14:textId="37594AE5" w:rsidR="001E2FC9" w:rsidRPr="001E2FC9" w:rsidRDefault="001E2FC9" w:rsidP="00CE0ED5">
            <w:pPr>
              <w:jc w:val="right"/>
              <w:rPr>
                <w:rFonts w:ascii="Arial" w:hAnsi="Arial" w:cs="Arial"/>
                <w:sz w:val="14"/>
                <w:szCs w:val="14"/>
              </w:rPr>
            </w:pPr>
            <w:r w:rsidRPr="0039521F">
              <w:rPr>
                <w:rFonts w:ascii="Arial" w:hAnsi="Arial" w:cs="Arial"/>
                <w:bCs/>
                <w:color w:val="000000"/>
                <w:sz w:val="14"/>
                <w:szCs w:val="14"/>
                <w:lang w:val="en-PH" w:eastAsia="en-PH"/>
              </w:rPr>
              <w:t>0</w:t>
            </w:r>
          </w:p>
        </w:tc>
        <w:tc>
          <w:tcPr>
            <w:tcW w:w="778" w:type="dxa"/>
            <w:shd w:val="clear" w:color="auto" w:fill="auto"/>
            <w:noWrap/>
            <w:vAlign w:val="center"/>
            <w:hideMark/>
          </w:tcPr>
          <w:p w14:paraId="36A6ACC3" w14:textId="779B08FB" w:rsidR="001E2FC9" w:rsidRPr="001E2FC9" w:rsidRDefault="001E2FC9" w:rsidP="00CE0ED5">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tcPr>
          <w:p w14:paraId="333E9353" w14:textId="11B48491" w:rsidR="001E2FC9" w:rsidRPr="001E2FC9" w:rsidRDefault="001E2FC9" w:rsidP="00232248">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hideMark/>
          </w:tcPr>
          <w:p w14:paraId="02A6B2DE" w14:textId="554E5A0F" w:rsidR="001E2FC9" w:rsidRPr="001E2FC9" w:rsidRDefault="001E2FC9" w:rsidP="00232248">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r>
      <w:tr w:rsidR="001E2FC9" w:rsidRPr="008116CB" w14:paraId="625F16A1" w14:textId="77777777" w:rsidTr="0039521F">
        <w:trPr>
          <w:trHeight w:val="268"/>
        </w:trPr>
        <w:tc>
          <w:tcPr>
            <w:tcW w:w="1937" w:type="dxa"/>
            <w:shd w:val="clear" w:color="auto" w:fill="auto"/>
            <w:noWrap/>
            <w:vAlign w:val="center"/>
            <w:hideMark/>
          </w:tcPr>
          <w:p w14:paraId="43C36193" w14:textId="2B596B13" w:rsidR="001E2FC9" w:rsidRPr="008116CB" w:rsidRDefault="001E2FC9" w:rsidP="00504AC3">
            <w:pPr>
              <w:ind w:firstLineChars="200" w:firstLine="28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Due from Local Banks and F</w:t>
            </w:r>
            <w:r w:rsidR="00936D30">
              <w:rPr>
                <w:rFonts w:ascii="Arial" w:hAnsi="Arial" w:cs="Arial"/>
                <w:i/>
                <w:iCs/>
                <w:color w:val="000000"/>
                <w:sz w:val="14"/>
                <w:szCs w:val="14"/>
                <w:lang w:val="en-PH" w:eastAsia="en-PH"/>
              </w:rPr>
              <w:t>I</w:t>
            </w:r>
            <w:r w:rsidRPr="008116CB">
              <w:rPr>
                <w:rFonts w:ascii="Arial" w:hAnsi="Arial" w:cs="Arial"/>
                <w:i/>
                <w:iCs/>
                <w:color w:val="000000"/>
                <w:sz w:val="14"/>
                <w:szCs w:val="14"/>
                <w:lang w:val="en-PH" w:eastAsia="en-PH"/>
              </w:rPr>
              <w:t>s</w:t>
            </w:r>
          </w:p>
        </w:tc>
        <w:tc>
          <w:tcPr>
            <w:tcW w:w="917" w:type="dxa"/>
            <w:shd w:val="clear" w:color="auto" w:fill="auto"/>
            <w:noWrap/>
            <w:vAlign w:val="center"/>
          </w:tcPr>
          <w:p w14:paraId="39830CA2" w14:textId="77777777" w:rsidR="001E2FC9" w:rsidRPr="008116CB" w:rsidRDefault="001E2FC9" w:rsidP="001E2FC9">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816.59 </w:t>
            </w:r>
          </w:p>
        </w:tc>
        <w:tc>
          <w:tcPr>
            <w:tcW w:w="917" w:type="dxa"/>
            <w:shd w:val="clear" w:color="auto" w:fill="auto"/>
            <w:noWrap/>
            <w:vAlign w:val="center"/>
            <w:hideMark/>
          </w:tcPr>
          <w:p w14:paraId="73888096"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244.33 </w:t>
            </w:r>
          </w:p>
        </w:tc>
        <w:tc>
          <w:tcPr>
            <w:tcW w:w="839" w:type="dxa"/>
            <w:shd w:val="clear" w:color="auto" w:fill="auto"/>
            <w:noWrap/>
            <w:vAlign w:val="center"/>
          </w:tcPr>
          <w:p w14:paraId="56B9DD3F" w14:textId="77777777" w:rsidR="001E2FC9" w:rsidRPr="008116CB" w:rsidRDefault="001E2FC9" w:rsidP="00CE0ED5">
            <w:pPr>
              <w:jc w:val="right"/>
              <w:rPr>
                <w:rFonts w:ascii="Arial" w:hAnsi="Arial" w:cs="Arial"/>
                <w:bCs/>
                <w:color w:val="000000"/>
                <w:sz w:val="14"/>
                <w:szCs w:val="14"/>
                <w:lang w:val="en-PH" w:eastAsia="en-PH"/>
              </w:rPr>
            </w:pPr>
            <w:r w:rsidRPr="008116CB">
              <w:rPr>
                <w:rFonts w:ascii="Arial" w:hAnsi="Arial" w:cs="Arial"/>
                <w:bCs/>
                <w:color w:val="000000"/>
                <w:sz w:val="14"/>
                <w:szCs w:val="14"/>
                <w:lang w:val="en-PH" w:eastAsia="en-PH"/>
              </w:rPr>
              <w:t xml:space="preserve"> 814.47 </w:t>
            </w:r>
          </w:p>
        </w:tc>
        <w:tc>
          <w:tcPr>
            <w:tcW w:w="778" w:type="dxa"/>
            <w:shd w:val="clear" w:color="auto" w:fill="auto"/>
            <w:noWrap/>
            <w:vAlign w:val="center"/>
            <w:hideMark/>
          </w:tcPr>
          <w:p w14:paraId="3369A350"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sz w:val="14"/>
                <w:szCs w:val="14"/>
              </w:rPr>
              <w:t xml:space="preserve"> 242.05 </w:t>
            </w:r>
          </w:p>
        </w:tc>
        <w:tc>
          <w:tcPr>
            <w:tcW w:w="969" w:type="dxa"/>
            <w:shd w:val="clear" w:color="auto" w:fill="auto"/>
            <w:noWrap/>
            <w:vAlign w:val="center"/>
          </w:tcPr>
          <w:p w14:paraId="76AAFD57" w14:textId="77777777" w:rsidR="001E2FC9" w:rsidRPr="008116CB" w:rsidRDefault="001E2FC9" w:rsidP="00CE0ED5">
            <w:pPr>
              <w:jc w:val="right"/>
              <w:rPr>
                <w:rFonts w:ascii="Arial" w:hAnsi="Arial" w:cs="Arial"/>
                <w:sz w:val="14"/>
                <w:szCs w:val="14"/>
              </w:rPr>
            </w:pPr>
            <w:r w:rsidRPr="008116CB">
              <w:rPr>
                <w:rFonts w:ascii="Arial" w:hAnsi="Arial" w:cs="Arial"/>
                <w:sz w:val="14"/>
                <w:szCs w:val="14"/>
              </w:rPr>
              <w:t xml:space="preserve"> 2.12 </w:t>
            </w:r>
          </w:p>
        </w:tc>
        <w:tc>
          <w:tcPr>
            <w:tcW w:w="778" w:type="dxa"/>
            <w:shd w:val="clear" w:color="auto" w:fill="auto"/>
            <w:noWrap/>
            <w:vAlign w:val="center"/>
            <w:hideMark/>
          </w:tcPr>
          <w:p w14:paraId="18C5E52C"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sz w:val="14"/>
                <w:szCs w:val="14"/>
              </w:rPr>
              <w:t xml:space="preserve"> 2.28 </w:t>
            </w:r>
          </w:p>
        </w:tc>
        <w:tc>
          <w:tcPr>
            <w:tcW w:w="917" w:type="dxa"/>
            <w:shd w:val="clear" w:color="auto" w:fill="auto"/>
            <w:noWrap/>
            <w:vAlign w:val="center"/>
          </w:tcPr>
          <w:p w14:paraId="7AF5987B" w14:textId="39E1D1CF" w:rsidR="001E2FC9" w:rsidRPr="001E2FC9" w:rsidRDefault="001E2FC9" w:rsidP="00232248">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hideMark/>
          </w:tcPr>
          <w:p w14:paraId="3AE79C2C" w14:textId="273ABC4E" w:rsidR="001E2FC9" w:rsidRPr="001E2FC9" w:rsidRDefault="001E2FC9" w:rsidP="00232248">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r>
      <w:tr w:rsidR="001E2FC9" w:rsidRPr="008116CB" w14:paraId="210C1BB7" w14:textId="77777777" w:rsidTr="0039521F">
        <w:trPr>
          <w:trHeight w:val="268"/>
        </w:trPr>
        <w:tc>
          <w:tcPr>
            <w:tcW w:w="1937" w:type="dxa"/>
            <w:shd w:val="clear" w:color="auto" w:fill="auto"/>
            <w:noWrap/>
            <w:vAlign w:val="center"/>
          </w:tcPr>
          <w:p w14:paraId="74F405BD" w14:textId="77777777" w:rsidR="001E2FC9" w:rsidRPr="008116CB" w:rsidRDefault="001E2FC9" w:rsidP="00504AC3">
            <w:pPr>
              <w:ind w:firstLineChars="200" w:firstLine="28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Repo-Cash Margin</w:t>
            </w:r>
          </w:p>
        </w:tc>
        <w:tc>
          <w:tcPr>
            <w:tcW w:w="917" w:type="dxa"/>
            <w:shd w:val="clear" w:color="auto" w:fill="auto"/>
            <w:noWrap/>
            <w:vAlign w:val="center"/>
          </w:tcPr>
          <w:p w14:paraId="508D090A" w14:textId="77777777" w:rsidR="001E2FC9" w:rsidRPr="008116CB" w:rsidRDefault="001E2FC9" w:rsidP="001E2FC9">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20.91 </w:t>
            </w:r>
          </w:p>
        </w:tc>
        <w:tc>
          <w:tcPr>
            <w:tcW w:w="917" w:type="dxa"/>
            <w:shd w:val="clear" w:color="auto" w:fill="auto"/>
            <w:noWrap/>
            <w:vAlign w:val="center"/>
          </w:tcPr>
          <w:p w14:paraId="4DA09554" w14:textId="1356C877" w:rsidR="001E2FC9" w:rsidRPr="008116CB" w:rsidRDefault="001E2FC9" w:rsidP="00CE0ED5">
            <w:pPr>
              <w:jc w:val="right"/>
              <w:rPr>
                <w:rFonts w:ascii="Arial" w:hAnsi="Arial" w:cs="Arial"/>
                <w:color w:val="000000"/>
                <w:sz w:val="14"/>
                <w:szCs w:val="14"/>
                <w:lang w:val="en-PH" w:eastAsia="en-PH"/>
              </w:rPr>
            </w:pPr>
            <w:r w:rsidRPr="001E2FC9">
              <w:rPr>
                <w:rFonts w:ascii="Arial" w:hAnsi="Arial" w:cs="Arial"/>
                <w:color w:val="000000"/>
                <w:sz w:val="14"/>
                <w:szCs w:val="14"/>
                <w:lang w:val="en-PH" w:eastAsia="en-PH"/>
              </w:rPr>
              <w:t>0</w:t>
            </w:r>
          </w:p>
        </w:tc>
        <w:tc>
          <w:tcPr>
            <w:tcW w:w="839" w:type="dxa"/>
            <w:shd w:val="clear" w:color="auto" w:fill="auto"/>
            <w:noWrap/>
            <w:vAlign w:val="center"/>
          </w:tcPr>
          <w:p w14:paraId="248DA969" w14:textId="77777777" w:rsidR="001E2FC9" w:rsidRPr="008116CB" w:rsidRDefault="001E2FC9" w:rsidP="00CE0ED5">
            <w:pPr>
              <w:jc w:val="right"/>
              <w:rPr>
                <w:rFonts w:ascii="Arial" w:hAnsi="Arial" w:cs="Arial"/>
                <w:bCs/>
                <w:color w:val="000000"/>
                <w:sz w:val="14"/>
                <w:szCs w:val="14"/>
                <w:lang w:val="en-PH" w:eastAsia="en-PH"/>
              </w:rPr>
            </w:pPr>
            <w:r w:rsidRPr="008116CB">
              <w:rPr>
                <w:rFonts w:ascii="Arial" w:hAnsi="Arial" w:cs="Arial"/>
                <w:bCs/>
                <w:color w:val="000000"/>
                <w:sz w:val="14"/>
                <w:szCs w:val="14"/>
                <w:lang w:val="en-PH" w:eastAsia="en-PH"/>
              </w:rPr>
              <w:t xml:space="preserve"> 20.91 </w:t>
            </w:r>
          </w:p>
        </w:tc>
        <w:tc>
          <w:tcPr>
            <w:tcW w:w="778" w:type="dxa"/>
            <w:shd w:val="clear" w:color="auto" w:fill="auto"/>
            <w:noWrap/>
            <w:vAlign w:val="center"/>
          </w:tcPr>
          <w:p w14:paraId="69A8D837" w14:textId="035545B1" w:rsidR="001E2FC9" w:rsidRPr="008116CB" w:rsidRDefault="001E2FC9" w:rsidP="00CE0ED5">
            <w:pPr>
              <w:jc w:val="right"/>
              <w:rPr>
                <w:rFonts w:ascii="Arial" w:hAnsi="Arial" w:cs="Arial"/>
                <w:sz w:val="14"/>
                <w:szCs w:val="14"/>
              </w:rPr>
            </w:pPr>
            <w:r w:rsidRPr="001E2FC9">
              <w:rPr>
                <w:rFonts w:ascii="Arial" w:hAnsi="Arial" w:cs="Arial"/>
                <w:color w:val="000000"/>
                <w:sz w:val="14"/>
                <w:szCs w:val="14"/>
                <w:lang w:val="en-PH" w:eastAsia="en-PH"/>
              </w:rPr>
              <w:t>0</w:t>
            </w:r>
          </w:p>
        </w:tc>
        <w:tc>
          <w:tcPr>
            <w:tcW w:w="969" w:type="dxa"/>
            <w:shd w:val="clear" w:color="auto" w:fill="auto"/>
            <w:noWrap/>
            <w:vAlign w:val="center"/>
          </w:tcPr>
          <w:p w14:paraId="0D7BA33B" w14:textId="795F3D36" w:rsidR="001E2FC9" w:rsidRPr="001E2FC9" w:rsidRDefault="001E2FC9" w:rsidP="00CE0ED5">
            <w:pPr>
              <w:jc w:val="right"/>
              <w:rPr>
                <w:rFonts w:ascii="Arial" w:hAnsi="Arial" w:cs="Arial"/>
                <w:sz w:val="14"/>
                <w:szCs w:val="14"/>
              </w:rPr>
            </w:pPr>
            <w:r w:rsidRPr="0039521F">
              <w:rPr>
                <w:rFonts w:ascii="Arial" w:hAnsi="Arial" w:cs="Arial"/>
                <w:bCs/>
                <w:color w:val="000000"/>
                <w:sz w:val="14"/>
                <w:szCs w:val="14"/>
                <w:lang w:val="en-PH" w:eastAsia="en-PH"/>
              </w:rPr>
              <w:t>0</w:t>
            </w:r>
          </w:p>
        </w:tc>
        <w:tc>
          <w:tcPr>
            <w:tcW w:w="778" w:type="dxa"/>
            <w:shd w:val="clear" w:color="auto" w:fill="auto"/>
            <w:noWrap/>
            <w:vAlign w:val="center"/>
          </w:tcPr>
          <w:p w14:paraId="5B31BB77" w14:textId="55BC3D60" w:rsidR="001E2FC9" w:rsidRPr="001E2FC9" w:rsidRDefault="001E2FC9" w:rsidP="00CE0ED5">
            <w:pPr>
              <w:jc w:val="right"/>
              <w:rPr>
                <w:rFonts w:ascii="Arial" w:hAnsi="Arial" w:cs="Arial"/>
                <w:sz w:val="14"/>
                <w:szCs w:val="14"/>
              </w:rPr>
            </w:pPr>
            <w:r w:rsidRPr="0039521F">
              <w:rPr>
                <w:rFonts w:ascii="Arial" w:hAnsi="Arial" w:cs="Arial"/>
                <w:bCs/>
                <w:color w:val="000000"/>
                <w:sz w:val="14"/>
                <w:szCs w:val="14"/>
                <w:lang w:val="en-PH" w:eastAsia="en-PH"/>
              </w:rPr>
              <w:t>0</w:t>
            </w:r>
          </w:p>
        </w:tc>
        <w:tc>
          <w:tcPr>
            <w:tcW w:w="917" w:type="dxa"/>
            <w:shd w:val="clear" w:color="auto" w:fill="auto"/>
            <w:noWrap/>
            <w:vAlign w:val="center"/>
          </w:tcPr>
          <w:p w14:paraId="1DF1A471" w14:textId="6ED78917" w:rsidR="001E2FC9" w:rsidRPr="001E2FC9" w:rsidRDefault="001E2FC9" w:rsidP="00232248">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tcPr>
          <w:p w14:paraId="5A3E3F38" w14:textId="318B66EA" w:rsidR="001E2FC9" w:rsidRPr="001E2FC9" w:rsidRDefault="001E2FC9" w:rsidP="00232248">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r>
      <w:tr w:rsidR="001E2FC9" w:rsidRPr="008116CB" w14:paraId="0874E2D3" w14:textId="77777777" w:rsidTr="0039521F">
        <w:trPr>
          <w:trHeight w:val="268"/>
        </w:trPr>
        <w:tc>
          <w:tcPr>
            <w:tcW w:w="1937" w:type="dxa"/>
            <w:shd w:val="clear" w:color="auto" w:fill="auto"/>
            <w:noWrap/>
            <w:vAlign w:val="center"/>
            <w:hideMark/>
          </w:tcPr>
          <w:p w14:paraId="6890032F" w14:textId="77777777" w:rsidR="001E2FC9" w:rsidRPr="008116CB" w:rsidRDefault="001E2FC9" w:rsidP="00504AC3">
            <w:pPr>
              <w:ind w:firstLineChars="100" w:firstLine="14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 xml:space="preserve">   Inter-bank loan and receivables</w:t>
            </w:r>
          </w:p>
        </w:tc>
        <w:tc>
          <w:tcPr>
            <w:tcW w:w="917" w:type="dxa"/>
            <w:shd w:val="clear" w:color="auto" w:fill="auto"/>
            <w:noWrap/>
            <w:vAlign w:val="center"/>
          </w:tcPr>
          <w:p w14:paraId="77D71BC1" w14:textId="77777777" w:rsidR="001E2FC9" w:rsidRPr="008116CB" w:rsidRDefault="001E2FC9" w:rsidP="001E2FC9">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41.63 </w:t>
            </w:r>
          </w:p>
        </w:tc>
        <w:tc>
          <w:tcPr>
            <w:tcW w:w="917" w:type="dxa"/>
            <w:shd w:val="clear" w:color="auto" w:fill="auto"/>
            <w:noWrap/>
            <w:vAlign w:val="center"/>
            <w:hideMark/>
          </w:tcPr>
          <w:p w14:paraId="1250BAB8"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41.84 </w:t>
            </w:r>
          </w:p>
        </w:tc>
        <w:tc>
          <w:tcPr>
            <w:tcW w:w="839" w:type="dxa"/>
            <w:shd w:val="clear" w:color="auto" w:fill="auto"/>
            <w:noWrap/>
            <w:vAlign w:val="center"/>
          </w:tcPr>
          <w:p w14:paraId="3E17E535" w14:textId="77777777" w:rsidR="001E2FC9" w:rsidRPr="008116CB" w:rsidRDefault="001E2FC9" w:rsidP="00CE0ED5">
            <w:pPr>
              <w:jc w:val="right"/>
              <w:rPr>
                <w:rFonts w:ascii="Arial" w:hAnsi="Arial" w:cs="Arial"/>
                <w:bCs/>
                <w:color w:val="000000"/>
                <w:sz w:val="14"/>
                <w:szCs w:val="14"/>
                <w:lang w:val="en-PH" w:eastAsia="en-PH"/>
              </w:rPr>
            </w:pPr>
            <w:r w:rsidRPr="008116CB">
              <w:rPr>
                <w:rFonts w:ascii="Arial" w:hAnsi="Arial" w:cs="Arial"/>
                <w:bCs/>
                <w:color w:val="000000"/>
                <w:sz w:val="14"/>
                <w:szCs w:val="14"/>
                <w:lang w:val="en-PH" w:eastAsia="en-PH"/>
              </w:rPr>
              <w:t xml:space="preserve"> 41.63 </w:t>
            </w:r>
          </w:p>
        </w:tc>
        <w:tc>
          <w:tcPr>
            <w:tcW w:w="778" w:type="dxa"/>
            <w:shd w:val="clear" w:color="auto" w:fill="auto"/>
            <w:noWrap/>
            <w:vAlign w:val="center"/>
            <w:hideMark/>
          </w:tcPr>
          <w:p w14:paraId="35C0FD38"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sz w:val="14"/>
                <w:szCs w:val="14"/>
              </w:rPr>
              <w:t xml:space="preserve"> 41.84 </w:t>
            </w:r>
          </w:p>
        </w:tc>
        <w:tc>
          <w:tcPr>
            <w:tcW w:w="969" w:type="dxa"/>
            <w:shd w:val="clear" w:color="auto" w:fill="auto"/>
            <w:noWrap/>
            <w:vAlign w:val="center"/>
          </w:tcPr>
          <w:p w14:paraId="47BF1473" w14:textId="4BF7ED15" w:rsidR="001E2FC9" w:rsidRPr="001E2FC9" w:rsidRDefault="001E2FC9" w:rsidP="00CE0ED5">
            <w:pPr>
              <w:jc w:val="right"/>
              <w:rPr>
                <w:rFonts w:ascii="Arial" w:hAnsi="Arial" w:cs="Arial"/>
                <w:sz w:val="14"/>
                <w:szCs w:val="14"/>
              </w:rPr>
            </w:pPr>
            <w:r w:rsidRPr="0039521F">
              <w:rPr>
                <w:rFonts w:ascii="Arial" w:hAnsi="Arial" w:cs="Arial"/>
                <w:bCs/>
                <w:color w:val="000000"/>
                <w:sz w:val="14"/>
                <w:szCs w:val="14"/>
                <w:lang w:val="en-PH" w:eastAsia="en-PH"/>
              </w:rPr>
              <w:t>0</w:t>
            </w:r>
          </w:p>
        </w:tc>
        <w:tc>
          <w:tcPr>
            <w:tcW w:w="778" w:type="dxa"/>
            <w:shd w:val="clear" w:color="auto" w:fill="auto"/>
            <w:noWrap/>
            <w:vAlign w:val="center"/>
            <w:hideMark/>
          </w:tcPr>
          <w:p w14:paraId="08806815" w14:textId="014F22D0" w:rsidR="001E2FC9" w:rsidRPr="001E2FC9" w:rsidRDefault="001E2FC9" w:rsidP="00CE0ED5">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tcPr>
          <w:p w14:paraId="41259B1C" w14:textId="53F7336B" w:rsidR="001E2FC9" w:rsidRPr="001E2FC9" w:rsidRDefault="001E2FC9" w:rsidP="00232248">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hideMark/>
          </w:tcPr>
          <w:p w14:paraId="5ABC64D3" w14:textId="4D7C7001" w:rsidR="001E2FC9" w:rsidRPr="001E2FC9" w:rsidRDefault="001E2FC9" w:rsidP="00232248">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r>
      <w:tr w:rsidR="001E2FC9" w:rsidRPr="008116CB" w14:paraId="513C6059" w14:textId="77777777" w:rsidTr="0039521F">
        <w:trPr>
          <w:trHeight w:val="268"/>
        </w:trPr>
        <w:tc>
          <w:tcPr>
            <w:tcW w:w="1937" w:type="dxa"/>
            <w:shd w:val="clear" w:color="000000" w:fill="E7E6E6"/>
            <w:noWrap/>
            <w:vAlign w:val="center"/>
            <w:hideMark/>
          </w:tcPr>
          <w:p w14:paraId="072E68E9" w14:textId="77777777" w:rsidR="001E2FC9" w:rsidRPr="008116CB" w:rsidRDefault="001E2FC9" w:rsidP="00504AC3">
            <w:pPr>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FVOCI debt investments</w:t>
            </w:r>
          </w:p>
        </w:tc>
        <w:tc>
          <w:tcPr>
            <w:tcW w:w="917" w:type="dxa"/>
            <w:shd w:val="clear" w:color="000000" w:fill="E7E6E6"/>
            <w:noWrap/>
            <w:vAlign w:val="center"/>
          </w:tcPr>
          <w:p w14:paraId="1A7B6539" w14:textId="77777777" w:rsidR="001E2FC9" w:rsidRPr="008116CB" w:rsidRDefault="001E2FC9" w:rsidP="001E2FC9">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17,964.43</w:t>
            </w:r>
          </w:p>
        </w:tc>
        <w:tc>
          <w:tcPr>
            <w:tcW w:w="917" w:type="dxa"/>
            <w:shd w:val="clear" w:color="000000" w:fill="E7E6E6"/>
            <w:noWrap/>
            <w:vAlign w:val="center"/>
            <w:hideMark/>
          </w:tcPr>
          <w:p w14:paraId="0AE7067D" w14:textId="39E1BD64" w:rsidR="001E2FC9" w:rsidRPr="008116CB" w:rsidRDefault="001E2FC9" w:rsidP="00CE0ED5">
            <w:pPr>
              <w:jc w:val="right"/>
              <w:rPr>
                <w:rFonts w:ascii="Arial" w:hAnsi="Arial" w:cs="Arial"/>
                <w:b/>
                <w:bCs/>
                <w:color w:val="000000"/>
                <w:sz w:val="14"/>
                <w:szCs w:val="14"/>
                <w:lang w:val="en-PH" w:eastAsia="en-PH"/>
              </w:rPr>
            </w:pPr>
            <w:r w:rsidRPr="001E2FC9">
              <w:rPr>
                <w:rFonts w:ascii="Arial" w:hAnsi="Arial" w:cs="Arial"/>
                <w:b/>
                <w:bCs/>
                <w:color w:val="000000"/>
                <w:sz w:val="14"/>
                <w:szCs w:val="14"/>
                <w:lang w:val="en-PH" w:eastAsia="en-PH"/>
              </w:rPr>
              <w:t>0</w:t>
            </w:r>
          </w:p>
        </w:tc>
        <w:tc>
          <w:tcPr>
            <w:tcW w:w="839" w:type="dxa"/>
            <w:shd w:val="clear" w:color="000000" w:fill="E7E6E6"/>
            <w:noWrap/>
            <w:vAlign w:val="center"/>
          </w:tcPr>
          <w:p w14:paraId="5BF0A786" w14:textId="77777777" w:rsidR="001E2FC9" w:rsidRPr="008116CB" w:rsidRDefault="001E2FC9"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 xml:space="preserve"> 7,987.13 </w:t>
            </w:r>
          </w:p>
        </w:tc>
        <w:tc>
          <w:tcPr>
            <w:tcW w:w="778" w:type="dxa"/>
            <w:shd w:val="clear" w:color="000000" w:fill="E7E6E6"/>
            <w:noWrap/>
            <w:vAlign w:val="center"/>
            <w:hideMark/>
          </w:tcPr>
          <w:p w14:paraId="3A57AFC6" w14:textId="242B75CE" w:rsidR="001E2FC9" w:rsidRPr="008116CB" w:rsidRDefault="001E2FC9" w:rsidP="00CE0ED5">
            <w:pPr>
              <w:jc w:val="right"/>
              <w:rPr>
                <w:rFonts w:ascii="Arial" w:hAnsi="Arial" w:cs="Arial"/>
                <w:b/>
                <w:bCs/>
                <w:color w:val="000000"/>
                <w:sz w:val="14"/>
                <w:szCs w:val="14"/>
                <w:lang w:val="en-PH" w:eastAsia="en-PH"/>
              </w:rPr>
            </w:pPr>
            <w:r w:rsidRPr="001E2FC9">
              <w:rPr>
                <w:rFonts w:ascii="Arial" w:hAnsi="Arial" w:cs="Arial"/>
                <w:b/>
                <w:bCs/>
                <w:sz w:val="14"/>
                <w:szCs w:val="14"/>
              </w:rPr>
              <w:t>0</w:t>
            </w:r>
          </w:p>
        </w:tc>
        <w:tc>
          <w:tcPr>
            <w:tcW w:w="969" w:type="dxa"/>
            <w:shd w:val="clear" w:color="000000" w:fill="E7E6E6"/>
            <w:noWrap/>
            <w:vAlign w:val="center"/>
          </w:tcPr>
          <w:p w14:paraId="50FF0E94" w14:textId="77777777" w:rsidR="001E2FC9" w:rsidRPr="008116CB" w:rsidRDefault="001E2FC9"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9,977.30</w:t>
            </w:r>
          </w:p>
        </w:tc>
        <w:tc>
          <w:tcPr>
            <w:tcW w:w="778" w:type="dxa"/>
            <w:shd w:val="clear" w:color="000000" w:fill="E7E6E6"/>
            <w:noWrap/>
            <w:vAlign w:val="center"/>
            <w:hideMark/>
          </w:tcPr>
          <w:p w14:paraId="63DF20D3" w14:textId="32531676" w:rsidR="001E2FC9" w:rsidRPr="008116CB" w:rsidRDefault="001E2FC9" w:rsidP="00CE0ED5">
            <w:pPr>
              <w:jc w:val="right"/>
              <w:rPr>
                <w:rFonts w:ascii="Arial" w:hAnsi="Arial" w:cs="Arial"/>
                <w:b/>
                <w:bCs/>
                <w:color w:val="000000"/>
                <w:sz w:val="14"/>
                <w:szCs w:val="14"/>
                <w:lang w:val="en-PH" w:eastAsia="en-PH"/>
              </w:rPr>
            </w:pPr>
            <w:r w:rsidRPr="00A24018">
              <w:rPr>
                <w:rFonts w:ascii="Arial" w:hAnsi="Arial" w:cs="Arial"/>
                <w:b/>
                <w:bCs/>
                <w:color w:val="000000"/>
                <w:sz w:val="14"/>
                <w:szCs w:val="14"/>
                <w:lang w:val="en-PH" w:eastAsia="en-PH"/>
              </w:rPr>
              <w:t>0</w:t>
            </w:r>
          </w:p>
        </w:tc>
        <w:tc>
          <w:tcPr>
            <w:tcW w:w="917" w:type="dxa"/>
            <w:shd w:val="clear" w:color="000000" w:fill="E7E6E6"/>
            <w:noWrap/>
            <w:vAlign w:val="center"/>
          </w:tcPr>
          <w:p w14:paraId="01FB2F6C" w14:textId="3891704E" w:rsidR="001E2FC9" w:rsidRPr="008116CB" w:rsidRDefault="001E2FC9" w:rsidP="00232248">
            <w:pPr>
              <w:jc w:val="right"/>
              <w:rPr>
                <w:rFonts w:ascii="Arial" w:hAnsi="Arial" w:cs="Arial"/>
                <w:b/>
                <w:bCs/>
                <w:color w:val="000000"/>
                <w:sz w:val="14"/>
                <w:szCs w:val="14"/>
                <w:lang w:val="en-PH" w:eastAsia="en-PH"/>
              </w:rPr>
            </w:pPr>
            <w:r w:rsidRPr="00A24018">
              <w:rPr>
                <w:rFonts w:ascii="Arial" w:hAnsi="Arial" w:cs="Arial"/>
                <w:b/>
                <w:bCs/>
                <w:color w:val="000000"/>
                <w:sz w:val="14"/>
                <w:szCs w:val="14"/>
                <w:lang w:val="en-PH" w:eastAsia="en-PH"/>
              </w:rPr>
              <w:t>0</w:t>
            </w:r>
          </w:p>
        </w:tc>
        <w:tc>
          <w:tcPr>
            <w:tcW w:w="917" w:type="dxa"/>
            <w:shd w:val="clear" w:color="000000" w:fill="E7E6E6"/>
            <w:noWrap/>
            <w:vAlign w:val="center"/>
            <w:hideMark/>
          </w:tcPr>
          <w:p w14:paraId="1C5703E0" w14:textId="3E8E2618" w:rsidR="001E2FC9" w:rsidRPr="008116CB" w:rsidRDefault="001E2FC9" w:rsidP="00232248">
            <w:pPr>
              <w:jc w:val="right"/>
              <w:rPr>
                <w:rFonts w:ascii="Arial" w:hAnsi="Arial" w:cs="Arial"/>
                <w:b/>
                <w:bCs/>
                <w:color w:val="000000"/>
                <w:sz w:val="14"/>
                <w:szCs w:val="14"/>
                <w:lang w:val="en-PH" w:eastAsia="en-PH"/>
              </w:rPr>
            </w:pPr>
            <w:r w:rsidRPr="00DF2A35">
              <w:rPr>
                <w:rFonts w:ascii="Arial" w:hAnsi="Arial" w:cs="Arial"/>
                <w:b/>
                <w:bCs/>
                <w:color w:val="000000"/>
                <w:sz w:val="14"/>
                <w:szCs w:val="14"/>
                <w:lang w:val="en-PH" w:eastAsia="en-PH"/>
              </w:rPr>
              <w:t>0</w:t>
            </w:r>
          </w:p>
        </w:tc>
      </w:tr>
      <w:tr w:rsidR="001E2FC9" w:rsidRPr="008116CB" w14:paraId="09A3F793" w14:textId="77777777" w:rsidTr="0039521F">
        <w:trPr>
          <w:trHeight w:val="268"/>
        </w:trPr>
        <w:tc>
          <w:tcPr>
            <w:tcW w:w="1937" w:type="dxa"/>
            <w:shd w:val="clear" w:color="auto" w:fill="auto"/>
            <w:noWrap/>
            <w:vAlign w:val="center"/>
            <w:hideMark/>
          </w:tcPr>
          <w:p w14:paraId="14491B1D" w14:textId="77777777" w:rsidR="001E2FC9" w:rsidRPr="008116CB" w:rsidRDefault="001E2FC9" w:rsidP="00504AC3">
            <w:pPr>
              <w:ind w:firstLineChars="200" w:firstLine="28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Local Debt Securities</w:t>
            </w:r>
          </w:p>
        </w:tc>
        <w:tc>
          <w:tcPr>
            <w:tcW w:w="917" w:type="dxa"/>
            <w:shd w:val="clear" w:color="auto" w:fill="auto"/>
            <w:noWrap/>
            <w:vAlign w:val="center"/>
          </w:tcPr>
          <w:p w14:paraId="53A1E6C6" w14:textId="6E5844AD"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hideMark/>
          </w:tcPr>
          <w:p w14:paraId="051F1F76" w14:textId="4B4F9882"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839" w:type="dxa"/>
            <w:shd w:val="clear" w:color="auto" w:fill="auto"/>
            <w:noWrap/>
            <w:vAlign w:val="center"/>
          </w:tcPr>
          <w:p w14:paraId="1606AA11" w14:textId="479A9036" w:rsidR="001E2FC9" w:rsidRPr="001E2FC9" w:rsidRDefault="001E2FC9" w:rsidP="001E2FC9">
            <w:pPr>
              <w:jc w:val="right"/>
              <w:rPr>
                <w:rFonts w:ascii="Arial" w:hAnsi="Arial" w:cs="Arial"/>
                <w:bCs/>
                <w:color w:val="000000"/>
                <w:sz w:val="14"/>
                <w:szCs w:val="14"/>
                <w:lang w:val="en-PH" w:eastAsia="en-PH"/>
              </w:rPr>
            </w:pPr>
            <w:r w:rsidRPr="0039521F">
              <w:rPr>
                <w:rFonts w:ascii="Arial" w:hAnsi="Arial" w:cs="Arial"/>
                <w:bCs/>
                <w:color w:val="000000"/>
                <w:sz w:val="14"/>
                <w:szCs w:val="14"/>
                <w:lang w:val="en-PH" w:eastAsia="en-PH"/>
              </w:rPr>
              <w:t>0</w:t>
            </w:r>
          </w:p>
        </w:tc>
        <w:tc>
          <w:tcPr>
            <w:tcW w:w="778" w:type="dxa"/>
            <w:shd w:val="clear" w:color="auto" w:fill="auto"/>
            <w:noWrap/>
            <w:vAlign w:val="center"/>
            <w:hideMark/>
          </w:tcPr>
          <w:p w14:paraId="18B70A7F" w14:textId="0F9B516B"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69" w:type="dxa"/>
            <w:shd w:val="clear" w:color="auto" w:fill="auto"/>
            <w:noWrap/>
            <w:vAlign w:val="center"/>
          </w:tcPr>
          <w:p w14:paraId="411A6614" w14:textId="548F3BA1"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778" w:type="dxa"/>
            <w:shd w:val="clear" w:color="auto" w:fill="auto"/>
            <w:noWrap/>
            <w:vAlign w:val="center"/>
            <w:hideMark/>
          </w:tcPr>
          <w:p w14:paraId="2CCAF318" w14:textId="15EF6D74"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tcPr>
          <w:p w14:paraId="00DCB3CB" w14:textId="1D46A614"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hideMark/>
          </w:tcPr>
          <w:p w14:paraId="2DEA1E95" w14:textId="3A5E03D0"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r>
      <w:tr w:rsidR="001E2FC9" w:rsidRPr="008116CB" w14:paraId="4FF20FAA" w14:textId="77777777" w:rsidTr="0039521F">
        <w:trPr>
          <w:trHeight w:val="268"/>
        </w:trPr>
        <w:tc>
          <w:tcPr>
            <w:tcW w:w="1937" w:type="dxa"/>
            <w:shd w:val="clear" w:color="auto" w:fill="auto"/>
            <w:noWrap/>
            <w:vAlign w:val="center"/>
            <w:hideMark/>
          </w:tcPr>
          <w:p w14:paraId="725D7F47" w14:textId="77777777" w:rsidR="001E2FC9" w:rsidRPr="008116CB" w:rsidRDefault="001E2FC9" w:rsidP="00504AC3">
            <w:pPr>
              <w:ind w:firstLineChars="200" w:firstLine="28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Foreign Debt Securities</w:t>
            </w:r>
          </w:p>
        </w:tc>
        <w:tc>
          <w:tcPr>
            <w:tcW w:w="917" w:type="dxa"/>
            <w:shd w:val="clear" w:color="auto" w:fill="auto"/>
            <w:noWrap/>
            <w:vAlign w:val="center"/>
          </w:tcPr>
          <w:p w14:paraId="07E8CA2F" w14:textId="43C52565"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hideMark/>
          </w:tcPr>
          <w:p w14:paraId="08A120DA" w14:textId="7D385D91"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839" w:type="dxa"/>
            <w:shd w:val="clear" w:color="auto" w:fill="auto"/>
            <w:noWrap/>
            <w:vAlign w:val="center"/>
          </w:tcPr>
          <w:p w14:paraId="28761261" w14:textId="766A879F" w:rsidR="001E2FC9" w:rsidRPr="001E2FC9" w:rsidRDefault="001E2FC9" w:rsidP="001E2FC9">
            <w:pPr>
              <w:jc w:val="right"/>
              <w:rPr>
                <w:rFonts w:ascii="Arial" w:hAnsi="Arial" w:cs="Arial"/>
                <w:bCs/>
                <w:color w:val="000000"/>
                <w:sz w:val="14"/>
                <w:szCs w:val="14"/>
                <w:lang w:val="en-PH" w:eastAsia="en-PH"/>
              </w:rPr>
            </w:pPr>
            <w:r w:rsidRPr="0039521F">
              <w:rPr>
                <w:rFonts w:ascii="Arial" w:hAnsi="Arial" w:cs="Arial"/>
                <w:bCs/>
                <w:color w:val="000000"/>
                <w:sz w:val="14"/>
                <w:szCs w:val="14"/>
                <w:lang w:val="en-PH" w:eastAsia="en-PH"/>
              </w:rPr>
              <w:t>0</w:t>
            </w:r>
          </w:p>
        </w:tc>
        <w:tc>
          <w:tcPr>
            <w:tcW w:w="778" w:type="dxa"/>
            <w:shd w:val="clear" w:color="auto" w:fill="auto"/>
            <w:noWrap/>
            <w:vAlign w:val="center"/>
            <w:hideMark/>
          </w:tcPr>
          <w:p w14:paraId="54ABDC24" w14:textId="6FE1DA04"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69" w:type="dxa"/>
            <w:shd w:val="clear" w:color="auto" w:fill="auto"/>
            <w:noWrap/>
            <w:vAlign w:val="center"/>
          </w:tcPr>
          <w:p w14:paraId="6029472A" w14:textId="4675C403"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778" w:type="dxa"/>
            <w:shd w:val="clear" w:color="auto" w:fill="auto"/>
            <w:noWrap/>
            <w:vAlign w:val="center"/>
            <w:hideMark/>
          </w:tcPr>
          <w:p w14:paraId="2A9BFA4A" w14:textId="2EED8AF8"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tcPr>
          <w:p w14:paraId="3CDDAF2B" w14:textId="69F92ACD"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c>
          <w:tcPr>
            <w:tcW w:w="917" w:type="dxa"/>
            <w:shd w:val="clear" w:color="auto" w:fill="auto"/>
            <w:noWrap/>
            <w:vAlign w:val="center"/>
            <w:hideMark/>
          </w:tcPr>
          <w:p w14:paraId="1F95C6A3" w14:textId="16EBEB18" w:rsidR="001E2FC9" w:rsidRPr="001E2FC9" w:rsidRDefault="001E2FC9" w:rsidP="001E2FC9">
            <w:pPr>
              <w:jc w:val="right"/>
              <w:rPr>
                <w:rFonts w:ascii="Arial" w:hAnsi="Arial" w:cs="Arial"/>
                <w:color w:val="000000"/>
                <w:sz w:val="14"/>
                <w:szCs w:val="14"/>
                <w:lang w:val="en-PH" w:eastAsia="en-PH"/>
              </w:rPr>
            </w:pPr>
            <w:r w:rsidRPr="0039521F">
              <w:rPr>
                <w:rFonts w:ascii="Arial" w:hAnsi="Arial" w:cs="Arial"/>
                <w:bCs/>
                <w:color w:val="000000"/>
                <w:sz w:val="14"/>
                <w:szCs w:val="14"/>
                <w:lang w:val="en-PH" w:eastAsia="en-PH"/>
              </w:rPr>
              <w:t>0</w:t>
            </w:r>
          </w:p>
        </w:tc>
      </w:tr>
      <w:tr w:rsidR="001E2FC9" w:rsidRPr="008116CB" w14:paraId="2890D984" w14:textId="77777777" w:rsidTr="0039521F">
        <w:trPr>
          <w:trHeight w:val="268"/>
        </w:trPr>
        <w:tc>
          <w:tcPr>
            <w:tcW w:w="1937" w:type="dxa"/>
            <w:shd w:val="clear" w:color="auto" w:fill="auto"/>
            <w:noWrap/>
            <w:vAlign w:val="center"/>
          </w:tcPr>
          <w:p w14:paraId="144FCC4B" w14:textId="77777777" w:rsidR="001E2FC9" w:rsidRPr="008116CB" w:rsidRDefault="001E2FC9" w:rsidP="00504AC3">
            <w:pPr>
              <w:ind w:firstLineChars="200" w:firstLine="28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Private Securities</w:t>
            </w:r>
          </w:p>
        </w:tc>
        <w:tc>
          <w:tcPr>
            <w:tcW w:w="917" w:type="dxa"/>
            <w:shd w:val="clear" w:color="auto" w:fill="auto"/>
            <w:noWrap/>
            <w:vAlign w:val="center"/>
          </w:tcPr>
          <w:p w14:paraId="545D236D" w14:textId="77777777" w:rsidR="001E2FC9" w:rsidRPr="008116CB" w:rsidRDefault="001E2FC9" w:rsidP="001E2FC9">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17,964.43 </w:t>
            </w:r>
          </w:p>
        </w:tc>
        <w:tc>
          <w:tcPr>
            <w:tcW w:w="917" w:type="dxa"/>
            <w:shd w:val="clear" w:color="auto" w:fill="auto"/>
            <w:noWrap/>
            <w:vAlign w:val="center"/>
          </w:tcPr>
          <w:p w14:paraId="1424DFB2" w14:textId="73A6AB6B" w:rsidR="001E2FC9" w:rsidRPr="008116CB" w:rsidRDefault="001E2FC9" w:rsidP="00CE0ED5">
            <w:pPr>
              <w:jc w:val="right"/>
              <w:rPr>
                <w:rFonts w:ascii="Arial" w:hAnsi="Arial" w:cs="Arial"/>
                <w:color w:val="000000"/>
                <w:sz w:val="14"/>
                <w:szCs w:val="14"/>
                <w:lang w:val="en-PH" w:eastAsia="en-PH"/>
              </w:rPr>
            </w:pPr>
            <w:r w:rsidRPr="001E2FC9">
              <w:rPr>
                <w:rFonts w:ascii="Arial" w:hAnsi="Arial" w:cs="Arial"/>
                <w:color w:val="000000"/>
                <w:sz w:val="14"/>
                <w:szCs w:val="14"/>
                <w:lang w:val="en-PH" w:eastAsia="en-PH"/>
              </w:rPr>
              <w:t>0</w:t>
            </w:r>
          </w:p>
        </w:tc>
        <w:tc>
          <w:tcPr>
            <w:tcW w:w="839" w:type="dxa"/>
            <w:shd w:val="clear" w:color="auto" w:fill="auto"/>
            <w:noWrap/>
            <w:vAlign w:val="center"/>
          </w:tcPr>
          <w:p w14:paraId="65A673FF" w14:textId="77777777" w:rsidR="001E2FC9" w:rsidRPr="008116CB" w:rsidRDefault="001E2FC9" w:rsidP="00CE0ED5">
            <w:pPr>
              <w:jc w:val="right"/>
              <w:rPr>
                <w:rFonts w:ascii="Arial" w:hAnsi="Arial" w:cs="Arial"/>
                <w:bCs/>
                <w:color w:val="000000"/>
                <w:sz w:val="14"/>
                <w:szCs w:val="14"/>
                <w:lang w:val="en-PH" w:eastAsia="en-PH"/>
              </w:rPr>
            </w:pPr>
            <w:r w:rsidRPr="008116CB">
              <w:rPr>
                <w:rFonts w:ascii="Arial" w:hAnsi="Arial" w:cs="Arial"/>
                <w:bCs/>
                <w:color w:val="000000"/>
                <w:sz w:val="14"/>
                <w:szCs w:val="14"/>
                <w:lang w:val="en-PH" w:eastAsia="en-PH"/>
              </w:rPr>
              <w:t xml:space="preserve"> 7,987.13 </w:t>
            </w:r>
          </w:p>
        </w:tc>
        <w:tc>
          <w:tcPr>
            <w:tcW w:w="778" w:type="dxa"/>
            <w:shd w:val="clear" w:color="auto" w:fill="auto"/>
            <w:noWrap/>
            <w:vAlign w:val="center"/>
          </w:tcPr>
          <w:p w14:paraId="3DBCF0A7" w14:textId="5C0B0E72" w:rsidR="001E2FC9" w:rsidRPr="008116CB" w:rsidRDefault="001E2FC9" w:rsidP="00CE0ED5">
            <w:pPr>
              <w:jc w:val="right"/>
              <w:rPr>
                <w:rFonts w:ascii="Arial" w:hAnsi="Arial" w:cs="Arial"/>
                <w:sz w:val="14"/>
                <w:szCs w:val="14"/>
              </w:rPr>
            </w:pPr>
            <w:r w:rsidRPr="001E2FC9">
              <w:rPr>
                <w:rFonts w:ascii="Arial" w:hAnsi="Arial" w:cs="Arial"/>
                <w:sz w:val="14"/>
                <w:szCs w:val="14"/>
              </w:rPr>
              <w:t>0</w:t>
            </w:r>
          </w:p>
        </w:tc>
        <w:tc>
          <w:tcPr>
            <w:tcW w:w="969" w:type="dxa"/>
            <w:shd w:val="clear" w:color="auto" w:fill="auto"/>
            <w:noWrap/>
            <w:vAlign w:val="center"/>
          </w:tcPr>
          <w:p w14:paraId="1469098B"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9,977.30</w:t>
            </w:r>
          </w:p>
        </w:tc>
        <w:tc>
          <w:tcPr>
            <w:tcW w:w="778" w:type="dxa"/>
            <w:shd w:val="clear" w:color="auto" w:fill="auto"/>
            <w:noWrap/>
            <w:vAlign w:val="center"/>
          </w:tcPr>
          <w:p w14:paraId="1C9FC8EE" w14:textId="2F361EE1" w:rsidR="001E2FC9" w:rsidRPr="008116CB" w:rsidRDefault="001E2FC9" w:rsidP="00CE0ED5">
            <w:pPr>
              <w:jc w:val="right"/>
              <w:rPr>
                <w:rFonts w:ascii="Arial" w:hAnsi="Arial" w:cs="Arial"/>
                <w:sz w:val="14"/>
                <w:szCs w:val="14"/>
              </w:rPr>
            </w:pPr>
            <w:r w:rsidRPr="001E2FC9">
              <w:rPr>
                <w:rFonts w:ascii="Arial" w:hAnsi="Arial" w:cs="Arial"/>
                <w:sz w:val="14"/>
                <w:szCs w:val="14"/>
              </w:rPr>
              <w:t>0</w:t>
            </w:r>
          </w:p>
        </w:tc>
        <w:tc>
          <w:tcPr>
            <w:tcW w:w="917" w:type="dxa"/>
            <w:shd w:val="clear" w:color="auto" w:fill="auto"/>
            <w:noWrap/>
            <w:vAlign w:val="center"/>
          </w:tcPr>
          <w:p w14:paraId="38EC051D" w14:textId="4A4B740E" w:rsidR="001E2FC9" w:rsidRPr="008116CB" w:rsidRDefault="001E2FC9" w:rsidP="00232248">
            <w:pPr>
              <w:jc w:val="right"/>
              <w:rPr>
                <w:rFonts w:ascii="Arial" w:hAnsi="Arial" w:cs="Arial"/>
                <w:color w:val="000000"/>
                <w:sz w:val="14"/>
                <w:szCs w:val="14"/>
                <w:lang w:val="en-PH" w:eastAsia="en-PH"/>
              </w:rPr>
            </w:pPr>
            <w:r w:rsidRPr="00DF2A35">
              <w:rPr>
                <w:rFonts w:ascii="Arial" w:hAnsi="Arial" w:cs="Arial"/>
                <w:b/>
                <w:bCs/>
                <w:color w:val="000000"/>
                <w:sz w:val="14"/>
                <w:szCs w:val="14"/>
                <w:lang w:val="en-PH" w:eastAsia="en-PH"/>
              </w:rPr>
              <w:t>0</w:t>
            </w:r>
          </w:p>
        </w:tc>
        <w:tc>
          <w:tcPr>
            <w:tcW w:w="917" w:type="dxa"/>
            <w:shd w:val="clear" w:color="auto" w:fill="auto"/>
            <w:noWrap/>
            <w:vAlign w:val="center"/>
          </w:tcPr>
          <w:p w14:paraId="518CFB48" w14:textId="4BB02084" w:rsidR="001E2FC9" w:rsidRPr="008116CB" w:rsidRDefault="001E2FC9" w:rsidP="00232248">
            <w:pPr>
              <w:jc w:val="right"/>
              <w:rPr>
                <w:rFonts w:ascii="Arial" w:hAnsi="Arial" w:cs="Arial"/>
                <w:color w:val="000000"/>
                <w:sz w:val="14"/>
                <w:szCs w:val="14"/>
                <w:lang w:val="en-PH" w:eastAsia="en-PH"/>
              </w:rPr>
            </w:pPr>
            <w:r w:rsidRPr="00DF2A35">
              <w:rPr>
                <w:rFonts w:ascii="Arial" w:hAnsi="Arial" w:cs="Arial"/>
                <w:b/>
                <w:bCs/>
                <w:color w:val="000000"/>
                <w:sz w:val="14"/>
                <w:szCs w:val="14"/>
                <w:lang w:val="en-PH" w:eastAsia="en-PH"/>
              </w:rPr>
              <w:t>0</w:t>
            </w:r>
          </w:p>
        </w:tc>
      </w:tr>
      <w:tr w:rsidR="005C24F3" w:rsidRPr="008116CB" w14:paraId="5641E21D" w14:textId="77777777" w:rsidTr="0039521F">
        <w:trPr>
          <w:trHeight w:val="268"/>
        </w:trPr>
        <w:tc>
          <w:tcPr>
            <w:tcW w:w="1937" w:type="dxa"/>
            <w:shd w:val="clear" w:color="000000" w:fill="E7E6E6"/>
            <w:noWrap/>
            <w:vAlign w:val="center"/>
            <w:hideMark/>
          </w:tcPr>
          <w:p w14:paraId="57F5670E" w14:textId="77777777" w:rsidR="005C24F3" w:rsidRPr="008116CB" w:rsidRDefault="005C24F3" w:rsidP="00504AC3">
            <w:pPr>
              <w:rPr>
                <w:rFonts w:ascii="Arial" w:hAnsi="Arial" w:cs="Arial"/>
                <w:b/>
                <w:bCs/>
                <w:strike/>
                <w:color w:val="000000"/>
                <w:sz w:val="14"/>
                <w:szCs w:val="14"/>
                <w:lang w:val="en-PH" w:eastAsia="en-PH"/>
              </w:rPr>
            </w:pPr>
            <w:r w:rsidRPr="008116CB">
              <w:rPr>
                <w:rFonts w:ascii="Arial" w:hAnsi="Arial" w:cs="Arial"/>
                <w:b/>
                <w:bCs/>
                <w:sz w:val="14"/>
                <w:szCs w:val="14"/>
                <w:lang w:val="en-PH" w:eastAsia="en-PH"/>
              </w:rPr>
              <w:t>HTC investments</w:t>
            </w:r>
          </w:p>
        </w:tc>
        <w:tc>
          <w:tcPr>
            <w:tcW w:w="917" w:type="dxa"/>
            <w:shd w:val="clear" w:color="000000" w:fill="E7E6E6"/>
            <w:noWrap/>
            <w:vAlign w:val="center"/>
          </w:tcPr>
          <w:p w14:paraId="7C7F7693" w14:textId="77777777" w:rsidR="005C24F3" w:rsidRPr="008116CB" w:rsidRDefault="005C24F3" w:rsidP="001E2FC9">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718,018.76</w:t>
            </w:r>
          </w:p>
        </w:tc>
        <w:tc>
          <w:tcPr>
            <w:tcW w:w="917" w:type="dxa"/>
            <w:shd w:val="clear" w:color="000000" w:fill="E7E6E6"/>
            <w:noWrap/>
            <w:vAlign w:val="center"/>
            <w:hideMark/>
          </w:tcPr>
          <w:p w14:paraId="40F4D439" w14:textId="3EDC4337" w:rsidR="005C24F3" w:rsidRPr="008116CB" w:rsidRDefault="005C24F3"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 xml:space="preserve">703,928.35 </w:t>
            </w:r>
          </w:p>
        </w:tc>
        <w:tc>
          <w:tcPr>
            <w:tcW w:w="839" w:type="dxa"/>
            <w:shd w:val="clear" w:color="000000" w:fill="E7E6E6"/>
            <w:noWrap/>
            <w:vAlign w:val="center"/>
          </w:tcPr>
          <w:p w14:paraId="0B7E5B10" w14:textId="230B77F6" w:rsidR="005C24F3" w:rsidRPr="008116CB" w:rsidRDefault="005C24F3"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 xml:space="preserve">17,056.49 </w:t>
            </w:r>
          </w:p>
        </w:tc>
        <w:tc>
          <w:tcPr>
            <w:tcW w:w="778" w:type="dxa"/>
            <w:shd w:val="clear" w:color="000000" w:fill="E7E6E6"/>
            <w:noWrap/>
            <w:vAlign w:val="center"/>
            <w:hideMark/>
          </w:tcPr>
          <w:p w14:paraId="09782BD0" w14:textId="0A05F030" w:rsidR="005C24F3" w:rsidRPr="008116CB" w:rsidRDefault="005C24F3" w:rsidP="00CE0ED5">
            <w:pPr>
              <w:jc w:val="right"/>
              <w:rPr>
                <w:rFonts w:ascii="Arial" w:hAnsi="Arial" w:cs="Arial"/>
                <w:b/>
                <w:bCs/>
                <w:color w:val="000000"/>
                <w:sz w:val="14"/>
                <w:szCs w:val="14"/>
                <w:lang w:val="en-PH" w:eastAsia="en-PH"/>
              </w:rPr>
            </w:pPr>
            <w:r w:rsidRPr="008116CB">
              <w:rPr>
                <w:rFonts w:ascii="Arial" w:hAnsi="Arial" w:cs="Arial"/>
                <w:b/>
                <w:bCs/>
                <w:sz w:val="14"/>
                <w:szCs w:val="14"/>
              </w:rPr>
              <w:t xml:space="preserve">7,312.80 </w:t>
            </w:r>
          </w:p>
        </w:tc>
        <w:tc>
          <w:tcPr>
            <w:tcW w:w="969" w:type="dxa"/>
            <w:shd w:val="clear" w:color="000000" w:fill="E7E6E6"/>
            <w:noWrap/>
            <w:vAlign w:val="center"/>
          </w:tcPr>
          <w:p w14:paraId="62358A79" w14:textId="77777777" w:rsidR="005C24F3" w:rsidRPr="008116CB" w:rsidRDefault="005C24F3"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6,418.45</w:t>
            </w:r>
          </w:p>
        </w:tc>
        <w:tc>
          <w:tcPr>
            <w:tcW w:w="778" w:type="dxa"/>
            <w:shd w:val="clear" w:color="000000" w:fill="E7E6E6"/>
            <w:noWrap/>
            <w:vAlign w:val="center"/>
            <w:hideMark/>
          </w:tcPr>
          <w:p w14:paraId="3B0E41D6" w14:textId="20DC106B" w:rsidR="005C24F3" w:rsidRPr="008116CB" w:rsidRDefault="005C24F3" w:rsidP="00CE0ED5">
            <w:pPr>
              <w:jc w:val="right"/>
              <w:rPr>
                <w:rFonts w:ascii="Arial" w:hAnsi="Arial" w:cs="Arial"/>
                <w:b/>
                <w:bCs/>
                <w:color w:val="000000"/>
                <w:sz w:val="14"/>
                <w:szCs w:val="14"/>
                <w:lang w:val="en-PH" w:eastAsia="en-PH"/>
              </w:rPr>
            </w:pPr>
            <w:r w:rsidRPr="008116CB">
              <w:rPr>
                <w:rFonts w:ascii="Arial" w:hAnsi="Arial" w:cs="Arial"/>
                <w:b/>
                <w:bCs/>
                <w:sz w:val="14"/>
                <w:szCs w:val="14"/>
              </w:rPr>
              <w:t xml:space="preserve">2,071.73 </w:t>
            </w:r>
          </w:p>
        </w:tc>
        <w:tc>
          <w:tcPr>
            <w:tcW w:w="917" w:type="dxa"/>
            <w:shd w:val="clear" w:color="000000" w:fill="E7E6E6"/>
            <w:noWrap/>
            <w:vAlign w:val="center"/>
          </w:tcPr>
          <w:p w14:paraId="2D008E94" w14:textId="77777777" w:rsidR="005C24F3" w:rsidRPr="008116CB" w:rsidRDefault="005C24F3" w:rsidP="00232248">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694,543.82</w:t>
            </w:r>
          </w:p>
        </w:tc>
        <w:tc>
          <w:tcPr>
            <w:tcW w:w="917" w:type="dxa"/>
            <w:shd w:val="clear" w:color="000000" w:fill="E7E6E6"/>
            <w:noWrap/>
            <w:vAlign w:val="center"/>
            <w:hideMark/>
          </w:tcPr>
          <w:p w14:paraId="096A8375" w14:textId="77777777" w:rsidR="005C24F3" w:rsidRPr="008116CB" w:rsidRDefault="005C24F3" w:rsidP="00232248">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694,543.82</w:t>
            </w:r>
          </w:p>
        </w:tc>
      </w:tr>
      <w:tr w:rsidR="001E2FC9" w:rsidRPr="008116CB" w14:paraId="4F9CD056" w14:textId="77777777" w:rsidTr="0039521F">
        <w:trPr>
          <w:trHeight w:val="268"/>
        </w:trPr>
        <w:tc>
          <w:tcPr>
            <w:tcW w:w="1937" w:type="dxa"/>
            <w:shd w:val="clear" w:color="auto" w:fill="auto"/>
            <w:noWrap/>
            <w:vAlign w:val="center"/>
            <w:hideMark/>
          </w:tcPr>
          <w:p w14:paraId="388C5EBB" w14:textId="77777777" w:rsidR="001E2FC9" w:rsidRPr="008116CB" w:rsidRDefault="001E2FC9" w:rsidP="00504AC3">
            <w:pPr>
              <w:ind w:firstLineChars="200" w:firstLine="28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Local Debt Securities</w:t>
            </w:r>
          </w:p>
        </w:tc>
        <w:tc>
          <w:tcPr>
            <w:tcW w:w="917" w:type="dxa"/>
            <w:shd w:val="clear" w:color="auto" w:fill="auto"/>
            <w:noWrap/>
            <w:vAlign w:val="center"/>
          </w:tcPr>
          <w:p w14:paraId="7C1B10DC" w14:textId="356EAE71" w:rsidR="001E2FC9" w:rsidRPr="008116CB" w:rsidRDefault="001E2FC9" w:rsidP="001E2FC9">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917" w:type="dxa"/>
            <w:shd w:val="clear" w:color="auto" w:fill="auto"/>
            <w:noWrap/>
            <w:vAlign w:val="center"/>
            <w:hideMark/>
          </w:tcPr>
          <w:p w14:paraId="3562BB76" w14:textId="7226E928" w:rsidR="001E2FC9" w:rsidRPr="008116CB" w:rsidRDefault="001E2FC9" w:rsidP="00CE0ED5">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839" w:type="dxa"/>
            <w:shd w:val="clear" w:color="auto" w:fill="auto"/>
            <w:noWrap/>
            <w:vAlign w:val="center"/>
          </w:tcPr>
          <w:p w14:paraId="27BE7B4E" w14:textId="59CBA801" w:rsidR="001E2FC9" w:rsidRPr="008116CB" w:rsidRDefault="001E2FC9" w:rsidP="00CE0ED5">
            <w:pPr>
              <w:jc w:val="right"/>
              <w:rPr>
                <w:rFonts w:ascii="Arial" w:hAnsi="Arial" w:cs="Arial"/>
                <w:bCs/>
                <w:color w:val="000000"/>
                <w:sz w:val="14"/>
                <w:szCs w:val="14"/>
                <w:lang w:val="en-PH" w:eastAsia="en-PH"/>
              </w:rPr>
            </w:pPr>
            <w:r w:rsidRPr="00B10D17">
              <w:rPr>
                <w:rFonts w:ascii="Arial" w:hAnsi="Arial" w:cs="Arial"/>
                <w:bCs/>
                <w:color w:val="000000"/>
                <w:sz w:val="14"/>
                <w:szCs w:val="14"/>
                <w:lang w:val="en-PH" w:eastAsia="en-PH"/>
              </w:rPr>
              <w:t>0</w:t>
            </w:r>
          </w:p>
        </w:tc>
        <w:tc>
          <w:tcPr>
            <w:tcW w:w="778" w:type="dxa"/>
            <w:shd w:val="clear" w:color="auto" w:fill="auto"/>
            <w:noWrap/>
            <w:vAlign w:val="center"/>
            <w:hideMark/>
          </w:tcPr>
          <w:p w14:paraId="518D2638" w14:textId="74F90D98" w:rsidR="001E2FC9" w:rsidRPr="008116CB" w:rsidRDefault="001E2FC9" w:rsidP="00CE0ED5">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969" w:type="dxa"/>
            <w:shd w:val="clear" w:color="auto" w:fill="auto"/>
            <w:noWrap/>
            <w:vAlign w:val="center"/>
          </w:tcPr>
          <w:p w14:paraId="2F0005BE" w14:textId="118B7B41" w:rsidR="001E2FC9" w:rsidRPr="008116CB" w:rsidRDefault="001E2FC9" w:rsidP="00CE0ED5">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778" w:type="dxa"/>
            <w:shd w:val="clear" w:color="auto" w:fill="auto"/>
            <w:noWrap/>
            <w:vAlign w:val="center"/>
            <w:hideMark/>
          </w:tcPr>
          <w:p w14:paraId="2EE903DF" w14:textId="2F0429FB" w:rsidR="001E2FC9" w:rsidRPr="008116CB" w:rsidRDefault="001E2FC9" w:rsidP="00CE0ED5">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917" w:type="dxa"/>
            <w:shd w:val="clear" w:color="auto" w:fill="auto"/>
            <w:noWrap/>
            <w:vAlign w:val="center"/>
          </w:tcPr>
          <w:p w14:paraId="3C463E2E" w14:textId="4DCB52F5" w:rsidR="001E2FC9" w:rsidRPr="008116CB" w:rsidRDefault="001E2FC9" w:rsidP="00232248">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917" w:type="dxa"/>
            <w:shd w:val="clear" w:color="auto" w:fill="auto"/>
            <w:noWrap/>
            <w:vAlign w:val="center"/>
            <w:hideMark/>
          </w:tcPr>
          <w:p w14:paraId="6DCC3F14" w14:textId="0C3A5381" w:rsidR="001E2FC9" w:rsidRPr="008116CB" w:rsidRDefault="001E2FC9" w:rsidP="00232248">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r>
      <w:tr w:rsidR="001E2FC9" w:rsidRPr="008116CB" w14:paraId="4385BF0B" w14:textId="77777777" w:rsidTr="0039521F">
        <w:trPr>
          <w:trHeight w:val="268"/>
        </w:trPr>
        <w:tc>
          <w:tcPr>
            <w:tcW w:w="1937" w:type="dxa"/>
            <w:shd w:val="clear" w:color="auto" w:fill="auto"/>
            <w:noWrap/>
            <w:vAlign w:val="center"/>
            <w:hideMark/>
          </w:tcPr>
          <w:p w14:paraId="4DF146A3" w14:textId="77777777" w:rsidR="001E2FC9" w:rsidRPr="008116CB" w:rsidRDefault="001E2FC9" w:rsidP="00504AC3">
            <w:pPr>
              <w:ind w:firstLineChars="200" w:firstLine="28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Foreign Debt Securities</w:t>
            </w:r>
          </w:p>
        </w:tc>
        <w:tc>
          <w:tcPr>
            <w:tcW w:w="917" w:type="dxa"/>
            <w:shd w:val="clear" w:color="auto" w:fill="auto"/>
            <w:noWrap/>
            <w:vAlign w:val="center"/>
          </w:tcPr>
          <w:p w14:paraId="3C2FBB6C" w14:textId="34A22ED1" w:rsidR="001E2FC9" w:rsidRPr="008116CB" w:rsidRDefault="001E2FC9" w:rsidP="001E2FC9">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917" w:type="dxa"/>
            <w:shd w:val="clear" w:color="auto" w:fill="auto"/>
            <w:noWrap/>
            <w:vAlign w:val="center"/>
            <w:hideMark/>
          </w:tcPr>
          <w:p w14:paraId="0E3600C5" w14:textId="4CEACF2F" w:rsidR="001E2FC9" w:rsidRPr="008116CB" w:rsidRDefault="001E2FC9" w:rsidP="00CE0ED5">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839" w:type="dxa"/>
            <w:shd w:val="clear" w:color="auto" w:fill="auto"/>
            <w:noWrap/>
            <w:vAlign w:val="center"/>
          </w:tcPr>
          <w:p w14:paraId="48C83392" w14:textId="671B0DF2" w:rsidR="001E2FC9" w:rsidRPr="008116CB" w:rsidRDefault="001E2FC9" w:rsidP="00CE0ED5">
            <w:pPr>
              <w:jc w:val="right"/>
              <w:rPr>
                <w:rFonts w:ascii="Arial" w:hAnsi="Arial" w:cs="Arial"/>
                <w:bCs/>
                <w:color w:val="000000"/>
                <w:sz w:val="14"/>
                <w:szCs w:val="14"/>
                <w:lang w:val="en-PH" w:eastAsia="en-PH"/>
              </w:rPr>
            </w:pPr>
            <w:r w:rsidRPr="00B10D17">
              <w:rPr>
                <w:rFonts w:ascii="Arial" w:hAnsi="Arial" w:cs="Arial"/>
                <w:bCs/>
                <w:color w:val="000000"/>
                <w:sz w:val="14"/>
                <w:szCs w:val="14"/>
                <w:lang w:val="en-PH" w:eastAsia="en-PH"/>
              </w:rPr>
              <w:t>0</w:t>
            </w:r>
          </w:p>
        </w:tc>
        <w:tc>
          <w:tcPr>
            <w:tcW w:w="778" w:type="dxa"/>
            <w:shd w:val="clear" w:color="auto" w:fill="auto"/>
            <w:noWrap/>
            <w:vAlign w:val="center"/>
            <w:hideMark/>
          </w:tcPr>
          <w:p w14:paraId="436F561C" w14:textId="13F2EEE2" w:rsidR="001E2FC9" w:rsidRPr="008116CB" w:rsidRDefault="001E2FC9" w:rsidP="00CE0ED5">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969" w:type="dxa"/>
            <w:shd w:val="clear" w:color="auto" w:fill="auto"/>
            <w:noWrap/>
            <w:vAlign w:val="center"/>
          </w:tcPr>
          <w:p w14:paraId="2147437F" w14:textId="69C31224" w:rsidR="001E2FC9" w:rsidRPr="008116CB" w:rsidRDefault="001E2FC9" w:rsidP="00CE0ED5">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778" w:type="dxa"/>
            <w:shd w:val="clear" w:color="auto" w:fill="auto"/>
            <w:noWrap/>
            <w:vAlign w:val="center"/>
            <w:hideMark/>
          </w:tcPr>
          <w:p w14:paraId="45F51203" w14:textId="7B9BD833" w:rsidR="001E2FC9" w:rsidRPr="008116CB" w:rsidRDefault="001E2FC9" w:rsidP="00CE0ED5">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917" w:type="dxa"/>
            <w:shd w:val="clear" w:color="auto" w:fill="auto"/>
            <w:noWrap/>
            <w:vAlign w:val="center"/>
          </w:tcPr>
          <w:p w14:paraId="65C0E3BD" w14:textId="24C216AA" w:rsidR="001E2FC9" w:rsidRPr="008116CB" w:rsidRDefault="001E2FC9" w:rsidP="00232248">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c>
          <w:tcPr>
            <w:tcW w:w="917" w:type="dxa"/>
            <w:shd w:val="clear" w:color="auto" w:fill="auto"/>
            <w:noWrap/>
            <w:vAlign w:val="center"/>
            <w:hideMark/>
          </w:tcPr>
          <w:p w14:paraId="33EDC405" w14:textId="44EC2E3B" w:rsidR="001E2FC9" w:rsidRPr="008116CB" w:rsidRDefault="001E2FC9" w:rsidP="00232248">
            <w:pPr>
              <w:jc w:val="right"/>
              <w:rPr>
                <w:rFonts w:ascii="Arial" w:hAnsi="Arial" w:cs="Arial"/>
                <w:color w:val="000000"/>
                <w:sz w:val="14"/>
                <w:szCs w:val="14"/>
                <w:lang w:val="en-PH" w:eastAsia="en-PH"/>
              </w:rPr>
            </w:pPr>
            <w:r w:rsidRPr="00B10D17">
              <w:rPr>
                <w:rFonts w:ascii="Arial" w:hAnsi="Arial" w:cs="Arial"/>
                <w:bCs/>
                <w:color w:val="000000"/>
                <w:sz w:val="14"/>
                <w:szCs w:val="14"/>
                <w:lang w:val="en-PH" w:eastAsia="en-PH"/>
              </w:rPr>
              <w:t>0</w:t>
            </w:r>
          </w:p>
        </w:tc>
      </w:tr>
      <w:tr w:rsidR="005C24F3" w:rsidRPr="008116CB" w14:paraId="6CC41448" w14:textId="77777777" w:rsidTr="0039521F">
        <w:trPr>
          <w:trHeight w:val="268"/>
        </w:trPr>
        <w:tc>
          <w:tcPr>
            <w:tcW w:w="1937" w:type="dxa"/>
            <w:shd w:val="clear" w:color="auto" w:fill="auto"/>
            <w:noWrap/>
            <w:vAlign w:val="center"/>
            <w:hideMark/>
          </w:tcPr>
          <w:p w14:paraId="7CFEF0EB" w14:textId="77777777" w:rsidR="005C24F3" w:rsidRPr="008116CB" w:rsidRDefault="005C24F3" w:rsidP="00504AC3">
            <w:pPr>
              <w:ind w:firstLineChars="200" w:firstLine="28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Private Securities</w:t>
            </w:r>
          </w:p>
        </w:tc>
        <w:tc>
          <w:tcPr>
            <w:tcW w:w="917" w:type="dxa"/>
            <w:shd w:val="clear" w:color="auto" w:fill="auto"/>
            <w:noWrap/>
            <w:vAlign w:val="center"/>
          </w:tcPr>
          <w:p w14:paraId="5B6D6519" w14:textId="77777777" w:rsidR="005C24F3" w:rsidRPr="008116CB" w:rsidRDefault="005C24F3" w:rsidP="001E2FC9">
            <w:pPr>
              <w:jc w:val="right"/>
              <w:rPr>
                <w:rFonts w:ascii="Arial" w:hAnsi="Arial" w:cs="Arial"/>
                <w:b/>
                <w:bCs/>
                <w:color w:val="000000"/>
                <w:sz w:val="14"/>
                <w:szCs w:val="14"/>
                <w:lang w:val="en-PH" w:eastAsia="en-PH"/>
              </w:rPr>
            </w:pPr>
          </w:p>
        </w:tc>
        <w:tc>
          <w:tcPr>
            <w:tcW w:w="917" w:type="dxa"/>
            <w:shd w:val="clear" w:color="auto" w:fill="auto"/>
            <w:noWrap/>
            <w:vAlign w:val="center"/>
            <w:hideMark/>
          </w:tcPr>
          <w:p w14:paraId="0ECC687F" w14:textId="77777777" w:rsidR="005C24F3" w:rsidRPr="008116CB" w:rsidRDefault="005C24F3" w:rsidP="00CE0ED5">
            <w:pPr>
              <w:jc w:val="right"/>
              <w:rPr>
                <w:rFonts w:ascii="Arial" w:hAnsi="Arial" w:cs="Arial"/>
                <w:b/>
                <w:bCs/>
                <w:color w:val="000000"/>
                <w:sz w:val="14"/>
                <w:szCs w:val="14"/>
                <w:lang w:val="en-PH" w:eastAsia="en-PH"/>
              </w:rPr>
            </w:pPr>
          </w:p>
        </w:tc>
        <w:tc>
          <w:tcPr>
            <w:tcW w:w="839" w:type="dxa"/>
            <w:shd w:val="clear" w:color="auto" w:fill="auto"/>
            <w:noWrap/>
            <w:vAlign w:val="center"/>
          </w:tcPr>
          <w:p w14:paraId="52D17FA4" w14:textId="77777777" w:rsidR="005C24F3" w:rsidRPr="008116CB" w:rsidRDefault="005C24F3" w:rsidP="00CE0ED5">
            <w:pPr>
              <w:jc w:val="right"/>
              <w:rPr>
                <w:rFonts w:ascii="Arial" w:hAnsi="Arial" w:cs="Arial"/>
                <w:bCs/>
                <w:color w:val="000000"/>
                <w:sz w:val="14"/>
                <w:szCs w:val="14"/>
                <w:lang w:val="en-PH" w:eastAsia="en-PH"/>
              </w:rPr>
            </w:pPr>
          </w:p>
        </w:tc>
        <w:tc>
          <w:tcPr>
            <w:tcW w:w="778" w:type="dxa"/>
            <w:shd w:val="clear" w:color="auto" w:fill="auto"/>
            <w:noWrap/>
            <w:vAlign w:val="center"/>
            <w:hideMark/>
          </w:tcPr>
          <w:p w14:paraId="4A1A9690" w14:textId="77777777" w:rsidR="005C24F3" w:rsidRPr="008116CB" w:rsidRDefault="005C24F3" w:rsidP="00CE0ED5">
            <w:pPr>
              <w:jc w:val="right"/>
              <w:rPr>
                <w:rFonts w:ascii="Arial" w:hAnsi="Arial" w:cs="Arial"/>
                <w:color w:val="000000"/>
                <w:sz w:val="14"/>
                <w:szCs w:val="14"/>
                <w:lang w:val="en-PH" w:eastAsia="en-PH"/>
              </w:rPr>
            </w:pPr>
          </w:p>
        </w:tc>
        <w:tc>
          <w:tcPr>
            <w:tcW w:w="969" w:type="dxa"/>
            <w:shd w:val="clear" w:color="auto" w:fill="auto"/>
            <w:noWrap/>
            <w:vAlign w:val="center"/>
          </w:tcPr>
          <w:p w14:paraId="790EDFEF" w14:textId="77777777" w:rsidR="005C24F3" w:rsidRPr="008116CB" w:rsidRDefault="005C24F3" w:rsidP="00CE0ED5">
            <w:pPr>
              <w:jc w:val="right"/>
              <w:rPr>
                <w:rFonts w:ascii="Arial" w:hAnsi="Arial" w:cs="Arial"/>
                <w:color w:val="000000"/>
                <w:sz w:val="14"/>
                <w:szCs w:val="14"/>
                <w:lang w:val="en-PH" w:eastAsia="en-PH"/>
              </w:rPr>
            </w:pPr>
          </w:p>
        </w:tc>
        <w:tc>
          <w:tcPr>
            <w:tcW w:w="778" w:type="dxa"/>
            <w:shd w:val="clear" w:color="auto" w:fill="auto"/>
            <w:noWrap/>
            <w:vAlign w:val="center"/>
            <w:hideMark/>
          </w:tcPr>
          <w:p w14:paraId="4AB1DAEB" w14:textId="77777777" w:rsidR="005C24F3" w:rsidRPr="008116CB" w:rsidRDefault="005C24F3" w:rsidP="00CE0ED5">
            <w:pPr>
              <w:jc w:val="right"/>
              <w:rPr>
                <w:rFonts w:ascii="Arial" w:hAnsi="Arial" w:cs="Arial"/>
                <w:color w:val="000000"/>
                <w:sz w:val="14"/>
                <w:szCs w:val="14"/>
                <w:lang w:val="en-PH" w:eastAsia="en-PH"/>
              </w:rPr>
            </w:pPr>
          </w:p>
        </w:tc>
        <w:tc>
          <w:tcPr>
            <w:tcW w:w="917" w:type="dxa"/>
            <w:shd w:val="clear" w:color="auto" w:fill="auto"/>
            <w:noWrap/>
            <w:vAlign w:val="center"/>
          </w:tcPr>
          <w:p w14:paraId="24285665" w14:textId="77777777" w:rsidR="005C24F3" w:rsidRPr="008116CB" w:rsidRDefault="005C24F3" w:rsidP="00232248">
            <w:pPr>
              <w:jc w:val="right"/>
              <w:rPr>
                <w:rFonts w:ascii="Arial" w:hAnsi="Arial" w:cs="Arial"/>
                <w:color w:val="000000"/>
                <w:sz w:val="14"/>
                <w:szCs w:val="14"/>
                <w:lang w:val="en-PH" w:eastAsia="en-PH"/>
              </w:rPr>
            </w:pPr>
          </w:p>
        </w:tc>
        <w:tc>
          <w:tcPr>
            <w:tcW w:w="917" w:type="dxa"/>
            <w:shd w:val="clear" w:color="auto" w:fill="auto"/>
            <w:noWrap/>
            <w:vAlign w:val="center"/>
            <w:hideMark/>
          </w:tcPr>
          <w:p w14:paraId="3A871F2F" w14:textId="77777777" w:rsidR="005C24F3" w:rsidRPr="008116CB" w:rsidRDefault="005C24F3" w:rsidP="00232248">
            <w:pPr>
              <w:jc w:val="right"/>
              <w:rPr>
                <w:rFonts w:ascii="Arial" w:hAnsi="Arial" w:cs="Arial"/>
                <w:color w:val="000000"/>
                <w:sz w:val="14"/>
                <w:szCs w:val="14"/>
                <w:lang w:val="en-PH" w:eastAsia="en-PH"/>
              </w:rPr>
            </w:pPr>
          </w:p>
        </w:tc>
      </w:tr>
      <w:tr w:rsidR="005C24F3" w:rsidRPr="008116CB" w14:paraId="05609014" w14:textId="77777777" w:rsidTr="0039521F">
        <w:trPr>
          <w:trHeight w:val="268"/>
        </w:trPr>
        <w:tc>
          <w:tcPr>
            <w:tcW w:w="1937" w:type="dxa"/>
            <w:shd w:val="clear" w:color="auto" w:fill="auto"/>
            <w:noWrap/>
            <w:vAlign w:val="center"/>
            <w:hideMark/>
          </w:tcPr>
          <w:p w14:paraId="394AEF90" w14:textId="77777777" w:rsidR="005C24F3" w:rsidRPr="008116CB" w:rsidRDefault="005C24F3" w:rsidP="00504AC3">
            <w:pPr>
              <w:ind w:firstLineChars="300" w:firstLine="42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Local</w:t>
            </w:r>
          </w:p>
        </w:tc>
        <w:tc>
          <w:tcPr>
            <w:tcW w:w="917" w:type="dxa"/>
            <w:shd w:val="clear" w:color="auto" w:fill="auto"/>
            <w:noWrap/>
            <w:vAlign w:val="center"/>
          </w:tcPr>
          <w:p w14:paraId="0AD54640" w14:textId="77777777" w:rsidR="005C24F3" w:rsidRPr="008116CB" w:rsidRDefault="005C24F3" w:rsidP="001E2FC9">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712,980.79</w:t>
            </w:r>
          </w:p>
        </w:tc>
        <w:tc>
          <w:tcPr>
            <w:tcW w:w="917" w:type="dxa"/>
            <w:shd w:val="clear" w:color="auto" w:fill="auto"/>
            <w:noWrap/>
            <w:vAlign w:val="center"/>
            <w:hideMark/>
          </w:tcPr>
          <w:p w14:paraId="32F4BE0C" w14:textId="33B6694C" w:rsidR="005C24F3" w:rsidRPr="008116CB" w:rsidRDefault="005C24F3"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697,788.17 </w:t>
            </w:r>
          </w:p>
        </w:tc>
        <w:tc>
          <w:tcPr>
            <w:tcW w:w="839" w:type="dxa"/>
            <w:shd w:val="clear" w:color="auto" w:fill="auto"/>
            <w:noWrap/>
            <w:vAlign w:val="center"/>
          </w:tcPr>
          <w:p w14:paraId="722BA00F" w14:textId="77F2569B" w:rsidR="005C24F3" w:rsidRPr="008116CB" w:rsidRDefault="005C24F3"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12,949.64 </w:t>
            </w:r>
          </w:p>
        </w:tc>
        <w:tc>
          <w:tcPr>
            <w:tcW w:w="778" w:type="dxa"/>
            <w:shd w:val="clear" w:color="auto" w:fill="auto"/>
            <w:noWrap/>
            <w:vAlign w:val="center"/>
            <w:hideMark/>
          </w:tcPr>
          <w:p w14:paraId="0EA84727" w14:textId="26F17BE2" w:rsidR="005C24F3" w:rsidRPr="008116CB" w:rsidRDefault="005C24F3" w:rsidP="00CE0ED5">
            <w:pPr>
              <w:jc w:val="right"/>
              <w:rPr>
                <w:rFonts w:ascii="Arial" w:hAnsi="Arial" w:cs="Arial"/>
                <w:color w:val="000000"/>
                <w:sz w:val="14"/>
                <w:szCs w:val="14"/>
                <w:lang w:val="en-PH" w:eastAsia="en-PH"/>
              </w:rPr>
            </w:pPr>
            <w:r w:rsidRPr="008116CB">
              <w:rPr>
                <w:rFonts w:ascii="Arial" w:hAnsi="Arial" w:cs="Arial"/>
                <w:sz w:val="14"/>
                <w:szCs w:val="14"/>
              </w:rPr>
              <w:t xml:space="preserve">2,354.99 </w:t>
            </w:r>
          </w:p>
        </w:tc>
        <w:tc>
          <w:tcPr>
            <w:tcW w:w="969" w:type="dxa"/>
            <w:shd w:val="clear" w:color="auto" w:fill="auto"/>
            <w:noWrap/>
            <w:vAlign w:val="center"/>
          </w:tcPr>
          <w:p w14:paraId="68BE65A1" w14:textId="77777777" w:rsidR="005C24F3" w:rsidRPr="008116CB" w:rsidRDefault="005C24F3"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5,487.33 </w:t>
            </w:r>
          </w:p>
        </w:tc>
        <w:tc>
          <w:tcPr>
            <w:tcW w:w="778" w:type="dxa"/>
            <w:shd w:val="clear" w:color="auto" w:fill="auto"/>
            <w:noWrap/>
            <w:vAlign w:val="center"/>
            <w:hideMark/>
          </w:tcPr>
          <w:p w14:paraId="6B4DAFBF" w14:textId="77777777" w:rsidR="005C24F3" w:rsidRPr="008116CB" w:rsidRDefault="005C24F3" w:rsidP="00CE0ED5">
            <w:pPr>
              <w:jc w:val="right"/>
              <w:rPr>
                <w:rFonts w:ascii="Arial" w:hAnsi="Arial" w:cs="Arial"/>
                <w:color w:val="000000"/>
                <w:sz w:val="14"/>
                <w:szCs w:val="14"/>
                <w:lang w:val="en-PH" w:eastAsia="en-PH"/>
              </w:rPr>
            </w:pPr>
            <w:r w:rsidRPr="008116CB">
              <w:rPr>
                <w:rFonts w:ascii="Arial" w:hAnsi="Arial" w:cs="Arial"/>
                <w:sz w:val="14"/>
                <w:szCs w:val="14"/>
              </w:rPr>
              <w:t xml:space="preserve"> 889.36 </w:t>
            </w:r>
          </w:p>
        </w:tc>
        <w:tc>
          <w:tcPr>
            <w:tcW w:w="917" w:type="dxa"/>
            <w:shd w:val="clear" w:color="auto" w:fill="auto"/>
            <w:noWrap/>
            <w:vAlign w:val="center"/>
          </w:tcPr>
          <w:p w14:paraId="1E5C1F8F" w14:textId="77777777" w:rsidR="005C24F3" w:rsidRPr="008116CB" w:rsidRDefault="005C24F3" w:rsidP="00232248">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694,543.82</w:t>
            </w:r>
          </w:p>
        </w:tc>
        <w:tc>
          <w:tcPr>
            <w:tcW w:w="917" w:type="dxa"/>
            <w:shd w:val="clear" w:color="auto" w:fill="auto"/>
            <w:noWrap/>
            <w:vAlign w:val="center"/>
            <w:hideMark/>
          </w:tcPr>
          <w:p w14:paraId="4F337D73" w14:textId="77777777" w:rsidR="005C24F3" w:rsidRPr="008116CB" w:rsidRDefault="005C24F3" w:rsidP="00232248">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694,543.82</w:t>
            </w:r>
          </w:p>
        </w:tc>
      </w:tr>
      <w:tr w:rsidR="001E2FC9" w:rsidRPr="008116CB" w14:paraId="76F34470" w14:textId="77777777" w:rsidTr="0039521F">
        <w:trPr>
          <w:trHeight w:val="277"/>
        </w:trPr>
        <w:tc>
          <w:tcPr>
            <w:tcW w:w="1937" w:type="dxa"/>
            <w:tcBorders>
              <w:bottom w:val="single" w:sz="4" w:space="0" w:color="auto"/>
            </w:tcBorders>
            <w:shd w:val="clear" w:color="auto" w:fill="auto"/>
            <w:noWrap/>
            <w:vAlign w:val="center"/>
            <w:hideMark/>
          </w:tcPr>
          <w:p w14:paraId="648406EF" w14:textId="77777777" w:rsidR="001E2FC9" w:rsidRPr="008116CB" w:rsidRDefault="001E2FC9" w:rsidP="00504AC3">
            <w:pPr>
              <w:ind w:firstLineChars="300" w:firstLine="420"/>
              <w:rPr>
                <w:rFonts w:ascii="Arial" w:hAnsi="Arial" w:cs="Arial"/>
                <w:i/>
                <w:iCs/>
                <w:color w:val="000000"/>
                <w:sz w:val="14"/>
                <w:szCs w:val="14"/>
                <w:lang w:val="en-PH" w:eastAsia="en-PH"/>
              </w:rPr>
            </w:pPr>
            <w:r w:rsidRPr="008116CB">
              <w:rPr>
                <w:rFonts w:ascii="Arial" w:hAnsi="Arial" w:cs="Arial"/>
                <w:i/>
                <w:iCs/>
                <w:color w:val="000000"/>
                <w:sz w:val="14"/>
                <w:szCs w:val="14"/>
                <w:lang w:val="en-PH" w:eastAsia="en-PH"/>
              </w:rPr>
              <w:t>Foreign</w:t>
            </w:r>
          </w:p>
        </w:tc>
        <w:tc>
          <w:tcPr>
            <w:tcW w:w="917" w:type="dxa"/>
            <w:tcBorders>
              <w:bottom w:val="single" w:sz="4" w:space="0" w:color="auto"/>
            </w:tcBorders>
            <w:shd w:val="clear" w:color="auto" w:fill="auto"/>
            <w:noWrap/>
            <w:vAlign w:val="center"/>
          </w:tcPr>
          <w:p w14:paraId="380AFD74" w14:textId="77777777" w:rsidR="001E2FC9" w:rsidRPr="008116CB" w:rsidRDefault="001E2FC9" w:rsidP="001E2FC9">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5,037.97</w:t>
            </w:r>
          </w:p>
        </w:tc>
        <w:tc>
          <w:tcPr>
            <w:tcW w:w="917" w:type="dxa"/>
            <w:tcBorders>
              <w:bottom w:val="single" w:sz="4" w:space="0" w:color="auto"/>
            </w:tcBorders>
            <w:shd w:val="clear" w:color="auto" w:fill="auto"/>
            <w:noWrap/>
            <w:vAlign w:val="center"/>
            <w:hideMark/>
          </w:tcPr>
          <w:p w14:paraId="18AA23EF"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6,140.18 </w:t>
            </w:r>
          </w:p>
        </w:tc>
        <w:tc>
          <w:tcPr>
            <w:tcW w:w="839" w:type="dxa"/>
            <w:tcBorders>
              <w:bottom w:val="single" w:sz="4" w:space="0" w:color="auto"/>
            </w:tcBorders>
            <w:shd w:val="clear" w:color="auto" w:fill="auto"/>
            <w:noWrap/>
            <w:vAlign w:val="center"/>
          </w:tcPr>
          <w:p w14:paraId="523144AA"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4,106.85 </w:t>
            </w:r>
          </w:p>
        </w:tc>
        <w:tc>
          <w:tcPr>
            <w:tcW w:w="778" w:type="dxa"/>
            <w:tcBorders>
              <w:bottom w:val="single" w:sz="4" w:space="0" w:color="auto"/>
            </w:tcBorders>
            <w:shd w:val="clear" w:color="auto" w:fill="auto"/>
            <w:noWrap/>
            <w:vAlign w:val="center"/>
            <w:hideMark/>
          </w:tcPr>
          <w:p w14:paraId="47241A7B" w14:textId="192A6572"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sz w:val="14"/>
                <w:szCs w:val="14"/>
              </w:rPr>
              <w:t xml:space="preserve">4,957.81 </w:t>
            </w:r>
          </w:p>
        </w:tc>
        <w:tc>
          <w:tcPr>
            <w:tcW w:w="969" w:type="dxa"/>
            <w:tcBorders>
              <w:bottom w:val="single" w:sz="4" w:space="0" w:color="auto"/>
            </w:tcBorders>
            <w:shd w:val="clear" w:color="auto" w:fill="auto"/>
            <w:noWrap/>
            <w:vAlign w:val="center"/>
          </w:tcPr>
          <w:p w14:paraId="4F18A9AA" w14:textId="77777777"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color w:val="000000"/>
                <w:sz w:val="14"/>
                <w:szCs w:val="14"/>
                <w:lang w:val="en-PH" w:eastAsia="en-PH"/>
              </w:rPr>
              <w:t xml:space="preserve"> 931.12 </w:t>
            </w:r>
          </w:p>
        </w:tc>
        <w:tc>
          <w:tcPr>
            <w:tcW w:w="778" w:type="dxa"/>
            <w:tcBorders>
              <w:bottom w:val="single" w:sz="4" w:space="0" w:color="auto"/>
            </w:tcBorders>
            <w:shd w:val="clear" w:color="auto" w:fill="auto"/>
            <w:noWrap/>
            <w:vAlign w:val="center"/>
            <w:hideMark/>
          </w:tcPr>
          <w:p w14:paraId="0031B574" w14:textId="0A827FD0" w:rsidR="001E2FC9" w:rsidRPr="008116CB" w:rsidRDefault="001E2FC9" w:rsidP="00CE0ED5">
            <w:pPr>
              <w:jc w:val="right"/>
              <w:rPr>
                <w:rFonts w:ascii="Arial" w:hAnsi="Arial" w:cs="Arial"/>
                <w:color w:val="000000"/>
                <w:sz w:val="14"/>
                <w:szCs w:val="14"/>
                <w:lang w:val="en-PH" w:eastAsia="en-PH"/>
              </w:rPr>
            </w:pPr>
            <w:r w:rsidRPr="008116CB">
              <w:rPr>
                <w:rFonts w:ascii="Arial" w:hAnsi="Arial" w:cs="Arial"/>
                <w:sz w:val="14"/>
                <w:szCs w:val="14"/>
              </w:rPr>
              <w:t xml:space="preserve">1,182.37 </w:t>
            </w:r>
          </w:p>
        </w:tc>
        <w:tc>
          <w:tcPr>
            <w:tcW w:w="917" w:type="dxa"/>
            <w:tcBorders>
              <w:bottom w:val="single" w:sz="4" w:space="0" w:color="auto"/>
            </w:tcBorders>
            <w:shd w:val="clear" w:color="auto" w:fill="auto"/>
            <w:noWrap/>
            <w:vAlign w:val="center"/>
          </w:tcPr>
          <w:p w14:paraId="0E0ADCB0" w14:textId="4B6E0748" w:rsidR="001E2FC9" w:rsidRPr="008116CB" w:rsidRDefault="001E2FC9" w:rsidP="00232248">
            <w:pPr>
              <w:jc w:val="right"/>
              <w:rPr>
                <w:rFonts w:ascii="Arial" w:hAnsi="Arial" w:cs="Arial"/>
                <w:color w:val="000000"/>
                <w:sz w:val="14"/>
                <w:szCs w:val="14"/>
                <w:lang w:val="en-PH" w:eastAsia="en-PH"/>
              </w:rPr>
            </w:pPr>
            <w:r w:rsidRPr="00116FA8">
              <w:rPr>
                <w:rFonts w:ascii="Arial" w:hAnsi="Arial" w:cs="Arial"/>
                <w:bCs/>
                <w:color w:val="000000"/>
                <w:sz w:val="14"/>
                <w:szCs w:val="14"/>
                <w:lang w:val="en-PH" w:eastAsia="en-PH"/>
              </w:rPr>
              <w:t>0</w:t>
            </w:r>
          </w:p>
        </w:tc>
        <w:tc>
          <w:tcPr>
            <w:tcW w:w="917" w:type="dxa"/>
            <w:tcBorders>
              <w:bottom w:val="single" w:sz="4" w:space="0" w:color="auto"/>
            </w:tcBorders>
            <w:shd w:val="clear" w:color="auto" w:fill="auto"/>
            <w:noWrap/>
            <w:vAlign w:val="center"/>
            <w:hideMark/>
          </w:tcPr>
          <w:p w14:paraId="51C11298" w14:textId="571A4240" w:rsidR="001E2FC9" w:rsidRPr="008116CB" w:rsidRDefault="001E2FC9" w:rsidP="00232248">
            <w:pPr>
              <w:jc w:val="right"/>
              <w:rPr>
                <w:rFonts w:ascii="Arial" w:hAnsi="Arial" w:cs="Arial"/>
                <w:color w:val="000000"/>
                <w:sz w:val="14"/>
                <w:szCs w:val="14"/>
                <w:lang w:val="en-PH" w:eastAsia="en-PH"/>
              </w:rPr>
            </w:pPr>
            <w:r w:rsidRPr="00116FA8">
              <w:rPr>
                <w:rFonts w:ascii="Arial" w:hAnsi="Arial" w:cs="Arial"/>
                <w:bCs/>
                <w:color w:val="000000"/>
                <w:sz w:val="14"/>
                <w:szCs w:val="14"/>
                <w:lang w:val="en-PH" w:eastAsia="en-PH"/>
              </w:rPr>
              <w:t>0</w:t>
            </w:r>
          </w:p>
        </w:tc>
      </w:tr>
      <w:tr w:rsidR="005C24F3" w:rsidRPr="008116CB" w14:paraId="34600D59" w14:textId="77777777" w:rsidTr="0039521F">
        <w:trPr>
          <w:trHeight w:val="377"/>
        </w:trPr>
        <w:tc>
          <w:tcPr>
            <w:tcW w:w="1937" w:type="dxa"/>
            <w:tcBorders>
              <w:top w:val="single" w:sz="4" w:space="0" w:color="auto"/>
              <w:bottom w:val="double" w:sz="4" w:space="0" w:color="auto"/>
            </w:tcBorders>
            <w:shd w:val="clear" w:color="000000" w:fill="E7E6E6"/>
            <w:noWrap/>
            <w:vAlign w:val="center"/>
            <w:hideMark/>
          </w:tcPr>
          <w:p w14:paraId="6D956C54" w14:textId="77777777" w:rsidR="005C24F3" w:rsidRPr="008116CB" w:rsidRDefault="005C24F3" w:rsidP="00504AC3">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TOTAL</w:t>
            </w:r>
          </w:p>
        </w:tc>
        <w:tc>
          <w:tcPr>
            <w:tcW w:w="917" w:type="dxa"/>
            <w:tcBorders>
              <w:top w:val="single" w:sz="4" w:space="0" w:color="auto"/>
              <w:bottom w:val="double" w:sz="4" w:space="0" w:color="auto"/>
            </w:tcBorders>
            <w:shd w:val="clear" w:color="000000" w:fill="E7E6E6"/>
            <w:noWrap/>
            <w:vAlign w:val="center"/>
          </w:tcPr>
          <w:p w14:paraId="1869C53C" w14:textId="77777777" w:rsidR="005C24F3" w:rsidRPr="008116CB" w:rsidRDefault="005C24F3" w:rsidP="001E2FC9">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740,830.61</w:t>
            </w:r>
          </w:p>
        </w:tc>
        <w:tc>
          <w:tcPr>
            <w:tcW w:w="917" w:type="dxa"/>
            <w:tcBorders>
              <w:top w:val="single" w:sz="4" w:space="0" w:color="auto"/>
              <w:bottom w:val="double" w:sz="4" w:space="0" w:color="auto"/>
            </w:tcBorders>
            <w:shd w:val="clear" w:color="000000" w:fill="E7E6E6"/>
            <w:noWrap/>
            <w:vAlign w:val="center"/>
            <w:hideMark/>
          </w:tcPr>
          <w:p w14:paraId="2CC045DF" w14:textId="77777777" w:rsidR="005C24F3" w:rsidRPr="008116CB" w:rsidRDefault="005C24F3"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705,783.52</w:t>
            </w:r>
          </w:p>
        </w:tc>
        <w:tc>
          <w:tcPr>
            <w:tcW w:w="839" w:type="dxa"/>
            <w:tcBorders>
              <w:top w:val="single" w:sz="4" w:space="0" w:color="auto"/>
              <w:bottom w:val="double" w:sz="4" w:space="0" w:color="auto"/>
            </w:tcBorders>
            <w:shd w:val="clear" w:color="000000" w:fill="E7E6E6"/>
            <w:noWrap/>
            <w:vAlign w:val="center"/>
          </w:tcPr>
          <w:p w14:paraId="674542E4" w14:textId="77777777" w:rsidR="005C24F3" w:rsidRPr="008116CB" w:rsidRDefault="005C24F3"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29,888.92</w:t>
            </w:r>
          </w:p>
        </w:tc>
        <w:tc>
          <w:tcPr>
            <w:tcW w:w="778" w:type="dxa"/>
            <w:tcBorders>
              <w:top w:val="single" w:sz="4" w:space="0" w:color="auto"/>
              <w:bottom w:val="double" w:sz="4" w:space="0" w:color="auto"/>
            </w:tcBorders>
            <w:shd w:val="clear" w:color="000000" w:fill="E7E6E6"/>
            <w:noWrap/>
            <w:vAlign w:val="center"/>
            <w:hideMark/>
          </w:tcPr>
          <w:p w14:paraId="67241E96" w14:textId="77777777" w:rsidR="005C24F3" w:rsidRPr="008116CB" w:rsidRDefault="005C24F3"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9,165.69</w:t>
            </w:r>
          </w:p>
        </w:tc>
        <w:tc>
          <w:tcPr>
            <w:tcW w:w="969" w:type="dxa"/>
            <w:tcBorders>
              <w:top w:val="single" w:sz="4" w:space="0" w:color="auto"/>
              <w:bottom w:val="double" w:sz="4" w:space="0" w:color="auto"/>
            </w:tcBorders>
            <w:shd w:val="clear" w:color="000000" w:fill="E7E6E6"/>
            <w:noWrap/>
            <w:vAlign w:val="center"/>
          </w:tcPr>
          <w:p w14:paraId="6FB640B3" w14:textId="77777777" w:rsidR="005C24F3" w:rsidRPr="008116CB" w:rsidRDefault="005C24F3" w:rsidP="00CE0ED5">
            <w:pPr>
              <w:jc w:val="right"/>
              <w:rPr>
                <w:rFonts w:ascii="Arial" w:hAnsi="Arial" w:cs="Arial"/>
                <w:b/>
                <w:color w:val="000000"/>
                <w:sz w:val="14"/>
                <w:szCs w:val="14"/>
                <w:lang w:val="en-PH" w:eastAsia="en-PH"/>
              </w:rPr>
            </w:pPr>
            <w:r w:rsidRPr="008116CB">
              <w:rPr>
                <w:rFonts w:ascii="Arial" w:hAnsi="Arial" w:cs="Arial"/>
                <w:b/>
                <w:color w:val="000000"/>
                <w:sz w:val="14"/>
                <w:szCs w:val="14"/>
                <w:lang w:val="en-PH" w:eastAsia="en-PH"/>
              </w:rPr>
              <w:t xml:space="preserve"> 16,397.87 </w:t>
            </w:r>
          </w:p>
        </w:tc>
        <w:tc>
          <w:tcPr>
            <w:tcW w:w="778" w:type="dxa"/>
            <w:tcBorders>
              <w:top w:val="single" w:sz="4" w:space="0" w:color="auto"/>
              <w:bottom w:val="double" w:sz="4" w:space="0" w:color="auto"/>
            </w:tcBorders>
            <w:shd w:val="clear" w:color="000000" w:fill="E7E6E6"/>
            <w:noWrap/>
            <w:vAlign w:val="center"/>
            <w:hideMark/>
          </w:tcPr>
          <w:p w14:paraId="3DDCF58F" w14:textId="77777777" w:rsidR="005C24F3" w:rsidRPr="008116CB" w:rsidRDefault="005C24F3" w:rsidP="00CE0ED5">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2,074.01</w:t>
            </w:r>
          </w:p>
        </w:tc>
        <w:tc>
          <w:tcPr>
            <w:tcW w:w="917" w:type="dxa"/>
            <w:tcBorders>
              <w:top w:val="single" w:sz="4" w:space="0" w:color="auto"/>
              <w:bottom w:val="double" w:sz="4" w:space="0" w:color="auto"/>
            </w:tcBorders>
            <w:shd w:val="clear" w:color="000000" w:fill="E7E6E6"/>
            <w:noWrap/>
            <w:vAlign w:val="center"/>
          </w:tcPr>
          <w:p w14:paraId="60C54364" w14:textId="77777777" w:rsidR="005C24F3" w:rsidRPr="008116CB" w:rsidRDefault="005C24F3" w:rsidP="00232248">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694,543.82</w:t>
            </w:r>
          </w:p>
        </w:tc>
        <w:tc>
          <w:tcPr>
            <w:tcW w:w="917" w:type="dxa"/>
            <w:tcBorders>
              <w:top w:val="single" w:sz="4" w:space="0" w:color="auto"/>
              <w:bottom w:val="double" w:sz="4" w:space="0" w:color="auto"/>
            </w:tcBorders>
            <w:shd w:val="clear" w:color="000000" w:fill="E7E6E6"/>
            <w:noWrap/>
            <w:vAlign w:val="center"/>
            <w:hideMark/>
          </w:tcPr>
          <w:p w14:paraId="0AB7485F" w14:textId="77777777" w:rsidR="005C24F3" w:rsidRPr="008116CB" w:rsidRDefault="005C24F3" w:rsidP="00232248">
            <w:pPr>
              <w:jc w:val="right"/>
              <w:rPr>
                <w:rFonts w:ascii="Arial" w:hAnsi="Arial" w:cs="Arial"/>
                <w:b/>
                <w:bCs/>
                <w:color w:val="000000"/>
                <w:sz w:val="14"/>
                <w:szCs w:val="14"/>
                <w:lang w:val="en-PH" w:eastAsia="en-PH"/>
              </w:rPr>
            </w:pPr>
            <w:r w:rsidRPr="008116CB">
              <w:rPr>
                <w:rFonts w:ascii="Arial" w:hAnsi="Arial" w:cs="Arial"/>
                <w:b/>
                <w:bCs/>
                <w:color w:val="000000"/>
                <w:sz w:val="14"/>
                <w:szCs w:val="14"/>
                <w:lang w:val="en-PH" w:eastAsia="en-PH"/>
              </w:rPr>
              <w:t>694,543.82</w:t>
            </w:r>
          </w:p>
        </w:tc>
      </w:tr>
    </w:tbl>
    <w:p w14:paraId="02A9D609" w14:textId="77777777" w:rsidR="008116CB" w:rsidRDefault="00DC60DC" w:rsidP="0039521F">
      <w:pPr>
        <w:jc w:val="both"/>
        <w:rPr>
          <w:rFonts w:ascii="Arial Narrow" w:hAnsi="Arial Narrow" w:cs="Tahoma"/>
          <w:i/>
          <w:iCs/>
          <w:sz w:val="18"/>
          <w:szCs w:val="18"/>
        </w:rPr>
      </w:pPr>
      <w:r w:rsidRPr="00186BE2">
        <w:rPr>
          <w:rFonts w:ascii="Arial Narrow" w:hAnsi="Arial Narrow" w:cs="Tahoma"/>
          <w:i/>
          <w:iCs/>
          <w:sz w:val="18"/>
          <w:szCs w:val="18"/>
          <w:vertAlign w:val="superscript"/>
        </w:rPr>
        <w:t>1/</w:t>
      </w:r>
      <w:r w:rsidRPr="00186BE2">
        <w:rPr>
          <w:rFonts w:ascii="Arial Narrow" w:hAnsi="Arial Narrow" w:cs="Tahoma"/>
          <w:i/>
          <w:iCs/>
          <w:sz w:val="18"/>
          <w:szCs w:val="18"/>
        </w:rPr>
        <w:t xml:space="preserve"> Result for the ECL calculation of Treasury exposures as of </w:t>
      </w:r>
      <w:r w:rsidR="005C24F3" w:rsidRPr="00186BE2">
        <w:rPr>
          <w:rFonts w:ascii="Arial Narrow" w:hAnsi="Arial Narrow" w:cs="Tahoma"/>
          <w:i/>
          <w:iCs/>
          <w:sz w:val="18"/>
          <w:szCs w:val="18"/>
        </w:rPr>
        <w:t>September</w:t>
      </w:r>
      <w:r w:rsidRPr="00186BE2">
        <w:rPr>
          <w:rFonts w:ascii="Arial Narrow" w:hAnsi="Arial Narrow" w:cs="Tahoma"/>
          <w:i/>
          <w:iCs/>
          <w:sz w:val="18"/>
          <w:szCs w:val="18"/>
        </w:rPr>
        <w:t xml:space="preserve"> 2022 is the basis for the allowance for 2022</w:t>
      </w:r>
    </w:p>
    <w:p w14:paraId="07E1BE5B" w14:textId="256C7D13" w:rsidR="00A14A56" w:rsidRDefault="00DC60DC">
      <w:pPr>
        <w:jc w:val="both"/>
        <w:rPr>
          <w:rFonts w:ascii="Arial Narrow" w:hAnsi="Arial Narrow" w:cs="Tahoma"/>
          <w:i/>
          <w:iCs/>
          <w:sz w:val="18"/>
          <w:szCs w:val="18"/>
        </w:rPr>
      </w:pPr>
      <w:r w:rsidRPr="00186BE2">
        <w:rPr>
          <w:rFonts w:ascii="Arial Narrow" w:hAnsi="Arial Narrow" w:cs="Tahoma"/>
          <w:i/>
          <w:iCs/>
          <w:sz w:val="18"/>
          <w:szCs w:val="18"/>
          <w:vertAlign w:val="superscript"/>
        </w:rPr>
        <w:t>2/</w:t>
      </w:r>
      <w:r w:rsidRPr="00186BE2">
        <w:rPr>
          <w:rFonts w:ascii="Arial Narrow" w:hAnsi="Arial Narrow" w:cs="Tahoma"/>
          <w:i/>
          <w:iCs/>
          <w:sz w:val="18"/>
          <w:szCs w:val="18"/>
        </w:rPr>
        <w:t xml:space="preserve"> Result for the ECL calculation of Treasury exposures as of September 2021 is the basis for the allowance for 2021</w:t>
      </w:r>
    </w:p>
    <w:p w14:paraId="13F36832" w14:textId="77777777" w:rsidR="00A14A56" w:rsidRPr="00CC0ECB" w:rsidRDefault="00A14A56" w:rsidP="0039521F">
      <w:pPr>
        <w:jc w:val="both"/>
        <w:rPr>
          <w:rFonts w:ascii="Arial Narrow" w:hAnsi="Arial Narrow" w:cs="Tahoma"/>
          <w:i/>
          <w:iCs/>
          <w:sz w:val="16"/>
          <w:szCs w:val="16"/>
        </w:rPr>
      </w:pPr>
    </w:p>
    <w:p w14:paraId="68E81B85" w14:textId="1A17E609" w:rsidR="000514A1" w:rsidRPr="00CC0ECB" w:rsidRDefault="000514A1" w:rsidP="000514A1">
      <w:pPr>
        <w:jc w:val="both"/>
        <w:rPr>
          <w:rFonts w:ascii="Arial" w:hAnsi="Arial" w:cs="Arial"/>
          <w:sz w:val="22"/>
          <w:szCs w:val="22"/>
          <w:lang w:val="en-PH"/>
        </w:rPr>
      </w:pPr>
      <w:r w:rsidRPr="00CC0ECB">
        <w:rPr>
          <w:rFonts w:ascii="Arial" w:hAnsi="Arial" w:cs="Arial"/>
          <w:sz w:val="22"/>
          <w:szCs w:val="22"/>
          <w:lang w:val="en-PH"/>
        </w:rPr>
        <w:t xml:space="preserve">The calculated ECL for Loans, Other Exposures and Off-Balance Sheet as of September 2022 increased from </w:t>
      </w:r>
      <w:r w:rsidR="00D803C1" w:rsidRPr="00CC0ECB">
        <w:rPr>
          <w:rFonts w:ascii="Arial" w:hAnsi="Arial" w:cs="Arial"/>
          <w:sz w:val="22"/>
          <w:szCs w:val="22"/>
          <w:lang w:val="en-PH"/>
        </w:rPr>
        <w:t>P</w:t>
      </w:r>
      <w:r w:rsidRPr="00CC0ECB">
        <w:rPr>
          <w:rFonts w:ascii="Arial" w:hAnsi="Arial" w:cs="Arial"/>
          <w:sz w:val="22"/>
          <w:szCs w:val="22"/>
          <w:lang w:val="en-PH"/>
        </w:rPr>
        <w:t xml:space="preserve">29,452.04 </w:t>
      </w:r>
      <w:r w:rsidR="00D803C1" w:rsidRPr="00CC0ECB">
        <w:rPr>
          <w:rFonts w:ascii="Arial" w:hAnsi="Arial" w:cs="Arial"/>
          <w:sz w:val="22"/>
          <w:szCs w:val="22"/>
          <w:lang w:val="en-PH"/>
        </w:rPr>
        <w:t>m</w:t>
      </w:r>
      <w:r w:rsidRPr="00CC0ECB">
        <w:rPr>
          <w:rFonts w:ascii="Arial" w:hAnsi="Arial" w:cs="Arial"/>
          <w:sz w:val="22"/>
          <w:szCs w:val="22"/>
          <w:lang w:val="en-PH"/>
        </w:rPr>
        <w:t xml:space="preserve">illion to </w:t>
      </w:r>
      <w:r w:rsidR="00D803C1" w:rsidRPr="00CC0ECB">
        <w:rPr>
          <w:rFonts w:ascii="Arial" w:hAnsi="Arial" w:cs="Arial"/>
          <w:sz w:val="22"/>
          <w:szCs w:val="22"/>
          <w:lang w:val="en-PH"/>
        </w:rPr>
        <w:t>P</w:t>
      </w:r>
      <w:r w:rsidRPr="00CC0ECB">
        <w:rPr>
          <w:rFonts w:ascii="Arial" w:hAnsi="Arial" w:cs="Arial"/>
          <w:sz w:val="22"/>
          <w:szCs w:val="22"/>
          <w:lang w:val="en-PH"/>
        </w:rPr>
        <w:t xml:space="preserve">52,241.43 </w:t>
      </w:r>
      <w:r w:rsidR="00D803C1" w:rsidRPr="00CC0ECB">
        <w:rPr>
          <w:rFonts w:ascii="Arial" w:hAnsi="Arial" w:cs="Arial"/>
          <w:sz w:val="22"/>
          <w:szCs w:val="22"/>
          <w:lang w:val="en-PH"/>
        </w:rPr>
        <w:t>m</w:t>
      </w:r>
      <w:r w:rsidRPr="00CC0ECB">
        <w:rPr>
          <w:rFonts w:ascii="Arial" w:hAnsi="Arial" w:cs="Arial"/>
          <w:sz w:val="22"/>
          <w:szCs w:val="22"/>
          <w:lang w:val="en-PH"/>
        </w:rPr>
        <w:t>illion. The table shows the computed ECL for 2022 and 2021:</w:t>
      </w:r>
    </w:p>
    <w:p w14:paraId="2A2B32C3" w14:textId="3BFEF374" w:rsidR="000749D4" w:rsidRDefault="000749D4" w:rsidP="006F1308">
      <w:pPr>
        <w:autoSpaceDE w:val="0"/>
        <w:autoSpaceDN w:val="0"/>
        <w:adjustRightInd w:val="0"/>
        <w:jc w:val="both"/>
        <w:rPr>
          <w:rFonts w:ascii="Arial" w:hAnsi="Arial" w:cs="Arial"/>
          <w:sz w:val="22"/>
          <w:szCs w:val="22"/>
          <w:lang w:val="en-PH"/>
        </w:rPr>
      </w:pPr>
    </w:p>
    <w:tbl>
      <w:tblPr>
        <w:tblW w:w="8895" w:type="dxa"/>
        <w:tblLook w:val="04A0" w:firstRow="1" w:lastRow="0" w:firstColumn="1" w:lastColumn="0" w:noHBand="0" w:noVBand="1"/>
      </w:tblPr>
      <w:tblGrid>
        <w:gridCol w:w="1778"/>
        <w:gridCol w:w="862"/>
        <w:gridCol w:w="896"/>
        <w:gridCol w:w="896"/>
        <w:gridCol w:w="896"/>
        <w:gridCol w:w="896"/>
        <w:gridCol w:w="896"/>
        <w:gridCol w:w="896"/>
        <w:gridCol w:w="896"/>
      </w:tblGrid>
      <w:tr w:rsidR="000514A1" w:rsidRPr="000514A1" w14:paraId="672166DE" w14:textId="77777777" w:rsidTr="0039521F">
        <w:trPr>
          <w:trHeight w:val="304"/>
          <w:tblHeader/>
        </w:trPr>
        <w:tc>
          <w:tcPr>
            <w:tcW w:w="0" w:type="auto"/>
            <w:vMerge w:val="restart"/>
            <w:tcBorders>
              <w:top w:val="single" w:sz="4" w:space="0" w:color="auto"/>
              <w:left w:val="nil"/>
              <w:bottom w:val="single" w:sz="4" w:space="0" w:color="000000"/>
              <w:right w:val="nil"/>
            </w:tcBorders>
            <w:shd w:val="clear" w:color="auto" w:fill="auto"/>
            <w:vAlign w:val="bottom"/>
            <w:hideMark/>
          </w:tcPr>
          <w:p w14:paraId="278646F2" w14:textId="77777777" w:rsid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LOANS, OTHER EXPOSURES &amp;</w:t>
            </w:r>
            <w:r w:rsidRPr="000514A1">
              <w:rPr>
                <w:rFonts w:ascii="Arial" w:hAnsi="Arial" w:cs="Arial"/>
                <w:b/>
                <w:bCs/>
                <w:color w:val="000000"/>
                <w:sz w:val="14"/>
                <w:lang w:val="en-PH" w:eastAsia="en-PH"/>
              </w:rPr>
              <w:br/>
              <w:t>OFF-BALANCE SHEET ITEMS</w:t>
            </w:r>
          </w:p>
          <w:p w14:paraId="48211EDF" w14:textId="555308F1" w:rsidR="000514A1" w:rsidRPr="000514A1" w:rsidRDefault="000514A1" w:rsidP="008116CB">
            <w:pPr>
              <w:jc w:val="center"/>
              <w:rPr>
                <w:rFonts w:ascii="Arial" w:hAnsi="Arial" w:cs="Arial"/>
                <w:b/>
                <w:bCs/>
                <w:color w:val="000000"/>
                <w:sz w:val="14"/>
                <w:lang w:val="en-PH" w:eastAsia="en-PH"/>
              </w:rPr>
            </w:pPr>
            <w:r>
              <w:rPr>
                <w:rFonts w:ascii="Arial" w:hAnsi="Arial" w:cs="Arial"/>
                <w:b/>
                <w:bCs/>
                <w:color w:val="000000"/>
                <w:sz w:val="14"/>
                <w:lang w:val="en-PH" w:eastAsia="en-PH"/>
              </w:rPr>
              <w:t>(in Millions)</w:t>
            </w:r>
          </w:p>
        </w:tc>
        <w:tc>
          <w:tcPr>
            <w:tcW w:w="0" w:type="auto"/>
            <w:gridSpan w:val="2"/>
            <w:tcBorders>
              <w:top w:val="single" w:sz="4" w:space="0" w:color="auto"/>
              <w:left w:val="nil"/>
              <w:bottom w:val="nil"/>
              <w:right w:val="nil"/>
            </w:tcBorders>
            <w:shd w:val="clear" w:color="auto" w:fill="auto"/>
            <w:noWrap/>
            <w:vAlign w:val="bottom"/>
            <w:hideMark/>
          </w:tcPr>
          <w:p w14:paraId="39AA3677"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TOTAL</w:t>
            </w:r>
          </w:p>
        </w:tc>
        <w:tc>
          <w:tcPr>
            <w:tcW w:w="0" w:type="auto"/>
            <w:gridSpan w:val="2"/>
            <w:tcBorders>
              <w:top w:val="single" w:sz="4" w:space="0" w:color="auto"/>
              <w:left w:val="nil"/>
              <w:bottom w:val="nil"/>
              <w:right w:val="nil"/>
            </w:tcBorders>
            <w:shd w:val="clear" w:color="auto" w:fill="auto"/>
            <w:noWrap/>
            <w:vAlign w:val="bottom"/>
            <w:hideMark/>
          </w:tcPr>
          <w:p w14:paraId="51F84AD2"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STAGE 1</w:t>
            </w:r>
          </w:p>
        </w:tc>
        <w:tc>
          <w:tcPr>
            <w:tcW w:w="0" w:type="auto"/>
            <w:gridSpan w:val="2"/>
            <w:tcBorders>
              <w:top w:val="single" w:sz="4" w:space="0" w:color="auto"/>
              <w:left w:val="nil"/>
              <w:bottom w:val="nil"/>
              <w:right w:val="nil"/>
            </w:tcBorders>
            <w:shd w:val="clear" w:color="auto" w:fill="auto"/>
            <w:noWrap/>
            <w:vAlign w:val="bottom"/>
            <w:hideMark/>
          </w:tcPr>
          <w:p w14:paraId="3D5B4117"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STAGE 2</w:t>
            </w:r>
          </w:p>
        </w:tc>
        <w:tc>
          <w:tcPr>
            <w:tcW w:w="0" w:type="auto"/>
            <w:gridSpan w:val="2"/>
            <w:tcBorders>
              <w:top w:val="single" w:sz="4" w:space="0" w:color="auto"/>
              <w:left w:val="nil"/>
              <w:bottom w:val="nil"/>
              <w:right w:val="nil"/>
            </w:tcBorders>
            <w:shd w:val="clear" w:color="auto" w:fill="auto"/>
            <w:noWrap/>
            <w:vAlign w:val="bottom"/>
            <w:hideMark/>
          </w:tcPr>
          <w:p w14:paraId="70DCF149"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STAGE 3</w:t>
            </w:r>
          </w:p>
        </w:tc>
      </w:tr>
      <w:tr w:rsidR="000514A1" w:rsidRPr="000514A1" w14:paraId="6C1904CA" w14:textId="77777777" w:rsidTr="0039521F">
        <w:trPr>
          <w:trHeight w:val="304"/>
          <w:tblHeader/>
        </w:trPr>
        <w:tc>
          <w:tcPr>
            <w:tcW w:w="0" w:type="auto"/>
            <w:vMerge/>
            <w:tcBorders>
              <w:top w:val="nil"/>
              <w:left w:val="nil"/>
              <w:bottom w:val="single" w:sz="4" w:space="0" w:color="000000"/>
              <w:right w:val="nil"/>
            </w:tcBorders>
            <w:vAlign w:val="center"/>
            <w:hideMark/>
          </w:tcPr>
          <w:p w14:paraId="07743B7A" w14:textId="77777777" w:rsidR="000514A1" w:rsidRPr="000514A1" w:rsidRDefault="000514A1" w:rsidP="008116CB">
            <w:pPr>
              <w:rPr>
                <w:rFonts w:ascii="Arial" w:hAnsi="Arial" w:cs="Arial"/>
                <w:b/>
                <w:bCs/>
                <w:color w:val="000000"/>
                <w:sz w:val="14"/>
                <w:lang w:val="en-PH" w:eastAsia="en-PH"/>
              </w:rPr>
            </w:pPr>
          </w:p>
        </w:tc>
        <w:tc>
          <w:tcPr>
            <w:tcW w:w="0" w:type="auto"/>
            <w:tcBorders>
              <w:top w:val="nil"/>
              <w:left w:val="nil"/>
              <w:bottom w:val="single" w:sz="4" w:space="0" w:color="auto"/>
              <w:right w:val="nil"/>
            </w:tcBorders>
            <w:shd w:val="clear" w:color="auto" w:fill="auto"/>
            <w:noWrap/>
            <w:vAlign w:val="bottom"/>
            <w:hideMark/>
          </w:tcPr>
          <w:p w14:paraId="111A6F38"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2022</w:t>
            </w:r>
          </w:p>
        </w:tc>
        <w:tc>
          <w:tcPr>
            <w:tcW w:w="0" w:type="auto"/>
            <w:tcBorders>
              <w:top w:val="nil"/>
              <w:left w:val="nil"/>
              <w:bottom w:val="single" w:sz="4" w:space="0" w:color="auto"/>
              <w:right w:val="nil"/>
            </w:tcBorders>
            <w:shd w:val="clear" w:color="auto" w:fill="auto"/>
            <w:noWrap/>
            <w:vAlign w:val="bottom"/>
            <w:hideMark/>
          </w:tcPr>
          <w:p w14:paraId="3E297E27"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2021</w:t>
            </w:r>
          </w:p>
        </w:tc>
        <w:tc>
          <w:tcPr>
            <w:tcW w:w="0" w:type="auto"/>
            <w:tcBorders>
              <w:top w:val="nil"/>
              <w:left w:val="nil"/>
              <w:bottom w:val="single" w:sz="4" w:space="0" w:color="auto"/>
              <w:right w:val="nil"/>
            </w:tcBorders>
            <w:shd w:val="clear" w:color="auto" w:fill="auto"/>
            <w:noWrap/>
            <w:vAlign w:val="bottom"/>
            <w:hideMark/>
          </w:tcPr>
          <w:p w14:paraId="58D96A98"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2022</w:t>
            </w:r>
          </w:p>
        </w:tc>
        <w:tc>
          <w:tcPr>
            <w:tcW w:w="0" w:type="auto"/>
            <w:tcBorders>
              <w:top w:val="nil"/>
              <w:left w:val="nil"/>
              <w:bottom w:val="single" w:sz="4" w:space="0" w:color="auto"/>
              <w:right w:val="nil"/>
            </w:tcBorders>
            <w:shd w:val="clear" w:color="auto" w:fill="auto"/>
            <w:noWrap/>
            <w:vAlign w:val="bottom"/>
            <w:hideMark/>
          </w:tcPr>
          <w:p w14:paraId="27DB2D8D"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2021</w:t>
            </w:r>
          </w:p>
        </w:tc>
        <w:tc>
          <w:tcPr>
            <w:tcW w:w="0" w:type="auto"/>
            <w:tcBorders>
              <w:top w:val="nil"/>
              <w:left w:val="nil"/>
              <w:bottom w:val="single" w:sz="4" w:space="0" w:color="auto"/>
              <w:right w:val="nil"/>
            </w:tcBorders>
            <w:shd w:val="clear" w:color="auto" w:fill="auto"/>
            <w:noWrap/>
            <w:vAlign w:val="bottom"/>
            <w:hideMark/>
          </w:tcPr>
          <w:p w14:paraId="1E6F3605"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2022</w:t>
            </w:r>
          </w:p>
        </w:tc>
        <w:tc>
          <w:tcPr>
            <w:tcW w:w="0" w:type="auto"/>
            <w:tcBorders>
              <w:top w:val="nil"/>
              <w:left w:val="nil"/>
              <w:bottom w:val="single" w:sz="4" w:space="0" w:color="auto"/>
              <w:right w:val="nil"/>
            </w:tcBorders>
            <w:shd w:val="clear" w:color="auto" w:fill="auto"/>
            <w:noWrap/>
            <w:vAlign w:val="bottom"/>
            <w:hideMark/>
          </w:tcPr>
          <w:p w14:paraId="2B780F58"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2021</w:t>
            </w:r>
          </w:p>
        </w:tc>
        <w:tc>
          <w:tcPr>
            <w:tcW w:w="0" w:type="auto"/>
            <w:tcBorders>
              <w:top w:val="nil"/>
              <w:left w:val="nil"/>
              <w:bottom w:val="single" w:sz="4" w:space="0" w:color="auto"/>
              <w:right w:val="nil"/>
            </w:tcBorders>
            <w:shd w:val="clear" w:color="auto" w:fill="auto"/>
            <w:noWrap/>
            <w:vAlign w:val="bottom"/>
            <w:hideMark/>
          </w:tcPr>
          <w:p w14:paraId="37F17F48"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2022</w:t>
            </w:r>
          </w:p>
        </w:tc>
        <w:tc>
          <w:tcPr>
            <w:tcW w:w="0" w:type="auto"/>
            <w:tcBorders>
              <w:top w:val="nil"/>
              <w:left w:val="nil"/>
              <w:bottom w:val="single" w:sz="4" w:space="0" w:color="auto"/>
              <w:right w:val="nil"/>
            </w:tcBorders>
            <w:shd w:val="clear" w:color="auto" w:fill="auto"/>
            <w:noWrap/>
            <w:vAlign w:val="bottom"/>
            <w:hideMark/>
          </w:tcPr>
          <w:p w14:paraId="46ACBE9A" w14:textId="77777777" w:rsidR="000514A1" w:rsidRPr="000514A1" w:rsidRDefault="000514A1" w:rsidP="008116CB">
            <w:pPr>
              <w:jc w:val="center"/>
              <w:rPr>
                <w:rFonts w:ascii="Arial" w:hAnsi="Arial" w:cs="Arial"/>
                <w:b/>
                <w:bCs/>
                <w:color w:val="000000"/>
                <w:sz w:val="14"/>
                <w:lang w:val="en-PH" w:eastAsia="en-PH"/>
              </w:rPr>
            </w:pPr>
            <w:r w:rsidRPr="000514A1">
              <w:rPr>
                <w:rFonts w:ascii="Arial" w:hAnsi="Arial" w:cs="Arial"/>
                <w:b/>
                <w:bCs/>
                <w:color w:val="000000"/>
                <w:sz w:val="14"/>
                <w:lang w:val="en-PH" w:eastAsia="en-PH"/>
              </w:rPr>
              <w:t>2021</w:t>
            </w:r>
          </w:p>
        </w:tc>
      </w:tr>
      <w:tr w:rsidR="000514A1" w:rsidRPr="000514A1" w14:paraId="155267FE" w14:textId="77777777" w:rsidTr="000514A1">
        <w:trPr>
          <w:trHeight w:val="304"/>
        </w:trPr>
        <w:tc>
          <w:tcPr>
            <w:tcW w:w="0" w:type="auto"/>
            <w:tcBorders>
              <w:top w:val="nil"/>
              <w:left w:val="nil"/>
              <w:bottom w:val="nil"/>
              <w:right w:val="nil"/>
            </w:tcBorders>
            <w:shd w:val="clear" w:color="000000" w:fill="E7E6E6"/>
            <w:noWrap/>
            <w:vAlign w:val="bottom"/>
            <w:hideMark/>
          </w:tcPr>
          <w:p w14:paraId="16D9BA56" w14:textId="77777777" w:rsidR="000514A1" w:rsidRPr="000514A1" w:rsidRDefault="000514A1" w:rsidP="008116CB">
            <w:pPr>
              <w:rPr>
                <w:rFonts w:ascii="Arial" w:hAnsi="Arial" w:cs="Arial"/>
                <w:b/>
                <w:bCs/>
                <w:color w:val="000000"/>
                <w:sz w:val="14"/>
                <w:lang w:val="en-PH" w:eastAsia="en-PH"/>
              </w:rPr>
            </w:pPr>
            <w:r w:rsidRPr="000514A1">
              <w:rPr>
                <w:rFonts w:ascii="Arial" w:hAnsi="Arial" w:cs="Arial"/>
                <w:b/>
                <w:bCs/>
                <w:color w:val="000000"/>
                <w:sz w:val="14"/>
                <w:lang w:val="en-PH" w:eastAsia="en-PH"/>
              </w:rPr>
              <w:t>Loans</w:t>
            </w:r>
          </w:p>
        </w:tc>
        <w:tc>
          <w:tcPr>
            <w:tcW w:w="0" w:type="auto"/>
            <w:tcBorders>
              <w:top w:val="nil"/>
              <w:left w:val="nil"/>
              <w:bottom w:val="nil"/>
              <w:right w:val="nil"/>
            </w:tcBorders>
            <w:shd w:val="clear" w:color="000000" w:fill="E7E6E6"/>
            <w:noWrap/>
            <w:vAlign w:val="bottom"/>
            <w:hideMark/>
          </w:tcPr>
          <w:p w14:paraId="39CE3FF2" w14:textId="77777777" w:rsidR="000514A1" w:rsidRPr="000514A1" w:rsidRDefault="000514A1" w:rsidP="008116CB">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50,099.21 </w:t>
            </w:r>
          </w:p>
        </w:tc>
        <w:tc>
          <w:tcPr>
            <w:tcW w:w="0" w:type="auto"/>
            <w:tcBorders>
              <w:top w:val="nil"/>
              <w:left w:val="nil"/>
              <w:bottom w:val="nil"/>
              <w:right w:val="nil"/>
            </w:tcBorders>
            <w:shd w:val="clear" w:color="000000" w:fill="E7E6E6"/>
            <w:noWrap/>
            <w:vAlign w:val="bottom"/>
            <w:hideMark/>
          </w:tcPr>
          <w:p w14:paraId="3878046D" w14:textId="77777777" w:rsidR="000514A1" w:rsidRPr="000514A1" w:rsidRDefault="000514A1" w:rsidP="008116CB">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27,299.83 </w:t>
            </w:r>
          </w:p>
        </w:tc>
        <w:tc>
          <w:tcPr>
            <w:tcW w:w="0" w:type="auto"/>
            <w:tcBorders>
              <w:top w:val="nil"/>
              <w:left w:val="nil"/>
              <w:bottom w:val="nil"/>
              <w:right w:val="nil"/>
            </w:tcBorders>
            <w:shd w:val="clear" w:color="000000" w:fill="E7E6E6"/>
            <w:noWrap/>
            <w:vAlign w:val="bottom"/>
            <w:hideMark/>
          </w:tcPr>
          <w:p w14:paraId="6F4E9772" w14:textId="77777777" w:rsidR="000514A1" w:rsidRPr="000514A1" w:rsidRDefault="000514A1" w:rsidP="008116CB">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10,789.17 </w:t>
            </w:r>
          </w:p>
        </w:tc>
        <w:tc>
          <w:tcPr>
            <w:tcW w:w="0" w:type="auto"/>
            <w:tcBorders>
              <w:top w:val="nil"/>
              <w:left w:val="nil"/>
              <w:bottom w:val="nil"/>
              <w:right w:val="nil"/>
            </w:tcBorders>
            <w:shd w:val="clear" w:color="000000" w:fill="E7E6E6"/>
            <w:noWrap/>
            <w:vAlign w:val="bottom"/>
            <w:hideMark/>
          </w:tcPr>
          <w:p w14:paraId="3514E60D" w14:textId="77777777" w:rsidR="000514A1" w:rsidRPr="000514A1" w:rsidRDefault="000514A1" w:rsidP="008116CB">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5,883.20 </w:t>
            </w:r>
          </w:p>
        </w:tc>
        <w:tc>
          <w:tcPr>
            <w:tcW w:w="0" w:type="auto"/>
            <w:tcBorders>
              <w:top w:val="nil"/>
              <w:left w:val="nil"/>
              <w:bottom w:val="nil"/>
              <w:right w:val="nil"/>
            </w:tcBorders>
            <w:shd w:val="clear" w:color="000000" w:fill="E7E6E6"/>
            <w:noWrap/>
            <w:vAlign w:val="bottom"/>
            <w:hideMark/>
          </w:tcPr>
          <w:p w14:paraId="7DCA6174" w14:textId="77777777" w:rsidR="000514A1" w:rsidRPr="000514A1" w:rsidRDefault="000514A1" w:rsidP="008116CB">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7,010.50 </w:t>
            </w:r>
          </w:p>
        </w:tc>
        <w:tc>
          <w:tcPr>
            <w:tcW w:w="0" w:type="auto"/>
            <w:tcBorders>
              <w:top w:val="nil"/>
              <w:left w:val="nil"/>
              <w:bottom w:val="nil"/>
              <w:right w:val="nil"/>
            </w:tcBorders>
            <w:shd w:val="clear" w:color="000000" w:fill="E7E6E6"/>
            <w:noWrap/>
            <w:vAlign w:val="bottom"/>
            <w:hideMark/>
          </w:tcPr>
          <w:p w14:paraId="58098C16" w14:textId="77777777" w:rsidR="000514A1" w:rsidRPr="000514A1" w:rsidRDefault="000514A1" w:rsidP="008116CB">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5,361.32 </w:t>
            </w:r>
          </w:p>
        </w:tc>
        <w:tc>
          <w:tcPr>
            <w:tcW w:w="0" w:type="auto"/>
            <w:tcBorders>
              <w:top w:val="nil"/>
              <w:left w:val="nil"/>
              <w:bottom w:val="nil"/>
              <w:right w:val="nil"/>
            </w:tcBorders>
            <w:shd w:val="clear" w:color="000000" w:fill="E7E6E6"/>
            <w:noWrap/>
            <w:vAlign w:val="bottom"/>
            <w:hideMark/>
          </w:tcPr>
          <w:p w14:paraId="01500608" w14:textId="77777777" w:rsidR="000514A1" w:rsidRPr="000514A1" w:rsidRDefault="000514A1" w:rsidP="008116CB">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32,299.54 </w:t>
            </w:r>
          </w:p>
        </w:tc>
        <w:tc>
          <w:tcPr>
            <w:tcW w:w="0" w:type="auto"/>
            <w:tcBorders>
              <w:top w:val="nil"/>
              <w:left w:val="nil"/>
              <w:bottom w:val="nil"/>
              <w:right w:val="nil"/>
            </w:tcBorders>
            <w:shd w:val="clear" w:color="000000" w:fill="E7E6E6"/>
            <w:noWrap/>
            <w:vAlign w:val="bottom"/>
            <w:hideMark/>
          </w:tcPr>
          <w:p w14:paraId="760412CE" w14:textId="77777777" w:rsidR="000514A1" w:rsidRPr="000514A1" w:rsidRDefault="000514A1" w:rsidP="008116CB">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16,055.31 </w:t>
            </w:r>
          </w:p>
        </w:tc>
      </w:tr>
      <w:tr w:rsidR="000514A1" w:rsidRPr="000514A1" w14:paraId="656F8DB1" w14:textId="77777777" w:rsidTr="000514A1">
        <w:trPr>
          <w:trHeight w:val="304"/>
        </w:trPr>
        <w:tc>
          <w:tcPr>
            <w:tcW w:w="0" w:type="auto"/>
            <w:tcBorders>
              <w:top w:val="nil"/>
              <w:left w:val="nil"/>
              <w:bottom w:val="nil"/>
              <w:right w:val="nil"/>
            </w:tcBorders>
            <w:shd w:val="clear" w:color="auto" w:fill="auto"/>
            <w:noWrap/>
            <w:vAlign w:val="bottom"/>
            <w:hideMark/>
          </w:tcPr>
          <w:p w14:paraId="156C43BB"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Corporates</w:t>
            </w:r>
          </w:p>
        </w:tc>
        <w:tc>
          <w:tcPr>
            <w:tcW w:w="0" w:type="auto"/>
            <w:tcBorders>
              <w:top w:val="nil"/>
              <w:left w:val="nil"/>
              <w:bottom w:val="nil"/>
              <w:right w:val="nil"/>
            </w:tcBorders>
            <w:shd w:val="clear" w:color="auto" w:fill="auto"/>
            <w:noWrap/>
            <w:vAlign w:val="bottom"/>
            <w:hideMark/>
          </w:tcPr>
          <w:p w14:paraId="756F2935"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25,856.05 </w:t>
            </w:r>
          </w:p>
        </w:tc>
        <w:tc>
          <w:tcPr>
            <w:tcW w:w="0" w:type="auto"/>
            <w:tcBorders>
              <w:top w:val="nil"/>
              <w:left w:val="nil"/>
              <w:bottom w:val="nil"/>
              <w:right w:val="nil"/>
            </w:tcBorders>
            <w:shd w:val="clear" w:color="auto" w:fill="auto"/>
            <w:noWrap/>
            <w:vAlign w:val="bottom"/>
            <w:hideMark/>
          </w:tcPr>
          <w:p w14:paraId="448CD302"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21,802.11 </w:t>
            </w:r>
          </w:p>
        </w:tc>
        <w:tc>
          <w:tcPr>
            <w:tcW w:w="0" w:type="auto"/>
            <w:tcBorders>
              <w:top w:val="nil"/>
              <w:left w:val="nil"/>
              <w:bottom w:val="nil"/>
              <w:right w:val="nil"/>
            </w:tcBorders>
            <w:shd w:val="clear" w:color="auto" w:fill="auto"/>
            <w:noWrap/>
            <w:vAlign w:val="bottom"/>
            <w:hideMark/>
          </w:tcPr>
          <w:p w14:paraId="6987DE33"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6,094.49 </w:t>
            </w:r>
          </w:p>
        </w:tc>
        <w:tc>
          <w:tcPr>
            <w:tcW w:w="0" w:type="auto"/>
            <w:tcBorders>
              <w:top w:val="nil"/>
              <w:left w:val="nil"/>
              <w:bottom w:val="nil"/>
              <w:right w:val="nil"/>
            </w:tcBorders>
            <w:shd w:val="clear" w:color="auto" w:fill="auto"/>
            <w:noWrap/>
            <w:vAlign w:val="bottom"/>
            <w:hideMark/>
          </w:tcPr>
          <w:p w14:paraId="1C6428A4"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4,580.98 </w:t>
            </w:r>
          </w:p>
        </w:tc>
        <w:tc>
          <w:tcPr>
            <w:tcW w:w="0" w:type="auto"/>
            <w:tcBorders>
              <w:top w:val="nil"/>
              <w:left w:val="nil"/>
              <w:bottom w:val="nil"/>
              <w:right w:val="nil"/>
            </w:tcBorders>
            <w:shd w:val="clear" w:color="auto" w:fill="auto"/>
            <w:noWrap/>
            <w:vAlign w:val="bottom"/>
            <w:hideMark/>
          </w:tcPr>
          <w:p w14:paraId="4977D473"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5,614.33 </w:t>
            </w:r>
          </w:p>
        </w:tc>
        <w:tc>
          <w:tcPr>
            <w:tcW w:w="0" w:type="auto"/>
            <w:tcBorders>
              <w:top w:val="nil"/>
              <w:left w:val="nil"/>
              <w:bottom w:val="nil"/>
              <w:right w:val="nil"/>
            </w:tcBorders>
            <w:shd w:val="clear" w:color="auto" w:fill="auto"/>
            <w:noWrap/>
            <w:vAlign w:val="bottom"/>
            <w:hideMark/>
          </w:tcPr>
          <w:p w14:paraId="151E1473"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5,047.26 </w:t>
            </w:r>
          </w:p>
        </w:tc>
        <w:tc>
          <w:tcPr>
            <w:tcW w:w="0" w:type="auto"/>
            <w:tcBorders>
              <w:top w:val="nil"/>
              <w:left w:val="nil"/>
              <w:bottom w:val="nil"/>
              <w:right w:val="nil"/>
            </w:tcBorders>
            <w:shd w:val="clear" w:color="auto" w:fill="auto"/>
            <w:noWrap/>
            <w:vAlign w:val="bottom"/>
            <w:hideMark/>
          </w:tcPr>
          <w:p w14:paraId="3E033CFF"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14,147.23 </w:t>
            </w:r>
          </w:p>
        </w:tc>
        <w:tc>
          <w:tcPr>
            <w:tcW w:w="0" w:type="auto"/>
            <w:tcBorders>
              <w:top w:val="nil"/>
              <w:left w:val="nil"/>
              <w:bottom w:val="nil"/>
              <w:right w:val="nil"/>
            </w:tcBorders>
            <w:shd w:val="clear" w:color="auto" w:fill="auto"/>
            <w:noWrap/>
            <w:vAlign w:val="bottom"/>
            <w:hideMark/>
          </w:tcPr>
          <w:p w14:paraId="1D47C57A"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12,173.87 </w:t>
            </w:r>
          </w:p>
        </w:tc>
      </w:tr>
      <w:tr w:rsidR="000514A1" w:rsidRPr="000514A1" w14:paraId="1D91DA96" w14:textId="77777777" w:rsidTr="000514A1">
        <w:trPr>
          <w:trHeight w:val="304"/>
        </w:trPr>
        <w:tc>
          <w:tcPr>
            <w:tcW w:w="0" w:type="auto"/>
            <w:tcBorders>
              <w:top w:val="nil"/>
              <w:left w:val="nil"/>
              <w:bottom w:val="nil"/>
              <w:right w:val="nil"/>
            </w:tcBorders>
            <w:shd w:val="clear" w:color="auto" w:fill="auto"/>
            <w:noWrap/>
            <w:vAlign w:val="bottom"/>
            <w:hideMark/>
          </w:tcPr>
          <w:p w14:paraId="039BBE3C"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Financial Institutions</w:t>
            </w:r>
          </w:p>
        </w:tc>
        <w:tc>
          <w:tcPr>
            <w:tcW w:w="0" w:type="auto"/>
            <w:tcBorders>
              <w:top w:val="nil"/>
              <w:left w:val="nil"/>
              <w:bottom w:val="nil"/>
              <w:right w:val="nil"/>
            </w:tcBorders>
            <w:shd w:val="clear" w:color="auto" w:fill="auto"/>
            <w:noWrap/>
            <w:vAlign w:val="bottom"/>
            <w:hideMark/>
          </w:tcPr>
          <w:p w14:paraId="08DDABBD"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6,382.23 </w:t>
            </w:r>
          </w:p>
        </w:tc>
        <w:tc>
          <w:tcPr>
            <w:tcW w:w="0" w:type="auto"/>
            <w:tcBorders>
              <w:top w:val="nil"/>
              <w:left w:val="nil"/>
              <w:bottom w:val="nil"/>
              <w:right w:val="nil"/>
            </w:tcBorders>
            <w:shd w:val="clear" w:color="auto" w:fill="auto"/>
            <w:noWrap/>
            <w:vAlign w:val="bottom"/>
            <w:hideMark/>
          </w:tcPr>
          <w:p w14:paraId="3B121E05"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3,325.69 </w:t>
            </w:r>
          </w:p>
        </w:tc>
        <w:tc>
          <w:tcPr>
            <w:tcW w:w="0" w:type="auto"/>
            <w:tcBorders>
              <w:top w:val="nil"/>
              <w:left w:val="nil"/>
              <w:bottom w:val="nil"/>
              <w:right w:val="nil"/>
            </w:tcBorders>
            <w:shd w:val="clear" w:color="auto" w:fill="auto"/>
            <w:noWrap/>
            <w:vAlign w:val="bottom"/>
            <w:hideMark/>
          </w:tcPr>
          <w:p w14:paraId="41166DAC"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3,007.46 </w:t>
            </w:r>
          </w:p>
        </w:tc>
        <w:tc>
          <w:tcPr>
            <w:tcW w:w="0" w:type="auto"/>
            <w:tcBorders>
              <w:top w:val="nil"/>
              <w:left w:val="nil"/>
              <w:bottom w:val="nil"/>
              <w:right w:val="nil"/>
            </w:tcBorders>
            <w:shd w:val="clear" w:color="auto" w:fill="auto"/>
            <w:noWrap/>
            <w:vAlign w:val="bottom"/>
            <w:hideMark/>
          </w:tcPr>
          <w:p w14:paraId="147A40BF"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1,184.41 </w:t>
            </w:r>
          </w:p>
        </w:tc>
        <w:tc>
          <w:tcPr>
            <w:tcW w:w="0" w:type="auto"/>
            <w:tcBorders>
              <w:top w:val="nil"/>
              <w:left w:val="nil"/>
              <w:bottom w:val="nil"/>
              <w:right w:val="nil"/>
            </w:tcBorders>
            <w:shd w:val="clear" w:color="auto" w:fill="auto"/>
            <w:noWrap/>
            <w:vAlign w:val="bottom"/>
            <w:hideMark/>
          </w:tcPr>
          <w:p w14:paraId="31128A06"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603.58 </w:t>
            </w:r>
          </w:p>
        </w:tc>
        <w:tc>
          <w:tcPr>
            <w:tcW w:w="0" w:type="auto"/>
            <w:tcBorders>
              <w:top w:val="nil"/>
              <w:left w:val="nil"/>
              <w:bottom w:val="nil"/>
              <w:right w:val="nil"/>
            </w:tcBorders>
            <w:shd w:val="clear" w:color="auto" w:fill="auto"/>
            <w:noWrap/>
            <w:vAlign w:val="bottom"/>
            <w:hideMark/>
          </w:tcPr>
          <w:p w14:paraId="2F45C938"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175.06 </w:t>
            </w:r>
          </w:p>
        </w:tc>
        <w:tc>
          <w:tcPr>
            <w:tcW w:w="0" w:type="auto"/>
            <w:tcBorders>
              <w:top w:val="nil"/>
              <w:left w:val="nil"/>
              <w:bottom w:val="nil"/>
              <w:right w:val="nil"/>
            </w:tcBorders>
            <w:shd w:val="clear" w:color="auto" w:fill="auto"/>
            <w:noWrap/>
            <w:vAlign w:val="bottom"/>
            <w:hideMark/>
          </w:tcPr>
          <w:p w14:paraId="2345364C"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2,771.19 </w:t>
            </w:r>
          </w:p>
        </w:tc>
        <w:tc>
          <w:tcPr>
            <w:tcW w:w="0" w:type="auto"/>
            <w:tcBorders>
              <w:top w:val="nil"/>
              <w:left w:val="nil"/>
              <w:bottom w:val="nil"/>
              <w:right w:val="nil"/>
            </w:tcBorders>
            <w:shd w:val="clear" w:color="auto" w:fill="auto"/>
            <w:noWrap/>
            <w:vAlign w:val="bottom"/>
            <w:hideMark/>
          </w:tcPr>
          <w:p w14:paraId="3140C9FE"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1,966.22 </w:t>
            </w:r>
          </w:p>
        </w:tc>
      </w:tr>
      <w:tr w:rsidR="000514A1" w:rsidRPr="000514A1" w14:paraId="0DC94DFA" w14:textId="77777777" w:rsidTr="000514A1">
        <w:trPr>
          <w:trHeight w:val="304"/>
        </w:trPr>
        <w:tc>
          <w:tcPr>
            <w:tcW w:w="0" w:type="auto"/>
            <w:tcBorders>
              <w:top w:val="nil"/>
              <w:left w:val="nil"/>
              <w:bottom w:val="nil"/>
              <w:right w:val="nil"/>
            </w:tcBorders>
            <w:shd w:val="clear" w:color="auto" w:fill="auto"/>
            <w:noWrap/>
            <w:vAlign w:val="bottom"/>
            <w:hideMark/>
          </w:tcPr>
          <w:p w14:paraId="7F7B60A4"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Government</w:t>
            </w:r>
          </w:p>
        </w:tc>
        <w:tc>
          <w:tcPr>
            <w:tcW w:w="0" w:type="auto"/>
            <w:tcBorders>
              <w:top w:val="nil"/>
              <w:left w:val="nil"/>
              <w:bottom w:val="nil"/>
              <w:right w:val="nil"/>
            </w:tcBorders>
            <w:shd w:val="clear" w:color="auto" w:fill="auto"/>
            <w:noWrap/>
            <w:vAlign w:val="bottom"/>
            <w:hideMark/>
          </w:tcPr>
          <w:p w14:paraId="3B375D9A"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1,018.93 </w:t>
            </w:r>
          </w:p>
        </w:tc>
        <w:tc>
          <w:tcPr>
            <w:tcW w:w="0" w:type="auto"/>
            <w:tcBorders>
              <w:top w:val="nil"/>
              <w:left w:val="nil"/>
              <w:bottom w:val="nil"/>
              <w:right w:val="nil"/>
            </w:tcBorders>
            <w:shd w:val="clear" w:color="auto" w:fill="auto"/>
            <w:noWrap/>
            <w:vAlign w:val="bottom"/>
            <w:hideMark/>
          </w:tcPr>
          <w:p w14:paraId="560EB7AF"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118.15 </w:t>
            </w:r>
          </w:p>
        </w:tc>
        <w:tc>
          <w:tcPr>
            <w:tcW w:w="0" w:type="auto"/>
            <w:tcBorders>
              <w:top w:val="nil"/>
              <w:left w:val="nil"/>
              <w:bottom w:val="nil"/>
              <w:right w:val="nil"/>
            </w:tcBorders>
            <w:shd w:val="clear" w:color="auto" w:fill="auto"/>
            <w:noWrap/>
            <w:vAlign w:val="bottom"/>
            <w:hideMark/>
          </w:tcPr>
          <w:p w14:paraId="0DA98D25"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892.10 </w:t>
            </w:r>
          </w:p>
        </w:tc>
        <w:tc>
          <w:tcPr>
            <w:tcW w:w="0" w:type="auto"/>
            <w:tcBorders>
              <w:top w:val="nil"/>
              <w:left w:val="nil"/>
              <w:bottom w:val="nil"/>
              <w:right w:val="nil"/>
            </w:tcBorders>
            <w:shd w:val="clear" w:color="auto" w:fill="auto"/>
            <w:noWrap/>
            <w:vAlign w:val="bottom"/>
            <w:hideMark/>
          </w:tcPr>
          <w:p w14:paraId="3C986C61" w14:textId="21E0B6D8"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D803C1">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3E8297F6"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9.15 </w:t>
            </w:r>
          </w:p>
        </w:tc>
        <w:tc>
          <w:tcPr>
            <w:tcW w:w="0" w:type="auto"/>
            <w:tcBorders>
              <w:top w:val="nil"/>
              <w:left w:val="nil"/>
              <w:bottom w:val="nil"/>
              <w:right w:val="nil"/>
            </w:tcBorders>
            <w:shd w:val="clear" w:color="auto" w:fill="auto"/>
            <w:noWrap/>
            <w:vAlign w:val="bottom"/>
            <w:hideMark/>
          </w:tcPr>
          <w:p w14:paraId="330C8039"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0.47 </w:t>
            </w:r>
          </w:p>
        </w:tc>
        <w:tc>
          <w:tcPr>
            <w:tcW w:w="0" w:type="auto"/>
            <w:tcBorders>
              <w:top w:val="nil"/>
              <w:left w:val="nil"/>
              <w:bottom w:val="nil"/>
              <w:right w:val="nil"/>
            </w:tcBorders>
            <w:shd w:val="clear" w:color="auto" w:fill="auto"/>
            <w:noWrap/>
            <w:vAlign w:val="bottom"/>
            <w:hideMark/>
          </w:tcPr>
          <w:p w14:paraId="019FEBF8"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117.68 </w:t>
            </w:r>
          </w:p>
        </w:tc>
        <w:tc>
          <w:tcPr>
            <w:tcW w:w="0" w:type="auto"/>
            <w:tcBorders>
              <w:top w:val="nil"/>
              <w:left w:val="nil"/>
              <w:bottom w:val="nil"/>
              <w:right w:val="nil"/>
            </w:tcBorders>
            <w:shd w:val="clear" w:color="auto" w:fill="auto"/>
            <w:noWrap/>
            <w:vAlign w:val="bottom"/>
            <w:hideMark/>
          </w:tcPr>
          <w:p w14:paraId="6F2C33BA"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117.68 </w:t>
            </w:r>
          </w:p>
        </w:tc>
      </w:tr>
      <w:tr w:rsidR="000514A1" w:rsidRPr="000514A1" w14:paraId="16139683" w14:textId="77777777" w:rsidTr="000514A1">
        <w:trPr>
          <w:trHeight w:val="304"/>
        </w:trPr>
        <w:tc>
          <w:tcPr>
            <w:tcW w:w="0" w:type="auto"/>
            <w:tcBorders>
              <w:top w:val="nil"/>
              <w:left w:val="nil"/>
              <w:bottom w:val="nil"/>
              <w:right w:val="nil"/>
            </w:tcBorders>
            <w:shd w:val="clear" w:color="auto" w:fill="auto"/>
            <w:noWrap/>
            <w:vAlign w:val="bottom"/>
            <w:hideMark/>
          </w:tcPr>
          <w:p w14:paraId="7EC121F2"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Retail Loans</w:t>
            </w:r>
          </w:p>
        </w:tc>
        <w:tc>
          <w:tcPr>
            <w:tcW w:w="0" w:type="auto"/>
            <w:tcBorders>
              <w:top w:val="nil"/>
              <w:left w:val="nil"/>
              <w:bottom w:val="nil"/>
              <w:right w:val="nil"/>
            </w:tcBorders>
            <w:shd w:val="clear" w:color="auto" w:fill="auto"/>
            <w:noWrap/>
            <w:vAlign w:val="bottom"/>
            <w:hideMark/>
          </w:tcPr>
          <w:p w14:paraId="52402E9C"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2,104.67 </w:t>
            </w:r>
          </w:p>
        </w:tc>
        <w:tc>
          <w:tcPr>
            <w:tcW w:w="0" w:type="auto"/>
            <w:tcBorders>
              <w:top w:val="nil"/>
              <w:left w:val="nil"/>
              <w:bottom w:val="nil"/>
              <w:right w:val="nil"/>
            </w:tcBorders>
            <w:shd w:val="clear" w:color="auto" w:fill="auto"/>
            <w:noWrap/>
            <w:vAlign w:val="bottom"/>
            <w:hideMark/>
          </w:tcPr>
          <w:p w14:paraId="0348ED85"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1,797.90 </w:t>
            </w:r>
          </w:p>
        </w:tc>
        <w:tc>
          <w:tcPr>
            <w:tcW w:w="0" w:type="auto"/>
            <w:tcBorders>
              <w:top w:val="nil"/>
              <w:left w:val="nil"/>
              <w:bottom w:val="nil"/>
              <w:right w:val="nil"/>
            </w:tcBorders>
            <w:shd w:val="clear" w:color="auto" w:fill="auto"/>
            <w:noWrap/>
            <w:vAlign w:val="bottom"/>
            <w:hideMark/>
          </w:tcPr>
          <w:p w14:paraId="1FCCA870"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417.81 </w:t>
            </w:r>
          </w:p>
        </w:tc>
        <w:tc>
          <w:tcPr>
            <w:tcW w:w="0" w:type="auto"/>
            <w:tcBorders>
              <w:top w:val="nil"/>
              <w:left w:val="nil"/>
              <w:bottom w:val="nil"/>
              <w:right w:val="nil"/>
            </w:tcBorders>
            <w:shd w:val="clear" w:color="auto" w:fill="auto"/>
            <w:noWrap/>
            <w:vAlign w:val="bottom"/>
            <w:hideMark/>
          </w:tcPr>
          <w:p w14:paraId="09668F1C"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85.62 </w:t>
            </w:r>
          </w:p>
        </w:tc>
        <w:tc>
          <w:tcPr>
            <w:tcW w:w="0" w:type="auto"/>
            <w:tcBorders>
              <w:top w:val="nil"/>
              <w:left w:val="nil"/>
              <w:bottom w:val="nil"/>
              <w:right w:val="nil"/>
            </w:tcBorders>
            <w:shd w:val="clear" w:color="auto" w:fill="auto"/>
            <w:noWrap/>
            <w:vAlign w:val="bottom"/>
            <w:hideMark/>
          </w:tcPr>
          <w:p w14:paraId="3E8CD50D"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118.52 </w:t>
            </w:r>
          </w:p>
        </w:tc>
        <w:tc>
          <w:tcPr>
            <w:tcW w:w="0" w:type="auto"/>
            <w:tcBorders>
              <w:top w:val="nil"/>
              <w:left w:val="nil"/>
              <w:bottom w:val="nil"/>
              <w:right w:val="nil"/>
            </w:tcBorders>
            <w:shd w:val="clear" w:color="auto" w:fill="auto"/>
            <w:noWrap/>
            <w:vAlign w:val="bottom"/>
            <w:hideMark/>
          </w:tcPr>
          <w:p w14:paraId="3BD6302F"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122.37 </w:t>
            </w:r>
          </w:p>
        </w:tc>
        <w:tc>
          <w:tcPr>
            <w:tcW w:w="0" w:type="auto"/>
            <w:tcBorders>
              <w:top w:val="nil"/>
              <w:left w:val="nil"/>
              <w:bottom w:val="nil"/>
              <w:right w:val="nil"/>
            </w:tcBorders>
            <w:shd w:val="clear" w:color="auto" w:fill="auto"/>
            <w:noWrap/>
            <w:vAlign w:val="bottom"/>
            <w:hideMark/>
          </w:tcPr>
          <w:p w14:paraId="23035A76"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1,568.34 </w:t>
            </w:r>
          </w:p>
        </w:tc>
        <w:tc>
          <w:tcPr>
            <w:tcW w:w="0" w:type="auto"/>
            <w:tcBorders>
              <w:top w:val="nil"/>
              <w:left w:val="nil"/>
              <w:bottom w:val="nil"/>
              <w:right w:val="nil"/>
            </w:tcBorders>
            <w:shd w:val="clear" w:color="auto" w:fill="auto"/>
            <w:noWrap/>
            <w:vAlign w:val="bottom"/>
            <w:hideMark/>
          </w:tcPr>
          <w:p w14:paraId="52B21D1C"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1,589.91 </w:t>
            </w:r>
          </w:p>
        </w:tc>
      </w:tr>
      <w:tr w:rsidR="000514A1" w:rsidRPr="000514A1" w14:paraId="3D29E4EE" w14:textId="77777777" w:rsidTr="000514A1">
        <w:trPr>
          <w:trHeight w:val="304"/>
        </w:trPr>
        <w:tc>
          <w:tcPr>
            <w:tcW w:w="0" w:type="auto"/>
            <w:tcBorders>
              <w:top w:val="nil"/>
              <w:left w:val="nil"/>
              <w:bottom w:val="nil"/>
              <w:right w:val="nil"/>
            </w:tcBorders>
            <w:shd w:val="clear" w:color="auto" w:fill="auto"/>
            <w:noWrap/>
            <w:vAlign w:val="bottom"/>
            <w:hideMark/>
          </w:tcPr>
          <w:p w14:paraId="0881E32E"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Others</w:t>
            </w:r>
          </w:p>
        </w:tc>
        <w:tc>
          <w:tcPr>
            <w:tcW w:w="0" w:type="auto"/>
            <w:tcBorders>
              <w:top w:val="nil"/>
              <w:left w:val="nil"/>
              <w:bottom w:val="nil"/>
              <w:right w:val="nil"/>
            </w:tcBorders>
            <w:shd w:val="clear" w:color="auto" w:fill="auto"/>
            <w:noWrap/>
            <w:vAlign w:val="bottom"/>
            <w:hideMark/>
          </w:tcPr>
          <w:p w14:paraId="79F5090A"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14,737.33 </w:t>
            </w:r>
          </w:p>
        </w:tc>
        <w:tc>
          <w:tcPr>
            <w:tcW w:w="0" w:type="auto"/>
            <w:tcBorders>
              <w:top w:val="nil"/>
              <w:left w:val="nil"/>
              <w:bottom w:val="nil"/>
              <w:right w:val="nil"/>
            </w:tcBorders>
            <w:shd w:val="clear" w:color="auto" w:fill="auto"/>
            <w:noWrap/>
            <w:vAlign w:val="bottom"/>
            <w:hideMark/>
          </w:tcPr>
          <w:p w14:paraId="4868C0B7"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255.98 </w:t>
            </w:r>
          </w:p>
        </w:tc>
        <w:tc>
          <w:tcPr>
            <w:tcW w:w="0" w:type="auto"/>
            <w:tcBorders>
              <w:top w:val="nil"/>
              <w:left w:val="nil"/>
              <w:bottom w:val="nil"/>
              <w:right w:val="nil"/>
            </w:tcBorders>
            <w:shd w:val="clear" w:color="auto" w:fill="auto"/>
            <w:noWrap/>
            <w:vAlign w:val="bottom"/>
            <w:hideMark/>
          </w:tcPr>
          <w:p w14:paraId="75B5FE86"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377.31 </w:t>
            </w:r>
          </w:p>
        </w:tc>
        <w:tc>
          <w:tcPr>
            <w:tcW w:w="0" w:type="auto"/>
            <w:tcBorders>
              <w:top w:val="nil"/>
              <w:left w:val="nil"/>
              <w:bottom w:val="nil"/>
              <w:right w:val="nil"/>
            </w:tcBorders>
            <w:shd w:val="clear" w:color="auto" w:fill="auto"/>
            <w:noWrap/>
            <w:vAlign w:val="bottom"/>
            <w:hideMark/>
          </w:tcPr>
          <w:p w14:paraId="61F256E9"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32.19 </w:t>
            </w:r>
          </w:p>
        </w:tc>
        <w:tc>
          <w:tcPr>
            <w:tcW w:w="0" w:type="auto"/>
            <w:tcBorders>
              <w:top w:val="nil"/>
              <w:left w:val="nil"/>
              <w:bottom w:val="nil"/>
              <w:right w:val="nil"/>
            </w:tcBorders>
            <w:shd w:val="clear" w:color="auto" w:fill="auto"/>
            <w:noWrap/>
            <w:vAlign w:val="bottom"/>
            <w:hideMark/>
          </w:tcPr>
          <w:p w14:paraId="28FD08C7"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664.92 </w:t>
            </w:r>
          </w:p>
        </w:tc>
        <w:tc>
          <w:tcPr>
            <w:tcW w:w="0" w:type="auto"/>
            <w:tcBorders>
              <w:top w:val="nil"/>
              <w:left w:val="nil"/>
              <w:bottom w:val="nil"/>
              <w:right w:val="nil"/>
            </w:tcBorders>
            <w:shd w:val="clear" w:color="auto" w:fill="auto"/>
            <w:noWrap/>
            <w:vAlign w:val="bottom"/>
            <w:hideMark/>
          </w:tcPr>
          <w:p w14:paraId="0E4695DC"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16.16 </w:t>
            </w:r>
          </w:p>
        </w:tc>
        <w:tc>
          <w:tcPr>
            <w:tcW w:w="0" w:type="auto"/>
            <w:tcBorders>
              <w:top w:val="nil"/>
              <w:left w:val="nil"/>
              <w:bottom w:val="nil"/>
              <w:right w:val="nil"/>
            </w:tcBorders>
            <w:shd w:val="clear" w:color="auto" w:fill="auto"/>
            <w:noWrap/>
            <w:vAlign w:val="bottom"/>
            <w:hideMark/>
          </w:tcPr>
          <w:p w14:paraId="44EFCB0D"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13,695.10 </w:t>
            </w:r>
          </w:p>
        </w:tc>
        <w:tc>
          <w:tcPr>
            <w:tcW w:w="0" w:type="auto"/>
            <w:tcBorders>
              <w:top w:val="nil"/>
              <w:left w:val="nil"/>
              <w:bottom w:val="nil"/>
              <w:right w:val="nil"/>
            </w:tcBorders>
            <w:shd w:val="clear" w:color="auto" w:fill="auto"/>
            <w:noWrap/>
            <w:vAlign w:val="bottom"/>
            <w:hideMark/>
          </w:tcPr>
          <w:p w14:paraId="3E4D790E" w14:textId="77777777" w:rsidR="000514A1" w:rsidRPr="000514A1" w:rsidRDefault="000514A1" w:rsidP="008116CB">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207.63 </w:t>
            </w:r>
          </w:p>
        </w:tc>
      </w:tr>
      <w:tr w:rsidR="000514A1" w:rsidRPr="000514A1" w14:paraId="39AE59AB" w14:textId="77777777" w:rsidTr="000514A1">
        <w:trPr>
          <w:trHeight w:val="304"/>
        </w:trPr>
        <w:tc>
          <w:tcPr>
            <w:tcW w:w="0" w:type="auto"/>
            <w:tcBorders>
              <w:top w:val="nil"/>
              <w:left w:val="nil"/>
              <w:bottom w:val="nil"/>
              <w:right w:val="nil"/>
            </w:tcBorders>
            <w:shd w:val="clear" w:color="000000" w:fill="E7E6E6"/>
            <w:noWrap/>
            <w:vAlign w:val="bottom"/>
            <w:hideMark/>
          </w:tcPr>
          <w:p w14:paraId="0B4045F2" w14:textId="77777777" w:rsidR="000514A1" w:rsidRPr="000514A1" w:rsidRDefault="000514A1" w:rsidP="008116CB">
            <w:pPr>
              <w:rPr>
                <w:rFonts w:ascii="Arial" w:hAnsi="Arial" w:cs="Arial"/>
                <w:b/>
                <w:bCs/>
                <w:color w:val="000000"/>
                <w:sz w:val="14"/>
                <w:lang w:val="en-PH" w:eastAsia="en-PH"/>
              </w:rPr>
            </w:pPr>
            <w:r w:rsidRPr="000514A1">
              <w:rPr>
                <w:rFonts w:ascii="Arial" w:hAnsi="Arial" w:cs="Arial"/>
                <w:b/>
                <w:bCs/>
                <w:color w:val="000000"/>
                <w:sz w:val="14"/>
                <w:lang w:val="en-PH" w:eastAsia="en-PH"/>
              </w:rPr>
              <w:t>Other Exposures</w:t>
            </w:r>
          </w:p>
        </w:tc>
        <w:tc>
          <w:tcPr>
            <w:tcW w:w="0" w:type="auto"/>
            <w:tcBorders>
              <w:top w:val="nil"/>
              <w:left w:val="nil"/>
              <w:bottom w:val="nil"/>
              <w:right w:val="nil"/>
            </w:tcBorders>
            <w:shd w:val="clear" w:color="000000" w:fill="E7E6E6"/>
            <w:noWrap/>
            <w:vAlign w:val="bottom"/>
            <w:hideMark/>
          </w:tcPr>
          <w:p w14:paraId="3BC81354" w14:textId="206D7F89"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1,598.12 </w:t>
            </w:r>
          </w:p>
        </w:tc>
        <w:tc>
          <w:tcPr>
            <w:tcW w:w="0" w:type="auto"/>
            <w:tcBorders>
              <w:top w:val="nil"/>
              <w:left w:val="nil"/>
              <w:bottom w:val="nil"/>
              <w:right w:val="nil"/>
            </w:tcBorders>
            <w:shd w:val="clear" w:color="000000" w:fill="E7E6E6"/>
            <w:noWrap/>
            <w:vAlign w:val="bottom"/>
            <w:hideMark/>
          </w:tcPr>
          <w:p w14:paraId="059A631F" w14:textId="23C27720"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1,661.04 </w:t>
            </w:r>
          </w:p>
        </w:tc>
        <w:tc>
          <w:tcPr>
            <w:tcW w:w="0" w:type="auto"/>
            <w:tcBorders>
              <w:top w:val="nil"/>
              <w:left w:val="nil"/>
              <w:bottom w:val="nil"/>
              <w:right w:val="nil"/>
            </w:tcBorders>
            <w:shd w:val="clear" w:color="000000" w:fill="E7E6E6"/>
            <w:noWrap/>
            <w:vAlign w:val="bottom"/>
            <w:hideMark/>
          </w:tcPr>
          <w:p w14:paraId="0ED95B6E" w14:textId="7660BD9F"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21.65 </w:t>
            </w:r>
          </w:p>
        </w:tc>
        <w:tc>
          <w:tcPr>
            <w:tcW w:w="0" w:type="auto"/>
            <w:tcBorders>
              <w:top w:val="nil"/>
              <w:left w:val="nil"/>
              <w:bottom w:val="nil"/>
              <w:right w:val="nil"/>
            </w:tcBorders>
            <w:shd w:val="clear" w:color="000000" w:fill="E7E6E6"/>
            <w:noWrap/>
            <w:vAlign w:val="bottom"/>
            <w:hideMark/>
          </w:tcPr>
          <w:p w14:paraId="43954328" w14:textId="78576309"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5.20 </w:t>
            </w:r>
          </w:p>
        </w:tc>
        <w:tc>
          <w:tcPr>
            <w:tcW w:w="0" w:type="auto"/>
            <w:tcBorders>
              <w:top w:val="nil"/>
              <w:left w:val="nil"/>
              <w:bottom w:val="nil"/>
              <w:right w:val="nil"/>
            </w:tcBorders>
            <w:shd w:val="clear" w:color="000000" w:fill="E7E6E6"/>
            <w:noWrap/>
            <w:vAlign w:val="bottom"/>
            <w:hideMark/>
          </w:tcPr>
          <w:p w14:paraId="503E3836" w14:textId="4B7F4E39"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401.88 </w:t>
            </w:r>
          </w:p>
        </w:tc>
        <w:tc>
          <w:tcPr>
            <w:tcW w:w="0" w:type="auto"/>
            <w:tcBorders>
              <w:top w:val="nil"/>
              <w:left w:val="nil"/>
              <w:bottom w:val="nil"/>
              <w:right w:val="nil"/>
            </w:tcBorders>
            <w:shd w:val="clear" w:color="000000" w:fill="E7E6E6"/>
            <w:noWrap/>
            <w:vAlign w:val="bottom"/>
            <w:hideMark/>
          </w:tcPr>
          <w:p w14:paraId="7DFF51EB" w14:textId="6DE8C795"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169.67 </w:t>
            </w:r>
          </w:p>
        </w:tc>
        <w:tc>
          <w:tcPr>
            <w:tcW w:w="0" w:type="auto"/>
            <w:tcBorders>
              <w:top w:val="nil"/>
              <w:left w:val="nil"/>
              <w:bottom w:val="nil"/>
              <w:right w:val="nil"/>
            </w:tcBorders>
            <w:shd w:val="clear" w:color="000000" w:fill="E7E6E6"/>
            <w:noWrap/>
            <w:vAlign w:val="bottom"/>
            <w:hideMark/>
          </w:tcPr>
          <w:p w14:paraId="46F6B090" w14:textId="163D8808"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1,174.59 </w:t>
            </w:r>
          </w:p>
        </w:tc>
        <w:tc>
          <w:tcPr>
            <w:tcW w:w="0" w:type="auto"/>
            <w:tcBorders>
              <w:top w:val="nil"/>
              <w:left w:val="nil"/>
              <w:bottom w:val="nil"/>
              <w:right w:val="nil"/>
            </w:tcBorders>
            <w:shd w:val="clear" w:color="000000" w:fill="E7E6E6"/>
            <w:noWrap/>
            <w:vAlign w:val="bottom"/>
            <w:hideMark/>
          </w:tcPr>
          <w:p w14:paraId="00E05876" w14:textId="519859C5"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1,486.17 </w:t>
            </w:r>
          </w:p>
        </w:tc>
      </w:tr>
      <w:tr w:rsidR="000514A1" w:rsidRPr="000514A1" w14:paraId="0AEEC3DF" w14:textId="77777777" w:rsidTr="000514A1">
        <w:trPr>
          <w:trHeight w:val="304"/>
        </w:trPr>
        <w:tc>
          <w:tcPr>
            <w:tcW w:w="0" w:type="auto"/>
            <w:tcBorders>
              <w:top w:val="nil"/>
              <w:left w:val="nil"/>
              <w:bottom w:val="nil"/>
              <w:right w:val="nil"/>
            </w:tcBorders>
            <w:shd w:val="clear" w:color="auto" w:fill="auto"/>
            <w:noWrap/>
            <w:vAlign w:val="bottom"/>
            <w:hideMark/>
          </w:tcPr>
          <w:p w14:paraId="70B2D4CE"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Sales Contract Receivable</w:t>
            </w:r>
          </w:p>
        </w:tc>
        <w:tc>
          <w:tcPr>
            <w:tcW w:w="0" w:type="auto"/>
            <w:tcBorders>
              <w:top w:val="nil"/>
              <w:left w:val="nil"/>
              <w:bottom w:val="nil"/>
              <w:right w:val="nil"/>
            </w:tcBorders>
            <w:shd w:val="clear" w:color="auto" w:fill="auto"/>
            <w:noWrap/>
            <w:vAlign w:val="bottom"/>
            <w:hideMark/>
          </w:tcPr>
          <w:p w14:paraId="179AC66B" w14:textId="5CB8C39D"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93.91 </w:t>
            </w:r>
          </w:p>
        </w:tc>
        <w:tc>
          <w:tcPr>
            <w:tcW w:w="0" w:type="auto"/>
            <w:tcBorders>
              <w:top w:val="nil"/>
              <w:left w:val="nil"/>
              <w:bottom w:val="nil"/>
              <w:right w:val="nil"/>
            </w:tcBorders>
            <w:shd w:val="clear" w:color="auto" w:fill="auto"/>
            <w:noWrap/>
            <w:vAlign w:val="bottom"/>
            <w:hideMark/>
          </w:tcPr>
          <w:p w14:paraId="27BAB9C9" w14:textId="1378F256"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118.94 </w:t>
            </w:r>
          </w:p>
        </w:tc>
        <w:tc>
          <w:tcPr>
            <w:tcW w:w="0" w:type="auto"/>
            <w:tcBorders>
              <w:top w:val="nil"/>
              <w:left w:val="nil"/>
              <w:bottom w:val="nil"/>
              <w:right w:val="nil"/>
            </w:tcBorders>
            <w:shd w:val="clear" w:color="auto" w:fill="auto"/>
            <w:noWrap/>
            <w:vAlign w:val="bottom"/>
            <w:hideMark/>
          </w:tcPr>
          <w:p w14:paraId="41760F5D" w14:textId="21F59ACC"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5.90 </w:t>
            </w:r>
          </w:p>
        </w:tc>
        <w:tc>
          <w:tcPr>
            <w:tcW w:w="0" w:type="auto"/>
            <w:tcBorders>
              <w:top w:val="nil"/>
              <w:left w:val="nil"/>
              <w:bottom w:val="nil"/>
              <w:right w:val="nil"/>
            </w:tcBorders>
            <w:shd w:val="clear" w:color="auto" w:fill="auto"/>
            <w:noWrap/>
            <w:vAlign w:val="bottom"/>
            <w:hideMark/>
          </w:tcPr>
          <w:p w14:paraId="6938373A" w14:textId="66403782"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2.03 </w:t>
            </w:r>
          </w:p>
        </w:tc>
        <w:tc>
          <w:tcPr>
            <w:tcW w:w="0" w:type="auto"/>
            <w:tcBorders>
              <w:top w:val="nil"/>
              <w:left w:val="nil"/>
              <w:bottom w:val="nil"/>
              <w:right w:val="nil"/>
            </w:tcBorders>
            <w:shd w:val="clear" w:color="auto" w:fill="auto"/>
            <w:noWrap/>
            <w:vAlign w:val="bottom"/>
            <w:hideMark/>
          </w:tcPr>
          <w:p w14:paraId="2CABA11C" w14:textId="489E674B"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2.17 </w:t>
            </w:r>
          </w:p>
        </w:tc>
        <w:tc>
          <w:tcPr>
            <w:tcW w:w="0" w:type="auto"/>
            <w:tcBorders>
              <w:top w:val="nil"/>
              <w:left w:val="nil"/>
              <w:bottom w:val="nil"/>
              <w:right w:val="nil"/>
            </w:tcBorders>
            <w:shd w:val="clear" w:color="auto" w:fill="auto"/>
            <w:noWrap/>
            <w:vAlign w:val="bottom"/>
            <w:hideMark/>
          </w:tcPr>
          <w:p w14:paraId="4F507E5F" w14:textId="7FED85C1"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1.18 </w:t>
            </w:r>
          </w:p>
        </w:tc>
        <w:tc>
          <w:tcPr>
            <w:tcW w:w="0" w:type="auto"/>
            <w:tcBorders>
              <w:top w:val="nil"/>
              <w:left w:val="nil"/>
              <w:bottom w:val="nil"/>
              <w:right w:val="nil"/>
            </w:tcBorders>
            <w:shd w:val="clear" w:color="auto" w:fill="auto"/>
            <w:noWrap/>
            <w:vAlign w:val="bottom"/>
            <w:hideMark/>
          </w:tcPr>
          <w:p w14:paraId="5E0CDC20" w14:textId="56313153"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85.84 </w:t>
            </w:r>
          </w:p>
        </w:tc>
        <w:tc>
          <w:tcPr>
            <w:tcW w:w="0" w:type="auto"/>
            <w:tcBorders>
              <w:top w:val="nil"/>
              <w:left w:val="nil"/>
              <w:bottom w:val="nil"/>
              <w:right w:val="nil"/>
            </w:tcBorders>
            <w:shd w:val="clear" w:color="auto" w:fill="auto"/>
            <w:noWrap/>
            <w:vAlign w:val="bottom"/>
            <w:hideMark/>
          </w:tcPr>
          <w:p w14:paraId="2E659AC2" w14:textId="383E32DE"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115.73 </w:t>
            </w:r>
          </w:p>
        </w:tc>
      </w:tr>
      <w:tr w:rsidR="000514A1" w:rsidRPr="000514A1" w14:paraId="6EEDA1E3" w14:textId="77777777" w:rsidTr="000514A1">
        <w:trPr>
          <w:trHeight w:val="304"/>
        </w:trPr>
        <w:tc>
          <w:tcPr>
            <w:tcW w:w="0" w:type="auto"/>
            <w:tcBorders>
              <w:top w:val="nil"/>
              <w:left w:val="nil"/>
              <w:bottom w:val="nil"/>
              <w:right w:val="nil"/>
            </w:tcBorders>
            <w:shd w:val="clear" w:color="auto" w:fill="auto"/>
            <w:noWrap/>
            <w:vAlign w:val="bottom"/>
            <w:hideMark/>
          </w:tcPr>
          <w:p w14:paraId="04DCE8C1"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Accounts Receivable</w:t>
            </w:r>
          </w:p>
        </w:tc>
        <w:tc>
          <w:tcPr>
            <w:tcW w:w="0" w:type="auto"/>
            <w:tcBorders>
              <w:top w:val="nil"/>
              <w:left w:val="nil"/>
              <w:bottom w:val="nil"/>
              <w:right w:val="nil"/>
            </w:tcBorders>
            <w:shd w:val="clear" w:color="auto" w:fill="auto"/>
            <w:noWrap/>
            <w:vAlign w:val="bottom"/>
            <w:hideMark/>
          </w:tcPr>
          <w:p w14:paraId="29D9E412" w14:textId="45322FD6"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1,504.21 </w:t>
            </w:r>
          </w:p>
        </w:tc>
        <w:tc>
          <w:tcPr>
            <w:tcW w:w="0" w:type="auto"/>
            <w:tcBorders>
              <w:top w:val="nil"/>
              <w:left w:val="nil"/>
              <w:bottom w:val="nil"/>
              <w:right w:val="nil"/>
            </w:tcBorders>
            <w:shd w:val="clear" w:color="auto" w:fill="auto"/>
            <w:noWrap/>
            <w:vAlign w:val="bottom"/>
            <w:hideMark/>
          </w:tcPr>
          <w:p w14:paraId="270F439C" w14:textId="3161FFA2"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1,542.10 </w:t>
            </w:r>
          </w:p>
        </w:tc>
        <w:tc>
          <w:tcPr>
            <w:tcW w:w="0" w:type="auto"/>
            <w:tcBorders>
              <w:top w:val="nil"/>
              <w:left w:val="nil"/>
              <w:bottom w:val="nil"/>
              <w:right w:val="nil"/>
            </w:tcBorders>
            <w:shd w:val="clear" w:color="auto" w:fill="auto"/>
            <w:noWrap/>
            <w:vAlign w:val="bottom"/>
            <w:hideMark/>
          </w:tcPr>
          <w:p w14:paraId="0FA16C93" w14:textId="1798A9FE"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15.75 </w:t>
            </w:r>
          </w:p>
        </w:tc>
        <w:tc>
          <w:tcPr>
            <w:tcW w:w="0" w:type="auto"/>
            <w:tcBorders>
              <w:top w:val="nil"/>
              <w:left w:val="nil"/>
              <w:bottom w:val="nil"/>
              <w:right w:val="nil"/>
            </w:tcBorders>
            <w:shd w:val="clear" w:color="auto" w:fill="auto"/>
            <w:noWrap/>
            <w:vAlign w:val="bottom"/>
            <w:hideMark/>
          </w:tcPr>
          <w:p w14:paraId="3ECF0005" w14:textId="56BE3B55"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3.17 </w:t>
            </w:r>
          </w:p>
        </w:tc>
        <w:tc>
          <w:tcPr>
            <w:tcW w:w="0" w:type="auto"/>
            <w:tcBorders>
              <w:top w:val="nil"/>
              <w:left w:val="nil"/>
              <w:bottom w:val="nil"/>
              <w:right w:val="nil"/>
            </w:tcBorders>
            <w:shd w:val="clear" w:color="auto" w:fill="auto"/>
            <w:noWrap/>
            <w:vAlign w:val="bottom"/>
            <w:hideMark/>
          </w:tcPr>
          <w:p w14:paraId="264097A2" w14:textId="5AF6FF59"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399.71 </w:t>
            </w:r>
          </w:p>
        </w:tc>
        <w:tc>
          <w:tcPr>
            <w:tcW w:w="0" w:type="auto"/>
            <w:tcBorders>
              <w:top w:val="nil"/>
              <w:left w:val="nil"/>
              <w:bottom w:val="nil"/>
              <w:right w:val="nil"/>
            </w:tcBorders>
            <w:shd w:val="clear" w:color="auto" w:fill="auto"/>
            <w:noWrap/>
            <w:vAlign w:val="bottom"/>
            <w:hideMark/>
          </w:tcPr>
          <w:p w14:paraId="1705F733" w14:textId="50AEE082"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168.49 </w:t>
            </w:r>
          </w:p>
        </w:tc>
        <w:tc>
          <w:tcPr>
            <w:tcW w:w="0" w:type="auto"/>
            <w:tcBorders>
              <w:top w:val="nil"/>
              <w:left w:val="nil"/>
              <w:bottom w:val="nil"/>
              <w:right w:val="nil"/>
            </w:tcBorders>
            <w:shd w:val="clear" w:color="auto" w:fill="auto"/>
            <w:noWrap/>
            <w:vAlign w:val="bottom"/>
            <w:hideMark/>
          </w:tcPr>
          <w:p w14:paraId="5AE90EBB" w14:textId="5FE7B9A2"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1,088.75 </w:t>
            </w:r>
          </w:p>
        </w:tc>
        <w:tc>
          <w:tcPr>
            <w:tcW w:w="0" w:type="auto"/>
            <w:tcBorders>
              <w:top w:val="nil"/>
              <w:left w:val="nil"/>
              <w:bottom w:val="nil"/>
              <w:right w:val="nil"/>
            </w:tcBorders>
            <w:shd w:val="clear" w:color="auto" w:fill="auto"/>
            <w:noWrap/>
            <w:vAlign w:val="bottom"/>
            <w:hideMark/>
          </w:tcPr>
          <w:p w14:paraId="39E70668" w14:textId="57C976F5"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1,370.44 </w:t>
            </w:r>
          </w:p>
        </w:tc>
      </w:tr>
      <w:tr w:rsidR="000514A1" w:rsidRPr="000514A1" w14:paraId="7AEA9532" w14:textId="77777777" w:rsidTr="000514A1">
        <w:trPr>
          <w:trHeight w:val="304"/>
        </w:trPr>
        <w:tc>
          <w:tcPr>
            <w:tcW w:w="0" w:type="auto"/>
            <w:tcBorders>
              <w:top w:val="nil"/>
              <w:left w:val="nil"/>
              <w:bottom w:val="nil"/>
              <w:right w:val="nil"/>
            </w:tcBorders>
            <w:shd w:val="clear" w:color="000000" w:fill="E7E6E6"/>
            <w:noWrap/>
            <w:vAlign w:val="bottom"/>
            <w:hideMark/>
          </w:tcPr>
          <w:p w14:paraId="2D688710" w14:textId="77777777" w:rsidR="000514A1" w:rsidRPr="000514A1" w:rsidRDefault="000514A1" w:rsidP="008116CB">
            <w:pPr>
              <w:rPr>
                <w:rFonts w:ascii="Arial" w:hAnsi="Arial" w:cs="Arial"/>
                <w:b/>
                <w:bCs/>
                <w:color w:val="000000"/>
                <w:sz w:val="14"/>
                <w:lang w:val="en-PH" w:eastAsia="en-PH"/>
              </w:rPr>
            </w:pPr>
            <w:r w:rsidRPr="000514A1">
              <w:rPr>
                <w:rFonts w:ascii="Arial" w:hAnsi="Arial" w:cs="Arial"/>
                <w:b/>
                <w:bCs/>
                <w:color w:val="000000"/>
                <w:sz w:val="14"/>
                <w:lang w:val="en-PH" w:eastAsia="en-PH"/>
              </w:rPr>
              <w:t>Off-Balance Sheet Items</w:t>
            </w:r>
          </w:p>
        </w:tc>
        <w:tc>
          <w:tcPr>
            <w:tcW w:w="0" w:type="auto"/>
            <w:tcBorders>
              <w:top w:val="nil"/>
              <w:left w:val="nil"/>
              <w:bottom w:val="nil"/>
              <w:right w:val="nil"/>
            </w:tcBorders>
            <w:shd w:val="clear" w:color="000000" w:fill="E7E6E6"/>
            <w:noWrap/>
            <w:vAlign w:val="bottom"/>
            <w:hideMark/>
          </w:tcPr>
          <w:p w14:paraId="1E12458F" w14:textId="66E57F8D"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544.10 </w:t>
            </w:r>
          </w:p>
        </w:tc>
        <w:tc>
          <w:tcPr>
            <w:tcW w:w="0" w:type="auto"/>
            <w:tcBorders>
              <w:top w:val="nil"/>
              <w:left w:val="nil"/>
              <w:bottom w:val="nil"/>
              <w:right w:val="nil"/>
            </w:tcBorders>
            <w:shd w:val="clear" w:color="000000" w:fill="E7E6E6"/>
            <w:noWrap/>
            <w:vAlign w:val="bottom"/>
            <w:hideMark/>
          </w:tcPr>
          <w:p w14:paraId="3E034322" w14:textId="0D5B294E"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491.17 </w:t>
            </w:r>
          </w:p>
        </w:tc>
        <w:tc>
          <w:tcPr>
            <w:tcW w:w="0" w:type="auto"/>
            <w:tcBorders>
              <w:top w:val="nil"/>
              <w:left w:val="nil"/>
              <w:bottom w:val="nil"/>
              <w:right w:val="nil"/>
            </w:tcBorders>
            <w:shd w:val="clear" w:color="000000" w:fill="E7E6E6"/>
            <w:noWrap/>
            <w:vAlign w:val="bottom"/>
            <w:hideMark/>
          </w:tcPr>
          <w:p w14:paraId="1E33546F" w14:textId="7D4C4A15"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544.10 </w:t>
            </w:r>
          </w:p>
        </w:tc>
        <w:tc>
          <w:tcPr>
            <w:tcW w:w="0" w:type="auto"/>
            <w:tcBorders>
              <w:top w:val="nil"/>
              <w:left w:val="nil"/>
              <w:bottom w:val="nil"/>
              <w:right w:val="nil"/>
            </w:tcBorders>
            <w:shd w:val="clear" w:color="000000" w:fill="E7E6E6"/>
            <w:noWrap/>
            <w:vAlign w:val="bottom"/>
            <w:hideMark/>
          </w:tcPr>
          <w:p w14:paraId="323ADB13" w14:textId="72C30308"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491.17 </w:t>
            </w:r>
          </w:p>
        </w:tc>
        <w:tc>
          <w:tcPr>
            <w:tcW w:w="0" w:type="auto"/>
            <w:tcBorders>
              <w:top w:val="nil"/>
              <w:left w:val="nil"/>
              <w:bottom w:val="nil"/>
              <w:right w:val="nil"/>
            </w:tcBorders>
            <w:shd w:val="clear" w:color="000000" w:fill="E7E6E6"/>
            <w:noWrap/>
            <w:vAlign w:val="bottom"/>
            <w:hideMark/>
          </w:tcPr>
          <w:p w14:paraId="16F33CF3" w14:textId="3E585067"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w:t>
            </w:r>
            <w:r w:rsidR="00BE4B2F">
              <w:rPr>
                <w:rFonts w:ascii="Arial" w:hAnsi="Arial" w:cs="Arial"/>
                <w:b/>
                <w:bCs/>
                <w:color w:val="000000"/>
                <w:sz w:val="14"/>
                <w:szCs w:val="14"/>
              </w:rPr>
              <w:t>0</w:t>
            </w:r>
            <w:r w:rsidRPr="000514A1">
              <w:rPr>
                <w:rFonts w:ascii="Arial" w:hAnsi="Arial" w:cs="Arial"/>
                <w:b/>
                <w:bCs/>
                <w:color w:val="000000"/>
                <w:sz w:val="14"/>
                <w:szCs w:val="14"/>
              </w:rPr>
              <w:t xml:space="preserve">   </w:t>
            </w:r>
          </w:p>
        </w:tc>
        <w:tc>
          <w:tcPr>
            <w:tcW w:w="0" w:type="auto"/>
            <w:tcBorders>
              <w:top w:val="nil"/>
              <w:left w:val="nil"/>
              <w:bottom w:val="nil"/>
              <w:right w:val="nil"/>
            </w:tcBorders>
            <w:shd w:val="clear" w:color="000000" w:fill="E7E6E6"/>
            <w:noWrap/>
            <w:vAlign w:val="bottom"/>
            <w:hideMark/>
          </w:tcPr>
          <w:p w14:paraId="0C75EFFA" w14:textId="5D115B0E"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w:t>
            </w:r>
            <w:r w:rsidR="00BE4B2F">
              <w:rPr>
                <w:rFonts w:ascii="Arial" w:hAnsi="Arial" w:cs="Arial"/>
                <w:b/>
                <w:bCs/>
                <w:color w:val="000000"/>
                <w:sz w:val="14"/>
                <w:szCs w:val="14"/>
              </w:rPr>
              <w:t>0</w:t>
            </w:r>
            <w:r w:rsidRPr="000514A1">
              <w:rPr>
                <w:rFonts w:ascii="Arial" w:hAnsi="Arial" w:cs="Arial"/>
                <w:b/>
                <w:bCs/>
                <w:color w:val="000000"/>
                <w:sz w:val="14"/>
                <w:szCs w:val="14"/>
              </w:rPr>
              <w:t xml:space="preserve"> </w:t>
            </w:r>
          </w:p>
        </w:tc>
        <w:tc>
          <w:tcPr>
            <w:tcW w:w="0" w:type="auto"/>
            <w:tcBorders>
              <w:top w:val="nil"/>
              <w:left w:val="nil"/>
              <w:bottom w:val="nil"/>
              <w:right w:val="nil"/>
            </w:tcBorders>
            <w:shd w:val="clear" w:color="000000" w:fill="E7E6E6"/>
            <w:noWrap/>
            <w:vAlign w:val="bottom"/>
            <w:hideMark/>
          </w:tcPr>
          <w:p w14:paraId="2383F80E" w14:textId="7DDF078B"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w:t>
            </w:r>
            <w:r w:rsidR="00BE4B2F">
              <w:rPr>
                <w:rFonts w:ascii="Arial" w:hAnsi="Arial" w:cs="Arial"/>
                <w:b/>
                <w:bCs/>
                <w:color w:val="000000"/>
                <w:sz w:val="14"/>
                <w:szCs w:val="14"/>
              </w:rPr>
              <w:t>0</w:t>
            </w:r>
            <w:r w:rsidRPr="000514A1">
              <w:rPr>
                <w:rFonts w:ascii="Arial" w:hAnsi="Arial" w:cs="Arial"/>
                <w:b/>
                <w:bCs/>
                <w:color w:val="000000"/>
                <w:sz w:val="14"/>
                <w:szCs w:val="14"/>
              </w:rPr>
              <w:t xml:space="preserve">   </w:t>
            </w:r>
          </w:p>
        </w:tc>
        <w:tc>
          <w:tcPr>
            <w:tcW w:w="0" w:type="auto"/>
            <w:tcBorders>
              <w:top w:val="nil"/>
              <w:left w:val="nil"/>
              <w:bottom w:val="nil"/>
              <w:right w:val="nil"/>
            </w:tcBorders>
            <w:shd w:val="clear" w:color="000000" w:fill="E7E6E6"/>
            <w:noWrap/>
            <w:vAlign w:val="bottom"/>
            <w:hideMark/>
          </w:tcPr>
          <w:p w14:paraId="18CFE756" w14:textId="70314911"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w:t>
            </w:r>
            <w:r w:rsidR="00BE4B2F">
              <w:rPr>
                <w:rFonts w:ascii="Arial" w:hAnsi="Arial" w:cs="Arial"/>
                <w:b/>
                <w:bCs/>
                <w:color w:val="000000"/>
                <w:sz w:val="14"/>
                <w:szCs w:val="14"/>
              </w:rPr>
              <w:t>0</w:t>
            </w:r>
            <w:r w:rsidRPr="000514A1">
              <w:rPr>
                <w:rFonts w:ascii="Arial" w:hAnsi="Arial" w:cs="Arial"/>
                <w:b/>
                <w:bCs/>
                <w:color w:val="000000"/>
                <w:sz w:val="14"/>
                <w:szCs w:val="14"/>
              </w:rPr>
              <w:t xml:space="preserve">   </w:t>
            </w:r>
          </w:p>
        </w:tc>
      </w:tr>
      <w:tr w:rsidR="000514A1" w:rsidRPr="000514A1" w14:paraId="6E17385E" w14:textId="77777777" w:rsidTr="000514A1">
        <w:trPr>
          <w:trHeight w:val="304"/>
        </w:trPr>
        <w:tc>
          <w:tcPr>
            <w:tcW w:w="0" w:type="auto"/>
            <w:tcBorders>
              <w:top w:val="nil"/>
              <w:left w:val="nil"/>
              <w:bottom w:val="nil"/>
              <w:right w:val="nil"/>
            </w:tcBorders>
            <w:shd w:val="clear" w:color="auto" w:fill="auto"/>
            <w:noWrap/>
            <w:vAlign w:val="bottom"/>
            <w:hideMark/>
          </w:tcPr>
          <w:p w14:paraId="146A9FE5"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Loan Commitments</w:t>
            </w:r>
          </w:p>
        </w:tc>
        <w:tc>
          <w:tcPr>
            <w:tcW w:w="0" w:type="auto"/>
            <w:tcBorders>
              <w:top w:val="nil"/>
              <w:left w:val="nil"/>
              <w:bottom w:val="nil"/>
              <w:right w:val="nil"/>
            </w:tcBorders>
            <w:shd w:val="clear" w:color="auto" w:fill="auto"/>
            <w:noWrap/>
            <w:vAlign w:val="bottom"/>
            <w:hideMark/>
          </w:tcPr>
          <w:p w14:paraId="5984CA10" w14:textId="2DCD0ED5"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503.47 </w:t>
            </w:r>
          </w:p>
        </w:tc>
        <w:tc>
          <w:tcPr>
            <w:tcW w:w="0" w:type="auto"/>
            <w:tcBorders>
              <w:top w:val="nil"/>
              <w:left w:val="nil"/>
              <w:bottom w:val="nil"/>
              <w:right w:val="nil"/>
            </w:tcBorders>
            <w:shd w:val="clear" w:color="auto" w:fill="auto"/>
            <w:noWrap/>
            <w:vAlign w:val="bottom"/>
            <w:hideMark/>
          </w:tcPr>
          <w:p w14:paraId="5648B8A7" w14:textId="2EBECC62"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460.35 </w:t>
            </w:r>
          </w:p>
        </w:tc>
        <w:tc>
          <w:tcPr>
            <w:tcW w:w="0" w:type="auto"/>
            <w:tcBorders>
              <w:top w:val="nil"/>
              <w:left w:val="nil"/>
              <w:bottom w:val="nil"/>
              <w:right w:val="nil"/>
            </w:tcBorders>
            <w:shd w:val="clear" w:color="auto" w:fill="auto"/>
            <w:noWrap/>
            <w:vAlign w:val="bottom"/>
            <w:hideMark/>
          </w:tcPr>
          <w:p w14:paraId="3EE0CDA3" w14:textId="68B39E9F"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503.47 </w:t>
            </w:r>
          </w:p>
        </w:tc>
        <w:tc>
          <w:tcPr>
            <w:tcW w:w="0" w:type="auto"/>
            <w:tcBorders>
              <w:top w:val="nil"/>
              <w:left w:val="nil"/>
              <w:bottom w:val="nil"/>
              <w:right w:val="nil"/>
            </w:tcBorders>
            <w:shd w:val="clear" w:color="auto" w:fill="auto"/>
            <w:noWrap/>
            <w:vAlign w:val="bottom"/>
            <w:hideMark/>
          </w:tcPr>
          <w:p w14:paraId="513DC06E" w14:textId="4DD91D7E"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460.35 </w:t>
            </w:r>
          </w:p>
        </w:tc>
        <w:tc>
          <w:tcPr>
            <w:tcW w:w="0" w:type="auto"/>
            <w:tcBorders>
              <w:top w:val="nil"/>
              <w:left w:val="nil"/>
              <w:bottom w:val="nil"/>
              <w:right w:val="nil"/>
            </w:tcBorders>
            <w:shd w:val="clear" w:color="auto" w:fill="auto"/>
            <w:noWrap/>
            <w:vAlign w:val="bottom"/>
            <w:hideMark/>
          </w:tcPr>
          <w:p w14:paraId="490C0A1C" w14:textId="1D4D3B8C"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6DECBF51" w14:textId="36F23C5B"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2E747CE4" w14:textId="06024861"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45E7F10C" w14:textId="209F5222"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r>
      <w:tr w:rsidR="000514A1" w:rsidRPr="000514A1" w14:paraId="0E3C96FB" w14:textId="77777777" w:rsidTr="000514A1">
        <w:trPr>
          <w:trHeight w:val="304"/>
        </w:trPr>
        <w:tc>
          <w:tcPr>
            <w:tcW w:w="0" w:type="auto"/>
            <w:tcBorders>
              <w:top w:val="nil"/>
              <w:left w:val="nil"/>
              <w:bottom w:val="nil"/>
              <w:right w:val="nil"/>
            </w:tcBorders>
            <w:shd w:val="clear" w:color="auto" w:fill="auto"/>
            <w:noWrap/>
            <w:vAlign w:val="bottom"/>
            <w:hideMark/>
          </w:tcPr>
          <w:p w14:paraId="0BDA5447"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Trade and Trust Receipts</w:t>
            </w:r>
          </w:p>
        </w:tc>
        <w:tc>
          <w:tcPr>
            <w:tcW w:w="0" w:type="auto"/>
            <w:tcBorders>
              <w:top w:val="nil"/>
              <w:left w:val="nil"/>
              <w:bottom w:val="nil"/>
              <w:right w:val="nil"/>
            </w:tcBorders>
            <w:shd w:val="clear" w:color="auto" w:fill="auto"/>
            <w:noWrap/>
            <w:vAlign w:val="bottom"/>
            <w:hideMark/>
          </w:tcPr>
          <w:p w14:paraId="51DFF172" w14:textId="1B1EB23A"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23.48 </w:t>
            </w:r>
          </w:p>
        </w:tc>
        <w:tc>
          <w:tcPr>
            <w:tcW w:w="0" w:type="auto"/>
            <w:tcBorders>
              <w:top w:val="nil"/>
              <w:left w:val="nil"/>
              <w:bottom w:val="nil"/>
              <w:right w:val="nil"/>
            </w:tcBorders>
            <w:shd w:val="clear" w:color="auto" w:fill="auto"/>
            <w:noWrap/>
            <w:vAlign w:val="bottom"/>
            <w:hideMark/>
          </w:tcPr>
          <w:p w14:paraId="173E9176" w14:textId="03A826AD"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28.42 </w:t>
            </w:r>
          </w:p>
        </w:tc>
        <w:tc>
          <w:tcPr>
            <w:tcW w:w="0" w:type="auto"/>
            <w:tcBorders>
              <w:top w:val="nil"/>
              <w:left w:val="nil"/>
              <w:bottom w:val="nil"/>
              <w:right w:val="nil"/>
            </w:tcBorders>
            <w:shd w:val="clear" w:color="auto" w:fill="auto"/>
            <w:noWrap/>
            <w:vAlign w:val="bottom"/>
            <w:hideMark/>
          </w:tcPr>
          <w:p w14:paraId="565F16AF" w14:textId="64E078E3"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23.48 </w:t>
            </w:r>
          </w:p>
        </w:tc>
        <w:tc>
          <w:tcPr>
            <w:tcW w:w="0" w:type="auto"/>
            <w:tcBorders>
              <w:top w:val="nil"/>
              <w:left w:val="nil"/>
              <w:bottom w:val="nil"/>
              <w:right w:val="nil"/>
            </w:tcBorders>
            <w:shd w:val="clear" w:color="auto" w:fill="auto"/>
            <w:noWrap/>
            <w:vAlign w:val="bottom"/>
            <w:hideMark/>
          </w:tcPr>
          <w:p w14:paraId="18F627F8" w14:textId="128A8598"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28.42 </w:t>
            </w:r>
          </w:p>
        </w:tc>
        <w:tc>
          <w:tcPr>
            <w:tcW w:w="0" w:type="auto"/>
            <w:tcBorders>
              <w:top w:val="nil"/>
              <w:left w:val="nil"/>
              <w:bottom w:val="nil"/>
              <w:right w:val="nil"/>
            </w:tcBorders>
            <w:shd w:val="clear" w:color="auto" w:fill="auto"/>
            <w:noWrap/>
            <w:vAlign w:val="bottom"/>
            <w:hideMark/>
          </w:tcPr>
          <w:p w14:paraId="36681A41" w14:textId="6733C5A0"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52C3FC30" w14:textId="483167D0"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43AEAFB4" w14:textId="2A68647D"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1F97664F" w14:textId="01E3E5A8"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r>
      <w:tr w:rsidR="000514A1" w:rsidRPr="000514A1" w14:paraId="4A72DC32" w14:textId="77777777" w:rsidTr="000514A1">
        <w:trPr>
          <w:trHeight w:val="304"/>
        </w:trPr>
        <w:tc>
          <w:tcPr>
            <w:tcW w:w="0" w:type="auto"/>
            <w:tcBorders>
              <w:top w:val="nil"/>
              <w:left w:val="nil"/>
              <w:bottom w:val="nil"/>
              <w:right w:val="nil"/>
            </w:tcBorders>
            <w:shd w:val="clear" w:color="auto" w:fill="auto"/>
            <w:noWrap/>
            <w:vAlign w:val="bottom"/>
            <w:hideMark/>
          </w:tcPr>
          <w:p w14:paraId="4578CA17" w14:textId="77777777" w:rsidR="000514A1" w:rsidRPr="000514A1" w:rsidRDefault="000514A1" w:rsidP="008116CB">
            <w:pPr>
              <w:ind w:firstLineChars="100" w:firstLine="140"/>
              <w:rPr>
                <w:rFonts w:ascii="Arial" w:hAnsi="Arial" w:cs="Arial"/>
                <w:i/>
                <w:iCs/>
                <w:color w:val="000000"/>
                <w:sz w:val="14"/>
                <w:lang w:val="en-PH" w:eastAsia="en-PH"/>
              </w:rPr>
            </w:pPr>
            <w:r w:rsidRPr="000514A1">
              <w:rPr>
                <w:rFonts w:ascii="Arial" w:hAnsi="Arial" w:cs="Arial"/>
                <w:i/>
                <w:iCs/>
                <w:color w:val="000000"/>
                <w:sz w:val="14"/>
                <w:lang w:val="en-PH" w:eastAsia="en-PH"/>
              </w:rPr>
              <w:t>Financial Guarantees</w:t>
            </w:r>
          </w:p>
        </w:tc>
        <w:tc>
          <w:tcPr>
            <w:tcW w:w="0" w:type="auto"/>
            <w:tcBorders>
              <w:top w:val="nil"/>
              <w:left w:val="nil"/>
              <w:bottom w:val="nil"/>
              <w:right w:val="nil"/>
            </w:tcBorders>
            <w:shd w:val="clear" w:color="auto" w:fill="auto"/>
            <w:noWrap/>
            <w:vAlign w:val="bottom"/>
            <w:hideMark/>
          </w:tcPr>
          <w:p w14:paraId="45EDA2F5" w14:textId="1EEE1422"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17.15 </w:t>
            </w:r>
          </w:p>
        </w:tc>
        <w:tc>
          <w:tcPr>
            <w:tcW w:w="0" w:type="auto"/>
            <w:tcBorders>
              <w:top w:val="nil"/>
              <w:left w:val="nil"/>
              <w:bottom w:val="nil"/>
              <w:right w:val="nil"/>
            </w:tcBorders>
            <w:shd w:val="clear" w:color="auto" w:fill="auto"/>
            <w:noWrap/>
            <w:vAlign w:val="bottom"/>
            <w:hideMark/>
          </w:tcPr>
          <w:p w14:paraId="4891593C" w14:textId="2E871560"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2.40 </w:t>
            </w:r>
          </w:p>
        </w:tc>
        <w:tc>
          <w:tcPr>
            <w:tcW w:w="0" w:type="auto"/>
            <w:tcBorders>
              <w:top w:val="nil"/>
              <w:left w:val="nil"/>
              <w:bottom w:val="nil"/>
              <w:right w:val="nil"/>
            </w:tcBorders>
            <w:shd w:val="clear" w:color="auto" w:fill="auto"/>
            <w:noWrap/>
            <w:vAlign w:val="bottom"/>
            <w:hideMark/>
          </w:tcPr>
          <w:p w14:paraId="0B193089" w14:textId="0F4BD720"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17.15 </w:t>
            </w:r>
          </w:p>
        </w:tc>
        <w:tc>
          <w:tcPr>
            <w:tcW w:w="0" w:type="auto"/>
            <w:tcBorders>
              <w:top w:val="nil"/>
              <w:left w:val="nil"/>
              <w:bottom w:val="nil"/>
              <w:right w:val="nil"/>
            </w:tcBorders>
            <w:shd w:val="clear" w:color="auto" w:fill="auto"/>
            <w:noWrap/>
            <w:vAlign w:val="bottom"/>
            <w:hideMark/>
          </w:tcPr>
          <w:p w14:paraId="6067B429" w14:textId="6B889288"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2.40 </w:t>
            </w:r>
          </w:p>
        </w:tc>
        <w:tc>
          <w:tcPr>
            <w:tcW w:w="0" w:type="auto"/>
            <w:tcBorders>
              <w:top w:val="nil"/>
              <w:left w:val="nil"/>
              <w:bottom w:val="nil"/>
              <w:right w:val="nil"/>
            </w:tcBorders>
            <w:shd w:val="clear" w:color="auto" w:fill="auto"/>
            <w:noWrap/>
            <w:vAlign w:val="bottom"/>
            <w:hideMark/>
          </w:tcPr>
          <w:p w14:paraId="0577722C" w14:textId="716A562D"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5263BD54" w14:textId="1778F669"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576313F5" w14:textId="1691C994"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c>
          <w:tcPr>
            <w:tcW w:w="0" w:type="auto"/>
            <w:tcBorders>
              <w:top w:val="nil"/>
              <w:left w:val="nil"/>
              <w:bottom w:val="nil"/>
              <w:right w:val="nil"/>
            </w:tcBorders>
            <w:shd w:val="clear" w:color="auto" w:fill="auto"/>
            <w:noWrap/>
            <w:vAlign w:val="bottom"/>
            <w:hideMark/>
          </w:tcPr>
          <w:p w14:paraId="0F01930C" w14:textId="71EEE56A" w:rsidR="000514A1" w:rsidRPr="000514A1" w:rsidRDefault="000514A1">
            <w:pPr>
              <w:jc w:val="right"/>
              <w:rPr>
                <w:rFonts w:ascii="Arial" w:hAnsi="Arial" w:cs="Arial"/>
                <w:color w:val="000000"/>
                <w:sz w:val="14"/>
                <w:szCs w:val="14"/>
                <w:lang w:val="en-PH" w:eastAsia="en-PH"/>
              </w:rPr>
            </w:pPr>
            <w:r w:rsidRPr="000514A1">
              <w:rPr>
                <w:rFonts w:ascii="Arial" w:hAnsi="Arial" w:cs="Arial"/>
                <w:color w:val="000000"/>
                <w:sz w:val="14"/>
                <w:szCs w:val="14"/>
              </w:rPr>
              <w:t xml:space="preserve">               </w:t>
            </w:r>
            <w:r w:rsidR="00BE4B2F">
              <w:rPr>
                <w:rFonts w:ascii="Arial" w:hAnsi="Arial" w:cs="Arial"/>
                <w:color w:val="000000"/>
                <w:sz w:val="14"/>
                <w:szCs w:val="14"/>
              </w:rPr>
              <w:t>0</w:t>
            </w:r>
            <w:r w:rsidRPr="000514A1">
              <w:rPr>
                <w:rFonts w:ascii="Arial" w:hAnsi="Arial" w:cs="Arial"/>
                <w:color w:val="000000"/>
                <w:sz w:val="14"/>
                <w:szCs w:val="14"/>
              </w:rPr>
              <w:t xml:space="preserve">   </w:t>
            </w:r>
          </w:p>
        </w:tc>
      </w:tr>
      <w:tr w:rsidR="000514A1" w:rsidRPr="000514A1" w14:paraId="1E056F64" w14:textId="77777777" w:rsidTr="000514A1">
        <w:trPr>
          <w:trHeight w:val="320"/>
        </w:trPr>
        <w:tc>
          <w:tcPr>
            <w:tcW w:w="0" w:type="auto"/>
            <w:tcBorders>
              <w:top w:val="single" w:sz="4" w:space="0" w:color="auto"/>
              <w:left w:val="nil"/>
              <w:bottom w:val="double" w:sz="6" w:space="0" w:color="auto"/>
              <w:right w:val="nil"/>
            </w:tcBorders>
            <w:shd w:val="clear" w:color="auto" w:fill="auto"/>
            <w:noWrap/>
            <w:vAlign w:val="bottom"/>
            <w:hideMark/>
          </w:tcPr>
          <w:p w14:paraId="337643C8" w14:textId="77777777" w:rsidR="000514A1" w:rsidRPr="000514A1" w:rsidRDefault="000514A1" w:rsidP="008116CB">
            <w:pPr>
              <w:rPr>
                <w:rFonts w:ascii="Arial" w:hAnsi="Arial" w:cs="Arial"/>
                <w:b/>
                <w:bCs/>
                <w:color w:val="000000"/>
                <w:sz w:val="14"/>
                <w:lang w:val="en-PH" w:eastAsia="en-PH"/>
              </w:rPr>
            </w:pPr>
            <w:r w:rsidRPr="000514A1">
              <w:rPr>
                <w:rFonts w:ascii="Arial" w:hAnsi="Arial" w:cs="Arial"/>
                <w:b/>
                <w:bCs/>
                <w:color w:val="000000"/>
                <w:sz w:val="14"/>
                <w:lang w:val="en-PH" w:eastAsia="en-PH"/>
              </w:rPr>
              <w:t>TOTAL</w:t>
            </w:r>
          </w:p>
        </w:tc>
        <w:tc>
          <w:tcPr>
            <w:tcW w:w="0" w:type="auto"/>
            <w:tcBorders>
              <w:top w:val="single" w:sz="4" w:space="0" w:color="auto"/>
              <w:left w:val="nil"/>
              <w:bottom w:val="double" w:sz="6" w:space="0" w:color="auto"/>
              <w:right w:val="nil"/>
            </w:tcBorders>
            <w:shd w:val="clear" w:color="auto" w:fill="auto"/>
            <w:noWrap/>
            <w:vAlign w:val="bottom"/>
            <w:hideMark/>
          </w:tcPr>
          <w:p w14:paraId="5B130C6C" w14:textId="74E40B9D"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52,241.43 </w:t>
            </w:r>
          </w:p>
        </w:tc>
        <w:tc>
          <w:tcPr>
            <w:tcW w:w="0" w:type="auto"/>
            <w:tcBorders>
              <w:top w:val="single" w:sz="4" w:space="0" w:color="auto"/>
              <w:left w:val="nil"/>
              <w:bottom w:val="double" w:sz="6" w:space="0" w:color="auto"/>
              <w:right w:val="nil"/>
            </w:tcBorders>
            <w:shd w:val="clear" w:color="auto" w:fill="auto"/>
            <w:noWrap/>
            <w:vAlign w:val="bottom"/>
            <w:hideMark/>
          </w:tcPr>
          <w:p w14:paraId="04D070FE" w14:textId="6B9E8CD4"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29,452.04 </w:t>
            </w:r>
          </w:p>
        </w:tc>
        <w:tc>
          <w:tcPr>
            <w:tcW w:w="0" w:type="auto"/>
            <w:tcBorders>
              <w:top w:val="single" w:sz="4" w:space="0" w:color="auto"/>
              <w:left w:val="nil"/>
              <w:bottom w:val="double" w:sz="6" w:space="0" w:color="auto"/>
              <w:right w:val="nil"/>
            </w:tcBorders>
            <w:shd w:val="clear" w:color="auto" w:fill="auto"/>
            <w:noWrap/>
            <w:vAlign w:val="bottom"/>
            <w:hideMark/>
          </w:tcPr>
          <w:p w14:paraId="4B8B6703" w14:textId="3C8D9887"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11,354.92 </w:t>
            </w:r>
          </w:p>
        </w:tc>
        <w:tc>
          <w:tcPr>
            <w:tcW w:w="0" w:type="auto"/>
            <w:tcBorders>
              <w:top w:val="single" w:sz="4" w:space="0" w:color="auto"/>
              <w:left w:val="nil"/>
              <w:bottom w:val="double" w:sz="6" w:space="0" w:color="auto"/>
              <w:right w:val="nil"/>
            </w:tcBorders>
            <w:shd w:val="clear" w:color="auto" w:fill="auto"/>
            <w:noWrap/>
            <w:vAlign w:val="bottom"/>
            <w:hideMark/>
          </w:tcPr>
          <w:p w14:paraId="3DFBB468" w14:textId="1F214218"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6,379.57 </w:t>
            </w:r>
          </w:p>
        </w:tc>
        <w:tc>
          <w:tcPr>
            <w:tcW w:w="0" w:type="auto"/>
            <w:tcBorders>
              <w:top w:val="single" w:sz="4" w:space="0" w:color="auto"/>
              <w:left w:val="nil"/>
              <w:bottom w:val="double" w:sz="6" w:space="0" w:color="auto"/>
              <w:right w:val="nil"/>
            </w:tcBorders>
            <w:shd w:val="clear" w:color="auto" w:fill="auto"/>
            <w:noWrap/>
            <w:vAlign w:val="bottom"/>
            <w:hideMark/>
          </w:tcPr>
          <w:p w14:paraId="7C44DD35" w14:textId="59F15E65"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7,412.38 </w:t>
            </w:r>
          </w:p>
        </w:tc>
        <w:tc>
          <w:tcPr>
            <w:tcW w:w="0" w:type="auto"/>
            <w:tcBorders>
              <w:top w:val="single" w:sz="4" w:space="0" w:color="auto"/>
              <w:left w:val="nil"/>
              <w:bottom w:val="double" w:sz="6" w:space="0" w:color="auto"/>
              <w:right w:val="nil"/>
            </w:tcBorders>
            <w:shd w:val="clear" w:color="auto" w:fill="auto"/>
            <w:noWrap/>
            <w:vAlign w:val="bottom"/>
            <w:hideMark/>
          </w:tcPr>
          <w:p w14:paraId="78E73BE0" w14:textId="1BBF3411"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5,530.99 </w:t>
            </w:r>
          </w:p>
        </w:tc>
        <w:tc>
          <w:tcPr>
            <w:tcW w:w="0" w:type="auto"/>
            <w:tcBorders>
              <w:top w:val="single" w:sz="4" w:space="0" w:color="auto"/>
              <w:left w:val="nil"/>
              <w:bottom w:val="double" w:sz="6" w:space="0" w:color="auto"/>
              <w:right w:val="nil"/>
            </w:tcBorders>
            <w:shd w:val="clear" w:color="auto" w:fill="auto"/>
            <w:noWrap/>
            <w:vAlign w:val="bottom"/>
            <w:hideMark/>
          </w:tcPr>
          <w:p w14:paraId="59F109DE" w14:textId="113D2ED2"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33,474.13 </w:t>
            </w:r>
          </w:p>
        </w:tc>
        <w:tc>
          <w:tcPr>
            <w:tcW w:w="0" w:type="auto"/>
            <w:tcBorders>
              <w:top w:val="single" w:sz="4" w:space="0" w:color="auto"/>
              <w:left w:val="nil"/>
              <w:bottom w:val="double" w:sz="6" w:space="0" w:color="auto"/>
              <w:right w:val="nil"/>
            </w:tcBorders>
            <w:shd w:val="clear" w:color="auto" w:fill="auto"/>
            <w:noWrap/>
            <w:vAlign w:val="bottom"/>
            <w:hideMark/>
          </w:tcPr>
          <w:p w14:paraId="0F146F7B" w14:textId="7339DC11" w:rsidR="000514A1" w:rsidRPr="000514A1" w:rsidRDefault="000514A1">
            <w:pPr>
              <w:jc w:val="right"/>
              <w:rPr>
                <w:rFonts w:ascii="Arial" w:hAnsi="Arial" w:cs="Arial"/>
                <w:b/>
                <w:bCs/>
                <w:color w:val="000000"/>
                <w:sz w:val="14"/>
                <w:szCs w:val="14"/>
                <w:lang w:val="en-PH" w:eastAsia="en-PH"/>
              </w:rPr>
            </w:pPr>
            <w:r w:rsidRPr="000514A1">
              <w:rPr>
                <w:rFonts w:ascii="Arial" w:hAnsi="Arial" w:cs="Arial"/>
                <w:b/>
                <w:bCs/>
                <w:color w:val="000000"/>
                <w:sz w:val="14"/>
                <w:szCs w:val="14"/>
              </w:rPr>
              <w:t xml:space="preserve"> 17,541.48 </w:t>
            </w:r>
          </w:p>
        </w:tc>
      </w:tr>
    </w:tbl>
    <w:p w14:paraId="15C12823" w14:textId="6A507446" w:rsidR="0023592F" w:rsidRDefault="0023592F">
      <w:pPr>
        <w:autoSpaceDE w:val="0"/>
        <w:autoSpaceDN w:val="0"/>
        <w:adjustRightInd w:val="0"/>
        <w:jc w:val="both"/>
        <w:rPr>
          <w:rFonts w:ascii="Arial" w:hAnsi="Arial" w:cs="Arial"/>
          <w:sz w:val="22"/>
          <w:szCs w:val="22"/>
          <w:lang w:val="en-PH"/>
        </w:rPr>
      </w:pPr>
    </w:p>
    <w:p w14:paraId="36662489" w14:textId="0DBC77B5" w:rsidR="0023592F" w:rsidRDefault="0023592F" w:rsidP="00CC0ECB">
      <w:pPr>
        <w:tabs>
          <w:tab w:val="left" w:pos="720"/>
        </w:tabs>
        <w:spacing w:line="240" w:lineRule="atLeast"/>
        <w:ind w:right="-72"/>
        <w:rPr>
          <w:rFonts w:ascii="Arial" w:hAnsi="Arial" w:cs="Arial"/>
          <w:b/>
          <w:sz w:val="22"/>
          <w:szCs w:val="22"/>
        </w:rPr>
      </w:pPr>
    </w:p>
    <w:p w14:paraId="3D38E248" w14:textId="77777777" w:rsidR="0023592F" w:rsidRDefault="0023592F" w:rsidP="0023592F">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Deposit Liabilities</w:t>
      </w:r>
    </w:p>
    <w:p w14:paraId="0619EB4B" w14:textId="77777777" w:rsidR="000851CF" w:rsidRPr="00140B65" w:rsidRDefault="000851CF" w:rsidP="006B69CB">
      <w:pPr>
        <w:tabs>
          <w:tab w:val="left" w:pos="720"/>
        </w:tabs>
        <w:spacing w:line="240" w:lineRule="atLeast"/>
        <w:ind w:right="-72"/>
        <w:rPr>
          <w:rFonts w:ascii="Arial" w:hAnsi="Arial" w:cs="Arial"/>
          <w:sz w:val="18"/>
          <w:szCs w:val="18"/>
        </w:rPr>
      </w:pPr>
    </w:p>
    <w:p w14:paraId="70A2FA97" w14:textId="77777777" w:rsidR="009E6AD3" w:rsidRPr="00140B65" w:rsidRDefault="009E6AD3" w:rsidP="009E6AD3">
      <w:pPr>
        <w:spacing w:line="240" w:lineRule="atLeast"/>
        <w:rPr>
          <w:rFonts w:ascii="Arial" w:hAnsi="Arial" w:cs="Arial"/>
          <w:sz w:val="22"/>
          <w:szCs w:val="22"/>
        </w:rPr>
      </w:pPr>
      <w:r w:rsidRPr="00140B65">
        <w:rPr>
          <w:rFonts w:ascii="Arial" w:hAnsi="Arial" w:cs="Arial"/>
          <w:sz w:val="22"/>
          <w:szCs w:val="22"/>
        </w:rPr>
        <w:t>This account consists of:</w:t>
      </w:r>
    </w:p>
    <w:p w14:paraId="37745982" w14:textId="77777777" w:rsidR="009E6AD3" w:rsidRPr="00140B65" w:rsidRDefault="009E6AD3" w:rsidP="009E6AD3">
      <w:pPr>
        <w:spacing w:line="240" w:lineRule="atLeast"/>
        <w:rPr>
          <w:rFonts w:ascii="Arial" w:hAnsi="Arial" w:cs="Arial"/>
          <w:sz w:val="22"/>
          <w:szCs w:val="22"/>
        </w:rPr>
      </w:pPr>
    </w:p>
    <w:tbl>
      <w:tblPr>
        <w:tblW w:w="8931" w:type="dxa"/>
        <w:tblInd w:w="115" w:type="dxa"/>
        <w:tblLayout w:type="fixed"/>
        <w:tblCellMar>
          <w:left w:w="115" w:type="dxa"/>
          <w:right w:w="115" w:type="dxa"/>
        </w:tblCellMar>
        <w:tblLook w:val="0000" w:firstRow="0" w:lastRow="0" w:firstColumn="0" w:lastColumn="0" w:noHBand="0" w:noVBand="0"/>
      </w:tblPr>
      <w:tblGrid>
        <w:gridCol w:w="2970"/>
        <w:gridCol w:w="1507"/>
        <w:gridCol w:w="1507"/>
        <w:gridCol w:w="1329"/>
        <w:gridCol w:w="1618"/>
      </w:tblGrid>
      <w:tr w:rsidR="00D30665" w:rsidRPr="0072470F" w14:paraId="55018C9D" w14:textId="77777777" w:rsidTr="0039521F">
        <w:trPr>
          <w:trHeight w:val="54"/>
          <w:tblHeader/>
        </w:trPr>
        <w:tc>
          <w:tcPr>
            <w:tcW w:w="2970" w:type="dxa"/>
            <w:tcBorders>
              <w:top w:val="single" w:sz="8" w:space="0" w:color="auto"/>
              <w:left w:val="nil"/>
              <w:bottom w:val="single" w:sz="8" w:space="0" w:color="auto"/>
              <w:right w:val="nil"/>
            </w:tcBorders>
            <w:shd w:val="clear" w:color="auto" w:fill="auto"/>
            <w:vAlign w:val="bottom"/>
          </w:tcPr>
          <w:p w14:paraId="514F29B4" w14:textId="77777777" w:rsidR="00D30665" w:rsidRPr="0072470F" w:rsidRDefault="00D30665" w:rsidP="00D30665">
            <w:pPr>
              <w:jc w:val="center"/>
              <w:rPr>
                <w:rFonts w:ascii="Arial Narrow" w:hAnsi="Arial Narrow" w:cs="Arial"/>
                <w:color w:val="000000"/>
                <w:sz w:val="16"/>
                <w:szCs w:val="16"/>
              </w:rPr>
            </w:pPr>
          </w:p>
        </w:tc>
        <w:tc>
          <w:tcPr>
            <w:tcW w:w="3014" w:type="dxa"/>
            <w:gridSpan w:val="2"/>
            <w:tcBorders>
              <w:top w:val="single" w:sz="8" w:space="0" w:color="auto"/>
              <w:left w:val="nil"/>
              <w:bottom w:val="single" w:sz="8" w:space="0" w:color="auto"/>
              <w:right w:val="nil"/>
            </w:tcBorders>
            <w:shd w:val="clear" w:color="auto" w:fill="auto"/>
            <w:vAlign w:val="bottom"/>
          </w:tcPr>
          <w:p w14:paraId="64FFC9C3" w14:textId="77777777" w:rsidR="00D30665" w:rsidRPr="0072470F" w:rsidRDefault="00D30665" w:rsidP="00D30665">
            <w:pPr>
              <w:jc w:val="center"/>
              <w:rPr>
                <w:rFonts w:ascii="Arial Narrow" w:hAnsi="Arial Narrow" w:cs="Arial"/>
                <w:b/>
                <w:bCs/>
                <w:color w:val="000000"/>
                <w:sz w:val="16"/>
                <w:szCs w:val="16"/>
              </w:rPr>
            </w:pPr>
            <w:r w:rsidRPr="0072470F">
              <w:rPr>
                <w:rFonts w:ascii="Arial Narrow" w:hAnsi="Arial Narrow" w:cs="Arial"/>
                <w:b/>
                <w:bCs/>
                <w:color w:val="000000"/>
                <w:sz w:val="16"/>
                <w:szCs w:val="16"/>
              </w:rPr>
              <w:t>Group</w:t>
            </w:r>
          </w:p>
        </w:tc>
        <w:tc>
          <w:tcPr>
            <w:tcW w:w="2947" w:type="dxa"/>
            <w:gridSpan w:val="2"/>
            <w:tcBorders>
              <w:top w:val="single" w:sz="8" w:space="0" w:color="auto"/>
              <w:left w:val="nil"/>
              <w:bottom w:val="single" w:sz="8" w:space="0" w:color="auto"/>
              <w:right w:val="nil"/>
            </w:tcBorders>
            <w:shd w:val="clear" w:color="auto" w:fill="auto"/>
            <w:vAlign w:val="bottom"/>
          </w:tcPr>
          <w:p w14:paraId="43EC22D8" w14:textId="77777777" w:rsidR="00D30665" w:rsidRPr="0072470F" w:rsidRDefault="00D30665" w:rsidP="00D30665">
            <w:pPr>
              <w:jc w:val="center"/>
              <w:rPr>
                <w:rFonts w:ascii="Arial Narrow" w:hAnsi="Arial Narrow" w:cs="Arial"/>
                <w:b/>
                <w:bCs/>
                <w:color w:val="000000"/>
                <w:sz w:val="16"/>
                <w:szCs w:val="16"/>
              </w:rPr>
            </w:pPr>
            <w:r w:rsidRPr="0072470F">
              <w:rPr>
                <w:rFonts w:ascii="Arial Narrow" w:hAnsi="Arial Narrow" w:cs="Arial"/>
                <w:b/>
                <w:bCs/>
                <w:color w:val="000000"/>
                <w:sz w:val="16"/>
                <w:szCs w:val="16"/>
              </w:rPr>
              <w:t>Parent</w:t>
            </w:r>
          </w:p>
        </w:tc>
      </w:tr>
      <w:tr w:rsidR="00D30665" w:rsidRPr="0072470F" w14:paraId="2CBC7639" w14:textId="77777777" w:rsidTr="0039521F">
        <w:trPr>
          <w:trHeight w:val="54"/>
          <w:tblHeader/>
        </w:trPr>
        <w:tc>
          <w:tcPr>
            <w:tcW w:w="2970" w:type="dxa"/>
            <w:tcBorders>
              <w:top w:val="nil"/>
              <w:left w:val="nil"/>
              <w:bottom w:val="single" w:sz="8" w:space="0" w:color="auto"/>
              <w:right w:val="nil"/>
            </w:tcBorders>
            <w:shd w:val="clear" w:color="auto" w:fill="auto"/>
            <w:vAlign w:val="bottom"/>
          </w:tcPr>
          <w:p w14:paraId="377C3C33" w14:textId="77777777" w:rsidR="00D30665" w:rsidRPr="0072470F" w:rsidRDefault="00D30665" w:rsidP="00D30665">
            <w:pPr>
              <w:jc w:val="center"/>
              <w:rPr>
                <w:rFonts w:ascii="Arial Narrow" w:hAnsi="Arial Narrow" w:cs="Arial"/>
                <w:color w:val="000000"/>
                <w:sz w:val="16"/>
                <w:szCs w:val="16"/>
              </w:rPr>
            </w:pPr>
          </w:p>
        </w:tc>
        <w:tc>
          <w:tcPr>
            <w:tcW w:w="1507" w:type="dxa"/>
            <w:tcBorders>
              <w:top w:val="nil"/>
              <w:left w:val="nil"/>
              <w:bottom w:val="single" w:sz="8" w:space="0" w:color="auto"/>
              <w:right w:val="nil"/>
            </w:tcBorders>
            <w:shd w:val="clear" w:color="auto" w:fill="auto"/>
            <w:vAlign w:val="bottom"/>
          </w:tcPr>
          <w:p w14:paraId="341E5036" w14:textId="77777777" w:rsidR="00D30665" w:rsidRPr="0072470F" w:rsidRDefault="00D30665" w:rsidP="00D30665">
            <w:pPr>
              <w:jc w:val="center"/>
              <w:rPr>
                <w:rFonts w:ascii="Arial Narrow" w:hAnsi="Arial Narrow" w:cs="Arial"/>
                <w:b/>
                <w:bCs/>
                <w:color w:val="000000"/>
                <w:sz w:val="16"/>
                <w:szCs w:val="16"/>
              </w:rPr>
            </w:pPr>
            <w:r w:rsidRPr="0072470F">
              <w:rPr>
                <w:rFonts w:ascii="Arial Narrow" w:hAnsi="Arial Narrow" w:cs="Arial"/>
                <w:b/>
                <w:bCs/>
                <w:color w:val="000000"/>
                <w:sz w:val="16"/>
                <w:szCs w:val="16"/>
              </w:rPr>
              <w:t xml:space="preserve">       2022</w:t>
            </w:r>
          </w:p>
        </w:tc>
        <w:tc>
          <w:tcPr>
            <w:tcW w:w="1507" w:type="dxa"/>
            <w:tcBorders>
              <w:top w:val="nil"/>
              <w:left w:val="nil"/>
              <w:bottom w:val="single" w:sz="8" w:space="0" w:color="auto"/>
              <w:right w:val="nil"/>
            </w:tcBorders>
            <w:shd w:val="clear" w:color="auto" w:fill="auto"/>
            <w:vAlign w:val="bottom"/>
          </w:tcPr>
          <w:p w14:paraId="09F7FFBD" w14:textId="77777777" w:rsidR="00D30665" w:rsidRPr="0072470F" w:rsidRDefault="00D30665" w:rsidP="00D30665">
            <w:pPr>
              <w:jc w:val="center"/>
              <w:rPr>
                <w:rFonts w:ascii="Arial Narrow" w:hAnsi="Arial Narrow" w:cs="Arial"/>
                <w:b/>
                <w:bCs/>
                <w:color w:val="000000"/>
                <w:sz w:val="16"/>
                <w:szCs w:val="16"/>
              </w:rPr>
            </w:pPr>
            <w:r w:rsidRPr="0072470F">
              <w:rPr>
                <w:rFonts w:ascii="Arial Narrow" w:hAnsi="Arial Narrow" w:cs="Arial"/>
                <w:b/>
                <w:bCs/>
                <w:color w:val="000000"/>
                <w:sz w:val="16"/>
                <w:szCs w:val="16"/>
              </w:rPr>
              <w:t xml:space="preserve">       2021</w:t>
            </w:r>
          </w:p>
        </w:tc>
        <w:tc>
          <w:tcPr>
            <w:tcW w:w="1329" w:type="dxa"/>
            <w:tcBorders>
              <w:top w:val="nil"/>
              <w:left w:val="nil"/>
              <w:bottom w:val="single" w:sz="8" w:space="0" w:color="auto"/>
              <w:right w:val="nil"/>
            </w:tcBorders>
            <w:shd w:val="clear" w:color="auto" w:fill="auto"/>
            <w:vAlign w:val="bottom"/>
          </w:tcPr>
          <w:p w14:paraId="0A1A9A27" w14:textId="77777777" w:rsidR="00D30665" w:rsidRPr="0072470F" w:rsidRDefault="00D30665" w:rsidP="00D30665">
            <w:pPr>
              <w:jc w:val="center"/>
              <w:rPr>
                <w:rFonts w:ascii="Arial Narrow" w:hAnsi="Arial Narrow" w:cs="Arial"/>
                <w:b/>
                <w:bCs/>
                <w:color w:val="000000"/>
                <w:sz w:val="16"/>
                <w:szCs w:val="16"/>
              </w:rPr>
            </w:pPr>
            <w:r w:rsidRPr="0072470F">
              <w:rPr>
                <w:rFonts w:ascii="Arial Narrow" w:hAnsi="Arial Narrow" w:cs="Arial"/>
                <w:b/>
                <w:bCs/>
                <w:color w:val="000000"/>
                <w:sz w:val="16"/>
                <w:szCs w:val="16"/>
              </w:rPr>
              <w:t xml:space="preserve">   2022</w:t>
            </w:r>
          </w:p>
        </w:tc>
        <w:tc>
          <w:tcPr>
            <w:tcW w:w="1618" w:type="dxa"/>
            <w:tcBorders>
              <w:top w:val="nil"/>
              <w:left w:val="nil"/>
              <w:bottom w:val="single" w:sz="8" w:space="0" w:color="auto"/>
              <w:right w:val="nil"/>
            </w:tcBorders>
            <w:shd w:val="clear" w:color="auto" w:fill="auto"/>
            <w:vAlign w:val="bottom"/>
          </w:tcPr>
          <w:p w14:paraId="39988F41" w14:textId="77777777" w:rsidR="00D30665" w:rsidRPr="0072470F" w:rsidRDefault="00D30665" w:rsidP="00D30665">
            <w:pPr>
              <w:jc w:val="center"/>
              <w:rPr>
                <w:rFonts w:ascii="Arial Narrow" w:hAnsi="Arial Narrow" w:cs="Arial"/>
                <w:b/>
                <w:bCs/>
                <w:color w:val="000000"/>
                <w:sz w:val="16"/>
                <w:szCs w:val="16"/>
              </w:rPr>
            </w:pPr>
            <w:r w:rsidRPr="0072470F">
              <w:rPr>
                <w:rFonts w:ascii="Arial Narrow" w:hAnsi="Arial Narrow" w:cs="Arial"/>
                <w:b/>
                <w:bCs/>
                <w:color w:val="000000"/>
                <w:sz w:val="16"/>
                <w:szCs w:val="16"/>
              </w:rPr>
              <w:t xml:space="preserve">   2021</w:t>
            </w:r>
          </w:p>
        </w:tc>
      </w:tr>
      <w:tr w:rsidR="00D30665" w:rsidRPr="0072470F" w14:paraId="491C23DF" w14:textId="77777777" w:rsidTr="0039521F">
        <w:trPr>
          <w:trHeight w:val="54"/>
        </w:trPr>
        <w:tc>
          <w:tcPr>
            <w:tcW w:w="2970" w:type="dxa"/>
            <w:tcBorders>
              <w:top w:val="nil"/>
              <w:left w:val="nil"/>
              <w:bottom w:val="nil"/>
              <w:right w:val="nil"/>
            </w:tcBorders>
            <w:shd w:val="clear" w:color="auto" w:fill="auto"/>
            <w:vAlign w:val="bottom"/>
          </w:tcPr>
          <w:p w14:paraId="551038BB" w14:textId="77777777" w:rsidR="00D30665" w:rsidRPr="0072470F" w:rsidRDefault="00D30665" w:rsidP="00D30665">
            <w:pPr>
              <w:ind w:left="-108"/>
              <w:rPr>
                <w:rFonts w:ascii="Arial Narrow" w:hAnsi="Arial Narrow" w:cs="Arial"/>
                <w:color w:val="000000"/>
                <w:sz w:val="16"/>
                <w:szCs w:val="16"/>
              </w:rPr>
            </w:pPr>
            <w:r w:rsidRPr="0072470F">
              <w:rPr>
                <w:rFonts w:ascii="Arial Narrow" w:hAnsi="Arial Narrow" w:cs="Arial"/>
                <w:color w:val="000000"/>
                <w:sz w:val="16"/>
                <w:szCs w:val="16"/>
              </w:rPr>
              <w:t>Domestic</w:t>
            </w:r>
          </w:p>
        </w:tc>
        <w:tc>
          <w:tcPr>
            <w:tcW w:w="1507" w:type="dxa"/>
            <w:tcBorders>
              <w:top w:val="nil"/>
              <w:left w:val="nil"/>
              <w:bottom w:val="nil"/>
              <w:right w:val="nil"/>
            </w:tcBorders>
            <w:shd w:val="clear" w:color="auto" w:fill="auto"/>
            <w:vAlign w:val="bottom"/>
          </w:tcPr>
          <w:p w14:paraId="6A5D3778" w14:textId="77777777" w:rsidR="00D30665" w:rsidRPr="0072470F" w:rsidRDefault="00D30665" w:rsidP="00D30665">
            <w:pPr>
              <w:jc w:val="center"/>
              <w:rPr>
                <w:rFonts w:ascii="Arial Narrow" w:hAnsi="Arial Narrow" w:cs="Arial"/>
                <w:b/>
                <w:bCs/>
                <w:color w:val="000000"/>
                <w:sz w:val="16"/>
                <w:szCs w:val="16"/>
              </w:rPr>
            </w:pPr>
          </w:p>
        </w:tc>
        <w:tc>
          <w:tcPr>
            <w:tcW w:w="1507" w:type="dxa"/>
            <w:tcBorders>
              <w:top w:val="nil"/>
              <w:left w:val="nil"/>
              <w:bottom w:val="nil"/>
              <w:right w:val="nil"/>
            </w:tcBorders>
            <w:shd w:val="clear" w:color="auto" w:fill="auto"/>
            <w:vAlign w:val="bottom"/>
          </w:tcPr>
          <w:p w14:paraId="1525F91F" w14:textId="77777777" w:rsidR="00D30665" w:rsidRPr="0072470F" w:rsidRDefault="00D30665" w:rsidP="00D30665">
            <w:pPr>
              <w:jc w:val="center"/>
              <w:rPr>
                <w:rFonts w:ascii="Arial Narrow" w:hAnsi="Arial Narrow" w:cs="Arial"/>
                <w:b/>
                <w:bCs/>
                <w:color w:val="000000"/>
                <w:sz w:val="16"/>
                <w:szCs w:val="16"/>
              </w:rPr>
            </w:pPr>
          </w:p>
        </w:tc>
        <w:tc>
          <w:tcPr>
            <w:tcW w:w="1329" w:type="dxa"/>
            <w:tcBorders>
              <w:top w:val="nil"/>
              <w:left w:val="nil"/>
              <w:bottom w:val="nil"/>
              <w:right w:val="nil"/>
            </w:tcBorders>
            <w:shd w:val="clear" w:color="auto" w:fill="auto"/>
            <w:vAlign w:val="bottom"/>
          </w:tcPr>
          <w:p w14:paraId="6CD2DDC5" w14:textId="77777777" w:rsidR="00D30665" w:rsidRPr="0072470F" w:rsidRDefault="00D30665" w:rsidP="00D30665">
            <w:pPr>
              <w:jc w:val="center"/>
              <w:rPr>
                <w:rFonts w:ascii="Arial Narrow" w:hAnsi="Arial Narrow" w:cs="Arial"/>
                <w:b/>
                <w:bCs/>
                <w:color w:val="000000"/>
                <w:sz w:val="16"/>
                <w:szCs w:val="16"/>
              </w:rPr>
            </w:pPr>
          </w:p>
        </w:tc>
        <w:tc>
          <w:tcPr>
            <w:tcW w:w="1618" w:type="dxa"/>
            <w:tcBorders>
              <w:top w:val="nil"/>
              <w:left w:val="nil"/>
              <w:bottom w:val="nil"/>
              <w:right w:val="nil"/>
            </w:tcBorders>
            <w:shd w:val="clear" w:color="auto" w:fill="auto"/>
            <w:vAlign w:val="bottom"/>
          </w:tcPr>
          <w:p w14:paraId="7092C1A7" w14:textId="77777777" w:rsidR="00D30665" w:rsidRPr="0072470F" w:rsidRDefault="00D30665" w:rsidP="00D30665">
            <w:pPr>
              <w:jc w:val="center"/>
              <w:rPr>
                <w:rFonts w:ascii="Arial Narrow" w:hAnsi="Arial Narrow" w:cs="Arial"/>
                <w:b/>
                <w:bCs/>
                <w:color w:val="000000"/>
                <w:sz w:val="16"/>
                <w:szCs w:val="16"/>
              </w:rPr>
            </w:pPr>
          </w:p>
        </w:tc>
      </w:tr>
      <w:tr w:rsidR="009966C1" w:rsidRPr="0072470F" w14:paraId="4BF8FC01" w14:textId="77777777" w:rsidTr="0039521F">
        <w:trPr>
          <w:trHeight w:val="79"/>
        </w:trPr>
        <w:tc>
          <w:tcPr>
            <w:tcW w:w="2970" w:type="dxa"/>
            <w:tcBorders>
              <w:top w:val="nil"/>
              <w:left w:val="nil"/>
              <w:bottom w:val="nil"/>
              <w:right w:val="nil"/>
            </w:tcBorders>
            <w:shd w:val="clear" w:color="auto" w:fill="auto"/>
            <w:vAlign w:val="bottom"/>
          </w:tcPr>
          <w:p w14:paraId="5798F3C2" w14:textId="77777777" w:rsidR="009966C1" w:rsidRPr="0072470F" w:rsidRDefault="009966C1" w:rsidP="009966C1">
            <w:pPr>
              <w:ind w:left="144"/>
              <w:rPr>
                <w:rFonts w:ascii="Arial Narrow" w:hAnsi="Arial Narrow" w:cs="Arial"/>
                <w:color w:val="000000"/>
                <w:sz w:val="16"/>
                <w:szCs w:val="16"/>
              </w:rPr>
            </w:pPr>
            <w:r w:rsidRPr="0072470F">
              <w:rPr>
                <w:rFonts w:ascii="Arial Narrow" w:hAnsi="Arial Narrow" w:cs="Arial"/>
                <w:color w:val="000000"/>
                <w:sz w:val="16"/>
                <w:szCs w:val="16"/>
              </w:rPr>
              <w:t>Demand deposits</w:t>
            </w:r>
          </w:p>
        </w:tc>
        <w:tc>
          <w:tcPr>
            <w:tcW w:w="1507" w:type="dxa"/>
            <w:tcBorders>
              <w:top w:val="nil"/>
              <w:left w:val="nil"/>
              <w:bottom w:val="nil"/>
              <w:right w:val="nil"/>
            </w:tcBorders>
            <w:shd w:val="clear" w:color="auto" w:fill="auto"/>
            <w:vAlign w:val="bottom"/>
          </w:tcPr>
          <w:p w14:paraId="21CC39D6" w14:textId="77777777" w:rsidR="009966C1" w:rsidRPr="00186BE2" w:rsidRDefault="009966C1" w:rsidP="009966C1">
            <w:pPr>
              <w:jc w:val="right"/>
              <w:rPr>
                <w:rFonts w:ascii="Arial Narrow" w:hAnsi="Arial Narrow" w:cs="Arial"/>
                <w:color w:val="000000"/>
                <w:sz w:val="16"/>
                <w:szCs w:val="16"/>
              </w:rPr>
            </w:pPr>
            <w:r w:rsidRPr="00186BE2">
              <w:rPr>
                <w:rFonts w:ascii="Arial Narrow" w:hAnsi="Arial Narrow" w:cs="Arial"/>
                <w:color w:val="000000"/>
                <w:sz w:val="16"/>
                <w:szCs w:val="16"/>
              </w:rPr>
              <w:t>1,369,814,859,810</w:t>
            </w:r>
          </w:p>
        </w:tc>
        <w:tc>
          <w:tcPr>
            <w:tcW w:w="1507" w:type="dxa"/>
            <w:tcBorders>
              <w:top w:val="nil"/>
              <w:left w:val="nil"/>
              <w:bottom w:val="nil"/>
              <w:right w:val="nil"/>
            </w:tcBorders>
            <w:shd w:val="clear" w:color="auto" w:fill="auto"/>
            <w:vAlign w:val="bottom"/>
          </w:tcPr>
          <w:p w14:paraId="32D390D9" w14:textId="77777777" w:rsidR="009966C1" w:rsidRPr="0072470F" w:rsidRDefault="009966C1" w:rsidP="009966C1">
            <w:pPr>
              <w:jc w:val="right"/>
              <w:rPr>
                <w:rFonts w:ascii="Arial Narrow" w:hAnsi="Arial Narrow" w:cs="Arial"/>
                <w:color w:val="000000"/>
                <w:sz w:val="16"/>
                <w:szCs w:val="16"/>
              </w:rPr>
            </w:pPr>
            <w:r w:rsidRPr="0072470F">
              <w:rPr>
                <w:rFonts w:ascii="Arial Narrow" w:hAnsi="Arial Narrow" w:cs="Arial"/>
                <w:color w:val="000000"/>
                <w:sz w:val="16"/>
                <w:szCs w:val="16"/>
              </w:rPr>
              <w:t>1,278,620,364,019</w:t>
            </w:r>
          </w:p>
        </w:tc>
        <w:tc>
          <w:tcPr>
            <w:tcW w:w="1329" w:type="dxa"/>
            <w:tcBorders>
              <w:top w:val="nil"/>
              <w:left w:val="nil"/>
              <w:bottom w:val="nil"/>
              <w:right w:val="nil"/>
            </w:tcBorders>
            <w:shd w:val="clear" w:color="auto" w:fill="auto"/>
            <w:vAlign w:val="bottom"/>
          </w:tcPr>
          <w:p w14:paraId="7968A0F5" w14:textId="71B47F5C" w:rsidR="009966C1" w:rsidRPr="000D44A1" w:rsidRDefault="009966C1" w:rsidP="009966C1">
            <w:pPr>
              <w:jc w:val="right"/>
              <w:rPr>
                <w:rFonts w:ascii="Arial Narrow" w:hAnsi="Arial Narrow" w:cs="Arial"/>
                <w:color w:val="000000"/>
                <w:sz w:val="16"/>
                <w:szCs w:val="16"/>
              </w:rPr>
            </w:pPr>
            <w:r w:rsidRPr="000D44A1">
              <w:rPr>
                <w:rFonts w:ascii="Arial Narrow" w:hAnsi="Arial Narrow" w:cs="Arial"/>
                <w:color w:val="000000"/>
                <w:sz w:val="16"/>
                <w:szCs w:val="16"/>
              </w:rPr>
              <w:t>1,367,248,584,084</w:t>
            </w:r>
          </w:p>
        </w:tc>
        <w:tc>
          <w:tcPr>
            <w:tcW w:w="1618" w:type="dxa"/>
            <w:tcBorders>
              <w:top w:val="nil"/>
              <w:left w:val="nil"/>
              <w:bottom w:val="nil"/>
              <w:right w:val="nil"/>
            </w:tcBorders>
            <w:shd w:val="clear" w:color="auto" w:fill="auto"/>
            <w:vAlign w:val="bottom"/>
          </w:tcPr>
          <w:p w14:paraId="3DF3C5D3" w14:textId="77777777" w:rsidR="009966C1" w:rsidRPr="0072470F" w:rsidRDefault="009966C1" w:rsidP="009966C1">
            <w:pPr>
              <w:jc w:val="right"/>
              <w:rPr>
                <w:rFonts w:ascii="Arial Narrow" w:hAnsi="Arial Narrow" w:cs="Arial"/>
                <w:color w:val="000000"/>
                <w:sz w:val="16"/>
                <w:szCs w:val="16"/>
              </w:rPr>
            </w:pPr>
            <w:r w:rsidRPr="0072470F">
              <w:rPr>
                <w:rFonts w:ascii="Arial Narrow" w:hAnsi="Arial Narrow" w:cs="Arial"/>
                <w:color w:val="000000"/>
                <w:sz w:val="16"/>
                <w:szCs w:val="16"/>
              </w:rPr>
              <w:t>1,205,400,842,027</w:t>
            </w:r>
          </w:p>
        </w:tc>
      </w:tr>
      <w:tr w:rsidR="009966C1" w:rsidRPr="0072470F" w14:paraId="3ABA39E6" w14:textId="77777777" w:rsidTr="0039521F">
        <w:trPr>
          <w:trHeight w:val="79"/>
        </w:trPr>
        <w:tc>
          <w:tcPr>
            <w:tcW w:w="2970" w:type="dxa"/>
            <w:tcBorders>
              <w:top w:val="nil"/>
              <w:left w:val="nil"/>
              <w:bottom w:val="nil"/>
              <w:right w:val="nil"/>
            </w:tcBorders>
            <w:shd w:val="clear" w:color="auto" w:fill="auto"/>
            <w:vAlign w:val="bottom"/>
          </w:tcPr>
          <w:p w14:paraId="29E88FBA" w14:textId="77777777" w:rsidR="009966C1" w:rsidRPr="0072470F" w:rsidRDefault="009966C1" w:rsidP="009966C1">
            <w:pPr>
              <w:ind w:left="144"/>
              <w:rPr>
                <w:rFonts w:ascii="Arial Narrow" w:hAnsi="Arial Narrow" w:cs="Arial"/>
                <w:color w:val="000000"/>
                <w:sz w:val="16"/>
                <w:szCs w:val="16"/>
              </w:rPr>
            </w:pPr>
            <w:r w:rsidRPr="0072470F">
              <w:rPr>
                <w:rFonts w:ascii="Arial Narrow" w:hAnsi="Arial Narrow" w:cs="Arial"/>
                <w:color w:val="000000"/>
                <w:sz w:val="16"/>
                <w:szCs w:val="16"/>
              </w:rPr>
              <w:t>Savings deposits</w:t>
            </w:r>
          </w:p>
        </w:tc>
        <w:tc>
          <w:tcPr>
            <w:tcW w:w="1507" w:type="dxa"/>
            <w:tcBorders>
              <w:top w:val="nil"/>
              <w:left w:val="nil"/>
              <w:bottom w:val="nil"/>
              <w:right w:val="nil"/>
            </w:tcBorders>
            <w:shd w:val="clear" w:color="auto" w:fill="auto"/>
            <w:vAlign w:val="bottom"/>
          </w:tcPr>
          <w:p w14:paraId="59DE927C" w14:textId="77777777" w:rsidR="009966C1" w:rsidRPr="00186BE2" w:rsidRDefault="009966C1" w:rsidP="009966C1">
            <w:pPr>
              <w:jc w:val="right"/>
              <w:rPr>
                <w:rFonts w:ascii="Arial Narrow" w:hAnsi="Arial Narrow" w:cs="Arial"/>
                <w:color w:val="000000"/>
                <w:sz w:val="16"/>
                <w:szCs w:val="16"/>
              </w:rPr>
            </w:pPr>
            <w:r w:rsidRPr="00186BE2">
              <w:rPr>
                <w:rFonts w:ascii="Arial Narrow" w:hAnsi="Arial Narrow" w:cs="Arial"/>
                <w:color w:val="000000"/>
                <w:sz w:val="16"/>
                <w:szCs w:val="16"/>
              </w:rPr>
              <w:t>1,252,079,860,367</w:t>
            </w:r>
          </w:p>
        </w:tc>
        <w:tc>
          <w:tcPr>
            <w:tcW w:w="1507" w:type="dxa"/>
            <w:tcBorders>
              <w:top w:val="nil"/>
              <w:left w:val="nil"/>
              <w:bottom w:val="nil"/>
              <w:right w:val="nil"/>
            </w:tcBorders>
            <w:shd w:val="clear" w:color="auto" w:fill="auto"/>
            <w:vAlign w:val="bottom"/>
          </w:tcPr>
          <w:p w14:paraId="4AA67690" w14:textId="77777777" w:rsidR="009966C1" w:rsidRPr="0072470F" w:rsidRDefault="009966C1" w:rsidP="009966C1">
            <w:pPr>
              <w:jc w:val="right"/>
              <w:rPr>
                <w:rFonts w:ascii="Arial Narrow" w:hAnsi="Arial Narrow" w:cs="Arial"/>
                <w:color w:val="000000"/>
                <w:sz w:val="16"/>
                <w:szCs w:val="16"/>
              </w:rPr>
            </w:pPr>
            <w:r w:rsidRPr="0072470F">
              <w:rPr>
                <w:rFonts w:ascii="Arial Narrow" w:hAnsi="Arial Narrow" w:cs="Arial"/>
                <w:color w:val="000000"/>
                <w:sz w:val="16"/>
                <w:szCs w:val="16"/>
              </w:rPr>
              <w:t>1,081,636,637,172</w:t>
            </w:r>
          </w:p>
        </w:tc>
        <w:tc>
          <w:tcPr>
            <w:tcW w:w="1329" w:type="dxa"/>
            <w:tcBorders>
              <w:top w:val="nil"/>
              <w:left w:val="nil"/>
              <w:bottom w:val="nil"/>
              <w:right w:val="nil"/>
            </w:tcBorders>
            <w:shd w:val="clear" w:color="auto" w:fill="auto"/>
            <w:vAlign w:val="bottom"/>
          </w:tcPr>
          <w:p w14:paraId="6F1F5225" w14:textId="36982ECD" w:rsidR="009966C1" w:rsidRPr="000D44A1" w:rsidRDefault="009966C1" w:rsidP="009966C1">
            <w:pPr>
              <w:jc w:val="right"/>
              <w:rPr>
                <w:rFonts w:ascii="Arial Narrow" w:hAnsi="Arial Narrow" w:cs="Arial"/>
                <w:color w:val="000000"/>
                <w:sz w:val="16"/>
                <w:szCs w:val="16"/>
              </w:rPr>
            </w:pPr>
            <w:r w:rsidRPr="000D44A1">
              <w:rPr>
                <w:rFonts w:ascii="Arial Narrow" w:hAnsi="Arial Narrow" w:cs="Arial"/>
                <w:color w:val="000000"/>
                <w:sz w:val="16"/>
                <w:szCs w:val="16"/>
              </w:rPr>
              <w:t>1,245,155,575,705</w:t>
            </w:r>
          </w:p>
        </w:tc>
        <w:tc>
          <w:tcPr>
            <w:tcW w:w="1618" w:type="dxa"/>
            <w:tcBorders>
              <w:top w:val="nil"/>
              <w:left w:val="nil"/>
              <w:bottom w:val="nil"/>
              <w:right w:val="nil"/>
            </w:tcBorders>
            <w:shd w:val="clear" w:color="auto" w:fill="auto"/>
            <w:vAlign w:val="bottom"/>
          </w:tcPr>
          <w:p w14:paraId="1F9F3B7F" w14:textId="77777777" w:rsidR="009966C1" w:rsidRPr="0072470F" w:rsidRDefault="009966C1" w:rsidP="009966C1">
            <w:pPr>
              <w:jc w:val="right"/>
              <w:rPr>
                <w:rFonts w:ascii="Arial Narrow" w:hAnsi="Arial Narrow" w:cs="Arial"/>
                <w:color w:val="000000"/>
                <w:sz w:val="16"/>
                <w:szCs w:val="16"/>
              </w:rPr>
            </w:pPr>
            <w:r w:rsidRPr="0072470F">
              <w:rPr>
                <w:rFonts w:ascii="Arial Narrow" w:hAnsi="Arial Narrow" w:cs="Arial"/>
                <w:color w:val="000000"/>
                <w:sz w:val="16"/>
                <w:szCs w:val="16"/>
              </w:rPr>
              <w:t>940,301,551,394</w:t>
            </w:r>
          </w:p>
        </w:tc>
      </w:tr>
      <w:tr w:rsidR="009966C1" w:rsidRPr="0072470F" w14:paraId="7EBAE115" w14:textId="77777777" w:rsidTr="0039521F">
        <w:trPr>
          <w:trHeight w:val="79"/>
        </w:trPr>
        <w:tc>
          <w:tcPr>
            <w:tcW w:w="2970" w:type="dxa"/>
            <w:tcBorders>
              <w:top w:val="nil"/>
              <w:left w:val="nil"/>
              <w:bottom w:val="nil"/>
              <w:right w:val="nil"/>
            </w:tcBorders>
            <w:shd w:val="clear" w:color="auto" w:fill="auto"/>
            <w:vAlign w:val="bottom"/>
          </w:tcPr>
          <w:p w14:paraId="154C0054" w14:textId="77777777" w:rsidR="009966C1" w:rsidRPr="0072470F" w:rsidRDefault="009966C1" w:rsidP="009966C1">
            <w:pPr>
              <w:ind w:left="144"/>
              <w:rPr>
                <w:rFonts w:ascii="Arial Narrow" w:hAnsi="Arial Narrow" w:cs="Arial"/>
                <w:color w:val="000000"/>
                <w:sz w:val="16"/>
                <w:szCs w:val="16"/>
              </w:rPr>
            </w:pPr>
            <w:r w:rsidRPr="0072470F">
              <w:rPr>
                <w:rFonts w:ascii="Arial Narrow" w:hAnsi="Arial Narrow" w:cs="Arial"/>
                <w:color w:val="000000"/>
                <w:sz w:val="16"/>
                <w:szCs w:val="16"/>
              </w:rPr>
              <w:t>Time certificate of deposits</w:t>
            </w:r>
          </w:p>
        </w:tc>
        <w:tc>
          <w:tcPr>
            <w:tcW w:w="1507" w:type="dxa"/>
            <w:tcBorders>
              <w:top w:val="nil"/>
              <w:left w:val="nil"/>
              <w:bottom w:val="nil"/>
              <w:right w:val="nil"/>
            </w:tcBorders>
            <w:shd w:val="clear" w:color="auto" w:fill="auto"/>
            <w:vAlign w:val="bottom"/>
          </w:tcPr>
          <w:p w14:paraId="1FB54CD7" w14:textId="77777777" w:rsidR="009966C1" w:rsidRPr="00186BE2" w:rsidRDefault="009966C1" w:rsidP="009966C1">
            <w:pPr>
              <w:jc w:val="right"/>
              <w:rPr>
                <w:rFonts w:ascii="Arial Narrow" w:hAnsi="Arial Narrow" w:cs="Arial"/>
                <w:color w:val="000000"/>
                <w:sz w:val="16"/>
                <w:szCs w:val="16"/>
              </w:rPr>
            </w:pPr>
            <w:r w:rsidRPr="00186BE2">
              <w:rPr>
                <w:rFonts w:ascii="Arial Narrow" w:hAnsi="Arial Narrow" w:cs="Arial"/>
                <w:color w:val="000000"/>
                <w:sz w:val="16"/>
                <w:szCs w:val="16"/>
              </w:rPr>
              <w:t>24,704,987,879</w:t>
            </w:r>
          </w:p>
        </w:tc>
        <w:tc>
          <w:tcPr>
            <w:tcW w:w="1507" w:type="dxa"/>
            <w:tcBorders>
              <w:top w:val="nil"/>
              <w:left w:val="nil"/>
              <w:bottom w:val="nil"/>
              <w:right w:val="nil"/>
            </w:tcBorders>
            <w:shd w:val="clear" w:color="auto" w:fill="auto"/>
            <w:vAlign w:val="bottom"/>
          </w:tcPr>
          <w:p w14:paraId="0951A209" w14:textId="77777777" w:rsidR="009966C1" w:rsidRPr="0072470F" w:rsidRDefault="009966C1" w:rsidP="009966C1">
            <w:pPr>
              <w:jc w:val="right"/>
              <w:rPr>
                <w:rFonts w:ascii="Arial Narrow" w:hAnsi="Arial Narrow" w:cs="Arial"/>
                <w:color w:val="000000"/>
                <w:sz w:val="16"/>
                <w:szCs w:val="16"/>
              </w:rPr>
            </w:pPr>
            <w:r w:rsidRPr="0072470F">
              <w:rPr>
                <w:rFonts w:ascii="Arial Narrow" w:hAnsi="Arial Narrow" w:cs="Arial"/>
                <w:color w:val="000000"/>
                <w:sz w:val="16"/>
                <w:szCs w:val="16"/>
              </w:rPr>
              <w:t>85,988,072,872</w:t>
            </w:r>
          </w:p>
        </w:tc>
        <w:tc>
          <w:tcPr>
            <w:tcW w:w="1329" w:type="dxa"/>
            <w:tcBorders>
              <w:top w:val="nil"/>
              <w:left w:val="nil"/>
              <w:bottom w:val="nil"/>
              <w:right w:val="nil"/>
            </w:tcBorders>
            <w:shd w:val="clear" w:color="auto" w:fill="auto"/>
            <w:vAlign w:val="bottom"/>
          </w:tcPr>
          <w:p w14:paraId="1BC1E327" w14:textId="7B4D13C2" w:rsidR="009966C1" w:rsidRPr="000D44A1" w:rsidRDefault="009966C1" w:rsidP="009966C1">
            <w:pPr>
              <w:jc w:val="right"/>
              <w:rPr>
                <w:rFonts w:ascii="Arial Narrow" w:hAnsi="Arial Narrow" w:cs="Arial"/>
                <w:color w:val="000000"/>
                <w:sz w:val="16"/>
                <w:szCs w:val="16"/>
              </w:rPr>
            </w:pPr>
            <w:r w:rsidRPr="000D44A1">
              <w:rPr>
                <w:rFonts w:ascii="Arial Narrow" w:hAnsi="Arial Narrow" w:cs="Arial"/>
                <w:color w:val="000000"/>
                <w:sz w:val="16"/>
                <w:szCs w:val="16"/>
              </w:rPr>
              <w:t>20,492,670,701</w:t>
            </w:r>
          </w:p>
        </w:tc>
        <w:tc>
          <w:tcPr>
            <w:tcW w:w="1618" w:type="dxa"/>
            <w:tcBorders>
              <w:top w:val="nil"/>
              <w:left w:val="nil"/>
              <w:bottom w:val="nil"/>
              <w:right w:val="nil"/>
            </w:tcBorders>
            <w:shd w:val="clear" w:color="auto" w:fill="auto"/>
            <w:vAlign w:val="bottom"/>
          </w:tcPr>
          <w:p w14:paraId="78340543" w14:textId="77777777" w:rsidR="009966C1" w:rsidRPr="0072470F" w:rsidRDefault="009966C1" w:rsidP="009966C1">
            <w:pPr>
              <w:jc w:val="right"/>
              <w:rPr>
                <w:rFonts w:ascii="Arial Narrow" w:hAnsi="Arial Narrow" w:cs="Arial"/>
                <w:color w:val="000000"/>
                <w:sz w:val="16"/>
                <w:szCs w:val="16"/>
              </w:rPr>
            </w:pPr>
            <w:r w:rsidRPr="0072470F">
              <w:rPr>
                <w:rFonts w:ascii="Arial Narrow" w:hAnsi="Arial Narrow" w:cs="Arial"/>
                <w:color w:val="000000"/>
                <w:sz w:val="16"/>
                <w:szCs w:val="16"/>
              </w:rPr>
              <w:t>1,006,895,586</w:t>
            </w:r>
          </w:p>
        </w:tc>
      </w:tr>
      <w:tr w:rsidR="009966C1" w:rsidRPr="0072470F" w14:paraId="7E69ACE1" w14:textId="77777777" w:rsidTr="0039521F">
        <w:trPr>
          <w:trHeight w:val="54"/>
        </w:trPr>
        <w:tc>
          <w:tcPr>
            <w:tcW w:w="2970" w:type="dxa"/>
            <w:tcBorders>
              <w:top w:val="single" w:sz="4" w:space="0" w:color="auto"/>
              <w:left w:val="nil"/>
              <w:bottom w:val="single" w:sz="4" w:space="0" w:color="auto"/>
              <w:right w:val="nil"/>
            </w:tcBorders>
            <w:shd w:val="clear" w:color="auto" w:fill="auto"/>
            <w:vAlign w:val="bottom"/>
          </w:tcPr>
          <w:p w14:paraId="4CB86984" w14:textId="77777777" w:rsidR="009966C1" w:rsidRPr="0072470F" w:rsidRDefault="009966C1" w:rsidP="009966C1">
            <w:pPr>
              <w:jc w:val="right"/>
              <w:rPr>
                <w:rFonts w:ascii="Arial Narrow" w:hAnsi="Arial Narrow" w:cs="Arial"/>
                <w:color w:val="000000"/>
                <w:sz w:val="16"/>
                <w:szCs w:val="16"/>
              </w:rPr>
            </w:pPr>
          </w:p>
        </w:tc>
        <w:tc>
          <w:tcPr>
            <w:tcW w:w="1507" w:type="dxa"/>
            <w:tcBorders>
              <w:top w:val="single" w:sz="4" w:space="0" w:color="auto"/>
              <w:left w:val="nil"/>
              <w:bottom w:val="single" w:sz="4" w:space="0" w:color="auto"/>
              <w:right w:val="nil"/>
            </w:tcBorders>
            <w:shd w:val="clear" w:color="auto" w:fill="auto"/>
            <w:vAlign w:val="bottom"/>
          </w:tcPr>
          <w:p w14:paraId="59B4C43E" w14:textId="77777777" w:rsidR="009966C1" w:rsidRPr="00186BE2" w:rsidRDefault="009966C1" w:rsidP="009966C1">
            <w:pPr>
              <w:jc w:val="right"/>
              <w:rPr>
                <w:rFonts w:ascii="Arial Narrow" w:hAnsi="Arial Narrow" w:cs="Arial"/>
                <w:color w:val="000000"/>
                <w:sz w:val="16"/>
                <w:szCs w:val="16"/>
              </w:rPr>
            </w:pPr>
            <w:r w:rsidRPr="00186BE2">
              <w:rPr>
                <w:rFonts w:ascii="Arial Narrow" w:hAnsi="Arial Narrow" w:cs="Arial"/>
                <w:color w:val="000000"/>
                <w:sz w:val="16"/>
                <w:szCs w:val="16"/>
              </w:rPr>
              <w:t>2,646,599,708,056</w:t>
            </w:r>
          </w:p>
        </w:tc>
        <w:tc>
          <w:tcPr>
            <w:tcW w:w="1507" w:type="dxa"/>
            <w:tcBorders>
              <w:top w:val="single" w:sz="4" w:space="0" w:color="auto"/>
              <w:left w:val="nil"/>
              <w:bottom w:val="single" w:sz="4" w:space="0" w:color="auto"/>
              <w:right w:val="nil"/>
            </w:tcBorders>
            <w:shd w:val="clear" w:color="auto" w:fill="auto"/>
            <w:vAlign w:val="bottom"/>
          </w:tcPr>
          <w:p w14:paraId="06D96FD2" w14:textId="77777777" w:rsidR="009966C1" w:rsidRPr="0072470F" w:rsidRDefault="009966C1" w:rsidP="009966C1">
            <w:pPr>
              <w:jc w:val="right"/>
              <w:rPr>
                <w:rFonts w:ascii="Arial Narrow" w:hAnsi="Arial Narrow" w:cs="Arial"/>
                <w:color w:val="000000"/>
                <w:sz w:val="16"/>
                <w:szCs w:val="16"/>
              </w:rPr>
            </w:pPr>
            <w:r w:rsidRPr="0072470F">
              <w:rPr>
                <w:rFonts w:ascii="Arial Narrow" w:hAnsi="Arial Narrow" w:cs="Arial"/>
                <w:color w:val="000000"/>
                <w:sz w:val="16"/>
                <w:szCs w:val="16"/>
              </w:rPr>
              <w:t>2,446,245,074,063</w:t>
            </w:r>
          </w:p>
        </w:tc>
        <w:tc>
          <w:tcPr>
            <w:tcW w:w="1329" w:type="dxa"/>
            <w:tcBorders>
              <w:top w:val="single" w:sz="4" w:space="0" w:color="auto"/>
              <w:left w:val="nil"/>
              <w:bottom w:val="single" w:sz="4" w:space="0" w:color="auto"/>
              <w:right w:val="nil"/>
            </w:tcBorders>
            <w:shd w:val="clear" w:color="auto" w:fill="auto"/>
            <w:vAlign w:val="bottom"/>
          </w:tcPr>
          <w:p w14:paraId="5EA370FA" w14:textId="27F1A9EB" w:rsidR="009966C1" w:rsidRPr="000D44A1" w:rsidRDefault="009966C1" w:rsidP="009966C1">
            <w:pPr>
              <w:ind w:left="-115"/>
              <w:jc w:val="right"/>
              <w:rPr>
                <w:rFonts w:ascii="Arial Narrow" w:hAnsi="Arial Narrow" w:cs="Arial"/>
                <w:color w:val="000000"/>
                <w:sz w:val="16"/>
                <w:szCs w:val="16"/>
              </w:rPr>
            </w:pPr>
            <w:r w:rsidRPr="000D44A1">
              <w:rPr>
                <w:rFonts w:ascii="Arial Narrow" w:hAnsi="Arial Narrow" w:cs="Arial"/>
                <w:color w:val="000000"/>
                <w:sz w:val="16"/>
                <w:szCs w:val="16"/>
              </w:rPr>
              <w:t>2,632,896,830,490</w:t>
            </w:r>
          </w:p>
        </w:tc>
        <w:tc>
          <w:tcPr>
            <w:tcW w:w="1618" w:type="dxa"/>
            <w:tcBorders>
              <w:top w:val="single" w:sz="4" w:space="0" w:color="auto"/>
              <w:left w:val="nil"/>
              <w:bottom w:val="single" w:sz="4" w:space="0" w:color="auto"/>
              <w:right w:val="nil"/>
            </w:tcBorders>
            <w:shd w:val="clear" w:color="auto" w:fill="auto"/>
            <w:vAlign w:val="bottom"/>
          </w:tcPr>
          <w:p w14:paraId="3F320EAC" w14:textId="77777777" w:rsidR="009966C1" w:rsidRPr="0072470F" w:rsidRDefault="009966C1" w:rsidP="009966C1">
            <w:pPr>
              <w:ind w:left="-115"/>
              <w:jc w:val="right"/>
              <w:rPr>
                <w:rFonts w:ascii="Arial Narrow" w:hAnsi="Arial Narrow" w:cs="Arial"/>
                <w:color w:val="000000"/>
                <w:sz w:val="16"/>
                <w:szCs w:val="16"/>
              </w:rPr>
            </w:pPr>
            <w:r w:rsidRPr="0072470F">
              <w:rPr>
                <w:rFonts w:ascii="Arial Narrow" w:hAnsi="Arial Narrow" w:cs="Arial"/>
                <w:color w:val="000000"/>
                <w:sz w:val="16"/>
                <w:szCs w:val="16"/>
              </w:rPr>
              <w:t>2,146,709,289,007</w:t>
            </w:r>
          </w:p>
        </w:tc>
      </w:tr>
      <w:tr w:rsidR="009966C1" w:rsidRPr="0072470F" w14:paraId="34A42B30" w14:textId="77777777" w:rsidTr="0039521F">
        <w:trPr>
          <w:trHeight w:val="54"/>
        </w:trPr>
        <w:tc>
          <w:tcPr>
            <w:tcW w:w="2970" w:type="dxa"/>
            <w:tcBorders>
              <w:top w:val="single" w:sz="4" w:space="0" w:color="auto"/>
              <w:left w:val="nil"/>
              <w:bottom w:val="nil"/>
              <w:right w:val="nil"/>
            </w:tcBorders>
            <w:shd w:val="clear" w:color="auto" w:fill="auto"/>
            <w:vAlign w:val="bottom"/>
          </w:tcPr>
          <w:p w14:paraId="371A301F" w14:textId="77777777" w:rsidR="009966C1" w:rsidRPr="0072470F" w:rsidRDefault="009966C1" w:rsidP="009966C1">
            <w:pPr>
              <w:ind w:left="-108"/>
              <w:rPr>
                <w:rFonts w:ascii="Arial Narrow" w:hAnsi="Arial Narrow" w:cs="Arial"/>
                <w:color w:val="000000"/>
                <w:sz w:val="16"/>
                <w:szCs w:val="16"/>
              </w:rPr>
            </w:pPr>
            <w:r w:rsidRPr="0072470F">
              <w:rPr>
                <w:rFonts w:ascii="Arial Narrow" w:hAnsi="Arial Narrow" w:cs="Arial"/>
                <w:color w:val="000000"/>
                <w:sz w:val="16"/>
                <w:szCs w:val="16"/>
              </w:rPr>
              <w:t>Foreign</w:t>
            </w:r>
          </w:p>
        </w:tc>
        <w:tc>
          <w:tcPr>
            <w:tcW w:w="1507" w:type="dxa"/>
            <w:tcBorders>
              <w:top w:val="single" w:sz="4" w:space="0" w:color="auto"/>
              <w:left w:val="nil"/>
              <w:bottom w:val="nil"/>
              <w:right w:val="nil"/>
            </w:tcBorders>
            <w:shd w:val="clear" w:color="auto" w:fill="auto"/>
            <w:vAlign w:val="bottom"/>
          </w:tcPr>
          <w:p w14:paraId="02B4DCD3" w14:textId="77777777" w:rsidR="009966C1" w:rsidRPr="00186BE2" w:rsidRDefault="009966C1" w:rsidP="009966C1">
            <w:pPr>
              <w:jc w:val="right"/>
              <w:rPr>
                <w:rFonts w:ascii="Arial Narrow" w:hAnsi="Arial Narrow" w:cs="Arial"/>
                <w:color w:val="000000"/>
                <w:sz w:val="16"/>
                <w:szCs w:val="16"/>
              </w:rPr>
            </w:pPr>
          </w:p>
        </w:tc>
        <w:tc>
          <w:tcPr>
            <w:tcW w:w="1507" w:type="dxa"/>
            <w:tcBorders>
              <w:top w:val="single" w:sz="4" w:space="0" w:color="auto"/>
              <w:left w:val="nil"/>
              <w:bottom w:val="nil"/>
              <w:right w:val="nil"/>
            </w:tcBorders>
            <w:shd w:val="clear" w:color="auto" w:fill="auto"/>
            <w:vAlign w:val="bottom"/>
          </w:tcPr>
          <w:p w14:paraId="6F8829AC" w14:textId="77777777" w:rsidR="009966C1" w:rsidRPr="0072470F" w:rsidRDefault="009966C1" w:rsidP="009966C1">
            <w:pPr>
              <w:jc w:val="right"/>
              <w:rPr>
                <w:rFonts w:ascii="Arial Narrow" w:hAnsi="Arial Narrow" w:cs="Arial"/>
                <w:color w:val="000000"/>
                <w:sz w:val="16"/>
                <w:szCs w:val="16"/>
              </w:rPr>
            </w:pPr>
          </w:p>
        </w:tc>
        <w:tc>
          <w:tcPr>
            <w:tcW w:w="1329" w:type="dxa"/>
            <w:tcBorders>
              <w:top w:val="single" w:sz="4" w:space="0" w:color="auto"/>
              <w:left w:val="nil"/>
              <w:bottom w:val="nil"/>
              <w:right w:val="nil"/>
            </w:tcBorders>
            <w:shd w:val="clear" w:color="auto" w:fill="auto"/>
            <w:vAlign w:val="bottom"/>
          </w:tcPr>
          <w:p w14:paraId="55B38CF8" w14:textId="77777777" w:rsidR="009966C1" w:rsidRPr="000D44A1" w:rsidRDefault="009966C1" w:rsidP="009966C1">
            <w:pPr>
              <w:jc w:val="right"/>
              <w:rPr>
                <w:rFonts w:ascii="Arial Narrow" w:hAnsi="Arial Narrow" w:cs="Arial"/>
                <w:color w:val="000000"/>
                <w:sz w:val="16"/>
                <w:szCs w:val="16"/>
              </w:rPr>
            </w:pPr>
          </w:p>
        </w:tc>
        <w:tc>
          <w:tcPr>
            <w:tcW w:w="1618" w:type="dxa"/>
            <w:tcBorders>
              <w:top w:val="single" w:sz="4" w:space="0" w:color="auto"/>
              <w:left w:val="nil"/>
              <w:bottom w:val="nil"/>
              <w:right w:val="nil"/>
            </w:tcBorders>
            <w:shd w:val="clear" w:color="auto" w:fill="auto"/>
            <w:vAlign w:val="bottom"/>
          </w:tcPr>
          <w:p w14:paraId="6433DCA2" w14:textId="77777777" w:rsidR="009966C1" w:rsidRPr="0072470F" w:rsidRDefault="009966C1" w:rsidP="009966C1">
            <w:pPr>
              <w:jc w:val="right"/>
              <w:rPr>
                <w:rFonts w:ascii="Arial Narrow" w:hAnsi="Arial Narrow" w:cs="Arial"/>
                <w:color w:val="000000"/>
                <w:sz w:val="16"/>
                <w:szCs w:val="16"/>
              </w:rPr>
            </w:pPr>
          </w:p>
        </w:tc>
      </w:tr>
      <w:tr w:rsidR="009966C1" w:rsidRPr="0072470F" w14:paraId="2CD13BA9" w14:textId="77777777" w:rsidTr="0039521F">
        <w:trPr>
          <w:trHeight w:val="262"/>
        </w:trPr>
        <w:tc>
          <w:tcPr>
            <w:tcW w:w="2970" w:type="dxa"/>
            <w:tcBorders>
              <w:top w:val="nil"/>
              <w:left w:val="nil"/>
              <w:right w:val="nil"/>
            </w:tcBorders>
            <w:shd w:val="clear" w:color="auto" w:fill="auto"/>
            <w:vAlign w:val="bottom"/>
          </w:tcPr>
          <w:p w14:paraId="52BBC2A1" w14:textId="77777777" w:rsidR="009966C1" w:rsidRPr="0072470F" w:rsidRDefault="009966C1" w:rsidP="009966C1">
            <w:pPr>
              <w:ind w:left="162"/>
              <w:rPr>
                <w:rFonts w:ascii="Arial Narrow" w:hAnsi="Arial Narrow" w:cs="Arial"/>
                <w:color w:val="000000"/>
                <w:sz w:val="16"/>
                <w:szCs w:val="16"/>
              </w:rPr>
            </w:pPr>
            <w:r w:rsidRPr="0072470F">
              <w:rPr>
                <w:rFonts w:ascii="Arial Narrow" w:hAnsi="Arial Narrow" w:cs="Arial"/>
                <w:color w:val="000000"/>
                <w:sz w:val="16"/>
                <w:szCs w:val="16"/>
              </w:rPr>
              <w:t>Savings deposit –FCDU/EFCDU</w:t>
            </w:r>
          </w:p>
        </w:tc>
        <w:tc>
          <w:tcPr>
            <w:tcW w:w="1507" w:type="dxa"/>
            <w:tcBorders>
              <w:top w:val="nil"/>
              <w:left w:val="nil"/>
              <w:right w:val="nil"/>
            </w:tcBorders>
            <w:shd w:val="clear" w:color="auto" w:fill="auto"/>
            <w:vAlign w:val="bottom"/>
          </w:tcPr>
          <w:p w14:paraId="08266F89" w14:textId="77777777" w:rsidR="009966C1" w:rsidRPr="00186BE2" w:rsidRDefault="009966C1" w:rsidP="009966C1">
            <w:pPr>
              <w:jc w:val="right"/>
              <w:rPr>
                <w:rFonts w:ascii="Arial Narrow" w:hAnsi="Arial Narrow" w:cs="Arial"/>
                <w:color w:val="000000"/>
                <w:sz w:val="16"/>
                <w:szCs w:val="16"/>
              </w:rPr>
            </w:pPr>
            <w:r w:rsidRPr="00186BE2">
              <w:rPr>
                <w:rFonts w:ascii="Arial Narrow" w:hAnsi="Arial Narrow" w:cs="Arial"/>
                <w:color w:val="000000"/>
                <w:sz w:val="16"/>
                <w:szCs w:val="16"/>
              </w:rPr>
              <w:t>33,343,559,991</w:t>
            </w:r>
          </w:p>
        </w:tc>
        <w:tc>
          <w:tcPr>
            <w:tcW w:w="1507" w:type="dxa"/>
            <w:tcBorders>
              <w:top w:val="nil"/>
              <w:left w:val="nil"/>
              <w:right w:val="nil"/>
            </w:tcBorders>
            <w:shd w:val="clear" w:color="auto" w:fill="auto"/>
            <w:vAlign w:val="bottom"/>
          </w:tcPr>
          <w:p w14:paraId="45919477" w14:textId="77777777" w:rsidR="009966C1" w:rsidRPr="0072470F" w:rsidRDefault="009966C1" w:rsidP="009966C1">
            <w:pPr>
              <w:jc w:val="right"/>
              <w:rPr>
                <w:rFonts w:ascii="Arial Narrow" w:hAnsi="Arial Narrow" w:cs="Arial"/>
                <w:color w:val="000000"/>
                <w:sz w:val="16"/>
                <w:szCs w:val="16"/>
              </w:rPr>
            </w:pPr>
            <w:r w:rsidRPr="0072470F">
              <w:rPr>
                <w:rFonts w:ascii="Arial Narrow" w:hAnsi="Arial Narrow" w:cs="Arial"/>
                <w:color w:val="000000"/>
                <w:sz w:val="16"/>
                <w:szCs w:val="16"/>
              </w:rPr>
              <w:t>17,872,343,844</w:t>
            </w:r>
          </w:p>
        </w:tc>
        <w:tc>
          <w:tcPr>
            <w:tcW w:w="1329" w:type="dxa"/>
            <w:tcBorders>
              <w:top w:val="nil"/>
              <w:left w:val="nil"/>
              <w:right w:val="nil"/>
            </w:tcBorders>
            <w:shd w:val="clear" w:color="auto" w:fill="auto"/>
            <w:vAlign w:val="bottom"/>
          </w:tcPr>
          <w:p w14:paraId="7CF96DD2" w14:textId="0AD4D2F4" w:rsidR="009966C1" w:rsidRPr="000D44A1" w:rsidRDefault="009966C1" w:rsidP="009966C1">
            <w:pPr>
              <w:jc w:val="right"/>
              <w:rPr>
                <w:rFonts w:ascii="Arial Narrow" w:hAnsi="Arial Narrow" w:cs="Arial"/>
                <w:color w:val="000000"/>
                <w:sz w:val="16"/>
                <w:szCs w:val="16"/>
              </w:rPr>
            </w:pPr>
            <w:r w:rsidRPr="000D44A1">
              <w:rPr>
                <w:rFonts w:ascii="Arial Narrow" w:hAnsi="Arial Narrow" w:cs="Arial"/>
                <w:color w:val="000000"/>
                <w:sz w:val="16"/>
                <w:szCs w:val="16"/>
              </w:rPr>
              <w:t>33,344,168,397</w:t>
            </w:r>
          </w:p>
        </w:tc>
        <w:tc>
          <w:tcPr>
            <w:tcW w:w="1618" w:type="dxa"/>
            <w:tcBorders>
              <w:top w:val="nil"/>
              <w:left w:val="nil"/>
              <w:right w:val="nil"/>
            </w:tcBorders>
            <w:shd w:val="clear" w:color="auto" w:fill="auto"/>
            <w:vAlign w:val="bottom"/>
          </w:tcPr>
          <w:p w14:paraId="07F71444" w14:textId="77777777" w:rsidR="009966C1" w:rsidRPr="0072470F" w:rsidRDefault="009966C1" w:rsidP="009966C1">
            <w:pPr>
              <w:jc w:val="right"/>
              <w:rPr>
                <w:rFonts w:ascii="Arial Narrow" w:hAnsi="Arial Narrow" w:cs="Arial"/>
                <w:color w:val="000000"/>
                <w:sz w:val="16"/>
                <w:szCs w:val="16"/>
              </w:rPr>
            </w:pPr>
            <w:r w:rsidRPr="0072470F">
              <w:rPr>
                <w:rFonts w:ascii="Arial Narrow" w:hAnsi="Arial Narrow" w:cs="Arial"/>
                <w:color w:val="000000"/>
                <w:sz w:val="16"/>
                <w:szCs w:val="16"/>
              </w:rPr>
              <w:t>17,873,029,149</w:t>
            </w:r>
          </w:p>
        </w:tc>
      </w:tr>
      <w:tr w:rsidR="00704E99" w:rsidRPr="0072470F" w14:paraId="092ACD1A" w14:textId="77777777" w:rsidTr="0039521F">
        <w:trPr>
          <w:trHeight w:val="285"/>
        </w:trPr>
        <w:tc>
          <w:tcPr>
            <w:tcW w:w="2970" w:type="dxa"/>
            <w:tcBorders>
              <w:top w:val="nil"/>
              <w:left w:val="nil"/>
              <w:right w:val="nil"/>
            </w:tcBorders>
            <w:shd w:val="clear" w:color="auto" w:fill="auto"/>
            <w:vAlign w:val="bottom"/>
          </w:tcPr>
          <w:p w14:paraId="71EA9CC1" w14:textId="0597AC1F" w:rsidR="00704E99" w:rsidRPr="0072470F" w:rsidRDefault="00704E99" w:rsidP="00704E99">
            <w:pPr>
              <w:rPr>
                <w:rFonts w:ascii="Arial Narrow" w:hAnsi="Arial Narrow" w:cs="Arial"/>
                <w:color w:val="000000"/>
                <w:sz w:val="16"/>
                <w:szCs w:val="16"/>
              </w:rPr>
            </w:pPr>
            <w:r w:rsidRPr="0072470F">
              <w:rPr>
                <w:rFonts w:ascii="Arial Narrow" w:hAnsi="Arial Narrow" w:cs="Arial"/>
                <w:color w:val="000000"/>
                <w:sz w:val="16"/>
                <w:szCs w:val="16"/>
              </w:rPr>
              <w:t xml:space="preserve">    </w:t>
            </w:r>
            <w:r>
              <w:rPr>
                <w:rFonts w:ascii="Arial Narrow" w:hAnsi="Arial Narrow" w:cs="Arial"/>
                <w:color w:val="000000"/>
                <w:sz w:val="16"/>
                <w:szCs w:val="16"/>
              </w:rPr>
              <w:t>Time certificate of deposit-</w:t>
            </w:r>
            <w:r w:rsidRPr="0072470F">
              <w:rPr>
                <w:rFonts w:ascii="Arial Narrow" w:hAnsi="Arial Narrow" w:cs="Arial"/>
                <w:color w:val="000000"/>
                <w:sz w:val="16"/>
                <w:szCs w:val="16"/>
              </w:rPr>
              <w:t xml:space="preserve"> FCDU/EFCDU</w:t>
            </w:r>
          </w:p>
        </w:tc>
        <w:tc>
          <w:tcPr>
            <w:tcW w:w="1507" w:type="dxa"/>
            <w:tcBorders>
              <w:top w:val="nil"/>
              <w:left w:val="nil"/>
              <w:right w:val="nil"/>
            </w:tcBorders>
            <w:shd w:val="clear" w:color="auto" w:fill="auto"/>
            <w:vAlign w:val="bottom"/>
          </w:tcPr>
          <w:p w14:paraId="508C9A90" w14:textId="287B15C5" w:rsidR="00704E99" w:rsidRPr="0072470F" w:rsidRDefault="00704E99" w:rsidP="00704E99">
            <w:pPr>
              <w:jc w:val="right"/>
              <w:rPr>
                <w:rFonts w:ascii="Arial Narrow" w:hAnsi="Arial Narrow" w:cs="Arial"/>
                <w:color w:val="000000"/>
                <w:sz w:val="16"/>
                <w:szCs w:val="16"/>
                <w:highlight w:val="yellow"/>
              </w:rPr>
            </w:pPr>
            <w:r w:rsidRPr="00186BE2">
              <w:rPr>
                <w:rFonts w:ascii="Arial Narrow" w:hAnsi="Arial Narrow" w:cs="Arial"/>
                <w:color w:val="000000"/>
                <w:sz w:val="16"/>
                <w:szCs w:val="16"/>
              </w:rPr>
              <w:t>87,377,781,092</w:t>
            </w:r>
          </w:p>
        </w:tc>
        <w:tc>
          <w:tcPr>
            <w:tcW w:w="1507" w:type="dxa"/>
            <w:tcBorders>
              <w:top w:val="nil"/>
              <w:left w:val="nil"/>
              <w:right w:val="nil"/>
            </w:tcBorders>
            <w:shd w:val="clear" w:color="auto" w:fill="auto"/>
            <w:vAlign w:val="bottom"/>
          </w:tcPr>
          <w:p w14:paraId="3D12694B" w14:textId="14FEED74" w:rsidR="00704E99" w:rsidRPr="0072470F" w:rsidRDefault="00704E99" w:rsidP="00704E99">
            <w:pPr>
              <w:jc w:val="right"/>
              <w:rPr>
                <w:rFonts w:ascii="Arial Narrow" w:hAnsi="Arial Narrow" w:cs="Arial"/>
                <w:color w:val="000000"/>
                <w:sz w:val="16"/>
                <w:szCs w:val="16"/>
              </w:rPr>
            </w:pPr>
            <w:r w:rsidRPr="0072470F">
              <w:rPr>
                <w:rFonts w:ascii="Arial Narrow" w:hAnsi="Arial Narrow" w:cs="Arial"/>
                <w:color w:val="000000"/>
                <w:sz w:val="16"/>
                <w:szCs w:val="16"/>
              </w:rPr>
              <w:t>103,838,060,573</w:t>
            </w:r>
          </w:p>
        </w:tc>
        <w:tc>
          <w:tcPr>
            <w:tcW w:w="1329" w:type="dxa"/>
            <w:tcBorders>
              <w:top w:val="nil"/>
              <w:left w:val="nil"/>
              <w:right w:val="nil"/>
            </w:tcBorders>
            <w:shd w:val="clear" w:color="auto" w:fill="auto"/>
            <w:vAlign w:val="bottom"/>
          </w:tcPr>
          <w:p w14:paraId="065E3A11" w14:textId="12E8282D" w:rsidR="00704E99" w:rsidRPr="000D44A1" w:rsidRDefault="00704E99" w:rsidP="00704E99">
            <w:pPr>
              <w:jc w:val="right"/>
              <w:rPr>
                <w:rFonts w:ascii="Arial Narrow" w:hAnsi="Arial Narrow" w:cs="Arial"/>
                <w:color w:val="000000"/>
                <w:sz w:val="16"/>
                <w:szCs w:val="16"/>
              </w:rPr>
            </w:pPr>
            <w:r w:rsidRPr="000D44A1">
              <w:rPr>
                <w:rFonts w:ascii="Arial Narrow" w:hAnsi="Arial Narrow" w:cs="Arial"/>
                <w:color w:val="000000"/>
                <w:sz w:val="16"/>
                <w:szCs w:val="16"/>
              </w:rPr>
              <w:t>87,377,781,092</w:t>
            </w:r>
          </w:p>
        </w:tc>
        <w:tc>
          <w:tcPr>
            <w:tcW w:w="1618" w:type="dxa"/>
            <w:tcBorders>
              <w:top w:val="nil"/>
              <w:left w:val="nil"/>
              <w:right w:val="nil"/>
            </w:tcBorders>
            <w:shd w:val="clear" w:color="auto" w:fill="auto"/>
            <w:vAlign w:val="bottom"/>
          </w:tcPr>
          <w:p w14:paraId="67E64D27" w14:textId="6F5A0031" w:rsidR="00704E99" w:rsidRPr="0072470F" w:rsidRDefault="00704E99" w:rsidP="00704E99">
            <w:pPr>
              <w:jc w:val="right"/>
              <w:rPr>
                <w:rFonts w:ascii="Arial Narrow" w:hAnsi="Arial Narrow" w:cs="Arial"/>
                <w:color w:val="000000"/>
                <w:sz w:val="16"/>
                <w:szCs w:val="16"/>
              </w:rPr>
            </w:pPr>
            <w:r w:rsidRPr="0072470F">
              <w:rPr>
                <w:rFonts w:ascii="Arial Narrow" w:hAnsi="Arial Narrow" w:cs="Arial"/>
                <w:color w:val="000000"/>
                <w:sz w:val="16"/>
                <w:szCs w:val="16"/>
              </w:rPr>
              <w:t>103,838,060,573</w:t>
            </w:r>
          </w:p>
        </w:tc>
      </w:tr>
      <w:tr w:rsidR="00704E99" w:rsidRPr="0072470F" w14:paraId="0060F86B" w14:textId="77777777" w:rsidTr="0039521F">
        <w:trPr>
          <w:trHeight w:val="316"/>
        </w:trPr>
        <w:tc>
          <w:tcPr>
            <w:tcW w:w="2970" w:type="dxa"/>
            <w:tcBorders>
              <w:top w:val="single" w:sz="4" w:space="0" w:color="auto"/>
              <w:left w:val="nil"/>
              <w:bottom w:val="single" w:sz="4" w:space="0" w:color="auto"/>
              <w:right w:val="nil"/>
            </w:tcBorders>
            <w:shd w:val="clear" w:color="auto" w:fill="auto"/>
            <w:vAlign w:val="bottom"/>
          </w:tcPr>
          <w:p w14:paraId="01122A96" w14:textId="77777777" w:rsidR="00704E99" w:rsidRPr="0072470F" w:rsidRDefault="00704E99" w:rsidP="00704E99">
            <w:pPr>
              <w:jc w:val="right"/>
              <w:rPr>
                <w:rFonts w:ascii="Arial Narrow" w:hAnsi="Arial Narrow" w:cs="Arial"/>
                <w:color w:val="000000"/>
                <w:sz w:val="16"/>
                <w:szCs w:val="16"/>
              </w:rPr>
            </w:pPr>
          </w:p>
        </w:tc>
        <w:tc>
          <w:tcPr>
            <w:tcW w:w="1507" w:type="dxa"/>
            <w:tcBorders>
              <w:top w:val="single" w:sz="4" w:space="0" w:color="auto"/>
              <w:left w:val="nil"/>
              <w:bottom w:val="single" w:sz="4" w:space="0" w:color="auto"/>
              <w:right w:val="nil"/>
            </w:tcBorders>
            <w:shd w:val="clear" w:color="auto" w:fill="auto"/>
            <w:vAlign w:val="bottom"/>
          </w:tcPr>
          <w:p w14:paraId="30F86EC5" w14:textId="77777777" w:rsidR="00704E99" w:rsidRPr="00186BE2" w:rsidRDefault="00704E99" w:rsidP="00704E99">
            <w:pPr>
              <w:jc w:val="right"/>
              <w:rPr>
                <w:rFonts w:ascii="Arial Narrow" w:hAnsi="Arial Narrow" w:cs="Arial"/>
                <w:color w:val="000000"/>
                <w:sz w:val="16"/>
                <w:szCs w:val="16"/>
              </w:rPr>
            </w:pPr>
            <w:r w:rsidRPr="00186BE2">
              <w:rPr>
                <w:rFonts w:ascii="Arial Narrow" w:hAnsi="Arial Narrow" w:cs="Arial"/>
                <w:color w:val="000000"/>
                <w:sz w:val="16"/>
                <w:szCs w:val="16"/>
              </w:rPr>
              <w:t>120,721,341,083</w:t>
            </w:r>
          </w:p>
        </w:tc>
        <w:tc>
          <w:tcPr>
            <w:tcW w:w="1507" w:type="dxa"/>
            <w:tcBorders>
              <w:top w:val="single" w:sz="4" w:space="0" w:color="auto"/>
              <w:left w:val="nil"/>
              <w:bottom w:val="single" w:sz="4" w:space="0" w:color="auto"/>
              <w:right w:val="nil"/>
            </w:tcBorders>
            <w:shd w:val="clear" w:color="auto" w:fill="auto"/>
            <w:vAlign w:val="bottom"/>
          </w:tcPr>
          <w:p w14:paraId="45BE50D6" w14:textId="77777777" w:rsidR="00704E99" w:rsidRPr="0072470F" w:rsidRDefault="00704E99" w:rsidP="00704E99">
            <w:pPr>
              <w:jc w:val="right"/>
              <w:rPr>
                <w:rFonts w:ascii="Arial Narrow" w:hAnsi="Arial Narrow" w:cs="Arial"/>
                <w:color w:val="000000"/>
                <w:sz w:val="16"/>
                <w:szCs w:val="16"/>
              </w:rPr>
            </w:pPr>
            <w:r w:rsidRPr="0072470F">
              <w:rPr>
                <w:rFonts w:ascii="Arial Narrow" w:hAnsi="Arial Narrow" w:cs="Arial"/>
                <w:color w:val="000000"/>
                <w:sz w:val="16"/>
                <w:szCs w:val="16"/>
              </w:rPr>
              <w:t>121,710,404,417</w:t>
            </w:r>
          </w:p>
        </w:tc>
        <w:tc>
          <w:tcPr>
            <w:tcW w:w="1329" w:type="dxa"/>
            <w:tcBorders>
              <w:top w:val="single" w:sz="4" w:space="0" w:color="auto"/>
              <w:left w:val="nil"/>
              <w:bottom w:val="single" w:sz="4" w:space="0" w:color="auto"/>
              <w:right w:val="nil"/>
            </w:tcBorders>
            <w:shd w:val="clear" w:color="auto" w:fill="auto"/>
            <w:vAlign w:val="bottom"/>
          </w:tcPr>
          <w:p w14:paraId="312FFBD8" w14:textId="300492A1" w:rsidR="00704E99" w:rsidRPr="000D44A1" w:rsidRDefault="00704E99" w:rsidP="00704E99">
            <w:pPr>
              <w:jc w:val="right"/>
              <w:rPr>
                <w:rFonts w:ascii="Arial Narrow" w:hAnsi="Arial Narrow" w:cs="Arial"/>
                <w:color w:val="000000"/>
                <w:sz w:val="16"/>
                <w:szCs w:val="16"/>
              </w:rPr>
            </w:pPr>
            <w:r w:rsidRPr="000D44A1">
              <w:rPr>
                <w:rFonts w:ascii="Arial Narrow" w:hAnsi="Arial Narrow" w:cs="Arial"/>
                <w:color w:val="000000"/>
                <w:sz w:val="16"/>
                <w:szCs w:val="16"/>
              </w:rPr>
              <w:t>120,721,949,489</w:t>
            </w:r>
          </w:p>
        </w:tc>
        <w:tc>
          <w:tcPr>
            <w:tcW w:w="1618" w:type="dxa"/>
            <w:tcBorders>
              <w:top w:val="single" w:sz="4" w:space="0" w:color="auto"/>
              <w:left w:val="nil"/>
              <w:bottom w:val="single" w:sz="4" w:space="0" w:color="auto"/>
              <w:right w:val="nil"/>
            </w:tcBorders>
            <w:shd w:val="clear" w:color="auto" w:fill="auto"/>
            <w:vAlign w:val="bottom"/>
          </w:tcPr>
          <w:p w14:paraId="18DD6463" w14:textId="77777777" w:rsidR="00704E99" w:rsidRPr="0072470F" w:rsidRDefault="00704E99" w:rsidP="00704E99">
            <w:pPr>
              <w:jc w:val="right"/>
              <w:rPr>
                <w:rFonts w:ascii="Arial Narrow" w:hAnsi="Arial Narrow" w:cs="Arial"/>
                <w:color w:val="000000"/>
                <w:sz w:val="16"/>
                <w:szCs w:val="16"/>
              </w:rPr>
            </w:pPr>
            <w:r w:rsidRPr="0072470F">
              <w:rPr>
                <w:rFonts w:ascii="Arial Narrow" w:hAnsi="Arial Narrow" w:cs="Arial"/>
                <w:color w:val="000000"/>
                <w:sz w:val="16"/>
                <w:szCs w:val="16"/>
              </w:rPr>
              <w:t>121,711,089,722</w:t>
            </w:r>
          </w:p>
        </w:tc>
      </w:tr>
      <w:tr w:rsidR="00704E99" w:rsidRPr="0072470F" w14:paraId="0F56B6B1" w14:textId="77777777" w:rsidTr="0039521F">
        <w:trPr>
          <w:trHeight w:val="54"/>
        </w:trPr>
        <w:tc>
          <w:tcPr>
            <w:tcW w:w="2970" w:type="dxa"/>
            <w:tcBorders>
              <w:top w:val="single" w:sz="4" w:space="0" w:color="auto"/>
              <w:left w:val="nil"/>
              <w:bottom w:val="double" w:sz="6" w:space="0" w:color="auto"/>
              <w:right w:val="nil"/>
            </w:tcBorders>
            <w:shd w:val="clear" w:color="auto" w:fill="auto"/>
            <w:vAlign w:val="bottom"/>
          </w:tcPr>
          <w:p w14:paraId="2326DB2B" w14:textId="77777777" w:rsidR="00704E99" w:rsidRPr="0072470F" w:rsidRDefault="00704E99" w:rsidP="00704E99">
            <w:pPr>
              <w:spacing w:before="60"/>
              <w:ind w:firstLineChars="100" w:firstLine="160"/>
              <w:jc w:val="right"/>
              <w:rPr>
                <w:rFonts w:ascii="Arial Narrow" w:hAnsi="Arial Narrow" w:cs="Arial"/>
                <w:color w:val="000000"/>
                <w:sz w:val="16"/>
                <w:szCs w:val="16"/>
              </w:rPr>
            </w:pPr>
          </w:p>
        </w:tc>
        <w:tc>
          <w:tcPr>
            <w:tcW w:w="1507" w:type="dxa"/>
            <w:tcBorders>
              <w:top w:val="single" w:sz="4" w:space="0" w:color="auto"/>
              <w:left w:val="nil"/>
              <w:bottom w:val="double" w:sz="6" w:space="0" w:color="auto"/>
              <w:right w:val="nil"/>
            </w:tcBorders>
            <w:shd w:val="clear" w:color="auto" w:fill="auto"/>
            <w:vAlign w:val="bottom"/>
          </w:tcPr>
          <w:p w14:paraId="24B2C03D" w14:textId="77777777" w:rsidR="00704E99" w:rsidRPr="00704E99" w:rsidRDefault="00704E99" w:rsidP="00704E99">
            <w:pPr>
              <w:spacing w:before="60"/>
              <w:jc w:val="right"/>
              <w:rPr>
                <w:rFonts w:ascii="Arial Narrow" w:hAnsi="Arial Narrow" w:cs="Arial"/>
                <w:b/>
                <w:color w:val="000000"/>
                <w:sz w:val="16"/>
                <w:szCs w:val="16"/>
              </w:rPr>
            </w:pPr>
            <w:r w:rsidRPr="00704E99">
              <w:rPr>
                <w:rFonts w:ascii="Arial Narrow" w:hAnsi="Arial Narrow" w:cs="Arial"/>
                <w:b/>
                <w:color w:val="000000"/>
                <w:sz w:val="16"/>
                <w:szCs w:val="16"/>
              </w:rPr>
              <w:t>2,767,321,049,139</w:t>
            </w:r>
          </w:p>
        </w:tc>
        <w:tc>
          <w:tcPr>
            <w:tcW w:w="1507" w:type="dxa"/>
            <w:tcBorders>
              <w:top w:val="single" w:sz="4" w:space="0" w:color="auto"/>
              <w:left w:val="nil"/>
              <w:bottom w:val="double" w:sz="6" w:space="0" w:color="auto"/>
              <w:right w:val="nil"/>
            </w:tcBorders>
            <w:shd w:val="clear" w:color="auto" w:fill="auto"/>
            <w:vAlign w:val="bottom"/>
          </w:tcPr>
          <w:p w14:paraId="7885AE30" w14:textId="77777777" w:rsidR="00704E99" w:rsidRPr="00704E99" w:rsidRDefault="00704E99" w:rsidP="00704E99">
            <w:pPr>
              <w:spacing w:before="60"/>
              <w:jc w:val="right"/>
              <w:rPr>
                <w:rFonts w:ascii="Arial Narrow" w:hAnsi="Arial Narrow" w:cs="Arial"/>
                <w:b/>
                <w:color w:val="000000"/>
                <w:sz w:val="16"/>
                <w:szCs w:val="16"/>
              </w:rPr>
            </w:pPr>
            <w:r w:rsidRPr="00704E99">
              <w:rPr>
                <w:rFonts w:ascii="Arial Narrow" w:hAnsi="Arial Narrow" w:cs="Arial"/>
                <w:b/>
                <w:color w:val="000000"/>
                <w:sz w:val="16"/>
                <w:szCs w:val="16"/>
              </w:rPr>
              <w:t>2,567,955,478,480</w:t>
            </w:r>
          </w:p>
        </w:tc>
        <w:tc>
          <w:tcPr>
            <w:tcW w:w="1329" w:type="dxa"/>
            <w:tcBorders>
              <w:top w:val="single" w:sz="4" w:space="0" w:color="auto"/>
              <w:left w:val="nil"/>
              <w:bottom w:val="double" w:sz="6" w:space="0" w:color="auto"/>
              <w:right w:val="nil"/>
            </w:tcBorders>
            <w:shd w:val="clear" w:color="auto" w:fill="auto"/>
            <w:vAlign w:val="bottom"/>
          </w:tcPr>
          <w:p w14:paraId="3B7852F6" w14:textId="75B45FCE" w:rsidR="00704E99" w:rsidRPr="00704E99" w:rsidRDefault="00704E99" w:rsidP="00704E99">
            <w:pPr>
              <w:spacing w:before="60"/>
              <w:ind w:left="-115"/>
              <w:jc w:val="right"/>
              <w:rPr>
                <w:rFonts w:ascii="Arial Narrow" w:hAnsi="Arial Narrow" w:cs="Arial"/>
                <w:b/>
                <w:color w:val="000000"/>
                <w:sz w:val="16"/>
                <w:szCs w:val="16"/>
              </w:rPr>
            </w:pPr>
            <w:r w:rsidRPr="00704E99">
              <w:rPr>
                <w:rFonts w:ascii="Arial Narrow" w:hAnsi="Arial Narrow" w:cs="Arial"/>
                <w:b/>
                <w:color w:val="000000"/>
                <w:sz w:val="16"/>
                <w:szCs w:val="16"/>
              </w:rPr>
              <w:t>2,753,618,779,979</w:t>
            </w:r>
          </w:p>
        </w:tc>
        <w:tc>
          <w:tcPr>
            <w:tcW w:w="1618" w:type="dxa"/>
            <w:tcBorders>
              <w:top w:val="single" w:sz="4" w:space="0" w:color="auto"/>
              <w:left w:val="nil"/>
              <w:bottom w:val="double" w:sz="6" w:space="0" w:color="auto"/>
              <w:right w:val="nil"/>
            </w:tcBorders>
            <w:shd w:val="clear" w:color="auto" w:fill="auto"/>
            <w:vAlign w:val="bottom"/>
          </w:tcPr>
          <w:p w14:paraId="12137406" w14:textId="77777777" w:rsidR="00704E99" w:rsidRPr="00704E99" w:rsidRDefault="00704E99" w:rsidP="00704E99">
            <w:pPr>
              <w:spacing w:before="60"/>
              <w:ind w:left="-115"/>
              <w:jc w:val="right"/>
              <w:rPr>
                <w:rFonts w:ascii="Arial Narrow" w:hAnsi="Arial Narrow" w:cs="Arial"/>
                <w:b/>
                <w:color w:val="000000"/>
                <w:sz w:val="16"/>
                <w:szCs w:val="16"/>
              </w:rPr>
            </w:pPr>
            <w:r w:rsidRPr="00704E99">
              <w:rPr>
                <w:rFonts w:ascii="Arial Narrow" w:hAnsi="Arial Narrow" w:cs="Arial"/>
                <w:b/>
                <w:color w:val="000000"/>
                <w:sz w:val="16"/>
                <w:szCs w:val="16"/>
              </w:rPr>
              <w:t>2,268,420,378,729</w:t>
            </w:r>
          </w:p>
        </w:tc>
      </w:tr>
    </w:tbl>
    <w:p w14:paraId="57FEECEF" w14:textId="77777777" w:rsidR="009E6AD3" w:rsidRPr="0079225B" w:rsidRDefault="009E6AD3" w:rsidP="009E6AD3">
      <w:pPr>
        <w:autoSpaceDE w:val="0"/>
        <w:autoSpaceDN w:val="0"/>
        <w:adjustRightInd w:val="0"/>
        <w:spacing w:line="240" w:lineRule="atLeast"/>
        <w:jc w:val="both"/>
        <w:rPr>
          <w:rFonts w:ascii="Arial" w:hAnsi="Arial" w:cs="Arial"/>
          <w:sz w:val="16"/>
          <w:szCs w:val="16"/>
        </w:rPr>
      </w:pPr>
    </w:p>
    <w:p w14:paraId="00535205" w14:textId="0FF8D53E" w:rsidR="009E6AD3" w:rsidRPr="00E03EBA" w:rsidRDefault="009E6AD3" w:rsidP="00E03EBA">
      <w:pPr>
        <w:jc w:val="both"/>
        <w:rPr>
          <w:rFonts w:ascii="Calibri" w:hAnsi="Calibri" w:cs="Calibri"/>
          <w:color w:val="000000"/>
          <w:sz w:val="22"/>
          <w:szCs w:val="22"/>
          <w:lang w:val="en-PH" w:eastAsia="en-PH"/>
        </w:rPr>
      </w:pPr>
      <w:r w:rsidRPr="0079225B">
        <w:rPr>
          <w:rFonts w:ascii="Arial" w:hAnsi="Arial" w:cs="Arial"/>
          <w:sz w:val="22"/>
          <w:szCs w:val="22"/>
        </w:rPr>
        <w:t>The Parent’s domestic deposit liabilities earn annual fixed interest rates ranging from 0.</w:t>
      </w:r>
      <w:r w:rsidR="00F655CA" w:rsidRPr="0079225B">
        <w:rPr>
          <w:rFonts w:ascii="Arial" w:hAnsi="Arial" w:cs="Arial"/>
          <w:sz w:val="22"/>
          <w:szCs w:val="22"/>
        </w:rPr>
        <w:t>05</w:t>
      </w:r>
      <w:r w:rsidRPr="0079225B">
        <w:rPr>
          <w:rFonts w:ascii="Arial" w:hAnsi="Arial" w:cs="Arial"/>
          <w:sz w:val="22"/>
          <w:szCs w:val="22"/>
        </w:rPr>
        <w:t xml:space="preserve"> to 0.75 per cent and </w:t>
      </w:r>
      <w:r w:rsidR="00F655CA" w:rsidRPr="0079225B">
        <w:rPr>
          <w:rFonts w:ascii="Arial" w:hAnsi="Arial" w:cs="Arial"/>
          <w:sz w:val="22"/>
          <w:szCs w:val="22"/>
        </w:rPr>
        <w:t>0.</w:t>
      </w:r>
      <w:r w:rsidR="00F64E38" w:rsidRPr="0079225B">
        <w:rPr>
          <w:rFonts w:ascii="Arial" w:hAnsi="Arial" w:cs="Arial"/>
          <w:sz w:val="22"/>
          <w:szCs w:val="22"/>
        </w:rPr>
        <w:t>0</w:t>
      </w:r>
      <w:r w:rsidR="00F655CA" w:rsidRPr="0079225B">
        <w:rPr>
          <w:rFonts w:ascii="Arial" w:hAnsi="Arial" w:cs="Arial"/>
          <w:sz w:val="22"/>
          <w:szCs w:val="22"/>
        </w:rPr>
        <w:t xml:space="preserve">5 to 0.75 per cent </w:t>
      </w:r>
      <w:r w:rsidRPr="0079225B">
        <w:rPr>
          <w:rFonts w:ascii="Arial" w:hAnsi="Arial" w:cs="Arial"/>
          <w:sz w:val="22"/>
          <w:szCs w:val="22"/>
        </w:rPr>
        <w:t>in 202</w:t>
      </w:r>
      <w:r w:rsidR="00202489" w:rsidRPr="0079225B">
        <w:rPr>
          <w:rFonts w:ascii="Arial" w:hAnsi="Arial" w:cs="Arial"/>
          <w:sz w:val="22"/>
          <w:szCs w:val="22"/>
        </w:rPr>
        <w:t>2</w:t>
      </w:r>
      <w:r w:rsidRPr="0079225B">
        <w:rPr>
          <w:rFonts w:ascii="Arial" w:hAnsi="Arial" w:cs="Arial"/>
          <w:sz w:val="22"/>
          <w:szCs w:val="22"/>
        </w:rPr>
        <w:t xml:space="preserve"> and 20</w:t>
      </w:r>
      <w:r w:rsidR="00F655CA" w:rsidRPr="0079225B">
        <w:rPr>
          <w:rFonts w:ascii="Arial" w:hAnsi="Arial" w:cs="Arial"/>
          <w:sz w:val="22"/>
          <w:szCs w:val="22"/>
        </w:rPr>
        <w:t>2</w:t>
      </w:r>
      <w:r w:rsidR="00202489" w:rsidRPr="0079225B">
        <w:rPr>
          <w:rFonts w:ascii="Arial" w:hAnsi="Arial" w:cs="Arial"/>
          <w:sz w:val="22"/>
          <w:szCs w:val="22"/>
        </w:rPr>
        <w:t>1</w:t>
      </w:r>
      <w:r w:rsidRPr="0079225B">
        <w:rPr>
          <w:rFonts w:ascii="Arial" w:hAnsi="Arial" w:cs="Arial"/>
          <w:sz w:val="22"/>
          <w:szCs w:val="22"/>
        </w:rPr>
        <w:t>, respectively.  Foreign deposit rates range from 0.0</w:t>
      </w:r>
      <w:r w:rsidR="00F64E38" w:rsidRPr="0079225B">
        <w:rPr>
          <w:rFonts w:ascii="Arial" w:hAnsi="Arial" w:cs="Arial"/>
          <w:sz w:val="22"/>
          <w:szCs w:val="22"/>
        </w:rPr>
        <w:t>2</w:t>
      </w:r>
      <w:r w:rsidRPr="0079225B">
        <w:rPr>
          <w:rFonts w:ascii="Arial" w:hAnsi="Arial" w:cs="Arial"/>
          <w:sz w:val="22"/>
          <w:szCs w:val="22"/>
        </w:rPr>
        <w:t>5 to 0.</w:t>
      </w:r>
      <w:r w:rsidR="00F655CA" w:rsidRPr="0079225B">
        <w:rPr>
          <w:rFonts w:ascii="Arial" w:hAnsi="Arial" w:cs="Arial"/>
          <w:sz w:val="22"/>
          <w:szCs w:val="22"/>
        </w:rPr>
        <w:t>50</w:t>
      </w:r>
      <w:r w:rsidRPr="0079225B">
        <w:rPr>
          <w:rFonts w:ascii="Arial" w:hAnsi="Arial" w:cs="Arial"/>
          <w:sz w:val="22"/>
          <w:szCs w:val="22"/>
        </w:rPr>
        <w:t xml:space="preserve"> per cent and from </w:t>
      </w:r>
      <w:r w:rsidR="00202489" w:rsidRPr="0079225B">
        <w:rPr>
          <w:rFonts w:ascii="Arial" w:hAnsi="Arial" w:cs="Arial"/>
          <w:sz w:val="22"/>
          <w:szCs w:val="22"/>
        </w:rPr>
        <w:t xml:space="preserve">0.025 to 0.50 </w:t>
      </w:r>
      <w:r w:rsidR="00F655CA" w:rsidRPr="0079225B">
        <w:rPr>
          <w:rFonts w:ascii="Arial" w:hAnsi="Arial" w:cs="Arial"/>
          <w:sz w:val="22"/>
          <w:szCs w:val="22"/>
        </w:rPr>
        <w:t xml:space="preserve">per cent </w:t>
      </w:r>
      <w:r w:rsidRPr="0079225B">
        <w:rPr>
          <w:rFonts w:ascii="Arial" w:hAnsi="Arial" w:cs="Arial"/>
          <w:sz w:val="22"/>
          <w:szCs w:val="22"/>
        </w:rPr>
        <w:t>in 202</w:t>
      </w:r>
      <w:r w:rsidR="00202489" w:rsidRPr="0079225B">
        <w:rPr>
          <w:rFonts w:ascii="Arial" w:hAnsi="Arial" w:cs="Arial"/>
          <w:sz w:val="22"/>
          <w:szCs w:val="22"/>
        </w:rPr>
        <w:t>2</w:t>
      </w:r>
      <w:r w:rsidRPr="0079225B">
        <w:rPr>
          <w:rFonts w:ascii="Arial" w:hAnsi="Arial" w:cs="Arial"/>
          <w:sz w:val="22"/>
          <w:szCs w:val="22"/>
        </w:rPr>
        <w:t xml:space="preserve"> and 20</w:t>
      </w:r>
      <w:r w:rsidR="00F655CA" w:rsidRPr="0079225B">
        <w:rPr>
          <w:rFonts w:ascii="Arial" w:hAnsi="Arial" w:cs="Arial"/>
          <w:sz w:val="22"/>
          <w:szCs w:val="22"/>
        </w:rPr>
        <w:t>2</w:t>
      </w:r>
      <w:r w:rsidR="00202489" w:rsidRPr="0079225B">
        <w:rPr>
          <w:rFonts w:ascii="Arial" w:hAnsi="Arial" w:cs="Arial"/>
          <w:sz w:val="22"/>
          <w:szCs w:val="22"/>
        </w:rPr>
        <w:t>1</w:t>
      </w:r>
      <w:r w:rsidR="004472DE" w:rsidRPr="0079225B">
        <w:rPr>
          <w:rFonts w:ascii="Arial" w:hAnsi="Arial" w:cs="Arial"/>
          <w:sz w:val="22"/>
          <w:szCs w:val="22"/>
        </w:rPr>
        <w:t xml:space="preserve">, respectively. </w:t>
      </w:r>
      <w:r w:rsidR="004472DE" w:rsidRPr="00E03EBA">
        <w:rPr>
          <w:rFonts w:ascii="Arial" w:hAnsi="Arial" w:cs="Arial"/>
          <w:sz w:val="22"/>
          <w:szCs w:val="22"/>
        </w:rPr>
        <w:t>In 202</w:t>
      </w:r>
      <w:r w:rsidR="00E03EBA" w:rsidRPr="00E03EBA">
        <w:rPr>
          <w:rFonts w:ascii="Arial" w:hAnsi="Arial" w:cs="Arial"/>
          <w:sz w:val="22"/>
          <w:szCs w:val="22"/>
        </w:rPr>
        <w:t>2</w:t>
      </w:r>
      <w:r w:rsidR="004472DE" w:rsidRPr="00E03EBA">
        <w:rPr>
          <w:rFonts w:ascii="Arial" w:hAnsi="Arial" w:cs="Arial"/>
          <w:sz w:val="22"/>
          <w:szCs w:val="22"/>
        </w:rPr>
        <w:t xml:space="preserve"> </w:t>
      </w:r>
      <w:r w:rsidR="004472DE" w:rsidRPr="0079225B">
        <w:rPr>
          <w:rFonts w:ascii="Arial" w:hAnsi="Arial" w:cs="Arial"/>
          <w:sz w:val="22"/>
          <w:szCs w:val="22"/>
        </w:rPr>
        <w:t>and 202</w:t>
      </w:r>
      <w:r w:rsidR="00206C7C" w:rsidRPr="0079225B">
        <w:rPr>
          <w:rFonts w:ascii="Arial" w:hAnsi="Arial" w:cs="Arial"/>
          <w:sz w:val="22"/>
          <w:szCs w:val="22"/>
        </w:rPr>
        <w:t>1</w:t>
      </w:r>
      <w:r w:rsidRPr="0079225B">
        <w:rPr>
          <w:rFonts w:ascii="Arial" w:hAnsi="Arial" w:cs="Arial"/>
          <w:sz w:val="22"/>
          <w:szCs w:val="22"/>
        </w:rPr>
        <w:t xml:space="preserve">, </w:t>
      </w:r>
      <w:r w:rsidR="00430366">
        <w:rPr>
          <w:rFonts w:ascii="Arial" w:hAnsi="Arial" w:cs="Arial"/>
          <w:sz w:val="22"/>
          <w:szCs w:val="22"/>
        </w:rPr>
        <w:t>P</w:t>
      </w:r>
      <w:r w:rsidR="00430366" w:rsidRPr="00430366">
        <w:rPr>
          <w:rFonts w:ascii="Arial" w:hAnsi="Arial" w:cs="Arial"/>
          <w:color w:val="000000"/>
          <w:sz w:val="22"/>
          <w:szCs w:val="22"/>
          <w:lang w:val="en-PH" w:eastAsia="en-PH"/>
        </w:rPr>
        <w:t>1,866,335,527,916</w:t>
      </w:r>
      <w:r w:rsidR="00430366">
        <w:rPr>
          <w:rFonts w:ascii="Arial" w:hAnsi="Arial" w:cs="Arial"/>
          <w:color w:val="000000"/>
          <w:sz w:val="22"/>
          <w:szCs w:val="22"/>
          <w:lang w:val="en-PH" w:eastAsia="en-PH"/>
        </w:rPr>
        <w:t xml:space="preserve"> </w:t>
      </w:r>
      <w:r w:rsidRPr="00430366">
        <w:rPr>
          <w:rFonts w:ascii="Arial" w:hAnsi="Arial" w:cs="Arial"/>
          <w:sz w:val="22"/>
          <w:szCs w:val="22"/>
        </w:rPr>
        <w:t xml:space="preserve">or </w:t>
      </w:r>
      <w:r w:rsidR="00430366" w:rsidRPr="00430366">
        <w:rPr>
          <w:rFonts w:ascii="Arial" w:hAnsi="Arial" w:cs="Arial"/>
          <w:sz w:val="22"/>
          <w:szCs w:val="22"/>
        </w:rPr>
        <w:t>68</w:t>
      </w:r>
      <w:r w:rsidRPr="00430366">
        <w:rPr>
          <w:rFonts w:ascii="Arial" w:hAnsi="Arial" w:cs="Arial"/>
          <w:sz w:val="22"/>
          <w:szCs w:val="22"/>
        </w:rPr>
        <w:t xml:space="preserve"> per cent</w:t>
      </w:r>
      <w:r w:rsidRPr="00E03EBA">
        <w:rPr>
          <w:rFonts w:ascii="Arial" w:hAnsi="Arial" w:cs="Arial"/>
          <w:sz w:val="22"/>
          <w:szCs w:val="22"/>
        </w:rPr>
        <w:t xml:space="preserve"> </w:t>
      </w:r>
      <w:r w:rsidRPr="0079225B">
        <w:rPr>
          <w:rFonts w:ascii="Arial" w:hAnsi="Arial" w:cs="Arial"/>
          <w:sz w:val="22"/>
          <w:szCs w:val="22"/>
        </w:rPr>
        <w:t xml:space="preserve">and </w:t>
      </w:r>
      <w:r w:rsidR="00206C7C" w:rsidRPr="0079225B">
        <w:rPr>
          <w:rFonts w:ascii="Arial" w:hAnsi="Arial" w:cs="Arial"/>
          <w:sz w:val="22"/>
          <w:szCs w:val="22"/>
        </w:rPr>
        <w:t>P1,472,045,372,443 or 65 per cent</w:t>
      </w:r>
      <w:r w:rsidRPr="00140B65">
        <w:rPr>
          <w:rFonts w:ascii="Arial" w:hAnsi="Arial" w:cs="Arial"/>
          <w:sz w:val="22"/>
          <w:szCs w:val="22"/>
        </w:rPr>
        <w:t>, respectively, of the Parent’s deposit portfolio came from the government while the rest came from private depositors.</w:t>
      </w:r>
    </w:p>
    <w:p w14:paraId="732CA7D6" w14:textId="132FB1EF" w:rsidR="00F03D8E" w:rsidRPr="00140B65" w:rsidRDefault="00F03D8E" w:rsidP="009E6AD3">
      <w:pPr>
        <w:autoSpaceDE w:val="0"/>
        <w:autoSpaceDN w:val="0"/>
        <w:adjustRightInd w:val="0"/>
        <w:spacing w:line="240" w:lineRule="atLeast"/>
        <w:jc w:val="both"/>
        <w:rPr>
          <w:rFonts w:ascii="Arial" w:hAnsi="Arial" w:cs="Arial"/>
          <w:sz w:val="22"/>
          <w:szCs w:val="22"/>
        </w:rPr>
      </w:pPr>
    </w:p>
    <w:p w14:paraId="27C9D499" w14:textId="77777777" w:rsidR="00F03D8E" w:rsidRPr="00140B65" w:rsidRDefault="00F03D8E" w:rsidP="009E6AD3">
      <w:pPr>
        <w:autoSpaceDE w:val="0"/>
        <w:autoSpaceDN w:val="0"/>
        <w:adjustRightInd w:val="0"/>
        <w:spacing w:line="240" w:lineRule="atLeast"/>
        <w:jc w:val="both"/>
        <w:rPr>
          <w:rFonts w:ascii="Arial" w:hAnsi="Arial" w:cs="Arial"/>
          <w:sz w:val="22"/>
          <w:szCs w:val="22"/>
        </w:rPr>
      </w:pPr>
    </w:p>
    <w:p w14:paraId="366A65E8"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Bills Payable</w:t>
      </w:r>
    </w:p>
    <w:p w14:paraId="2AD44096" w14:textId="77777777" w:rsidR="00A3284C" w:rsidRPr="00140B65" w:rsidRDefault="00A3284C" w:rsidP="005C7D70">
      <w:pPr>
        <w:spacing w:line="240" w:lineRule="atLeast"/>
        <w:rPr>
          <w:rFonts w:ascii="Arial" w:hAnsi="Arial" w:cs="Arial"/>
          <w:b/>
          <w:sz w:val="22"/>
          <w:szCs w:val="22"/>
        </w:rPr>
      </w:pPr>
    </w:p>
    <w:p w14:paraId="2BBE8306" w14:textId="77777777"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This account consists of:</w:t>
      </w:r>
    </w:p>
    <w:p w14:paraId="46B5506D" w14:textId="0F647809" w:rsidR="00A3284C" w:rsidRDefault="00A3284C" w:rsidP="005C7D70">
      <w:pPr>
        <w:spacing w:line="240" w:lineRule="atLeast"/>
        <w:rPr>
          <w:rFonts w:ascii="Arial" w:hAnsi="Arial" w:cs="Arial"/>
          <w:sz w:val="22"/>
          <w:szCs w:val="22"/>
        </w:rPr>
      </w:pPr>
    </w:p>
    <w:tbl>
      <w:tblPr>
        <w:tblW w:w="8931" w:type="dxa"/>
        <w:tblInd w:w="115" w:type="dxa"/>
        <w:tblLayout w:type="fixed"/>
        <w:tblCellMar>
          <w:left w:w="115" w:type="dxa"/>
          <w:right w:w="115" w:type="dxa"/>
        </w:tblCellMar>
        <w:tblLook w:val="0000" w:firstRow="0" w:lastRow="0" w:firstColumn="0" w:lastColumn="0" w:noHBand="0" w:noVBand="0"/>
      </w:tblPr>
      <w:tblGrid>
        <w:gridCol w:w="2752"/>
        <w:gridCol w:w="1505"/>
        <w:gridCol w:w="1417"/>
        <w:gridCol w:w="1498"/>
        <w:gridCol w:w="1759"/>
      </w:tblGrid>
      <w:tr w:rsidR="00D30665" w:rsidRPr="0072470F" w14:paraId="3424EF5E" w14:textId="77777777" w:rsidTr="0039521F">
        <w:trPr>
          <w:trHeight w:val="54"/>
          <w:tblHeader/>
        </w:trPr>
        <w:tc>
          <w:tcPr>
            <w:tcW w:w="2752" w:type="dxa"/>
            <w:tcBorders>
              <w:top w:val="single" w:sz="4" w:space="0" w:color="auto"/>
              <w:left w:val="nil"/>
              <w:bottom w:val="single" w:sz="4" w:space="0" w:color="auto"/>
              <w:right w:val="nil"/>
            </w:tcBorders>
            <w:shd w:val="clear" w:color="auto" w:fill="auto"/>
            <w:vAlign w:val="bottom"/>
          </w:tcPr>
          <w:p w14:paraId="1DB28F5C" w14:textId="77777777" w:rsidR="00D30665" w:rsidRPr="0072470F" w:rsidRDefault="00D30665" w:rsidP="00D30665">
            <w:pPr>
              <w:rPr>
                <w:rFonts w:ascii="Arial" w:hAnsi="Arial" w:cs="Arial"/>
                <w:color w:val="000000"/>
                <w:sz w:val="16"/>
                <w:szCs w:val="16"/>
              </w:rPr>
            </w:pPr>
            <w:r w:rsidRPr="0072470F">
              <w:rPr>
                <w:rFonts w:ascii="Arial" w:hAnsi="Arial" w:cs="Arial"/>
                <w:color w:val="000000"/>
                <w:sz w:val="16"/>
                <w:szCs w:val="16"/>
              </w:rPr>
              <w:t> </w:t>
            </w:r>
          </w:p>
        </w:tc>
        <w:tc>
          <w:tcPr>
            <w:tcW w:w="2922" w:type="dxa"/>
            <w:gridSpan w:val="2"/>
            <w:tcBorders>
              <w:top w:val="single" w:sz="4" w:space="0" w:color="auto"/>
              <w:left w:val="nil"/>
              <w:bottom w:val="single" w:sz="4" w:space="0" w:color="auto"/>
              <w:right w:val="nil"/>
            </w:tcBorders>
            <w:shd w:val="clear" w:color="auto" w:fill="auto"/>
            <w:vAlign w:val="bottom"/>
          </w:tcPr>
          <w:p w14:paraId="6632918A" w14:textId="77777777" w:rsidR="00D30665" w:rsidRPr="0072470F" w:rsidRDefault="00D30665" w:rsidP="00D30665">
            <w:pPr>
              <w:jc w:val="center"/>
              <w:rPr>
                <w:rFonts w:ascii="Arial" w:hAnsi="Arial" w:cs="Arial"/>
                <w:b/>
                <w:bCs/>
                <w:color w:val="000000"/>
                <w:sz w:val="16"/>
                <w:szCs w:val="16"/>
              </w:rPr>
            </w:pPr>
            <w:r w:rsidRPr="0072470F">
              <w:rPr>
                <w:rFonts w:ascii="Arial" w:hAnsi="Arial" w:cs="Arial"/>
                <w:b/>
                <w:bCs/>
                <w:color w:val="000000"/>
                <w:sz w:val="16"/>
                <w:szCs w:val="16"/>
              </w:rPr>
              <w:t>Group</w:t>
            </w:r>
          </w:p>
        </w:tc>
        <w:tc>
          <w:tcPr>
            <w:tcW w:w="3257" w:type="dxa"/>
            <w:gridSpan w:val="2"/>
            <w:tcBorders>
              <w:top w:val="single" w:sz="4" w:space="0" w:color="auto"/>
              <w:left w:val="nil"/>
              <w:bottom w:val="single" w:sz="4" w:space="0" w:color="auto"/>
              <w:right w:val="nil"/>
            </w:tcBorders>
            <w:shd w:val="clear" w:color="auto" w:fill="auto"/>
            <w:vAlign w:val="bottom"/>
          </w:tcPr>
          <w:p w14:paraId="3D064229" w14:textId="77777777" w:rsidR="00D30665" w:rsidRPr="0072470F" w:rsidRDefault="00D30665" w:rsidP="00D30665">
            <w:pPr>
              <w:jc w:val="center"/>
              <w:rPr>
                <w:rFonts w:ascii="Arial" w:hAnsi="Arial" w:cs="Arial"/>
                <w:b/>
                <w:bCs/>
                <w:color w:val="000000"/>
                <w:sz w:val="16"/>
                <w:szCs w:val="16"/>
              </w:rPr>
            </w:pPr>
            <w:r w:rsidRPr="0072470F">
              <w:rPr>
                <w:rFonts w:ascii="Arial" w:hAnsi="Arial" w:cs="Arial"/>
                <w:b/>
                <w:bCs/>
                <w:color w:val="000000"/>
                <w:sz w:val="16"/>
                <w:szCs w:val="16"/>
              </w:rPr>
              <w:t>Parent</w:t>
            </w:r>
          </w:p>
        </w:tc>
      </w:tr>
      <w:tr w:rsidR="00D30665" w:rsidRPr="00186BE2" w14:paraId="2C5B8923" w14:textId="77777777" w:rsidTr="0039521F">
        <w:trPr>
          <w:trHeight w:val="67"/>
          <w:tblHeader/>
        </w:trPr>
        <w:tc>
          <w:tcPr>
            <w:tcW w:w="2752" w:type="dxa"/>
            <w:tcBorders>
              <w:top w:val="single" w:sz="4" w:space="0" w:color="auto"/>
              <w:left w:val="nil"/>
              <w:right w:val="nil"/>
            </w:tcBorders>
            <w:shd w:val="clear" w:color="auto" w:fill="auto"/>
            <w:vAlign w:val="bottom"/>
          </w:tcPr>
          <w:p w14:paraId="07FFC623" w14:textId="77777777" w:rsidR="00D30665" w:rsidRPr="0072470F" w:rsidRDefault="00D30665" w:rsidP="00D30665">
            <w:pPr>
              <w:rPr>
                <w:rFonts w:ascii="Arial" w:hAnsi="Arial" w:cs="Arial"/>
                <w:color w:val="000000"/>
                <w:sz w:val="16"/>
                <w:szCs w:val="16"/>
              </w:rPr>
            </w:pPr>
            <w:r w:rsidRPr="0072470F">
              <w:rPr>
                <w:rFonts w:ascii="Arial" w:hAnsi="Arial" w:cs="Arial"/>
                <w:color w:val="000000"/>
                <w:sz w:val="16"/>
                <w:szCs w:val="16"/>
              </w:rPr>
              <w:t> </w:t>
            </w:r>
          </w:p>
        </w:tc>
        <w:tc>
          <w:tcPr>
            <w:tcW w:w="1505" w:type="dxa"/>
            <w:tcBorders>
              <w:top w:val="single" w:sz="4" w:space="0" w:color="auto"/>
              <w:left w:val="nil"/>
              <w:right w:val="nil"/>
            </w:tcBorders>
            <w:shd w:val="clear" w:color="auto" w:fill="auto"/>
            <w:vAlign w:val="bottom"/>
          </w:tcPr>
          <w:p w14:paraId="7A60F026" w14:textId="1288C739" w:rsidR="00D30665" w:rsidRPr="00186BE2" w:rsidRDefault="00D30665" w:rsidP="00D30665">
            <w:pPr>
              <w:ind w:left="65"/>
              <w:jc w:val="center"/>
              <w:rPr>
                <w:rFonts w:ascii="Arial" w:hAnsi="Arial" w:cs="Arial"/>
                <w:b/>
                <w:bCs/>
                <w:color w:val="000000"/>
                <w:sz w:val="16"/>
                <w:szCs w:val="16"/>
              </w:rPr>
            </w:pPr>
            <w:r w:rsidRPr="0072470F">
              <w:rPr>
                <w:rFonts w:ascii="Arial" w:hAnsi="Arial" w:cs="Arial"/>
                <w:b/>
                <w:bCs/>
                <w:color w:val="000000"/>
                <w:sz w:val="16"/>
                <w:szCs w:val="16"/>
              </w:rPr>
              <w:t xml:space="preserve">     </w:t>
            </w:r>
            <w:r w:rsidRPr="00186BE2">
              <w:rPr>
                <w:rFonts w:ascii="Arial" w:hAnsi="Arial" w:cs="Arial"/>
                <w:b/>
                <w:bCs/>
                <w:color w:val="000000"/>
                <w:sz w:val="16"/>
                <w:szCs w:val="16"/>
              </w:rPr>
              <w:t>202</w:t>
            </w:r>
            <w:r w:rsidR="00504AC3" w:rsidRPr="00186BE2">
              <w:rPr>
                <w:rFonts w:ascii="Arial" w:hAnsi="Arial" w:cs="Arial"/>
                <w:b/>
                <w:bCs/>
                <w:color w:val="000000"/>
                <w:sz w:val="16"/>
                <w:szCs w:val="16"/>
              </w:rPr>
              <w:t>2</w:t>
            </w:r>
          </w:p>
        </w:tc>
        <w:tc>
          <w:tcPr>
            <w:tcW w:w="1417" w:type="dxa"/>
            <w:tcBorders>
              <w:top w:val="single" w:sz="4" w:space="0" w:color="auto"/>
              <w:left w:val="nil"/>
              <w:right w:val="nil"/>
            </w:tcBorders>
            <w:shd w:val="clear" w:color="auto" w:fill="auto"/>
            <w:vAlign w:val="bottom"/>
          </w:tcPr>
          <w:p w14:paraId="73E9CDEC" w14:textId="77777777" w:rsidR="00D30665" w:rsidRPr="00186BE2" w:rsidRDefault="00D30665" w:rsidP="00D30665">
            <w:pPr>
              <w:ind w:left="-115"/>
              <w:jc w:val="center"/>
              <w:rPr>
                <w:rFonts w:ascii="Arial" w:hAnsi="Arial" w:cs="Arial"/>
                <w:b/>
                <w:bCs/>
                <w:color w:val="000000"/>
                <w:sz w:val="16"/>
                <w:szCs w:val="16"/>
              </w:rPr>
            </w:pPr>
            <w:r w:rsidRPr="00186BE2">
              <w:rPr>
                <w:rFonts w:ascii="Arial" w:hAnsi="Arial" w:cs="Arial"/>
                <w:b/>
                <w:bCs/>
                <w:color w:val="000000"/>
                <w:sz w:val="16"/>
                <w:szCs w:val="16"/>
              </w:rPr>
              <w:t xml:space="preserve">     2021</w:t>
            </w:r>
          </w:p>
        </w:tc>
        <w:tc>
          <w:tcPr>
            <w:tcW w:w="1498" w:type="dxa"/>
            <w:tcBorders>
              <w:top w:val="single" w:sz="4" w:space="0" w:color="auto"/>
              <w:left w:val="nil"/>
              <w:right w:val="nil"/>
            </w:tcBorders>
            <w:shd w:val="clear" w:color="auto" w:fill="auto"/>
            <w:vAlign w:val="bottom"/>
          </w:tcPr>
          <w:p w14:paraId="6B8DDB21" w14:textId="77777777" w:rsidR="00D30665" w:rsidRPr="00186BE2" w:rsidRDefault="00D30665" w:rsidP="00D30665">
            <w:pPr>
              <w:jc w:val="center"/>
              <w:rPr>
                <w:rFonts w:ascii="Arial" w:hAnsi="Arial" w:cs="Arial"/>
                <w:b/>
                <w:bCs/>
                <w:color w:val="000000"/>
                <w:sz w:val="16"/>
                <w:szCs w:val="16"/>
              </w:rPr>
            </w:pPr>
            <w:r w:rsidRPr="00186BE2">
              <w:rPr>
                <w:rFonts w:ascii="Arial" w:hAnsi="Arial" w:cs="Arial"/>
                <w:b/>
                <w:bCs/>
                <w:color w:val="000000"/>
                <w:sz w:val="16"/>
                <w:szCs w:val="16"/>
              </w:rPr>
              <w:t xml:space="preserve">     2022</w:t>
            </w:r>
          </w:p>
        </w:tc>
        <w:tc>
          <w:tcPr>
            <w:tcW w:w="1759" w:type="dxa"/>
            <w:tcBorders>
              <w:top w:val="single" w:sz="4" w:space="0" w:color="auto"/>
              <w:left w:val="nil"/>
              <w:right w:val="nil"/>
            </w:tcBorders>
            <w:shd w:val="clear" w:color="auto" w:fill="auto"/>
            <w:vAlign w:val="bottom"/>
          </w:tcPr>
          <w:p w14:paraId="3C1C7FB1" w14:textId="77777777" w:rsidR="00D30665" w:rsidRPr="00186BE2" w:rsidRDefault="00D30665" w:rsidP="00D30665">
            <w:pPr>
              <w:jc w:val="center"/>
              <w:rPr>
                <w:rFonts w:ascii="Arial" w:hAnsi="Arial" w:cs="Arial"/>
                <w:b/>
                <w:bCs/>
                <w:color w:val="000000"/>
                <w:sz w:val="16"/>
                <w:szCs w:val="16"/>
              </w:rPr>
            </w:pPr>
            <w:r w:rsidRPr="00186BE2">
              <w:rPr>
                <w:rFonts w:ascii="Arial" w:hAnsi="Arial" w:cs="Arial"/>
                <w:b/>
                <w:bCs/>
                <w:color w:val="000000"/>
                <w:sz w:val="16"/>
                <w:szCs w:val="16"/>
              </w:rPr>
              <w:t xml:space="preserve">     2021</w:t>
            </w:r>
          </w:p>
        </w:tc>
      </w:tr>
      <w:tr w:rsidR="00D30665" w:rsidRPr="00186BE2" w14:paraId="23802E9F" w14:textId="77777777" w:rsidTr="0039521F">
        <w:trPr>
          <w:trHeight w:val="67"/>
        </w:trPr>
        <w:tc>
          <w:tcPr>
            <w:tcW w:w="2752" w:type="dxa"/>
            <w:tcBorders>
              <w:top w:val="single" w:sz="4" w:space="0" w:color="auto"/>
              <w:left w:val="nil"/>
              <w:bottom w:val="nil"/>
              <w:right w:val="nil"/>
            </w:tcBorders>
            <w:shd w:val="clear" w:color="auto" w:fill="auto"/>
            <w:vAlign w:val="bottom"/>
          </w:tcPr>
          <w:p w14:paraId="4EA8C367" w14:textId="77777777" w:rsidR="00D30665" w:rsidRPr="00186BE2" w:rsidRDefault="00D30665" w:rsidP="00D30665">
            <w:pPr>
              <w:ind w:left="-108"/>
              <w:rPr>
                <w:rFonts w:ascii="Arial" w:hAnsi="Arial" w:cs="Arial"/>
                <w:color w:val="000000"/>
                <w:sz w:val="16"/>
                <w:szCs w:val="16"/>
              </w:rPr>
            </w:pPr>
            <w:r w:rsidRPr="00186BE2">
              <w:rPr>
                <w:rFonts w:ascii="Arial" w:hAnsi="Arial" w:cs="Arial"/>
                <w:color w:val="000000"/>
                <w:sz w:val="16"/>
                <w:szCs w:val="16"/>
              </w:rPr>
              <w:t>Bangko Sentral ng Pilipinas</w:t>
            </w:r>
          </w:p>
        </w:tc>
        <w:tc>
          <w:tcPr>
            <w:tcW w:w="1505" w:type="dxa"/>
            <w:tcBorders>
              <w:top w:val="single" w:sz="4" w:space="0" w:color="auto"/>
              <w:left w:val="nil"/>
              <w:bottom w:val="nil"/>
              <w:right w:val="nil"/>
            </w:tcBorders>
            <w:shd w:val="clear" w:color="auto" w:fill="auto"/>
            <w:vAlign w:val="bottom"/>
          </w:tcPr>
          <w:p w14:paraId="3B5D2F65" w14:textId="77777777" w:rsidR="00D30665" w:rsidRPr="00186BE2" w:rsidRDefault="00D30665" w:rsidP="00D30665">
            <w:pPr>
              <w:jc w:val="right"/>
              <w:rPr>
                <w:rFonts w:ascii="Arial" w:hAnsi="Arial" w:cs="Arial"/>
                <w:color w:val="000000"/>
                <w:sz w:val="16"/>
                <w:szCs w:val="16"/>
              </w:rPr>
            </w:pPr>
            <w:r w:rsidRPr="00186BE2">
              <w:rPr>
                <w:rFonts w:ascii="Arial" w:hAnsi="Arial" w:cs="Arial"/>
                <w:color w:val="000000"/>
                <w:sz w:val="16"/>
                <w:szCs w:val="16"/>
              </w:rPr>
              <w:t>24,303,875</w:t>
            </w:r>
          </w:p>
        </w:tc>
        <w:tc>
          <w:tcPr>
            <w:tcW w:w="1417" w:type="dxa"/>
            <w:tcBorders>
              <w:top w:val="single" w:sz="4" w:space="0" w:color="auto"/>
              <w:left w:val="nil"/>
              <w:bottom w:val="nil"/>
              <w:right w:val="nil"/>
            </w:tcBorders>
            <w:shd w:val="clear" w:color="auto" w:fill="auto"/>
            <w:vAlign w:val="bottom"/>
          </w:tcPr>
          <w:p w14:paraId="00EFFB87" w14:textId="77777777" w:rsidR="00D30665" w:rsidRPr="00186BE2" w:rsidRDefault="00D30665" w:rsidP="00D30665">
            <w:pPr>
              <w:jc w:val="right"/>
              <w:rPr>
                <w:rFonts w:ascii="Arial" w:hAnsi="Arial" w:cs="Arial"/>
                <w:color w:val="000000"/>
                <w:sz w:val="16"/>
                <w:szCs w:val="16"/>
              </w:rPr>
            </w:pPr>
            <w:r w:rsidRPr="00186BE2">
              <w:rPr>
                <w:rFonts w:ascii="Arial" w:hAnsi="Arial" w:cs="Arial"/>
                <w:color w:val="000000"/>
                <w:sz w:val="16"/>
                <w:szCs w:val="16"/>
              </w:rPr>
              <w:t>24,303,875</w:t>
            </w:r>
          </w:p>
        </w:tc>
        <w:tc>
          <w:tcPr>
            <w:tcW w:w="1498" w:type="dxa"/>
            <w:tcBorders>
              <w:top w:val="single" w:sz="4" w:space="0" w:color="auto"/>
              <w:left w:val="nil"/>
              <w:bottom w:val="nil"/>
              <w:right w:val="nil"/>
            </w:tcBorders>
            <w:shd w:val="clear" w:color="auto" w:fill="auto"/>
            <w:vAlign w:val="bottom"/>
          </w:tcPr>
          <w:p w14:paraId="1191289C" w14:textId="77777777" w:rsidR="00D30665" w:rsidRPr="00186BE2" w:rsidRDefault="00D30665" w:rsidP="00D30665">
            <w:pPr>
              <w:jc w:val="right"/>
              <w:rPr>
                <w:rFonts w:ascii="Arial" w:hAnsi="Arial" w:cs="Arial"/>
                <w:color w:val="000000"/>
                <w:sz w:val="16"/>
                <w:szCs w:val="16"/>
              </w:rPr>
            </w:pPr>
            <w:r w:rsidRPr="00186BE2">
              <w:rPr>
                <w:rFonts w:ascii="Arial" w:hAnsi="Arial" w:cs="Arial"/>
                <w:color w:val="000000"/>
                <w:sz w:val="16"/>
                <w:szCs w:val="16"/>
              </w:rPr>
              <w:t>24,303,875</w:t>
            </w:r>
          </w:p>
        </w:tc>
        <w:tc>
          <w:tcPr>
            <w:tcW w:w="1759" w:type="dxa"/>
            <w:tcBorders>
              <w:top w:val="single" w:sz="4" w:space="0" w:color="auto"/>
              <w:left w:val="nil"/>
              <w:bottom w:val="nil"/>
              <w:right w:val="nil"/>
            </w:tcBorders>
            <w:shd w:val="clear" w:color="auto" w:fill="auto"/>
            <w:noWrap/>
            <w:vAlign w:val="bottom"/>
          </w:tcPr>
          <w:p w14:paraId="08CFB5DA" w14:textId="77777777" w:rsidR="00D30665" w:rsidRPr="00186BE2" w:rsidRDefault="00D30665" w:rsidP="00D30665">
            <w:pPr>
              <w:jc w:val="right"/>
              <w:rPr>
                <w:rFonts w:ascii="Arial" w:hAnsi="Arial" w:cs="Arial"/>
                <w:color w:val="000000"/>
                <w:sz w:val="16"/>
                <w:szCs w:val="16"/>
              </w:rPr>
            </w:pPr>
            <w:r w:rsidRPr="00186BE2">
              <w:rPr>
                <w:rFonts w:ascii="Arial" w:hAnsi="Arial" w:cs="Arial"/>
                <w:color w:val="000000"/>
                <w:sz w:val="16"/>
                <w:szCs w:val="16"/>
              </w:rPr>
              <w:t>24,303,875</w:t>
            </w:r>
          </w:p>
        </w:tc>
      </w:tr>
      <w:tr w:rsidR="00D30665" w:rsidRPr="00186BE2" w14:paraId="74F669E9" w14:textId="77777777" w:rsidTr="0039521F">
        <w:trPr>
          <w:trHeight w:val="80"/>
        </w:trPr>
        <w:tc>
          <w:tcPr>
            <w:tcW w:w="2752" w:type="dxa"/>
            <w:tcBorders>
              <w:top w:val="nil"/>
              <w:left w:val="nil"/>
              <w:right w:val="nil"/>
            </w:tcBorders>
            <w:shd w:val="clear" w:color="auto" w:fill="auto"/>
            <w:vAlign w:val="bottom"/>
          </w:tcPr>
          <w:p w14:paraId="0789515C" w14:textId="77777777" w:rsidR="00D30665" w:rsidRPr="00186BE2" w:rsidRDefault="00D30665" w:rsidP="00D30665">
            <w:pPr>
              <w:ind w:left="-108"/>
              <w:rPr>
                <w:rFonts w:ascii="Arial" w:hAnsi="Arial" w:cs="Arial"/>
                <w:color w:val="000000"/>
                <w:sz w:val="16"/>
                <w:szCs w:val="16"/>
              </w:rPr>
            </w:pPr>
            <w:r w:rsidRPr="00186BE2">
              <w:rPr>
                <w:rFonts w:ascii="Arial" w:hAnsi="Arial" w:cs="Arial"/>
                <w:color w:val="000000"/>
                <w:sz w:val="16"/>
                <w:szCs w:val="16"/>
              </w:rPr>
              <w:t>Domestic borrowings</w:t>
            </w:r>
          </w:p>
        </w:tc>
        <w:tc>
          <w:tcPr>
            <w:tcW w:w="1505" w:type="dxa"/>
            <w:tcBorders>
              <w:top w:val="nil"/>
              <w:left w:val="nil"/>
              <w:right w:val="nil"/>
            </w:tcBorders>
            <w:shd w:val="clear" w:color="auto" w:fill="auto"/>
            <w:vAlign w:val="bottom"/>
          </w:tcPr>
          <w:p w14:paraId="3A02EC1C" w14:textId="77777777" w:rsidR="00D30665" w:rsidRPr="00186BE2" w:rsidRDefault="00D30665" w:rsidP="00D30665">
            <w:pPr>
              <w:jc w:val="right"/>
              <w:rPr>
                <w:rFonts w:ascii="Arial" w:hAnsi="Arial" w:cs="Arial"/>
                <w:color w:val="000000"/>
                <w:sz w:val="16"/>
                <w:szCs w:val="16"/>
              </w:rPr>
            </w:pPr>
            <w:r w:rsidRPr="00186BE2">
              <w:rPr>
                <w:rFonts w:ascii="Arial" w:hAnsi="Arial" w:cs="Arial"/>
                <w:color w:val="000000"/>
                <w:sz w:val="16"/>
                <w:szCs w:val="16"/>
                <w:lang w:val="en-PH"/>
              </w:rPr>
              <w:t>2,038,707,965</w:t>
            </w:r>
          </w:p>
        </w:tc>
        <w:tc>
          <w:tcPr>
            <w:tcW w:w="1417" w:type="dxa"/>
            <w:tcBorders>
              <w:top w:val="nil"/>
              <w:left w:val="nil"/>
              <w:right w:val="nil"/>
            </w:tcBorders>
            <w:shd w:val="clear" w:color="auto" w:fill="auto"/>
            <w:vAlign w:val="bottom"/>
          </w:tcPr>
          <w:p w14:paraId="1D28BA6A" w14:textId="77777777" w:rsidR="00D30665" w:rsidRPr="00186BE2" w:rsidRDefault="00D30665" w:rsidP="00D30665">
            <w:pPr>
              <w:jc w:val="right"/>
              <w:rPr>
                <w:rFonts w:ascii="Arial" w:hAnsi="Arial" w:cs="Arial"/>
                <w:color w:val="000000"/>
                <w:sz w:val="16"/>
                <w:szCs w:val="16"/>
              </w:rPr>
            </w:pPr>
            <w:r w:rsidRPr="00186BE2">
              <w:rPr>
                <w:rFonts w:ascii="Arial" w:hAnsi="Arial" w:cs="Arial"/>
                <w:color w:val="000000"/>
                <w:sz w:val="16"/>
                <w:szCs w:val="16"/>
                <w:lang w:val="en-PH"/>
              </w:rPr>
              <w:t>2,173,401,546</w:t>
            </w:r>
          </w:p>
        </w:tc>
        <w:tc>
          <w:tcPr>
            <w:tcW w:w="1498" w:type="dxa"/>
            <w:tcBorders>
              <w:top w:val="nil"/>
              <w:left w:val="nil"/>
              <w:right w:val="nil"/>
            </w:tcBorders>
            <w:shd w:val="clear" w:color="auto" w:fill="auto"/>
            <w:vAlign w:val="bottom"/>
          </w:tcPr>
          <w:p w14:paraId="3E843433" w14:textId="77777777" w:rsidR="00D30665" w:rsidRPr="00186BE2" w:rsidRDefault="00D30665" w:rsidP="00D30665">
            <w:pPr>
              <w:jc w:val="right"/>
              <w:rPr>
                <w:rFonts w:ascii="Arial" w:hAnsi="Arial" w:cs="Arial"/>
                <w:color w:val="000000"/>
                <w:sz w:val="16"/>
                <w:szCs w:val="16"/>
              </w:rPr>
            </w:pPr>
            <w:r w:rsidRPr="00186BE2">
              <w:rPr>
                <w:rFonts w:ascii="Arial" w:hAnsi="Arial" w:cs="Arial"/>
                <w:color w:val="000000"/>
                <w:sz w:val="16"/>
                <w:szCs w:val="16"/>
                <w:lang w:val="en-PH"/>
              </w:rPr>
              <w:t>143,807,965</w:t>
            </w:r>
          </w:p>
        </w:tc>
        <w:tc>
          <w:tcPr>
            <w:tcW w:w="1759" w:type="dxa"/>
            <w:tcBorders>
              <w:top w:val="nil"/>
              <w:left w:val="nil"/>
              <w:right w:val="nil"/>
            </w:tcBorders>
            <w:shd w:val="clear" w:color="auto" w:fill="auto"/>
            <w:vAlign w:val="bottom"/>
          </w:tcPr>
          <w:p w14:paraId="70D34B23" w14:textId="77777777" w:rsidR="00D30665" w:rsidRPr="00186BE2" w:rsidRDefault="00D30665" w:rsidP="00D30665">
            <w:pPr>
              <w:jc w:val="right"/>
              <w:rPr>
                <w:rFonts w:ascii="Arial" w:hAnsi="Arial" w:cs="Arial"/>
                <w:color w:val="000000"/>
                <w:sz w:val="16"/>
                <w:szCs w:val="16"/>
              </w:rPr>
            </w:pPr>
            <w:r w:rsidRPr="00186BE2">
              <w:rPr>
                <w:rFonts w:ascii="Arial" w:hAnsi="Arial" w:cs="Arial"/>
                <w:color w:val="000000"/>
                <w:sz w:val="16"/>
                <w:szCs w:val="16"/>
                <w:lang w:val="en-PH"/>
              </w:rPr>
              <w:t>156,645,221</w:t>
            </w:r>
          </w:p>
        </w:tc>
      </w:tr>
      <w:tr w:rsidR="00D30665" w:rsidRPr="00186BE2" w14:paraId="1A90EF33" w14:textId="77777777" w:rsidTr="0039521F">
        <w:trPr>
          <w:trHeight w:val="80"/>
        </w:trPr>
        <w:tc>
          <w:tcPr>
            <w:tcW w:w="2752" w:type="dxa"/>
            <w:tcBorders>
              <w:top w:val="nil"/>
              <w:left w:val="nil"/>
              <w:right w:val="nil"/>
            </w:tcBorders>
            <w:shd w:val="clear" w:color="auto" w:fill="auto"/>
            <w:vAlign w:val="bottom"/>
          </w:tcPr>
          <w:p w14:paraId="2C49F493" w14:textId="77777777" w:rsidR="00D30665" w:rsidRPr="00186BE2" w:rsidRDefault="00D30665" w:rsidP="00D30665">
            <w:pPr>
              <w:ind w:left="-108"/>
              <w:rPr>
                <w:rFonts w:ascii="Arial" w:hAnsi="Arial" w:cs="Arial"/>
                <w:color w:val="000000"/>
                <w:sz w:val="16"/>
                <w:szCs w:val="16"/>
              </w:rPr>
            </w:pPr>
            <w:r w:rsidRPr="00186BE2">
              <w:rPr>
                <w:rFonts w:ascii="Arial" w:hAnsi="Arial" w:cs="Arial"/>
                <w:color w:val="000000"/>
                <w:sz w:val="16"/>
                <w:szCs w:val="16"/>
              </w:rPr>
              <w:t>Deposit Substitute-Repurchase</w:t>
            </w:r>
          </w:p>
          <w:p w14:paraId="2C3878A8" w14:textId="77777777" w:rsidR="00D30665" w:rsidRPr="00186BE2" w:rsidRDefault="00D30665" w:rsidP="00D30665">
            <w:pPr>
              <w:ind w:left="-108"/>
              <w:rPr>
                <w:rFonts w:ascii="Arial" w:hAnsi="Arial" w:cs="Arial"/>
                <w:color w:val="000000"/>
                <w:sz w:val="16"/>
                <w:szCs w:val="16"/>
              </w:rPr>
            </w:pPr>
            <w:r w:rsidRPr="00186BE2">
              <w:rPr>
                <w:rFonts w:ascii="Arial" w:hAnsi="Arial" w:cs="Arial"/>
                <w:color w:val="000000"/>
                <w:sz w:val="16"/>
                <w:szCs w:val="16"/>
              </w:rPr>
              <w:t xml:space="preserve">   Agreement</w:t>
            </w:r>
          </w:p>
        </w:tc>
        <w:tc>
          <w:tcPr>
            <w:tcW w:w="1505" w:type="dxa"/>
            <w:tcBorders>
              <w:top w:val="nil"/>
              <w:left w:val="nil"/>
              <w:right w:val="nil"/>
            </w:tcBorders>
            <w:shd w:val="clear" w:color="auto" w:fill="auto"/>
            <w:vAlign w:val="bottom"/>
          </w:tcPr>
          <w:p w14:paraId="0D7982ED" w14:textId="77777777" w:rsidR="00D30665" w:rsidRPr="00186BE2" w:rsidRDefault="00D30665" w:rsidP="00D30665">
            <w:pPr>
              <w:jc w:val="right"/>
              <w:rPr>
                <w:rFonts w:ascii="Arial" w:hAnsi="Arial" w:cs="Arial"/>
                <w:color w:val="000000"/>
                <w:sz w:val="16"/>
                <w:szCs w:val="16"/>
                <w:lang w:val="en-PH"/>
              </w:rPr>
            </w:pPr>
            <w:r w:rsidRPr="00186BE2">
              <w:rPr>
                <w:rFonts w:ascii="Arial" w:hAnsi="Arial" w:cs="Arial"/>
                <w:color w:val="000000"/>
                <w:sz w:val="16"/>
                <w:szCs w:val="16"/>
                <w:lang w:val="en-PH"/>
              </w:rPr>
              <w:t>16,125,886,977</w:t>
            </w:r>
          </w:p>
        </w:tc>
        <w:tc>
          <w:tcPr>
            <w:tcW w:w="1417" w:type="dxa"/>
            <w:tcBorders>
              <w:top w:val="nil"/>
              <w:left w:val="nil"/>
              <w:right w:val="nil"/>
            </w:tcBorders>
            <w:shd w:val="clear" w:color="auto" w:fill="auto"/>
            <w:vAlign w:val="bottom"/>
          </w:tcPr>
          <w:p w14:paraId="09A072ED" w14:textId="7C4C082D" w:rsidR="00D30665" w:rsidRPr="00186BE2" w:rsidRDefault="00BE4B2F" w:rsidP="00D30665">
            <w:pPr>
              <w:jc w:val="right"/>
              <w:rPr>
                <w:rFonts w:ascii="Arial" w:hAnsi="Arial" w:cs="Arial"/>
                <w:color w:val="000000"/>
                <w:sz w:val="16"/>
                <w:szCs w:val="16"/>
                <w:lang w:val="en-PH"/>
              </w:rPr>
            </w:pPr>
            <w:r>
              <w:rPr>
                <w:rFonts w:ascii="Arial" w:hAnsi="Arial" w:cs="Arial"/>
                <w:color w:val="000000"/>
                <w:sz w:val="16"/>
                <w:szCs w:val="16"/>
                <w:lang w:val="en-PH"/>
              </w:rPr>
              <w:t>0</w:t>
            </w:r>
          </w:p>
        </w:tc>
        <w:tc>
          <w:tcPr>
            <w:tcW w:w="1498" w:type="dxa"/>
            <w:tcBorders>
              <w:top w:val="nil"/>
              <w:left w:val="nil"/>
              <w:right w:val="nil"/>
            </w:tcBorders>
            <w:shd w:val="clear" w:color="auto" w:fill="auto"/>
            <w:vAlign w:val="bottom"/>
          </w:tcPr>
          <w:p w14:paraId="6B65A3BE" w14:textId="77777777" w:rsidR="00D30665" w:rsidRPr="00186BE2" w:rsidRDefault="00D30665" w:rsidP="00D30665">
            <w:pPr>
              <w:jc w:val="right"/>
              <w:rPr>
                <w:rFonts w:ascii="Arial" w:hAnsi="Arial" w:cs="Arial"/>
                <w:color w:val="000000"/>
                <w:sz w:val="16"/>
                <w:szCs w:val="16"/>
                <w:lang w:val="en-PH"/>
              </w:rPr>
            </w:pPr>
            <w:r w:rsidRPr="00186BE2">
              <w:rPr>
                <w:rFonts w:ascii="Arial" w:hAnsi="Arial" w:cs="Arial"/>
                <w:color w:val="000000"/>
                <w:sz w:val="16"/>
                <w:szCs w:val="16"/>
                <w:lang w:val="en-PH"/>
              </w:rPr>
              <w:t>16,125,886,977</w:t>
            </w:r>
          </w:p>
        </w:tc>
        <w:tc>
          <w:tcPr>
            <w:tcW w:w="1759" w:type="dxa"/>
            <w:tcBorders>
              <w:top w:val="nil"/>
              <w:left w:val="nil"/>
              <w:right w:val="nil"/>
            </w:tcBorders>
            <w:shd w:val="clear" w:color="auto" w:fill="auto"/>
            <w:vAlign w:val="bottom"/>
          </w:tcPr>
          <w:p w14:paraId="3547B253" w14:textId="0BE2A342" w:rsidR="00D30665" w:rsidRPr="00186BE2" w:rsidRDefault="00BE4B2F" w:rsidP="00D30665">
            <w:pPr>
              <w:jc w:val="right"/>
              <w:rPr>
                <w:rFonts w:ascii="Arial" w:hAnsi="Arial" w:cs="Arial"/>
                <w:color w:val="000000"/>
                <w:sz w:val="16"/>
                <w:szCs w:val="16"/>
                <w:lang w:val="en-PH"/>
              </w:rPr>
            </w:pPr>
            <w:r>
              <w:rPr>
                <w:rFonts w:ascii="Arial" w:hAnsi="Arial" w:cs="Arial"/>
                <w:color w:val="000000"/>
                <w:sz w:val="16"/>
                <w:szCs w:val="16"/>
                <w:lang w:val="en-PH"/>
              </w:rPr>
              <w:t>0</w:t>
            </w:r>
          </w:p>
        </w:tc>
      </w:tr>
      <w:tr w:rsidR="00D30665" w:rsidRPr="00186BE2" w14:paraId="6FFF322A" w14:textId="77777777" w:rsidTr="0039521F">
        <w:trPr>
          <w:trHeight w:val="80"/>
        </w:trPr>
        <w:tc>
          <w:tcPr>
            <w:tcW w:w="2752" w:type="dxa"/>
            <w:tcBorders>
              <w:top w:val="nil"/>
              <w:left w:val="nil"/>
              <w:right w:val="nil"/>
            </w:tcBorders>
            <w:shd w:val="clear" w:color="auto" w:fill="auto"/>
            <w:vAlign w:val="bottom"/>
          </w:tcPr>
          <w:p w14:paraId="45353139" w14:textId="77777777" w:rsidR="00D30665" w:rsidRPr="00186BE2" w:rsidRDefault="00D30665" w:rsidP="00D30665">
            <w:pPr>
              <w:ind w:left="-108"/>
              <w:rPr>
                <w:rFonts w:ascii="Arial" w:hAnsi="Arial" w:cs="Arial"/>
                <w:color w:val="000000"/>
                <w:sz w:val="16"/>
                <w:szCs w:val="16"/>
              </w:rPr>
            </w:pPr>
            <w:r w:rsidRPr="00186BE2">
              <w:rPr>
                <w:rFonts w:ascii="Arial" w:hAnsi="Arial" w:cs="Arial"/>
                <w:color w:val="000000"/>
                <w:sz w:val="16"/>
                <w:szCs w:val="16"/>
              </w:rPr>
              <w:t>Foreign Borrowings ODA</w:t>
            </w:r>
          </w:p>
        </w:tc>
        <w:tc>
          <w:tcPr>
            <w:tcW w:w="1505" w:type="dxa"/>
            <w:tcBorders>
              <w:top w:val="nil"/>
              <w:left w:val="nil"/>
              <w:right w:val="nil"/>
            </w:tcBorders>
            <w:shd w:val="clear" w:color="auto" w:fill="auto"/>
            <w:vAlign w:val="bottom"/>
          </w:tcPr>
          <w:p w14:paraId="24AE2C4E" w14:textId="77777777" w:rsidR="00D30665" w:rsidRPr="00186BE2" w:rsidRDefault="00D30665" w:rsidP="00D30665">
            <w:pPr>
              <w:jc w:val="right"/>
              <w:rPr>
                <w:rFonts w:ascii="Arial" w:hAnsi="Arial" w:cs="Arial"/>
                <w:color w:val="000000"/>
                <w:sz w:val="16"/>
                <w:szCs w:val="16"/>
                <w:lang w:val="en-PH"/>
              </w:rPr>
            </w:pPr>
            <w:r w:rsidRPr="00186BE2">
              <w:rPr>
                <w:rFonts w:ascii="Arial" w:hAnsi="Arial" w:cs="Arial"/>
                <w:color w:val="000000"/>
                <w:sz w:val="16"/>
                <w:szCs w:val="16"/>
                <w:lang w:val="en-PH"/>
              </w:rPr>
              <w:t>15,299,984,049</w:t>
            </w:r>
          </w:p>
        </w:tc>
        <w:tc>
          <w:tcPr>
            <w:tcW w:w="1417" w:type="dxa"/>
            <w:tcBorders>
              <w:top w:val="nil"/>
              <w:left w:val="nil"/>
              <w:right w:val="nil"/>
            </w:tcBorders>
            <w:shd w:val="clear" w:color="auto" w:fill="auto"/>
            <w:vAlign w:val="bottom"/>
          </w:tcPr>
          <w:p w14:paraId="48E66295" w14:textId="77777777" w:rsidR="00D30665" w:rsidRPr="00186BE2" w:rsidRDefault="00D30665" w:rsidP="00D30665">
            <w:pPr>
              <w:jc w:val="right"/>
              <w:rPr>
                <w:rFonts w:ascii="Arial" w:hAnsi="Arial" w:cs="Arial"/>
                <w:color w:val="000000"/>
                <w:sz w:val="16"/>
                <w:szCs w:val="16"/>
                <w:lang w:val="en-PH"/>
              </w:rPr>
            </w:pPr>
            <w:r w:rsidRPr="00186BE2">
              <w:rPr>
                <w:rFonts w:ascii="Arial" w:hAnsi="Arial" w:cs="Arial"/>
                <w:color w:val="000000"/>
                <w:sz w:val="16"/>
                <w:szCs w:val="16"/>
                <w:lang w:val="en-PH"/>
              </w:rPr>
              <w:t>23,584,881,767</w:t>
            </w:r>
          </w:p>
        </w:tc>
        <w:tc>
          <w:tcPr>
            <w:tcW w:w="1498" w:type="dxa"/>
            <w:tcBorders>
              <w:top w:val="nil"/>
              <w:left w:val="nil"/>
              <w:right w:val="nil"/>
            </w:tcBorders>
            <w:shd w:val="clear" w:color="auto" w:fill="auto"/>
            <w:vAlign w:val="bottom"/>
          </w:tcPr>
          <w:p w14:paraId="4960DB73" w14:textId="77777777" w:rsidR="00D30665" w:rsidRPr="00186BE2" w:rsidRDefault="00D30665" w:rsidP="00D30665">
            <w:pPr>
              <w:jc w:val="right"/>
              <w:rPr>
                <w:rFonts w:ascii="Arial" w:hAnsi="Arial" w:cs="Arial"/>
                <w:color w:val="000000"/>
                <w:sz w:val="16"/>
                <w:szCs w:val="16"/>
                <w:lang w:val="en-PH"/>
              </w:rPr>
            </w:pPr>
            <w:r w:rsidRPr="00186BE2">
              <w:rPr>
                <w:rFonts w:ascii="Arial" w:hAnsi="Arial" w:cs="Arial"/>
                <w:color w:val="000000"/>
                <w:sz w:val="16"/>
                <w:szCs w:val="16"/>
                <w:lang w:val="en-PH"/>
              </w:rPr>
              <w:t>15,299,984,049</w:t>
            </w:r>
          </w:p>
        </w:tc>
        <w:tc>
          <w:tcPr>
            <w:tcW w:w="1759" w:type="dxa"/>
            <w:tcBorders>
              <w:top w:val="nil"/>
              <w:left w:val="nil"/>
              <w:right w:val="nil"/>
            </w:tcBorders>
            <w:shd w:val="clear" w:color="auto" w:fill="auto"/>
            <w:vAlign w:val="bottom"/>
          </w:tcPr>
          <w:p w14:paraId="23CFA525" w14:textId="77777777" w:rsidR="00D30665" w:rsidRPr="00186BE2" w:rsidRDefault="00D30665" w:rsidP="00D30665">
            <w:pPr>
              <w:jc w:val="right"/>
              <w:rPr>
                <w:rFonts w:ascii="Arial" w:hAnsi="Arial" w:cs="Arial"/>
                <w:color w:val="000000"/>
                <w:sz w:val="16"/>
                <w:szCs w:val="16"/>
                <w:lang w:val="en-PH"/>
              </w:rPr>
            </w:pPr>
            <w:r w:rsidRPr="00186BE2">
              <w:rPr>
                <w:rFonts w:ascii="Arial" w:hAnsi="Arial" w:cs="Arial"/>
                <w:color w:val="000000"/>
                <w:sz w:val="16"/>
                <w:szCs w:val="16"/>
                <w:lang w:val="en-PH"/>
              </w:rPr>
              <w:t>23,584,881,767</w:t>
            </w:r>
          </w:p>
        </w:tc>
      </w:tr>
      <w:tr w:rsidR="00D30665" w:rsidRPr="00186BE2" w14:paraId="00F96822" w14:textId="77777777" w:rsidTr="0039521F">
        <w:trPr>
          <w:trHeight w:val="67"/>
        </w:trPr>
        <w:tc>
          <w:tcPr>
            <w:tcW w:w="2752" w:type="dxa"/>
            <w:tcBorders>
              <w:top w:val="single" w:sz="4" w:space="0" w:color="auto"/>
              <w:left w:val="nil"/>
              <w:bottom w:val="double" w:sz="6" w:space="0" w:color="auto"/>
              <w:right w:val="nil"/>
            </w:tcBorders>
            <w:shd w:val="clear" w:color="auto" w:fill="auto"/>
            <w:vAlign w:val="bottom"/>
          </w:tcPr>
          <w:p w14:paraId="349D4486" w14:textId="77777777" w:rsidR="00D30665" w:rsidRPr="00186BE2" w:rsidRDefault="00D30665" w:rsidP="00D30665">
            <w:pPr>
              <w:spacing w:before="60"/>
              <w:jc w:val="center"/>
              <w:rPr>
                <w:rFonts w:ascii="Arial" w:hAnsi="Arial" w:cs="Arial"/>
                <w:color w:val="000000"/>
                <w:sz w:val="16"/>
                <w:szCs w:val="16"/>
              </w:rPr>
            </w:pPr>
          </w:p>
        </w:tc>
        <w:tc>
          <w:tcPr>
            <w:tcW w:w="1505" w:type="dxa"/>
            <w:tcBorders>
              <w:top w:val="single" w:sz="4" w:space="0" w:color="auto"/>
              <w:left w:val="nil"/>
              <w:bottom w:val="double" w:sz="6" w:space="0" w:color="auto"/>
              <w:right w:val="nil"/>
            </w:tcBorders>
            <w:shd w:val="clear" w:color="auto" w:fill="auto"/>
            <w:vAlign w:val="bottom"/>
          </w:tcPr>
          <w:p w14:paraId="105A9FAD" w14:textId="77777777" w:rsidR="00D30665" w:rsidRPr="00186BE2" w:rsidRDefault="00D30665" w:rsidP="00D30665">
            <w:pPr>
              <w:spacing w:before="60"/>
              <w:jc w:val="right"/>
              <w:rPr>
                <w:rFonts w:ascii="Arial" w:hAnsi="Arial" w:cs="Arial"/>
                <w:color w:val="000000"/>
                <w:sz w:val="16"/>
                <w:szCs w:val="16"/>
                <w:lang w:val="en-PH" w:eastAsia="ko-KR"/>
              </w:rPr>
            </w:pPr>
            <w:r w:rsidRPr="00186BE2">
              <w:rPr>
                <w:rFonts w:ascii="Arial" w:hAnsi="Arial" w:cs="Arial"/>
                <w:color w:val="000000"/>
                <w:sz w:val="16"/>
                <w:szCs w:val="16"/>
                <w:lang w:val="en-PH"/>
              </w:rPr>
              <w:t>33,488,882,866</w:t>
            </w:r>
          </w:p>
        </w:tc>
        <w:tc>
          <w:tcPr>
            <w:tcW w:w="1417" w:type="dxa"/>
            <w:tcBorders>
              <w:top w:val="single" w:sz="4" w:space="0" w:color="auto"/>
              <w:left w:val="nil"/>
              <w:bottom w:val="double" w:sz="6" w:space="0" w:color="auto"/>
              <w:right w:val="nil"/>
            </w:tcBorders>
            <w:shd w:val="clear" w:color="auto" w:fill="auto"/>
            <w:vAlign w:val="bottom"/>
          </w:tcPr>
          <w:p w14:paraId="7FAC5EE6" w14:textId="77777777" w:rsidR="00D30665" w:rsidRPr="00186BE2" w:rsidRDefault="00D30665" w:rsidP="00D30665">
            <w:pPr>
              <w:spacing w:before="60"/>
              <w:jc w:val="right"/>
              <w:rPr>
                <w:rFonts w:ascii="Arial" w:hAnsi="Arial" w:cs="Arial"/>
                <w:color w:val="000000"/>
                <w:sz w:val="16"/>
                <w:szCs w:val="16"/>
                <w:lang w:val="en-PH" w:eastAsia="ko-KR"/>
              </w:rPr>
            </w:pPr>
            <w:r w:rsidRPr="00186BE2">
              <w:rPr>
                <w:rFonts w:ascii="Arial" w:hAnsi="Arial" w:cs="Arial"/>
                <w:color w:val="000000"/>
                <w:sz w:val="16"/>
                <w:szCs w:val="16"/>
                <w:lang w:val="en-PH"/>
              </w:rPr>
              <w:t>25,782,587,188</w:t>
            </w:r>
          </w:p>
        </w:tc>
        <w:tc>
          <w:tcPr>
            <w:tcW w:w="1498" w:type="dxa"/>
            <w:tcBorders>
              <w:top w:val="single" w:sz="4" w:space="0" w:color="auto"/>
              <w:left w:val="nil"/>
              <w:bottom w:val="double" w:sz="6" w:space="0" w:color="auto"/>
              <w:right w:val="nil"/>
            </w:tcBorders>
            <w:shd w:val="clear" w:color="auto" w:fill="auto"/>
            <w:vAlign w:val="bottom"/>
          </w:tcPr>
          <w:p w14:paraId="12C1A075" w14:textId="77777777" w:rsidR="00D30665" w:rsidRPr="00186BE2" w:rsidRDefault="00D30665" w:rsidP="00D30665">
            <w:pPr>
              <w:spacing w:before="60"/>
              <w:ind w:left="-115"/>
              <w:jc w:val="right"/>
              <w:rPr>
                <w:rFonts w:ascii="Arial" w:hAnsi="Arial" w:cs="Arial"/>
                <w:color w:val="000000"/>
                <w:sz w:val="16"/>
                <w:szCs w:val="16"/>
                <w:lang w:eastAsia="ko-KR"/>
              </w:rPr>
            </w:pPr>
            <w:r w:rsidRPr="00186BE2">
              <w:rPr>
                <w:rFonts w:ascii="Arial" w:hAnsi="Arial" w:cs="Arial"/>
                <w:color w:val="000000"/>
                <w:sz w:val="16"/>
                <w:szCs w:val="16"/>
                <w:lang w:val="en-PH"/>
              </w:rPr>
              <w:t>31,593,982,866</w:t>
            </w:r>
          </w:p>
        </w:tc>
        <w:tc>
          <w:tcPr>
            <w:tcW w:w="1759" w:type="dxa"/>
            <w:tcBorders>
              <w:top w:val="single" w:sz="4" w:space="0" w:color="auto"/>
              <w:left w:val="nil"/>
              <w:bottom w:val="double" w:sz="6" w:space="0" w:color="auto"/>
              <w:right w:val="nil"/>
            </w:tcBorders>
            <w:shd w:val="clear" w:color="auto" w:fill="auto"/>
            <w:vAlign w:val="bottom"/>
          </w:tcPr>
          <w:p w14:paraId="29356892" w14:textId="77777777" w:rsidR="00D30665" w:rsidRPr="00186BE2" w:rsidRDefault="00D30665" w:rsidP="00D30665">
            <w:pPr>
              <w:spacing w:before="60"/>
              <w:ind w:left="-115"/>
              <w:jc w:val="right"/>
              <w:rPr>
                <w:rFonts w:ascii="Arial" w:hAnsi="Arial" w:cs="Arial"/>
                <w:color w:val="000000"/>
                <w:sz w:val="16"/>
                <w:szCs w:val="16"/>
                <w:lang w:val="en-PH" w:eastAsia="ko-KR"/>
              </w:rPr>
            </w:pPr>
            <w:r w:rsidRPr="00186BE2">
              <w:rPr>
                <w:rFonts w:ascii="Arial" w:hAnsi="Arial" w:cs="Arial"/>
                <w:color w:val="000000"/>
                <w:sz w:val="16"/>
                <w:szCs w:val="16"/>
                <w:lang w:val="en-PH"/>
              </w:rPr>
              <w:t>23,765,830,863</w:t>
            </w:r>
          </w:p>
        </w:tc>
      </w:tr>
    </w:tbl>
    <w:p w14:paraId="0195A898" w14:textId="7A4D60F3" w:rsidR="00A71FBF" w:rsidRDefault="00A71FBF" w:rsidP="005C7D70">
      <w:pPr>
        <w:spacing w:line="240" w:lineRule="atLeast"/>
        <w:rPr>
          <w:rFonts w:ascii="Arial" w:hAnsi="Arial" w:cs="Arial"/>
          <w:sz w:val="22"/>
          <w:szCs w:val="22"/>
        </w:rPr>
      </w:pPr>
    </w:p>
    <w:p w14:paraId="058D33C8" w14:textId="224A84D7" w:rsidR="0023592F" w:rsidRDefault="0023592F" w:rsidP="005C7D70">
      <w:pPr>
        <w:spacing w:line="240" w:lineRule="atLeast"/>
        <w:rPr>
          <w:rFonts w:ascii="Arial" w:hAnsi="Arial" w:cs="Arial"/>
          <w:sz w:val="22"/>
          <w:szCs w:val="22"/>
        </w:rPr>
      </w:pPr>
    </w:p>
    <w:p w14:paraId="1FD6FDEE" w14:textId="77777777" w:rsidR="0023592F" w:rsidRPr="00186BE2" w:rsidRDefault="0023592F" w:rsidP="005C7D70">
      <w:pPr>
        <w:spacing w:line="240" w:lineRule="atLeast"/>
        <w:rPr>
          <w:rFonts w:ascii="Arial" w:hAnsi="Arial" w:cs="Arial"/>
          <w:sz w:val="22"/>
          <w:szCs w:val="22"/>
        </w:rPr>
      </w:pPr>
    </w:p>
    <w:p w14:paraId="5A6E092F" w14:textId="40A33079" w:rsidR="00A3284C" w:rsidRPr="00186BE2" w:rsidRDefault="00823B6D" w:rsidP="005C7D70">
      <w:pPr>
        <w:spacing w:line="240" w:lineRule="atLeast"/>
        <w:rPr>
          <w:rFonts w:ascii="Arial" w:hAnsi="Arial" w:cs="Arial"/>
          <w:sz w:val="22"/>
          <w:szCs w:val="22"/>
        </w:rPr>
      </w:pPr>
      <w:r w:rsidRPr="00186BE2">
        <w:rPr>
          <w:rFonts w:ascii="Arial" w:hAnsi="Arial" w:cs="Arial"/>
          <w:sz w:val="22"/>
          <w:szCs w:val="22"/>
        </w:rPr>
        <w:t>T</w:t>
      </w:r>
      <w:r w:rsidR="00B0275B" w:rsidRPr="00186BE2">
        <w:rPr>
          <w:rFonts w:ascii="Arial" w:hAnsi="Arial" w:cs="Arial"/>
          <w:color w:val="000000"/>
          <w:sz w:val="22"/>
          <w:szCs w:val="22"/>
          <w:lang w:val="en-PH" w:eastAsia="en-PH"/>
        </w:rPr>
        <w:t>he breakdown of Parent’s ODA foreign borrowings are as follows:</w:t>
      </w:r>
    </w:p>
    <w:p w14:paraId="3F9E18C3" w14:textId="77777777" w:rsidR="003E143A" w:rsidRPr="00186BE2" w:rsidRDefault="003E143A" w:rsidP="005C7D70">
      <w:pPr>
        <w:spacing w:line="240" w:lineRule="atLeast"/>
        <w:rPr>
          <w:rFonts w:ascii="Arial" w:hAnsi="Arial" w:cs="Arial"/>
          <w:sz w:val="16"/>
          <w:szCs w:val="16"/>
        </w:rPr>
      </w:pPr>
    </w:p>
    <w:tbl>
      <w:tblPr>
        <w:tblW w:w="8953" w:type="dxa"/>
        <w:tblInd w:w="108" w:type="dxa"/>
        <w:tblLayout w:type="fixed"/>
        <w:tblLook w:val="04A0" w:firstRow="1" w:lastRow="0" w:firstColumn="1" w:lastColumn="0" w:noHBand="0" w:noVBand="1"/>
      </w:tblPr>
      <w:tblGrid>
        <w:gridCol w:w="4776"/>
        <w:gridCol w:w="2069"/>
        <w:gridCol w:w="2108"/>
      </w:tblGrid>
      <w:tr w:rsidR="00A073BC" w:rsidRPr="00186BE2" w14:paraId="527D439F" w14:textId="77777777" w:rsidTr="0039521F">
        <w:trPr>
          <w:trHeight w:val="261"/>
          <w:tblHeader/>
        </w:trPr>
        <w:tc>
          <w:tcPr>
            <w:tcW w:w="4776" w:type="dxa"/>
            <w:tcBorders>
              <w:top w:val="single" w:sz="4" w:space="0" w:color="auto"/>
              <w:left w:val="nil"/>
              <w:bottom w:val="single" w:sz="4" w:space="0" w:color="auto"/>
              <w:right w:val="nil"/>
            </w:tcBorders>
            <w:shd w:val="clear" w:color="auto" w:fill="auto"/>
            <w:vAlign w:val="center"/>
            <w:hideMark/>
          </w:tcPr>
          <w:p w14:paraId="5C6D759B" w14:textId="77777777" w:rsidR="00A073BC" w:rsidRPr="00186BE2" w:rsidRDefault="00A073BC" w:rsidP="00A073BC">
            <w:pPr>
              <w:rPr>
                <w:rFonts w:ascii="Arial" w:hAnsi="Arial" w:cs="Arial"/>
                <w:sz w:val="18"/>
                <w:szCs w:val="18"/>
                <w:lang w:val="en-PH" w:eastAsia="en-PH"/>
              </w:rPr>
            </w:pPr>
            <w:r w:rsidRPr="00186BE2">
              <w:rPr>
                <w:rFonts w:ascii="Arial" w:hAnsi="Arial" w:cs="Arial"/>
                <w:sz w:val="18"/>
                <w:szCs w:val="18"/>
                <w:lang w:eastAsia="en-PH"/>
              </w:rPr>
              <w:t>Creditor/Funder</w:t>
            </w:r>
          </w:p>
        </w:tc>
        <w:tc>
          <w:tcPr>
            <w:tcW w:w="2069" w:type="dxa"/>
            <w:tcBorders>
              <w:top w:val="single" w:sz="4" w:space="0" w:color="auto"/>
              <w:left w:val="nil"/>
              <w:bottom w:val="single" w:sz="4" w:space="0" w:color="auto"/>
              <w:right w:val="nil"/>
            </w:tcBorders>
            <w:shd w:val="clear" w:color="auto" w:fill="auto"/>
            <w:vAlign w:val="center"/>
            <w:hideMark/>
          </w:tcPr>
          <w:p w14:paraId="6E45A448" w14:textId="2C28DAD2" w:rsidR="00A073BC" w:rsidRPr="00186BE2" w:rsidRDefault="00A073BC" w:rsidP="00A073BC">
            <w:pPr>
              <w:jc w:val="center"/>
              <w:rPr>
                <w:rFonts w:ascii="Arial" w:hAnsi="Arial" w:cs="Arial"/>
                <w:b/>
                <w:bCs/>
                <w:sz w:val="18"/>
                <w:szCs w:val="18"/>
                <w:lang w:val="en-PH" w:eastAsia="en-PH"/>
              </w:rPr>
            </w:pPr>
            <w:r w:rsidRPr="00186BE2">
              <w:rPr>
                <w:rFonts w:ascii="Arial" w:hAnsi="Arial" w:cs="Arial"/>
                <w:b/>
                <w:bCs/>
                <w:sz w:val="18"/>
                <w:szCs w:val="18"/>
                <w:lang w:eastAsia="en-PH"/>
              </w:rPr>
              <w:t xml:space="preserve">          2022</w:t>
            </w:r>
          </w:p>
        </w:tc>
        <w:tc>
          <w:tcPr>
            <w:tcW w:w="2108" w:type="dxa"/>
            <w:tcBorders>
              <w:top w:val="single" w:sz="4" w:space="0" w:color="auto"/>
              <w:left w:val="nil"/>
              <w:bottom w:val="single" w:sz="4" w:space="0" w:color="auto"/>
              <w:right w:val="nil"/>
            </w:tcBorders>
            <w:shd w:val="clear" w:color="auto" w:fill="auto"/>
            <w:vAlign w:val="center"/>
            <w:hideMark/>
          </w:tcPr>
          <w:p w14:paraId="00BC4A5B" w14:textId="24B54303" w:rsidR="00A073BC" w:rsidRPr="00186BE2" w:rsidRDefault="00A073BC" w:rsidP="00A073BC">
            <w:pPr>
              <w:jc w:val="center"/>
              <w:rPr>
                <w:rFonts w:ascii="Arial" w:hAnsi="Arial" w:cs="Arial"/>
                <w:b/>
                <w:bCs/>
                <w:sz w:val="18"/>
                <w:szCs w:val="18"/>
                <w:lang w:val="en-PH" w:eastAsia="en-PH"/>
              </w:rPr>
            </w:pPr>
            <w:r w:rsidRPr="00186BE2">
              <w:rPr>
                <w:rFonts w:ascii="Arial" w:hAnsi="Arial" w:cs="Arial"/>
                <w:b/>
                <w:bCs/>
                <w:sz w:val="18"/>
                <w:szCs w:val="18"/>
                <w:lang w:eastAsia="en-PH"/>
              </w:rPr>
              <w:t xml:space="preserve">           2021</w:t>
            </w:r>
          </w:p>
        </w:tc>
      </w:tr>
      <w:tr w:rsidR="00A073BC" w:rsidRPr="00186BE2" w14:paraId="4500616E" w14:textId="77777777" w:rsidTr="0039521F">
        <w:trPr>
          <w:trHeight w:val="261"/>
        </w:trPr>
        <w:tc>
          <w:tcPr>
            <w:tcW w:w="4776" w:type="dxa"/>
            <w:tcBorders>
              <w:top w:val="nil"/>
              <w:left w:val="nil"/>
              <w:bottom w:val="nil"/>
              <w:right w:val="nil"/>
            </w:tcBorders>
            <w:shd w:val="clear" w:color="auto" w:fill="auto"/>
            <w:vAlign w:val="center"/>
            <w:hideMark/>
          </w:tcPr>
          <w:p w14:paraId="2A981E4E" w14:textId="77777777" w:rsidR="00A073BC" w:rsidRPr="00186BE2" w:rsidRDefault="00A073BC" w:rsidP="00A073BC">
            <w:pPr>
              <w:rPr>
                <w:rFonts w:ascii="Arial" w:hAnsi="Arial" w:cs="Arial"/>
                <w:sz w:val="18"/>
                <w:szCs w:val="18"/>
                <w:lang w:val="en-PH" w:eastAsia="en-PH"/>
              </w:rPr>
            </w:pPr>
            <w:r w:rsidRPr="00186BE2">
              <w:rPr>
                <w:rFonts w:ascii="Arial" w:hAnsi="Arial" w:cs="Arial"/>
                <w:sz w:val="18"/>
                <w:szCs w:val="18"/>
                <w:lang w:eastAsia="en-PH"/>
              </w:rPr>
              <w:t>World Bank/IBRD</w:t>
            </w:r>
          </w:p>
        </w:tc>
        <w:tc>
          <w:tcPr>
            <w:tcW w:w="2069" w:type="dxa"/>
            <w:tcBorders>
              <w:top w:val="nil"/>
              <w:left w:val="nil"/>
              <w:bottom w:val="nil"/>
              <w:right w:val="nil"/>
            </w:tcBorders>
            <w:shd w:val="clear" w:color="auto" w:fill="auto"/>
            <w:vAlign w:val="center"/>
            <w:hideMark/>
          </w:tcPr>
          <w:p w14:paraId="28CF58B9" w14:textId="62276053" w:rsidR="00A073BC" w:rsidRPr="00186BE2" w:rsidRDefault="00A073BC" w:rsidP="00A073BC">
            <w:pPr>
              <w:jc w:val="right"/>
              <w:rPr>
                <w:rFonts w:ascii="Arial" w:hAnsi="Arial" w:cs="Arial"/>
                <w:sz w:val="18"/>
                <w:szCs w:val="18"/>
                <w:lang w:val="en-PH" w:eastAsia="en-PH"/>
              </w:rPr>
            </w:pPr>
            <w:r w:rsidRPr="00186BE2">
              <w:rPr>
                <w:rFonts w:ascii="Arial" w:hAnsi="Arial" w:cs="Arial"/>
                <w:color w:val="000000" w:themeColor="text1"/>
                <w:sz w:val="18"/>
                <w:szCs w:val="18"/>
                <w:lang w:eastAsia="en-PH"/>
              </w:rPr>
              <w:t>7,106,567,736</w:t>
            </w:r>
          </w:p>
        </w:tc>
        <w:tc>
          <w:tcPr>
            <w:tcW w:w="2108" w:type="dxa"/>
            <w:tcBorders>
              <w:top w:val="nil"/>
              <w:left w:val="nil"/>
              <w:bottom w:val="nil"/>
              <w:right w:val="nil"/>
            </w:tcBorders>
            <w:shd w:val="clear" w:color="auto" w:fill="auto"/>
            <w:vAlign w:val="center"/>
            <w:hideMark/>
          </w:tcPr>
          <w:p w14:paraId="358B8880" w14:textId="6FFA20B9" w:rsidR="00A073BC" w:rsidRPr="00186BE2" w:rsidRDefault="00A073BC" w:rsidP="00A073BC">
            <w:pPr>
              <w:jc w:val="right"/>
              <w:rPr>
                <w:rFonts w:ascii="Arial" w:hAnsi="Arial" w:cs="Arial"/>
                <w:sz w:val="18"/>
                <w:szCs w:val="18"/>
                <w:lang w:val="en-PH" w:eastAsia="en-PH"/>
              </w:rPr>
            </w:pPr>
            <w:r w:rsidRPr="00186BE2">
              <w:rPr>
                <w:rFonts w:ascii="Arial" w:hAnsi="Arial" w:cs="Arial"/>
                <w:sz w:val="18"/>
                <w:szCs w:val="18"/>
                <w:lang w:eastAsia="en-PH"/>
              </w:rPr>
              <w:t>13,374,620,390</w:t>
            </w:r>
          </w:p>
        </w:tc>
      </w:tr>
      <w:tr w:rsidR="00A073BC" w:rsidRPr="00186BE2" w14:paraId="5A3B9C4B" w14:textId="77777777" w:rsidTr="0039521F">
        <w:trPr>
          <w:trHeight w:val="261"/>
        </w:trPr>
        <w:tc>
          <w:tcPr>
            <w:tcW w:w="4776" w:type="dxa"/>
            <w:tcBorders>
              <w:top w:val="nil"/>
              <w:left w:val="nil"/>
              <w:bottom w:val="nil"/>
              <w:right w:val="nil"/>
            </w:tcBorders>
            <w:shd w:val="clear" w:color="auto" w:fill="auto"/>
            <w:vAlign w:val="center"/>
            <w:hideMark/>
          </w:tcPr>
          <w:p w14:paraId="3AA68504" w14:textId="77777777" w:rsidR="00A073BC" w:rsidRPr="00186BE2" w:rsidRDefault="00A073BC" w:rsidP="00A073BC">
            <w:pPr>
              <w:rPr>
                <w:rFonts w:ascii="Arial" w:hAnsi="Arial" w:cs="Arial"/>
                <w:sz w:val="18"/>
                <w:szCs w:val="18"/>
                <w:lang w:val="en-PH" w:eastAsia="en-PH"/>
              </w:rPr>
            </w:pPr>
            <w:r w:rsidRPr="00186BE2">
              <w:rPr>
                <w:rFonts w:ascii="Arial" w:hAnsi="Arial" w:cs="Arial"/>
                <w:sz w:val="18"/>
                <w:szCs w:val="18"/>
                <w:lang w:eastAsia="en-PH"/>
              </w:rPr>
              <w:t>Asian Development Bank (ADB)</w:t>
            </w:r>
          </w:p>
        </w:tc>
        <w:tc>
          <w:tcPr>
            <w:tcW w:w="2069" w:type="dxa"/>
            <w:tcBorders>
              <w:top w:val="nil"/>
              <w:left w:val="nil"/>
              <w:bottom w:val="nil"/>
              <w:right w:val="nil"/>
            </w:tcBorders>
            <w:shd w:val="clear" w:color="auto" w:fill="auto"/>
            <w:vAlign w:val="center"/>
            <w:hideMark/>
          </w:tcPr>
          <w:p w14:paraId="2149ABF1" w14:textId="7A8C3E34" w:rsidR="00A073BC" w:rsidRPr="00186BE2" w:rsidRDefault="00A073BC" w:rsidP="00A073BC">
            <w:pPr>
              <w:jc w:val="right"/>
              <w:rPr>
                <w:rFonts w:ascii="Arial" w:hAnsi="Arial" w:cs="Arial"/>
                <w:sz w:val="18"/>
                <w:szCs w:val="18"/>
                <w:lang w:val="en-PH" w:eastAsia="en-PH"/>
              </w:rPr>
            </w:pPr>
            <w:r w:rsidRPr="00186BE2">
              <w:rPr>
                <w:rFonts w:ascii="Arial" w:hAnsi="Arial" w:cs="Arial"/>
                <w:color w:val="000000" w:themeColor="text1"/>
                <w:sz w:val="18"/>
                <w:szCs w:val="18"/>
                <w:lang w:eastAsia="en-PH"/>
              </w:rPr>
              <w:t>174,994,999</w:t>
            </w:r>
          </w:p>
        </w:tc>
        <w:tc>
          <w:tcPr>
            <w:tcW w:w="2108" w:type="dxa"/>
            <w:tcBorders>
              <w:top w:val="nil"/>
              <w:left w:val="nil"/>
              <w:bottom w:val="nil"/>
              <w:right w:val="nil"/>
            </w:tcBorders>
            <w:shd w:val="clear" w:color="auto" w:fill="auto"/>
            <w:vAlign w:val="center"/>
            <w:hideMark/>
          </w:tcPr>
          <w:p w14:paraId="22560CF3" w14:textId="5812494C" w:rsidR="00A073BC" w:rsidRPr="00186BE2" w:rsidRDefault="00A073BC" w:rsidP="00A073BC">
            <w:pPr>
              <w:jc w:val="right"/>
              <w:rPr>
                <w:rFonts w:ascii="Arial" w:hAnsi="Arial" w:cs="Arial"/>
                <w:sz w:val="18"/>
                <w:szCs w:val="18"/>
                <w:lang w:val="en-PH" w:eastAsia="en-PH"/>
              </w:rPr>
            </w:pPr>
            <w:r w:rsidRPr="00186BE2">
              <w:rPr>
                <w:rFonts w:ascii="Arial" w:hAnsi="Arial" w:cs="Arial"/>
                <w:sz w:val="18"/>
                <w:szCs w:val="18"/>
                <w:lang w:eastAsia="en-PH"/>
              </w:rPr>
              <w:t>248,831,513</w:t>
            </w:r>
          </w:p>
        </w:tc>
      </w:tr>
      <w:tr w:rsidR="00A073BC" w:rsidRPr="00186BE2" w14:paraId="5923315F" w14:textId="77777777" w:rsidTr="0039521F">
        <w:trPr>
          <w:trHeight w:val="261"/>
        </w:trPr>
        <w:tc>
          <w:tcPr>
            <w:tcW w:w="4776" w:type="dxa"/>
            <w:tcBorders>
              <w:top w:val="nil"/>
              <w:left w:val="nil"/>
              <w:bottom w:val="nil"/>
              <w:right w:val="nil"/>
            </w:tcBorders>
            <w:shd w:val="clear" w:color="auto" w:fill="auto"/>
            <w:vAlign w:val="center"/>
            <w:hideMark/>
          </w:tcPr>
          <w:p w14:paraId="3BE7D72B" w14:textId="77777777" w:rsidR="00A073BC" w:rsidRPr="00186BE2" w:rsidRDefault="00A073BC" w:rsidP="00A073BC">
            <w:pPr>
              <w:rPr>
                <w:rFonts w:ascii="Arial" w:hAnsi="Arial" w:cs="Arial"/>
                <w:sz w:val="18"/>
                <w:szCs w:val="18"/>
                <w:lang w:val="en-PH" w:eastAsia="en-PH"/>
              </w:rPr>
            </w:pPr>
            <w:r w:rsidRPr="00186BE2">
              <w:rPr>
                <w:rFonts w:ascii="Arial" w:hAnsi="Arial" w:cs="Arial"/>
                <w:sz w:val="18"/>
                <w:szCs w:val="18"/>
                <w:lang w:eastAsia="en-PH"/>
              </w:rPr>
              <w:t>Japan International Cooperation Agency (JICA)</w:t>
            </w:r>
          </w:p>
        </w:tc>
        <w:tc>
          <w:tcPr>
            <w:tcW w:w="2069" w:type="dxa"/>
            <w:tcBorders>
              <w:top w:val="nil"/>
              <w:left w:val="nil"/>
              <w:bottom w:val="nil"/>
              <w:right w:val="nil"/>
            </w:tcBorders>
            <w:shd w:val="clear" w:color="auto" w:fill="auto"/>
            <w:vAlign w:val="center"/>
            <w:hideMark/>
          </w:tcPr>
          <w:p w14:paraId="48365201" w14:textId="0C802D70" w:rsidR="00A073BC" w:rsidRPr="00186BE2" w:rsidRDefault="00A073BC" w:rsidP="00A073BC">
            <w:pPr>
              <w:jc w:val="right"/>
              <w:rPr>
                <w:rFonts w:ascii="Arial" w:hAnsi="Arial" w:cs="Arial"/>
                <w:sz w:val="18"/>
                <w:szCs w:val="18"/>
                <w:lang w:val="en-PH" w:eastAsia="en-PH"/>
              </w:rPr>
            </w:pPr>
            <w:r w:rsidRPr="00186BE2">
              <w:rPr>
                <w:rFonts w:ascii="Arial" w:hAnsi="Arial" w:cs="Arial"/>
                <w:color w:val="000000" w:themeColor="text1"/>
                <w:sz w:val="18"/>
                <w:szCs w:val="18"/>
                <w:lang w:eastAsia="en-PH"/>
              </w:rPr>
              <w:t>6,727,202,525</w:t>
            </w:r>
          </w:p>
        </w:tc>
        <w:tc>
          <w:tcPr>
            <w:tcW w:w="2108" w:type="dxa"/>
            <w:tcBorders>
              <w:top w:val="nil"/>
              <w:left w:val="nil"/>
              <w:bottom w:val="nil"/>
              <w:right w:val="nil"/>
            </w:tcBorders>
            <w:shd w:val="clear" w:color="auto" w:fill="auto"/>
            <w:vAlign w:val="center"/>
            <w:hideMark/>
          </w:tcPr>
          <w:p w14:paraId="66F4D1D8" w14:textId="457E4F47" w:rsidR="00A073BC" w:rsidRPr="00186BE2" w:rsidRDefault="00A073BC" w:rsidP="00A073BC">
            <w:pPr>
              <w:jc w:val="right"/>
              <w:rPr>
                <w:rFonts w:ascii="Arial" w:hAnsi="Arial" w:cs="Arial"/>
                <w:sz w:val="18"/>
                <w:szCs w:val="18"/>
                <w:lang w:val="en-PH" w:eastAsia="en-PH"/>
              </w:rPr>
            </w:pPr>
            <w:r w:rsidRPr="00186BE2">
              <w:rPr>
                <w:rFonts w:ascii="Arial" w:hAnsi="Arial" w:cs="Arial"/>
                <w:sz w:val="18"/>
                <w:szCs w:val="18"/>
                <w:lang w:eastAsia="en-PH"/>
              </w:rPr>
              <w:t>8,649,986,547</w:t>
            </w:r>
          </w:p>
        </w:tc>
      </w:tr>
      <w:tr w:rsidR="00A073BC" w:rsidRPr="00186BE2" w14:paraId="6E8FFF9A" w14:textId="77777777" w:rsidTr="0039521F">
        <w:trPr>
          <w:trHeight w:val="261"/>
        </w:trPr>
        <w:tc>
          <w:tcPr>
            <w:tcW w:w="4776" w:type="dxa"/>
            <w:tcBorders>
              <w:top w:val="nil"/>
              <w:left w:val="nil"/>
              <w:bottom w:val="nil"/>
              <w:right w:val="nil"/>
            </w:tcBorders>
            <w:shd w:val="clear" w:color="auto" w:fill="auto"/>
            <w:vAlign w:val="center"/>
            <w:hideMark/>
          </w:tcPr>
          <w:p w14:paraId="3629E48D" w14:textId="77777777" w:rsidR="00A073BC" w:rsidRPr="00186BE2" w:rsidRDefault="00A073BC" w:rsidP="00A073BC">
            <w:pPr>
              <w:rPr>
                <w:rFonts w:ascii="Arial" w:hAnsi="Arial" w:cs="Arial"/>
                <w:sz w:val="18"/>
                <w:szCs w:val="18"/>
                <w:lang w:val="en-PH" w:eastAsia="en-PH"/>
              </w:rPr>
            </w:pPr>
            <w:r w:rsidRPr="00186BE2">
              <w:rPr>
                <w:rFonts w:ascii="Arial" w:hAnsi="Arial" w:cs="Arial"/>
                <w:sz w:val="18"/>
                <w:szCs w:val="18"/>
                <w:lang w:eastAsia="en-PH"/>
              </w:rPr>
              <w:t>Kreditanstalt fur Wiederaufbau (KfW)</w:t>
            </w:r>
          </w:p>
        </w:tc>
        <w:tc>
          <w:tcPr>
            <w:tcW w:w="2069" w:type="dxa"/>
            <w:tcBorders>
              <w:top w:val="nil"/>
              <w:left w:val="nil"/>
              <w:bottom w:val="nil"/>
              <w:right w:val="nil"/>
            </w:tcBorders>
            <w:shd w:val="clear" w:color="auto" w:fill="auto"/>
            <w:vAlign w:val="center"/>
            <w:hideMark/>
          </w:tcPr>
          <w:p w14:paraId="0031C34D" w14:textId="586F908D" w:rsidR="00A073BC" w:rsidRPr="00186BE2" w:rsidRDefault="00A073BC" w:rsidP="00A073BC">
            <w:pPr>
              <w:jc w:val="right"/>
              <w:rPr>
                <w:rFonts w:ascii="Arial" w:hAnsi="Arial" w:cs="Arial"/>
                <w:sz w:val="18"/>
                <w:szCs w:val="18"/>
                <w:lang w:val="en-PH" w:eastAsia="en-PH"/>
              </w:rPr>
            </w:pPr>
            <w:r w:rsidRPr="00186BE2">
              <w:rPr>
                <w:rFonts w:ascii="Arial" w:hAnsi="Arial" w:cs="Arial"/>
                <w:color w:val="000000" w:themeColor="text1"/>
                <w:sz w:val="18"/>
                <w:szCs w:val="18"/>
                <w:lang w:eastAsia="en-PH"/>
              </w:rPr>
              <w:t>1,291,218,789</w:t>
            </w:r>
          </w:p>
        </w:tc>
        <w:tc>
          <w:tcPr>
            <w:tcW w:w="2108" w:type="dxa"/>
            <w:tcBorders>
              <w:top w:val="nil"/>
              <w:left w:val="nil"/>
              <w:bottom w:val="nil"/>
              <w:right w:val="nil"/>
            </w:tcBorders>
            <w:shd w:val="clear" w:color="auto" w:fill="auto"/>
            <w:vAlign w:val="center"/>
            <w:hideMark/>
          </w:tcPr>
          <w:p w14:paraId="101E1ECB" w14:textId="1AA1F13D" w:rsidR="00A073BC" w:rsidRPr="00186BE2" w:rsidRDefault="00A073BC" w:rsidP="00A073BC">
            <w:pPr>
              <w:jc w:val="right"/>
              <w:rPr>
                <w:rFonts w:ascii="Arial" w:hAnsi="Arial" w:cs="Arial"/>
                <w:sz w:val="18"/>
                <w:szCs w:val="18"/>
                <w:lang w:val="en-PH" w:eastAsia="en-PH"/>
              </w:rPr>
            </w:pPr>
            <w:r w:rsidRPr="00186BE2">
              <w:rPr>
                <w:rFonts w:ascii="Arial" w:hAnsi="Arial" w:cs="Arial"/>
                <w:sz w:val="18"/>
                <w:szCs w:val="18"/>
                <w:lang w:eastAsia="en-PH"/>
              </w:rPr>
              <w:t>1,311,443,317</w:t>
            </w:r>
          </w:p>
        </w:tc>
      </w:tr>
      <w:tr w:rsidR="00A073BC" w:rsidRPr="00186BE2" w14:paraId="747E15E9" w14:textId="77777777" w:rsidTr="0039521F">
        <w:trPr>
          <w:trHeight w:val="270"/>
        </w:trPr>
        <w:tc>
          <w:tcPr>
            <w:tcW w:w="4776" w:type="dxa"/>
            <w:tcBorders>
              <w:top w:val="single" w:sz="4" w:space="0" w:color="auto"/>
              <w:left w:val="nil"/>
              <w:bottom w:val="double" w:sz="6" w:space="0" w:color="auto"/>
              <w:right w:val="nil"/>
            </w:tcBorders>
            <w:shd w:val="clear" w:color="auto" w:fill="auto"/>
            <w:vAlign w:val="center"/>
            <w:hideMark/>
          </w:tcPr>
          <w:p w14:paraId="254DA573" w14:textId="77777777" w:rsidR="00A073BC" w:rsidRPr="00186BE2" w:rsidRDefault="00A073BC" w:rsidP="00A073BC">
            <w:pPr>
              <w:jc w:val="right"/>
              <w:rPr>
                <w:rFonts w:ascii="Arial" w:hAnsi="Arial" w:cs="Arial"/>
                <w:sz w:val="18"/>
                <w:szCs w:val="18"/>
                <w:lang w:val="en-PH" w:eastAsia="en-PH"/>
              </w:rPr>
            </w:pPr>
            <w:r w:rsidRPr="00186BE2">
              <w:rPr>
                <w:rFonts w:ascii="Arial" w:hAnsi="Arial" w:cs="Arial"/>
                <w:sz w:val="18"/>
                <w:szCs w:val="18"/>
                <w:lang w:eastAsia="en-PH"/>
              </w:rPr>
              <w:t> </w:t>
            </w:r>
          </w:p>
        </w:tc>
        <w:tc>
          <w:tcPr>
            <w:tcW w:w="2069" w:type="dxa"/>
            <w:tcBorders>
              <w:top w:val="single" w:sz="4" w:space="0" w:color="auto"/>
              <w:left w:val="nil"/>
              <w:bottom w:val="double" w:sz="6" w:space="0" w:color="auto"/>
              <w:right w:val="nil"/>
            </w:tcBorders>
            <w:shd w:val="clear" w:color="auto" w:fill="auto"/>
            <w:hideMark/>
          </w:tcPr>
          <w:p w14:paraId="2ED0E50D" w14:textId="703F684F" w:rsidR="00A073BC" w:rsidRPr="00186BE2" w:rsidRDefault="00A073BC" w:rsidP="00A073BC">
            <w:pPr>
              <w:jc w:val="right"/>
              <w:rPr>
                <w:rFonts w:ascii="Arial" w:hAnsi="Arial" w:cs="Arial"/>
                <w:sz w:val="18"/>
                <w:szCs w:val="18"/>
                <w:lang w:val="en-PH" w:eastAsia="en-PH"/>
              </w:rPr>
            </w:pPr>
            <w:r w:rsidRPr="00186BE2">
              <w:rPr>
                <w:rFonts w:ascii="Arial" w:hAnsi="Arial" w:cs="Arial"/>
                <w:color w:val="000000" w:themeColor="text1"/>
                <w:sz w:val="18"/>
                <w:szCs w:val="18"/>
                <w:lang w:eastAsia="en-PH"/>
              </w:rPr>
              <w:t>15,299,984,049</w:t>
            </w:r>
          </w:p>
        </w:tc>
        <w:tc>
          <w:tcPr>
            <w:tcW w:w="2108" w:type="dxa"/>
            <w:tcBorders>
              <w:top w:val="single" w:sz="4" w:space="0" w:color="auto"/>
              <w:left w:val="nil"/>
              <w:bottom w:val="double" w:sz="6" w:space="0" w:color="auto"/>
              <w:right w:val="nil"/>
            </w:tcBorders>
            <w:shd w:val="clear" w:color="auto" w:fill="auto"/>
            <w:hideMark/>
          </w:tcPr>
          <w:p w14:paraId="1EEFE703" w14:textId="4E005AF3" w:rsidR="00A073BC" w:rsidRPr="00186BE2" w:rsidRDefault="00A073BC" w:rsidP="00A073BC">
            <w:pPr>
              <w:jc w:val="right"/>
              <w:rPr>
                <w:rFonts w:ascii="Arial" w:hAnsi="Arial" w:cs="Arial"/>
                <w:sz w:val="18"/>
                <w:szCs w:val="18"/>
                <w:lang w:val="en-PH" w:eastAsia="en-PH"/>
              </w:rPr>
            </w:pPr>
            <w:r w:rsidRPr="00186BE2">
              <w:rPr>
                <w:rFonts w:ascii="Arial" w:hAnsi="Arial" w:cs="Arial"/>
                <w:color w:val="000000" w:themeColor="text1"/>
                <w:sz w:val="18"/>
                <w:szCs w:val="18"/>
                <w:lang w:eastAsia="en-PH"/>
              </w:rPr>
              <w:t>23,584,881,767</w:t>
            </w:r>
          </w:p>
        </w:tc>
      </w:tr>
    </w:tbl>
    <w:p w14:paraId="52908A02" w14:textId="77777777" w:rsidR="00EB7107" w:rsidRPr="00186BE2" w:rsidRDefault="00EB7107" w:rsidP="005C7D70">
      <w:pPr>
        <w:spacing w:line="240" w:lineRule="atLeast"/>
        <w:jc w:val="both"/>
        <w:rPr>
          <w:rFonts w:ascii="Arial" w:hAnsi="Arial" w:cs="Arial"/>
          <w:sz w:val="22"/>
          <w:szCs w:val="22"/>
        </w:rPr>
      </w:pPr>
    </w:p>
    <w:p w14:paraId="28CCADC5" w14:textId="77777777" w:rsidR="00B0275B" w:rsidRDefault="00B0275B" w:rsidP="00B0275B">
      <w:pPr>
        <w:autoSpaceDE w:val="0"/>
        <w:autoSpaceDN w:val="0"/>
        <w:adjustRightInd w:val="0"/>
        <w:jc w:val="both"/>
        <w:rPr>
          <w:rFonts w:ascii="Arial" w:hAnsi="Arial" w:cs="Arial"/>
          <w:color w:val="000000"/>
          <w:sz w:val="22"/>
          <w:szCs w:val="22"/>
          <w:lang w:val="en-PH" w:eastAsia="en-PH"/>
        </w:rPr>
      </w:pPr>
      <w:r w:rsidRPr="00186BE2">
        <w:rPr>
          <w:rFonts w:ascii="Arial" w:hAnsi="Arial" w:cs="Arial"/>
          <w:color w:val="000000"/>
          <w:sz w:val="22"/>
          <w:szCs w:val="22"/>
          <w:lang w:val="en-PH" w:eastAsia="en-PH"/>
        </w:rPr>
        <w:t>The total ODA foreign borrowings of P15,299,984,049 is guaranteed by the National Government.  Foreign borrowings relent in</w:t>
      </w:r>
      <w:r w:rsidRPr="00B0275B">
        <w:rPr>
          <w:rFonts w:ascii="Arial" w:hAnsi="Arial" w:cs="Arial"/>
          <w:color w:val="000000"/>
          <w:sz w:val="22"/>
          <w:szCs w:val="22"/>
          <w:lang w:val="en-PH" w:eastAsia="en-PH"/>
        </w:rPr>
        <w:t xml:space="preserve"> local currency amounting to P9,062,310,015 are provided with foreign exchange (FX) Risk Cover by the National Government.  This has historical value of P9,582,012,728.  The Parent’s foreign borrowings from multilateral and bilateral agencies have maturities ranging from 15 to 40 years.</w:t>
      </w:r>
    </w:p>
    <w:p w14:paraId="6178B985" w14:textId="77777777" w:rsidR="008A5BAD" w:rsidRPr="0079225B" w:rsidRDefault="008A5BAD" w:rsidP="005C7D70">
      <w:pPr>
        <w:spacing w:line="240" w:lineRule="atLeast"/>
        <w:jc w:val="both"/>
        <w:rPr>
          <w:rFonts w:ascii="Arial" w:hAnsi="Arial" w:cs="Arial"/>
          <w:sz w:val="22"/>
          <w:szCs w:val="22"/>
        </w:rPr>
      </w:pPr>
    </w:p>
    <w:p w14:paraId="6F720818" w14:textId="564BD689" w:rsidR="00A3284C" w:rsidRPr="00140B65" w:rsidRDefault="00A3284C" w:rsidP="005C7D70">
      <w:pPr>
        <w:spacing w:line="240" w:lineRule="atLeast"/>
        <w:jc w:val="both"/>
        <w:rPr>
          <w:rFonts w:ascii="Arial" w:hAnsi="Arial" w:cs="Arial"/>
          <w:sz w:val="24"/>
          <w:szCs w:val="24"/>
        </w:rPr>
      </w:pPr>
      <w:r w:rsidRPr="0079225B">
        <w:rPr>
          <w:rFonts w:ascii="Arial" w:hAnsi="Arial" w:cs="Arial"/>
          <w:sz w:val="22"/>
          <w:szCs w:val="22"/>
        </w:rPr>
        <w:t>Interest rates on foreign</w:t>
      </w:r>
      <w:r w:rsidR="00F04C41" w:rsidRPr="0079225B">
        <w:rPr>
          <w:rFonts w:ascii="Arial" w:hAnsi="Arial" w:cs="Arial"/>
          <w:sz w:val="22"/>
          <w:szCs w:val="22"/>
        </w:rPr>
        <w:t xml:space="preserve"> and domestic borrowings in 20</w:t>
      </w:r>
      <w:r w:rsidR="006B431C" w:rsidRPr="0079225B">
        <w:rPr>
          <w:rFonts w:ascii="Arial" w:hAnsi="Arial" w:cs="Arial"/>
          <w:sz w:val="22"/>
          <w:szCs w:val="22"/>
        </w:rPr>
        <w:t>2</w:t>
      </w:r>
      <w:r w:rsidR="00A073BC" w:rsidRPr="0079225B">
        <w:rPr>
          <w:rFonts w:ascii="Arial" w:hAnsi="Arial" w:cs="Arial"/>
          <w:sz w:val="22"/>
          <w:szCs w:val="22"/>
        </w:rPr>
        <w:t>2</w:t>
      </w:r>
      <w:r w:rsidRPr="0079225B">
        <w:rPr>
          <w:rFonts w:ascii="Arial" w:hAnsi="Arial" w:cs="Arial"/>
          <w:sz w:val="22"/>
          <w:szCs w:val="22"/>
        </w:rPr>
        <w:t xml:space="preserve"> range from </w:t>
      </w:r>
      <w:r w:rsidR="00A7528A" w:rsidRPr="0079225B">
        <w:rPr>
          <w:rFonts w:ascii="Arial" w:hAnsi="Arial" w:cs="Arial"/>
          <w:sz w:val="22"/>
          <w:szCs w:val="22"/>
        </w:rPr>
        <w:t>0.</w:t>
      </w:r>
      <w:r w:rsidR="00020961" w:rsidRPr="0079225B">
        <w:rPr>
          <w:rFonts w:ascii="Arial" w:hAnsi="Arial" w:cs="Arial"/>
          <w:sz w:val="22"/>
          <w:szCs w:val="22"/>
        </w:rPr>
        <w:t>01</w:t>
      </w:r>
      <w:r w:rsidRPr="0079225B">
        <w:rPr>
          <w:rFonts w:ascii="Arial" w:hAnsi="Arial" w:cs="Arial"/>
          <w:sz w:val="22"/>
          <w:szCs w:val="22"/>
        </w:rPr>
        <w:t xml:space="preserve"> </w:t>
      </w:r>
      <w:r w:rsidRPr="00186BE2">
        <w:rPr>
          <w:rFonts w:ascii="Arial" w:hAnsi="Arial" w:cs="Arial"/>
          <w:sz w:val="22"/>
          <w:szCs w:val="22"/>
        </w:rPr>
        <w:t xml:space="preserve">to </w:t>
      </w:r>
      <w:r w:rsidR="00A073BC" w:rsidRPr="00186BE2">
        <w:rPr>
          <w:rFonts w:ascii="Arial" w:hAnsi="Arial" w:cs="Arial"/>
          <w:color w:val="000000" w:themeColor="text1"/>
          <w:sz w:val="22"/>
          <w:szCs w:val="22"/>
        </w:rPr>
        <w:t>4.51</w:t>
      </w:r>
      <w:r w:rsidR="006B230F" w:rsidRPr="00186BE2">
        <w:rPr>
          <w:rFonts w:ascii="Arial" w:hAnsi="Arial" w:cs="Arial"/>
          <w:color w:val="000000" w:themeColor="text1"/>
          <w:sz w:val="22"/>
          <w:szCs w:val="22"/>
        </w:rPr>
        <w:t xml:space="preserve"> </w:t>
      </w:r>
      <w:r w:rsidR="0027319F" w:rsidRPr="00186BE2">
        <w:rPr>
          <w:rFonts w:ascii="Arial" w:hAnsi="Arial" w:cs="Arial"/>
          <w:sz w:val="22"/>
          <w:szCs w:val="22"/>
        </w:rPr>
        <w:t>per</w:t>
      </w:r>
      <w:r w:rsidR="008A359B">
        <w:rPr>
          <w:rFonts w:ascii="Arial" w:hAnsi="Arial" w:cs="Arial"/>
          <w:sz w:val="22"/>
          <w:szCs w:val="22"/>
        </w:rPr>
        <w:t xml:space="preserve"> </w:t>
      </w:r>
      <w:r w:rsidR="0027319F" w:rsidRPr="00186BE2">
        <w:rPr>
          <w:rFonts w:ascii="Arial" w:hAnsi="Arial" w:cs="Arial"/>
          <w:sz w:val="22"/>
          <w:szCs w:val="22"/>
        </w:rPr>
        <w:t>cent</w:t>
      </w:r>
      <w:r w:rsidRPr="00140B65">
        <w:rPr>
          <w:rFonts w:ascii="Arial" w:hAnsi="Arial" w:cs="Arial"/>
          <w:sz w:val="22"/>
          <w:szCs w:val="22"/>
        </w:rPr>
        <w:t xml:space="preserve"> and </w:t>
      </w:r>
      <w:r w:rsidR="00A7528A" w:rsidRPr="00140B65">
        <w:rPr>
          <w:rFonts w:ascii="Arial" w:hAnsi="Arial" w:cs="Arial"/>
          <w:sz w:val="22"/>
          <w:szCs w:val="22"/>
        </w:rPr>
        <w:t>4.75</w:t>
      </w:r>
      <w:r w:rsidR="0027319F" w:rsidRPr="00140B65">
        <w:rPr>
          <w:rFonts w:ascii="Arial" w:hAnsi="Arial" w:cs="Arial"/>
          <w:sz w:val="22"/>
          <w:szCs w:val="22"/>
        </w:rPr>
        <w:t xml:space="preserve"> pe</w:t>
      </w:r>
      <w:r w:rsidR="00345293">
        <w:rPr>
          <w:rFonts w:ascii="Arial" w:hAnsi="Arial" w:cs="Arial"/>
          <w:sz w:val="22"/>
          <w:szCs w:val="22"/>
        </w:rPr>
        <w:t>r</w:t>
      </w:r>
      <w:r w:rsidR="008A359B">
        <w:rPr>
          <w:rFonts w:ascii="Arial" w:hAnsi="Arial" w:cs="Arial"/>
          <w:sz w:val="22"/>
          <w:szCs w:val="22"/>
        </w:rPr>
        <w:t xml:space="preserve"> </w:t>
      </w:r>
      <w:r w:rsidR="0027319F" w:rsidRPr="00140B65">
        <w:rPr>
          <w:rFonts w:ascii="Arial" w:hAnsi="Arial" w:cs="Arial"/>
          <w:sz w:val="22"/>
          <w:szCs w:val="22"/>
        </w:rPr>
        <w:t>cent</w:t>
      </w:r>
      <w:r w:rsidRPr="00140B65">
        <w:rPr>
          <w:rFonts w:ascii="Arial" w:hAnsi="Arial" w:cs="Arial"/>
          <w:sz w:val="22"/>
          <w:szCs w:val="22"/>
        </w:rPr>
        <w:t>,</w:t>
      </w:r>
      <w:r w:rsidR="00F04C41" w:rsidRPr="00140B65">
        <w:rPr>
          <w:rFonts w:ascii="Arial" w:hAnsi="Arial" w:cs="Arial"/>
          <w:sz w:val="22"/>
          <w:szCs w:val="22"/>
        </w:rPr>
        <w:t xml:space="preserve"> respectively, </w:t>
      </w:r>
      <w:r w:rsidRPr="00140B65">
        <w:rPr>
          <w:rFonts w:ascii="Arial" w:hAnsi="Arial" w:cs="Arial"/>
          <w:sz w:val="22"/>
          <w:szCs w:val="22"/>
        </w:rPr>
        <w:t>for foreign and domestic borrowings, respectively.</w:t>
      </w:r>
      <w:r w:rsidRPr="00140B65">
        <w:rPr>
          <w:rFonts w:ascii="Arial" w:hAnsi="Arial" w:cs="Arial"/>
          <w:sz w:val="24"/>
          <w:szCs w:val="24"/>
        </w:rPr>
        <w:t xml:space="preserve"> </w:t>
      </w:r>
    </w:p>
    <w:p w14:paraId="04AD6653" w14:textId="77777777" w:rsidR="009D4A46" w:rsidRPr="00140B65" w:rsidRDefault="009D4A46" w:rsidP="008A5BAD">
      <w:pPr>
        <w:spacing w:line="240" w:lineRule="atLeast"/>
        <w:jc w:val="both"/>
        <w:rPr>
          <w:rFonts w:ascii="Arial" w:hAnsi="Arial" w:cs="Arial"/>
        </w:rPr>
      </w:pPr>
    </w:p>
    <w:p w14:paraId="5D171842" w14:textId="77777777" w:rsidR="00E23955" w:rsidRPr="00140B65" w:rsidRDefault="00E23955" w:rsidP="008A5BAD">
      <w:pPr>
        <w:spacing w:line="240" w:lineRule="atLeast"/>
        <w:jc w:val="both"/>
        <w:rPr>
          <w:rFonts w:ascii="Arial" w:hAnsi="Arial" w:cs="Arial"/>
        </w:rPr>
      </w:pPr>
    </w:p>
    <w:p w14:paraId="0B3B3D52"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sz w:val="22"/>
          <w:szCs w:val="22"/>
        </w:rPr>
      </w:pPr>
      <w:r w:rsidRPr="00B02812">
        <w:rPr>
          <w:rFonts w:ascii="Arial" w:hAnsi="Arial" w:cs="Arial"/>
          <w:b/>
          <w:sz w:val="22"/>
          <w:szCs w:val="22"/>
        </w:rPr>
        <w:t>Other Liabilities</w:t>
      </w:r>
    </w:p>
    <w:p w14:paraId="7AAC2AFB" w14:textId="77777777" w:rsidR="00A3284C" w:rsidRPr="00140B65" w:rsidRDefault="00A3284C" w:rsidP="005C7D70">
      <w:pPr>
        <w:spacing w:line="240" w:lineRule="atLeast"/>
        <w:ind w:left="360" w:hanging="360"/>
        <w:rPr>
          <w:rFonts w:ascii="Arial" w:hAnsi="Arial" w:cs="Arial"/>
          <w:sz w:val="22"/>
          <w:szCs w:val="22"/>
        </w:rPr>
      </w:pPr>
    </w:p>
    <w:p w14:paraId="39F9E83A" w14:textId="16B7FFB4" w:rsidR="00A3284C" w:rsidRPr="00140B65" w:rsidRDefault="00A3284C" w:rsidP="005C7D70">
      <w:pPr>
        <w:spacing w:line="240" w:lineRule="atLeast"/>
        <w:rPr>
          <w:rFonts w:ascii="Arial" w:hAnsi="Arial" w:cs="Arial"/>
          <w:sz w:val="22"/>
          <w:szCs w:val="22"/>
        </w:rPr>
      </w:pPr>
      <w:r w:rsidRPr="00140B65">
        <w:rPr>
          <w:rFonts w:ascii="Arial" w:hAnsi="Arial" w:cs="Arial"/>
          <w:sz w:val="22"/>
          <w:szCs w:val="22"/>
        </w:rPr>
        <w:t>This account consists of:</w:t>
      </w:r>
    </w:p>
    <w:p w14:paraId="2BD96659" w14:textId="4E382286" w:rsidR="00BF79CF" w:rsidRPr="00140B65" w:rsidRDefault="00BF79CF" w:rsidP="005C7D70">
      <w:pPr>
        <w:spacing w:line="240" w:lineRule="atLeast"/>
        <w:rPr>
          <w:rFonts w:ascii="Arial" w:hAnsi="Arial" w:cs="Arial"/>
          <w:sz w:val="22"/>
          <w:szCs w:val="22"/>
        </w:rPr>
      </w:pPr>
    </w:p>
    <w:tbl>
      <w:tblPr>
        <w:tblW w:w="9000" w:type="dxa"/>
        <w:tblInd w:w="108" w:type="dxa"/>
        <w:tblLayout w:type="fixed"/>
        <w:tblLook w:val="0000" w:firstRow="0" w:lastRow="0" w:firstColumn="0" w:lastColumn="0" w:noHBand="0" w:noVBand="0"/>
      </w:tblPr>
      <w:tblGrid>
        <w:gridCol w:w="2870"/>
        <w:gridCol w:w="1565"/>
        <w:gridCol w:w="1505"/>
        <w:gridCol w:w="1620"/>
        <w:gridCol w:w="1440"/>
      </w:tblGrid>
      <w:tr w:rsidR="00D30665" w:rsidRPr="0072470F" w14:paraId="2CB07174" w14:textId="77777777" w:rsidTr="000F268F">
        <w:trPr>
          <w:trHeight w:val="39"/>
          <w:tblHeader/>
        </w:trPr>
        <w:tc>
          <w:tcPr>
            <w:tcW w:w="2870" w:type="dxa"/>
            <w:tcBorders>
              <w:top w:val="single" w:sz="4" w:space="0" w:color="auto"/>
              <w:left w:val="nil"/>
              <w:bottom w:val="single" w:sz="4" w:space="0" w:color="auto"/>
              <w:right w:val="nil"/>
            </w:tcBorders>
            <w:shd w:val="clear" w:color="auto" w:fill="auto"/>
            <w:vAlign w:val="bottom"/>
          </w:tcPr>
          <w:p w14:paraId="1C6172FF" w14:textId="77777777" w:rsidR="00D30665" w:rsidRPr="0072470F" w:rsidRDefault="00D30665" w:rsidP="00D30665">
            <w:pPr>
              <w:rPr>
                <w:rFonts w:ascii="Arial" w:hAnsi="Arial" w:cs="Arial"/>
                <w:color w:val="000000" w:themeColor="text1"/>
                <w:sz w:val="18"/>
                <w:szCs w:val="18"/>
                <w:lang w:val="en-PH"/>
              </w:rPr>
            </w:pPr>
            <w:r w:rsidRPr="0072470F">
              <w:rPr>
                <w:rFonts w:ascii="Arial" w:hAnsi="Arial" w:cs="Arial"/>
                <w:color w:val="000000" w:themeColor="text1"/>
                <w:sz w:val="18"/>
                <w:szCs w:val="18"/>
                <w:lang w:val="en-PH"/>
              </w:rPr>
              <w:t> </w:t>
            </w:r>
          </w:p>
        </w:tc>
        <w:tc>
          <w:tcPr>
            <w:tcW w:w="3070" w:type="dxa"/>
            <w:gridSpan w:val="2"/>
            <w:tcBorders>
              <w:top w:val="single" w:sz="4" w:space="0" w:color="auto"/>
              <w:left w:val="nil"/>
              <w:bottom w:val="single" w:sz="4" w:space="0" w:color="auto"/>
              <w:right w:val="nil"/>
            </w:tcBorders>
            <w:shd w:val="clear" w:color="auto" w:fill="auto"/>
            <w:vAlign w:val="bottom"/>
          </w:tcPr>
          <w:p w14:paraId="6185681E" w14:textId="77777777" w:rsidR="00D30665" w:rsidRPr="0072470F" w:rsidRDefault="00D30665" w:rsidP="00D30665">
            <w:pPr>
              <w:jc w:val="center"/>
              <w:rPr>
                <w:rFonts w:ascii="Arial" w:hAnsi="Arial" w:cs="Arial"/>
                <w:b/>
                <w:bCs/>
                <w:color w:val="000000" w:themeColor="text1"/>
                <w:sz w:val="18"/>
                <w:szCs w:val="18"/>
                <w:lang w:val="en-PH"/>
              </w:rPr>
            </w:pPr>
            <w:r w:rsidRPr="0072470F">
              <w:rPr>
                <w:rFonts w:ascii="Arial" w:hAnsi="Arial" w:cs="Arial"/>
                <w:b/>
                <w:bCs/>
                <w:color w:val="000000" w:themeColor="text1"/>
                <w:sz w:val="18"/>
                <w:szCs w:val="18"/>
                <w:lang w:val="en-PH"/>
              </w:rPr>
              <w:t>Group</w:t>
            </w:r>
          </w:p>
        </w:tc>
        <w:tc>
          <w:tcPr>
            <w:tcW w:w="3060" w:type="dxa"/>
            <w:gridSpan w:val="2"/>
            <w:tcBorders>
              <w:top w:val="single" w:sz="4" w:space="0" w:color="auto"/>
              <w:left w:val="nil"/>
              <w:bottom w:val="single" w:sz="4" w:space="0" w:color="auto"/>
              <w:right w:val="nil"/>
            </w:tcBorders>
            <w:shd w:val="clear" w:color="auto" w:fill="auto"/>
            <w:vAlign w:val="bottom"/>
          </w:tcPr>
          <w:p w14:paraId="55F82BAD" w14:textId="77777777" w:rsidR="00D30665" w:rsidRPr="0072470F" w:rsidRDefault="00D30665" w:rsidP="00D30665">
            <w:pPr>
              <w:jc w:val="center"/>
              <w:rPr>
                <w:rFonts w:ascii="Arial" w:hAnsi="Arial" w:cs="Arial"/>
                <w:b/>
                <w:bCs/>
                <w:color w:val="000000" w:themeColor="text1"/>
                <w:sz w:val="18"/>
                <w:szCs w:val="18"/>
                <w:lang w:val="en-PH"/>
              </w:rPr>
            </w:pPr>
            <w:r w:rsidRPr="0072470F">
              <w:rPr>
                <w:rFonts w:ascii="Arial" w:hAnsi="Arial" w:cs="Arial"/>
                <w:b/>
                <w:bCs/>
                <w:color w:val="000000" w:themeColor="text1"/>
                <w:sz w:val="18"/>
                <w:szCs w:val="18"/>
                <w:lang w:val="en-PH"/>
              </w:rPr>
              <w:t>Parent</w:t>
            </w:r>
          </w:p>
        </w:tc>
      </w:tr>
      <w:tr w:rsidR="00D30665" w:rsidRPr="0072470F" w14:paraId="6BD5CEAE" w14:textId="77777777" w:rsidTr="000F268F">
        <w:trPr>
          <w:trHeight w:val="39"/>
          <w:tblHeader/>
        </w:trPr>
        <w:tc>
          <w:tcPr>
            <w:tcW w:w="2870" w:type="dxa"/>
            <w:tcBorders>
              <w:top w:val="single" w:sz="4" w:space="0" w:color="auto"/>
              <w:left w:val="nil"/>
              <w:right w:val="nil"/>
            </w:tcBorders>
            <w:shd w:val="clear" w:color="auto" w:fill="auto"/>
            <w:vAlign w:val="bottom"/>
          </w:tcPr>
          <w:p w14:paraId="07FD2E4F" w14:textId="77777777" w:rsidR="00D30665" w:rsidRPr="0072470F" w:rsidRDefault="00D30665" w:rsidP="00D30665">
            <w:pPr>
              <w:rPr>
                <w:rFonts w:ascii="Arial" w:hAnsi="Arial" w:cs="Arial"/>
                <w:color w:val="000000" w:themeColor="text1"/>
                <w:sz w:val="18"/>
                <w:szCs w:val="18"/>
                <w:lang w:val="en-PH"/>
              </w:rPr>
            </w:pPr>
            <w:r w:rsidRPr="0072470F">
              <w:rPr>
                <w:rFonts w:ascii="Arial" w:hAnsi="Arial" w:cs="Arial"/>
                <w:color w:val="000000" w:themeColor="text1"/>
                <w:sz w:val="18"/>
                <w:szCs w:val="18"/>
                <w:lang w:val="en-PH"/>
              </w:rPr>
              <w:t> </w:t>
            </w:r>
          </w:p>
        </w:tc>
        <w:tc>
          <w:tcPr>
            <w:tcW w:w="1565" w:type="dxa"/>
            <w:tcBorders>
              <w:top w:val="single" w:sz="4" w:space="0" w:color="auto"/>
              <w:left w:val="nil"/>
              <w:right w:val="nil"/>
            </w:tcBorders>
            <w:shd w:val="clear" w:color="auto" w:fill="auto"/>
            <w:vAlign w:val="center"/>
          </w:tcPr>
          <w:p w14:paraId="16E644E6" w14:textId="77777777" w:rsidR="00D30665" w:rsidRPr="0072470F" w:rsidRDefault="00D30665" w:rsidP="00D30665">
            <w:pPr>
              <w:jc w:val="center"/>
              <w:rPr>
                <w:rFonts w:ascii="Arial" w:hAnsi="Arial" w:cs="Arial"/>
                <w:b/>
                <w:bCs/>
                <w:color w:val="000000" w:themeColor="text1"/>
                <w:sz w:val="18"/>
                <w:szCs w:val="18"/>
                <w:lang w:val="en-PH"/>
              </w:rPr>
            </w:pPr>
            <w:r w:rsidRPr="0072470F">
              <w:rPr>
                <w:rFonts w:ascii="Arial" w:hAnsi="Arial" w:cs="Arial"/>
                <w:b/>
                <w:bCs/>
                <w:color w:val="000000" w:themeColor="text1"/>
                <w:sz w:val="18"/>
                <w:szCs w:val="18"/>
                <w:lang w:val="en-PH"/>
              </w:rPr>
              <w:t>2022</w:t>
            </w:r>
          </w:p>
        </w:tc>
        <w:tc>
          <w:tcPr>
            <w:tcW w:w="1505" w:type="dxa"/>
            <w:tcBorders>
              <w:top w:val="single" w:sz="4" w:space="0" w:color="auto"/>
              <w:left w:val="nil"/>
              <w:right w:val="nil"/>
            </w:tcBorders>
            <w:shd w:val="clear" w:color="auto" w:fill="auto"/>
            <w:vAlign w:val="center"/>
          </w:tcPr>
          <w:p w14:paraId="1AEDE7E0" w14:textId="77777777" w:rsidR="00D30665" w:rsidRPr="0072470F" w:rsidRDefault="00D30665" w:rsidP="00D30665">
            <w:pPr>
              <w:jc w:val="center"/>
              <w:rPr>
                <w:rFonts w:ascii="Arial" w:hAnsi="Arial" w:cs="Arial"/>
                <w:b/>
                <w:bCs/>
                <w:color w:val="000000" w:themeColor="text1"/>
                <w:sz w:val="18"/>
                <w:szCs w:val="18"/>
                <w:lang w:val="en-PH"/>
              </w:rPr>
            </w:pPr>
            <w:r w:rsidRPr="0072470F">
              <w:rPr>
                <w:rFonts w:ascii="Arial" w:hAnsi="Arial" w:cs="Arial"/>
                <w:b/>
                <w:bCs/>
                <w:color w:val="000000" w:themeColor="text1"/>
                <w:sz w:val="18"/>
                <w:szCs w:val="18"/>
                <w:lang w:val="en-PH"/>
              </w:rPr>
              <w:t>2021</w:t>
            </w:r>
          </w:p>
        </w:tc>
        <w:tc>
          <w:tcPr>
            <w:tcW w:w="1620" w:type="dxa"/>
            <w:tcBorders>
              <w:top w:val="single" w:sz="4" w:space="0" w:color="auto"/>
              <w:left w:val="nil"/>
              <w:right w:val="nil"/>
            </w:tcBorders>
            <w:shd w:val="clear" w:color="auto" w:fill="auto"/>
            <w:vAlign w:val="center"/>
          </w:tcPr>
          <w:p w14:paraId="33E53852" w14:textId="77777777" w:rsidR="00D30665" w:rsidRPr="0072470F" w:rsidRDefault="00D30665" w:rsidP="00D30665">
            <w:pPr>
              <w:jc w:val="center"/>
              <w:rPr>
                <w:rFonts w:ascii="Arial" w:hAnsi="Arial" w:cs="Arial"/>
                <w:b/>
                <w:bCs/>
                <w:color w:val="000000" w:themeColor="text1"/>
                <w:sz w:val="18"/>
                <w:szCs w:val="18"/>
                <w:lang w:val="en-PH"/>
              </w:rPr>
            </w:pPr>
            <w:r w:rsidRPr="0072470F">
              <w:rPr>
                <w:rFonts w:ascii="Arial" w:hAnsi="Arial" w:cs="Arial"/>
                <w:b/>
                <w:bCs/>
                <w:color w:val="000000" w:themeColor="text1"/>
                <w:sz w:val="18"/>
                <w:szCs w:val="18"/>
                <w:lang w:val="en-PH"/>
              </w:rPr>
              <w:t>2022</w:t>
            </w:r>
          </w:p>
        </w:tc>
        <w:tc>
          <w:tcPr>
            <w:tcW w:w="1440" w:type="dxa"/>
            <w:tcBorders>
              <w:top w:val="single" w:sz="4" w:space="0" w:color="auto"/>
              <w:left w:val="nil"/>
              <w:right w:val="nil"/>
            </w:tcBorders>
            <w:shd w:val="clear" w:color="auto" w:fill="auto"/>
            <w:vAlign w:val="center"/>
          </w:tcPr>
          <w:p w14:paraId="7BAE6140" w14:textId="6381B33D" w:rsidR="00D30665" w:rsidRPr="0072470F" w:rsidRDefault="00D30665" w:rsidP="005A546C">
            <w:pPr>
              <w:jc w:val="center"/>
              <w:rPr>
                <w:rFonts w:ascii="Arial" w:hAnsi="Arial" w:cs="Arial"/>
                <w:b/>
                <w:bCs/>
                <w:color w:val="000000" w:themeColor="text1"/>
                <w:sz w:val="18"/>
                <w:szCs w:val="18"/>
                <w:lang w:val="en-PH"/>
              </w:rPr>
            </w:pPr>
            <w:r w:rsidRPr="0072470F">
              <w:rPr>
                <w:rFonts w:ascii="Arial" w:hAnsi="Arial" w:cs="Arial"/>
                <w:b/>
                <w:bCs/>
                <w:color w:val="000000" w:themeColor="text1"/>
                <w:sz w:val="18"/>
                <w:szCs w:val="18"/>
                <w:lang w:val="en-PH"/>
              </w:rPr>
              <w:t>202</w:t>
            </w:r>
            <w:r w:rsidR="005A546C">
              <w:rPr>
                <w:rFonts w:ascii="Arial" w:hAnsi="Arial" w:cs="Arial"/>
                <w:b/>
                <w:bCs/>
                <w:color w:val="000000" w:themeColor="text1"/>
                <w:sz w:val="18"/>
                <w:szCs w:val="18"/>
                <w:lang w:val="en-PH"/>
              </w:rPr>
              <w:t>1</w:t>
            </w:r>
          </w:p>
        </w:tc>
      </w:tr>
      <w:tr w:rsidR="00D30665" w:rsidRPr="0072470F" w14:paraId="2F536CA5" w14:textId="77777777" w:rsidTr="000F268F">
        <w:trPr>
          <w:trHeight w:val="39"/>
          <w:tblHeader/>
        </w:trPr>
        <w:tc>
          <w:tcPr>
            <w:tcW w:w="2870" w:type="dxa"/>
            <w:tcBorders>
              <w:left w:val="nil"/>
              <w:bottom w:val="single" w:sz="4" w:space="0" w:color="auto"/>
              <w:right w:val="nil"/>
            </w:tcBorders>
            <w:shd w:val="clear" w:color="auto" w:fill="auto"/>
            <w:vAlign w:val="bottom"/>
          </w:tcPr>
          <w:p w14:paraId="0466E1ED" w14:textId="77777777" w:rsidR="00D30665" w:rsidRPr="0072470F" w:rsidRDefault="00D30665" w:rsidP="00D30665">
            <w:pPr>
              <w:rPr>
                <w:rFonts w:ascii="Arial" w:hAnsi="Arial" w:cs="Arial"/>
                <w:color w:val="000000" w:themeColor="text1"/>
                <w:sz w:val="18"/>
                <w:szCs w:val="18"/>
                <w:lang w:val="en-PH"/>
              </w:rPr>
            </w:pPr>
          </w:p>
        </w:tc>
        <w:tc>
          <w:tcPr>
            <w:tcW w:w="1565" w:type="dxa"/>
            <w:tcBorders>
              <w:left w:val="nil"/>
              <w:bottom w:val="single" w:sz="4" w:space="0" w:color="auto"/>
              <w:right w:val="nil"/>
            </w:tcBorders>
            <w:shd w:val="clear" w:color="auto" w:fill="auto"/>
            <w:vAlign w:val="center"/>
          </w:tcPr>
          <w:p w14:paraId="79F5E62F" w14:textId="77777777" w:rsidR="00D30665" w:rsidRPr="0072470F" w:rsidRDefault="00D30665" w:rsidP="00D30665">
            <w:pPr>
              <w:jc w:val="center"/>
              <w:rPr>
                <w:rFonts w:ascii="Arial" w:hAnsi="Arial" w:cs="Arial"/>
                <w:b/>
                <w:bCs/>
                <w:color w:val="000000" w:themeColor="text1"/>
                <w:sz w:val="18"/>
                <w:szCs w:val="18"/>
                <w:lang w:val="en-PH"/>
              </w:rPr>
            </w:pPr>
          </w:p>
        </w:tc>
        <w:tc>
          <w:tcPr>
            <w:tcW w:w="1505" w:type="dxa"/>
            <w:tcBorders>
              <w:left w:val="nil"/>
              <w:bottom w:val="single" w:sz="4" w:space="0" w:color="auto"/>
              <w:right w:val="nil"/>
            </w:tcBorders>
            <w:shd w:val="clear" w:color="auto" w:fill="auto"/>
            <w:vAlign w:val="center"/>
          </w:tcPr>
          <w:p w14:paraId="698C95E7" w14:textId="77777777" w:rsidR="00D30665" w:rsidRPr="0072470F" w:rsidRDefault="00D30665" w:rsidP="00D30665">
            <w:pPr>
              <w:jc w:val="center"/>
              <w:rPr>
                <w:rFonts w:ascii="Arial" w:hAnsi="Arial" w:cs="Arial"/>
                <w:b/>
                <w:bCs/>
                <w:color w:val="000000" w:themeColor="text1"/>
                <w:sz w:val="18"/>
                <w:szCs w:val="18"/>
                <w:lang w:val="en-PH"/>
              </w:rPr>
            </w:pPr>
            <w:r>
              <w:rPr>
                <w:rFonts w:ascii="Arial" w:hAnsi="Arial" w:cs="Arial"/>
                <w:b/>
                <w:bCs/>
                <w:color w:val="000000" w:themeColor="text1"/>
                <w:sz w:val="18"/>
                <w:szCs w:val="18"/>
                <w:lang w:val="en-PH"/>
              </w:rPr>
              <w:t>As Restated</w:t>
            </w:r>
          </w:p>
        </w:tc>
        <w:tc>
          <w:tcPr>
            <w:tcW w:w="1620" w:type="dxa"/>
            <w:tcBorders>
              <w:left w:val="nil"/>
              <w:bottom w:val="single" w:sz="4" w:space="0" w:color="auto"/>
              <w:right w:val="nil"/>
            </w:tcBorders>
            <w:shd w:val="clear" w:color="auto" w:fill="auto"/>
            <w:vAlign w:val="center"/>
          </w:tcPr>
          <w:p w14:paraId="515FB06F" w14:textId="77777777" w:rsidR="00D30665" w:rsidRPr="0072470F" w:rsidRDefault="00D30665" w:rsidP="00D30665">
            <w:pPr>
              <w:jc w:val="center"/>
              <w:rPr>
                <w:rFonts w:ascii="Arial" w:hAnsi="Arial" w:cs="Arial"/>
                <w:b/>
                <w:bCs/>
                <w:color w:val="000000" w:themeColor="text1"/>
                <w:sz w:val="18"/>
                <w:szCs w:val="18"/>
                <w:lang w:val="en-PH"/>
              </w:rPr>
            </w:pPr>
          </w:p>
        </w:tc>
        <w:tc>
          <w:tcPr>
            <w:tcW w:w="1440" w:type="dxa"/>
            <w:tcBorders>
              <w:left w:val="nil"/>
              <w:bottom w:val="single" w:sz="4" w:space="0" w:color="auto"/>
              <w:right w:val="nil"/>
            </w:tcBorders>
            <w:shd w:val="clear" w:color="auto" w:fill="auto"/>
            <w:vAlign w:val="center"/>
          </w:tcPr>
          <w:p w14:paraId="5F007348" w14:textId="77777777" w:rsidR="00D30665" w:rsidRPr="0072470F" w:rsidRDefault="00D30665" w:rsidP="00D30665">
            <w:pPr>
              <w:jc w:val="center"/>
              <w:rPr>
                <w:rFonts w:ascii="Arial" w:hAnsi="Arial" w:cs="Arial"/>
                <w:b/>
                <w:bCs/>
                <w:color w:val="000000" w:themeColor="text1"/>
                <w:sz w:val="18"/>
                <w:szCs w:val="18"/>
                <w:lang w:val="en-PH"/>
              </w:rPr>
            </w:pPr>
          </w:p>
        </w:tc>
      </w:tr>
      <w:tr w:rsidR="00D30665" w:rsidRPr="0072470F" w14:paraId="702B2E8B" w14:textId="77777777" w:rsidTr="000F268F">
        <w:trPr>
          <w:trHeight w:val="761"/>
        </w:trPr>
        <w:tc>
          <w:tcPr>
            <w:tcW w:w="2870" w:type="dxa"/>
            <w:tcBorders>
              <w:top w:val="single" w:sz="4" w:space="0" w:color="auto"/>
              <w:left w:val="nil"/>
              <w:right w:val="nil"/>
            </w:tcBorders>
            <w:shd w:val="clear" w:color="auto" w:fill="auto"/>
            <w:vAlign w:val="bottom"/>
          </w:tcPr>
          <w:p w14:paraId="2E7BC777" w14:textId="77777777" w:rsidR="00D30665" w:rsidRPr="0072470F" w:rsidRDefault="00D30665" w:rsidP="00D30665">
            <w:pPr>
              <w:ind w:left="192" w:hanging="300"/>
              <w:rPr>
                <w:rFonts w:ascii="Arial" w:hAnsi="Arial" w:cs="Arial"/>
                <w:color w:val="000000" w:themeColor="text1"/>
                <w:sz w:val="18"/>
                <w:szCs w:val="18"/>
                <w:lang w:val="en-PH"/>
              </w:rPr>
            </w:pPr>
            <w:r w:rsidRPr="0072470F">
              <w:rPr>
                <w:rFonts w:ascii="Arial" w:hAnsi="Arial" w:cs="Arial"/>
                <w:color w:val="000000" w:themeColor="text1"/>
                <w:sz w:val="18"/>
                <w:szCs w:val="18"/>
                <w:lang w:val="en-PH"/>
              </w:rPr>
              <w:t>Accrued interest, fringe benefits, taxes and other expense payable</w:t>
            </w:r>
          </w:p>
        </w:tc>
        <w:tc>
          <w:tcPr>
            <w:tcW w:w="1565" w:type="dxa"/>
            <w:tcBorders>
              <w:top w:val="single" w:sz="4" w:space="0" w:color="auto"/>
              <w:left w:val="nil"/>
              <w:right w:val="nil"/>
            </w:tcBorders>
            <w:shd w:val="clear" w:color="auto" w:fill="auto"/>
            <w:vAlign w:val="bottom"/>
          </w:tcPr>
          <w:p w14:paraId="5D9FEBAF" w14:textId="77777777" w:rsidR="00D30665" w:rsidRPr="00186BE2" w:rsidRDefault="00D30665" w:rsidP="000F268F">
            <w:pPr>
              <w:jc w:val="right"/>
              <w:rPr>
                <w:rFonts w:ascii="Arial" w:hAnsi="Arial" w:cs="Arial"/>
                <w:sz w:val="18"/>
                <w:szCs w:val="18"/>
              </w:rPr>
            </w:pPr>
            <w:r w:rsidRPr="00186BE2">
              <w:rPr>
                <w:rFonts w:ascii="Arial" w:hAnsi="Arial" w:cs="Arial"/>
                <w:sz w:val="18"/>
                <w:szCs w:val="18"/>
              </w:rPr>
              <w:t>14,088,075,088</w:t>
            </w:r>
          </w:p>
        </w:tc>
        <w:tc>
          <w:tcPr>
            <w:tcW w:w="1505" w:type="dxa"/>
            <w:tcBorders>
              <w:top w:val="single" w:sz="4" w:space="0" w:color="auto"/>
              <w:left w:val="nil"/>
              <w:right w:val="nil"/>
            </w:tcBorders>
            <w:shd w:val="clear" w:color="auto" w:fill="auto"/>
            <w:vAlign w:val="bottom"/>
          </w:tcPr>
          <w:p w14:paraId="5B216F0A" w14:textId="77777777" w:rsidR="00D30665" w:rsidRPr="00186BE2" w:rsidRDefault="00D30665" w:rsidP="000F268F">
            <w:pPr>
              <w:ind w:left="-198"/>
              <w:jc w:val="right"/>
              <w:rPr>
                <w:rFonts w:ascii="Arial" w:hAnsi="Arial" w:cs="Arial"/>
                <w:color w:val="000000" w:themeColor="text1"/>
                <w:sz w:val="18"/>
                <w:szCs w:val="18"/>
                <w:lang w:val="en-PH" w:eastAsia="ko-KR"/>
              </w:rPr>
            </w:pPr>
            <w:r w:rsidRPr="00186BE2">
              <w:rPr>
                <w:rFonts w:ascii="Arial" w:hAnsi="Arial" w:cs="Arial"/>
                <w:sz w:val="18"/>
                <w:szCs w:val="18"/>
              </w:rPr>
              <w:t>10,107,814,612</w:t>
            </w:r>
          </w:p>
        </w:tc>
        <w:tc>
          <w:tcPr>
            <w:tcW w:w="1620" w:type="dxa"/>
            <w:tcBorders>
              <w:top w:val="single" w:sz="4" w:space="0" w:color="auto"/>
              <w:left w:val="nil"/>
              <w:right w:val="nil"/>
            </w:tcBorders>
            <w:shd w:val="clear" w:color="auto" w:fill="auto"/>
            <w:vAlign w:val="bottom"/>
          </w:tcPr>
          <w:p w14:paraId="2CADC400" w14:textId="77777777" w:rsidR="00D30665" w:rsidRPr="0072470F" w:rsidRDefault="00D30665" w:rsidP="000F268F">
            <w:pPr>
              <w:jc w:val="right"/>
              <w:rPr>
                <w:rFonts w:ascii="Arial" w:hAnsi="Arial" w:cs="Arial"/>
                <w:color w:val="000000"/>
                <w:sz w:val="18"/>
                <w:szCs w:val="18"/>
              </w:rPr>
            </w:pPr>
            <w:r w:rsidRPr="0072470F">
              <w:rPr>
                <w:rFonts w:ascii="Arial" w:hAnsi="Arial" w:cs="Arial"/>
                <w:color w:val="000000"/>
                <w:sz w:val="18"/>
                <w:szCs w:val="18"/>
              </w:rPr>
              <w:t>14,268,654,034</w:t>
            </w:r>
          </w:p>
        </w:tc>
        <w:tc>
          <w:tcPr>
            <w:tcW w:w="1440" w:type="dxa"/>
            <w:tcBorders>
              <w:top w:val="single" w:sz="4" w:space="0" w:color="auto"/>
              <w:left w:val="nil"/>
              <w:right w:val="nil"/>
            </w:tcBorders>
            <w:shd w:val="clear" w:color="auto" w:fill="auto"/>
            <w:vAlign w:val="bottom"/>
          </w:tcPr>
          <w:p w14:paraId="21450706" w14:textId="4C51DBC4" w:rsidR="00D30665" w:rsidRPr="0072470F" w:rsidRDefault="00D30665" w:rsidP="000F268F">
            <w:pPr>
              <w:ind w:left="-133"/>
              <w:jc w:val="right"/>
              <w:rPr>
                <w:rFonts w:ascii="Arial" w:hAnsi="Arial" w:cs="Arial"/>
                <w:color w:val="000000" w:themeColor="text1"/>
                <w:sz w:val="18"/>
                <w:szCs w:val="18"/>
                <w:lang w:val="en-PH" w:eastAsia="ko-KR"/>
              </w:rPr>
            </w:pPr>
            <w:r w:rsidRPr="0072470F">
              <w:rPr>
                <w:rFonts w:ascii="Arial" w:hAnsi="Arial" w:cs="Arial"/>
                <w:color w:val="000000"/>
                <w:sz w:val="18"/>
                <w:szCs w:val="18"/>
              </w:rPr>
              <w:t xml:space="preserve">  8,224,002,617</w:t>
            </w:r>
          </w:p>
        </w:tc>
      </w:tr>
      <w:tr w:rsidR="00D30665" w:rsidRPr="0072470F" w14:paraId="1D0EDFC8" w14:textId="77777777" w:rsidTr="000F268F">
        <w:trPr>
          <w:trHeight w:val="58"/>
        </w:trPr>
        <w:tc>
          <w:tcPr>
            <w:tcW w:w="2870" w:type="dxa"/>
            <w:tcBorders>
              <w:top w:val="nil"/>
              <w:left w:val="nil"/>
              <w:right w:val="nil"/>
            </w:tcBorders>
            <w:shd w:val="clear" w:color="auto" w:fill="auto"/>
            <w:vAlign w:val="bottom"/>
          </w:tcPr>
          <w:p w14:paraId="43A581A2" w14:textId="77777777" w:rsidR="00D30665" w:rsidRPr="0072470F" w:rsidRDefault="00D30665" w:rsidP="00D30665">
            <w:pPr>
              <w:ind w:left="-108"/>
              <w:rPr>
                <w:rFonts w:ascii="Arial" w:hAnsi="Arial" w:cs="Arial"/>
                <w:color w:val="000000" w:themeColor="text1"/>
                <w:sz w:val="18"/>
                <w:szCs w:val="18"/>
                <w:lang w:val="en-PH"/>
              </w:rPr>
            </w:pPr>
            <w:r w:rsidRPr="0072470F">
              <w:rPr>
                <w:rFonts w:ascii="Arial" w:hAnsi="Arial" w:cs="Arial"/>
                <w:color w:val="000000" w:themeColor="text1"/>
                <w:sz w:val="18"/>
                <w:szCs w:val="18"/>
                <w:lang w:val="en-PH"/>
              </w:rPr>
              <w:t>Accounts payable</w:t>
            </w:r>
          </w:p>
        </w:tc>
        <w:tc>
          <w:tcPr>
            <w:tcW w:w="1565" w:type="dxa"/>
            <w:tcBorders>
              <w:top w:val="nil"/>
              <w:left w:val="nil"/>
              <w:bottom w:val="nil"/>
              <w:right w:val="nil"/>
            </w:tcBorders>
            <w:shd w:val="clear" w:color="auto" w:fill="auto"/>
            <w:vAlign w:val="bottom"/>
          </w:tcPr>
          <w:p w14:paraId="3F6AF67F" w14:textId="77777777" w:rsidR="00D30665" w:rsidRPr="00186BE2" w:rsidRDefault="00D30665" w:rsidP="000F268F">
            <w:pPr>
              <w:jc w:val="right"/>
              <w:rPr>
                <w:rFonts w:ascii="Arial" w:hAnsi="Arial" w:cs="Arial"/>
                <w:color w:val="000000"/>
                <w:sz w:val="18"/>
                <w:szCs w:val="18"/>
              </w:rPr>
            </w:pPr>
            <w:r w:rsidRPr="00186BE2">
              <w:rPr>
                <w:rFonts w:ascii="Arial" w:hAnsi="Arial" w:cs="Arial"/>
                <w:color w:val="000000"/>
                <w:sz w:val="18"/>
                <w:szCs w:val="18"/>
              </w:rPr>
              <w:t>56,738,490,661</w:t>
            </w:r>
          </w:p>
        </w:tc>
        <w:tc>
          <w:tcPr>
            <w:tcW w:w="1505" w:type="dxa"/>
            <w:tcBorders>
              <w:top w:val="nil"/>
              <w:left w:val="nil"/>
              <w:bottom w:val="nil"/>
              <w:right w:val="nil"/>
            </w:tcBorders>
            <w:shd w:val="clear" w:color="auto" w:fill="auto"/>
            <w:vAlign w:val="bottom"/>
          </w:tcPr>
          <w:p w14:paraId="057F4D64" w14:textId="77777777" w:rsidR="00D30665" w:rsidRPr="00186BE2" w:rsidRDefault="00D30665" w:rsidP="000F268F">
            <w:pPr>
              <w:ind w:left="-198"/>
              <w:jc w:val="right"/>
              <w:rPr>
                <w:rFonts w:ascii="Arial" w:hAnsi="Arial" w:cs="Arial"/>
                <w:color w:val="000000" w:themeColor="text1"/>
                <w:sz w:val="18"/>
                <w:szCs w:val="18"/>
                <w:lang w:val="en-PH" w:eastAsia="ko-KR"/>
              </w:rPr>
            </w:pPr>
            <w:r w:rsidRPr="00186BE2">
              <w:rPr>
                <w:rFonts w:ascii="Arial" w:hAnsi="Arial" w:cs="Arial"/>
                <w:color w:val="000000"/>
                <w:sz w:val="18"/>
                <w:szCs w:val="18"/>
              </w:rPr>
              <w:t>48,053,690,742</w:t>
            </w:r>
          </w:p>
        </w:tc>
        <w:tc>
          <w:tcPr>
            <w:tcW w:w="1620" w:type="dxa"/>
            <w:tcBorders>
              <w:top w:val="nil"/>
              <w:left w:val="nil"/>
              <w:bottom w:val="nil"/>
              <w:right w:val="nil"/>
            </w:tcBorders>
            <w:shd w:val="clear" w:color="auto" w:fill="auto"/>
            <w:vAlign w:val="bottom"/>
          </w:tcPr>
          <w:p w14:paraId="7FC8B457" w14:textId="77777777" w:rsidR="00D30665" w:rsidRPr="0072470F" w:rsidRDefault="00D30665" w:rsidP="000F268F">
            <w:pPr>
              <w:jc w:val="right"/>
              <w:rPr>
                <w:rFonts w:ascii="Arial" w:hAnsi="Arial" w:cs="Arial"/>
                <w:color w:val="000000"/>
                <w:sz w:val="18"/>
                <w:szCs w:val="18"/>
              </w:rPr>
            </w:pPr>
            <w:r w:rsidRPr="0072470F">
              <w:rPr>
                <w:rFonts w:ascii="Arial" w:hAnsi="Arial" w:cs="Arial"/>
                <w:color w:val="000000"/>
                <w:sz w:val="18"/>
                <w:szCs w:val="18"/>
              </w:rPr>
              <w:t>56,162,564,380</w:t>
            </w:r>
          </w:p>
        </w:tc>
        <w:tc>
          <w:tcPr>
            <w:tcW w:w="1440" w:type="dxa"/>
            <w:tcBorders>
              <w:top w:val="nil"/>
              <w:left w:val="nil"/>
              <w:bottom w:val="nil"/>
              <w:right w:val="nil"/>
            </w:tcBorders>
            <w:shd w:val="clear" w:color="auto" w:fill="auto"/>
            <w:vAlign w:val="bottom"/>
          </w:tcPr>
          <w:p w14:paraId="51BB6497" w14:textId="77777777" w:rsidR="00D30665" w:rsidRPr="0072470F" w:rsidRDefault="00D30665" w:rsidP="000F268F">
            <w:pPr>
              <w:ind w:left="-198"/>
              <w:jc w:val="right"/>
              <w:rPr>
                <w:rFonts w:ascii="Arial" w:hAnsi="Arial" w:cs="Arial"/>
                <w:color w:val="000000" w:themeColor="text1"/>
                <w:sz w:val="18"/>
                <w:szCs w:val="18"/>
                <w:lang w:val="en-PH" w:eastAsia="ko-KR"/>
              </w:rPr>
            </w:pPr>
            <w:r w:rsidRPr="0072470F">
              <w:rPr>
                <w:rFonts w:ascii="Arial" w:hAnsi="Arial" w:cs="Arial"/>
                <w:color w:val="000000"/>
                <w:sz w:val="18"/>
                <w:szCs w:val="18"/>
              </w:rPr>
              <w:t>43,989,185,917</w:t>
            </w:r>
          </w:p>
        </w:tc>
      </w:tr>
      <w:tr w:rsidR="00D30665" w:rsidRPr="0072470F" w14:paraId="632AFAD8" w14:textId="77777777" w:rsidTr="000F268F">
        <w:trPr>
          <w:trHeight w:val="74"/>
        </w:trPr>
        <w:tc>
          <w:tcPr>
            <w:tcW w:w="2870" w:type="dxa"/>
            <w:tcBorders>
              <w:left w:val="nil"/>
              <w:right w:val="nil"/>
            </w:tcBorders>
            <w:shd w:val="clear" w:color="auto" w:fill="auto"/>
            <w:vAlign w:val="bottom"/>
          </w:tcPr>
          <w:p w14:paraId="5EABB6D9" w14:textId="77777777" w:rsidR="00D30665" w:rsidRPr="0072470F" w:rsidRDefault="00D30665" w:rsidP="00D30665">
            <w:pPr>
              <w:ind w:left="-108"/>
              <w:rPr>
                <w:rFonts w:ascii="Arial" w:hAnsi="Arial" w:cs="Arial"/>
                <w:color w:val="000000" w:themeColor="text1"/>
                <w:sz w:val="18"/>
                <w:szCs w:val="18"/>
                <w:lang w:val="en-PH"/>
              </w:rPr>
            </w:pPr>
            <w:r w:rsidRPr="0072470F">
              <w:rPr>
                <w:rFonts w:ascii="Arial" w:hAnsi="Arial" w:cs="Arial"/>
                <w:color w:val="000000" w:themeColor="text1"/>
                <w:sz w:val="18"/>
                <w:szCs w:val="18"/>
                <w:lang w:val="en-PH"/>
              </w:rPr>
              <w:t>Due to Agrarian Reform Fund</w:t>
            </w:r>
          </w:p>
        </w:tc>
        <w:tc>
          <w:tcPr>
            <w:tcW w:w="1565" w:type="dxa"/>
            <w:tcBorders>
              <w:top w:val="nil"/>
              <w:left w:val="nil"/>
              <w:bottom w:val="nil"/>
              <w:right w:val="nil"/>
            </w:tcBorders>
            <w:shd w:val="clear" w:color="auto" w:fill="auto"/>
            <w:vAlign w:val="bottom"/>
          </w:tcPr>
          <w:p w14:paraId="7C928FB3" w14:textId="77777777" w:rsidR="00D30665" w:rsidRPr="00186BE2" w:rsidRDefault="00D30665" w:rsidP="000F268F">
            <w:pPr>
              <w:jc w:val="right"/>
              <w:rPr>
                <w:rFonts w:ascii="Arial" w:hAnsi="Arial" w:cs="Arial"/>
                <w:color w:val="000000"/>
                <w:sz w:val="18"/>
                <w:szCs w:val="18"/>
              </w:rPr>
            </w:pPr>
            <w:r w:rsidRPr="00186BE2">
              <w:rPr>
                <w:rFonts w:ascii="Arial" w:hAnsi="Arial" w:cs="Arial"/>
                <w:color w:val="000000"/>
                <w:sz w:val="18"/>
                <w:szCs w:val="18"/>
              </w:rPr>
              <w:t>86,454,685</w:t>
            </w:r>
          </w:p>
        </w:tc>
        <w:tc>
          <w:tcPr>
            <w:tcW w:w="1505" w:type="dxa"/>
            <w:tcBorders>
              <w:top w:val="nil"/>
              <w:left w:val="nil"/>
              <w:bottom w:val="nil"/>
              <w:right w:val="nil"/>
            </w:tcBorders>
            <w:shd w:val="clear" w:color="auto" w:fill="auto"/>
            <w:vAlign w:val="bottom"/>
          </w:tcPr>
          <w:p w14:paraId="1D9FC34F" w14:textId="1D3AFEC0" w:rsidR="00D30665" w:rsidRPr="00186BE2" w:rsidRDefault="00D30665" w:rsidP="000F268F">
            <w:pPr>
              <w:ind w:left="-198"/>
              <w:jc w:val="right"/>
              <w:rPr>
                <w:rFonts w:ascii="Arial" w:hAnsi="Arial" w:cs="Arial"/>
                <w:color w:val="000000" w:themeColor="text1"/>
                <w:sz w:val="18"/>
                <w:szCs w:val="18"/>
                <w:lang w:val="en-PH" w:eastAsia="ko-KR"/>
              </w:rPr>
            </w:pPr>
            <w:r w:rsidRPr="00186BE2">
              <w:rPr>
                <w:rFonts w:ascii="Arial" w:hAnsi="Arial" w:cs="Arial"/>
                <w:color w:val="000000"/>
                <w:sz w:val="18"/>
                <w:szCs w:val="18"/>
              </w:rPr>
              <w:t>175,428,263</w:t>
            </w:r>
          </w:p>
        </w:tc>
        <w:tc>
          <w:tcPr>
            <w:tcW w:w="1620" w:type="dxa"/>
            <w:tcBorders>
              <w:top w:val="nil"/>
              <w:left w:val="nil"/>
              <w:bottom w:val="nil"/>
              <w:right w:val="nil"/>
            </w:tcBorders>
            <w:shd w:val="clear" w:color="auto" w:fill="auto"/>
            <w:vAlign w:val="bottom"/>
          </w:tcPr>
          <w:p w14:paraId="15147C27" w14:textId="77777777" w:rsidR="00D30665" w:rsidRPr="0072470F" w:rsidRDefault="00D30665" w:rsidP="000F268F">
            <w:pPr>
              <w:jc w:val="right"/>
              <w:rPr>
                <w:rFonts w:ascii="Arial" w:hAnsi="Arial" w:cs="Arial"/>
                <w:color w:val="000000"/>
                <w:sz w:val="18"/>
                <w:szCs w:val="18"/>
              </w:rPr>
            </w:pPr>
            <w:r w:rsidRPr="0072470F">
              <w:rPr>
                <w:rFonts w:ascii="Arial" w:hAnsi="Arial" w:cs="Arial"/>
                <w:color w:val="000000"/>
                <w:sz w:val="18"/>
                <w:szCs w:val="18"/>
              </w:rPr>
              <w:t>86,454,685</w:t>
            </w:r>
          </w:p>
        </w:tc>
        <w:tc>
          <w:tcPr>
            <w:tcW w:w="1440" w:type="dxa"/>
            <w:tcBorders>
              <w:top w:val="nil"/>
              <w:left w:val="nil"/>
              <w:bottom w:val="nil"/>
              <w:right w:val="nil"/>
            </w:tcBorders>
            <w:shd w:val="clear" w:color="auto" w:fill="auto"/>
            <w:vAlign w:val="bottom"/>
          </w:tcPr>
          <w:p w14:paraId="4DEB9E76" w14:textId="77777777" w:rsidR="00D30665" w:rsidRPr="0072470F" w:rsidRDefault="00D30665" w:rsidP="000F268F">
            <w:pPr>
              <w:jc w:val="right"/>
              <w:rPr>
                <w:rFonts w:ascii="Arial" w:hAnsi="Arial" w:cs="Arial"/>
                <w:color w:val="000000" w:themeColor="text1"/>
                <w:sz w:val="18"/>
                <w:szCs w:val="18"/>
                <w:lang w:val="en-PH"/>
              </w:rPr>
            </w:pPr>
            <w:r w:rsidRPr="0072470F">
              <w:rPr>
                <w:rFonts w:ascii="Arial" w:hAnsi="Arial" w:cs="Arial"/>
                <w:color w:val="000000"/>
                <w:sz w:val="18"/>
                <w:szCs w:val="18"/>
              </w:rPr>
              <w:t>175,428,263</w:t>
            </w:r>
          </w:p>
        </w:tc>
      </w:tr>
      <w:tr w:rsidR="00D30665" w:rsidRPr="0072470F" w14:paraId="1E92FD61" w14:textId="77777777" w:rsidTr="000F268F">
        <w:trPr>
          <w:trHeight w:val="58"/>
        </w:trPr>
        <w:tc>
          <w:tcPr>
            <w:tcW w:w="2870" w:type="dxa"/>
            <w:tcBorders>
              <w:left w:val="nil"/>
              <w:bottom w:val="nil"/>
              <w:right w:val="nil"/>
            </w:tcBorders>
            <w:shd w:val="clear" w:color="auto" w:fill="auto"/>
            <w:vAlign w:val="bottom"/>
          </w:tcPr>
          <w:p w14:paraId="02E6127B" w14:textId="77777777" w:rsidR="00D30665" w:rsidRPr="0072470F" w:rsidRDefault="00D30665" w:rsidP="00D30665">
            <w:pPr>
              <w:ind w:left="-108"/>
              <w:rPr>
                <w:rFonts w:ascii="Arial" w:hAnsi="Arial" w:cs="Arial"/>
                <w:color w:val="000000" w:themeColor="text1"/>
                <w:sz w:val="18"/>
                <w:szCs w:val="18"/>
                <w:lang w:val="en-PH"/>
              </w:rPr>
            </w:pPr>
            <w:r w:rsidRPr="0072470F">
              <w:rPr>
                <w:rFonts w:ascii="Arial" w:hAnsi="Arial" w:cs="Arial"/>
                <w:color w:val="000000" w:themeColor="text1"/>
                <w:sz w:val="18"/>
                <w:szCs w:val="18"/>
                <w:lang w:val="en-PH"/>
              </w:rPr>
              <w:t>Sundry credits</w:t>
            </w:r>
          </w:p>
        </w:tc>
        <w:tc>
          <w:tcPr>
            <w:tcW w:w="1565" w:type="dxa"/>
            <w:tcBorders>
              <w:top w:val="nil"/>
              <w:left w:val="nil"/>
              <w:bottom w:val="nil"/>
              <w:right w:val="nil"/>
            </w:tcBorders>
            <w:shd w:val="clear" w:color="auto" w:fill="auto"/>
            <w:vAlign w:val="bottom"/>
          </w:tcPr>
          <w:p w14:paraId="4F5F9C46" w14:textId="77777777" w:rsidR="00D30665" w:rsidRPr="00186BE2" w:rsidRDefault="00D30665" w:rsidP="000F268F">
            <w:pPr>
              <w:jc w:val="right"/>
              <w:rPr>
                <w:rFonts w:ascii="Arial" w:hAnsi="Arial" w:cs="Arial"/>
                <w:color w:val="000000"/>
                <w:sz w:val="18"/>
                <w:szCs w:val="18"/>
              </w:rPr>
            </w:pPr>
            <w:r w:rsidRPr="00186BE2">
              <w:rPr>
                <w:rFonts w:ascii="Arial" w:hAnsi="Arial" w:cs="Arial"/>
                <w:color w:val="000000"/>
                <w:sz w:val="18"/>
                <w:szCs w:val="18"/>
              </w:rPr>
              <w:t>16,148,899,361</w:t>
            </w:r>
          </w:p>
        </w:tc>
        <w:tc>
          <w:tcPr>
            <w:tcW w:w="1505" w:type="dxa"/>
            <w:tcBorders>
              <w:top w:val="nil"/>
              <w:left w:val="nil"/>
              <w:bottom w:val="nil"/>
              <w:right w:val="nil"/>
            </w:tcBorders>
            <w:shd w:val="clear" w:color="auto" w:fill="auto"/>
            <w:vAlign w:val="bottom"/>
          </w:tcPr>
          <w:p w14:paraId="21FB0DFD" w14:textId="10A5AE28" w:rsidR="00D30665" w:rsidRPr="00186BE2" w:rsidRDefault="00D30665" w:rsidP="000F268F">
            <w:pPr>
              <w:jc w:val="right"/>
              <w:rPr>
                <w:rFonts w:ascii="Arial" w:hAnsi="Arial" w:cs="Arial"/>
                <w:color w:val="000000" w:themeColor="text1"/>
                <w:sz w:val="18"/>
                <w:szCs w:val="18"/>
                <w:lang w:val="en-PH"/>
              </w:rPr>
            </w:pPr>
            <w:r w:rsidRPr="00186BE2">
              <w:rPr>
                <w:rFonts w:ascii="Arial" w:hAnsi="Arial" w:cs="Arial"/>
                <w:color w:val="000000"/>
                <w:sz w:val="18"/>
                <w:szCs w:val="18"/>
              </w:rPr>
              <w:t>2,014,178,210</w:t>
            </w:r>
          </w:p>
        </w:tc>
        <w:tc>
          <w:tcPr>
            <w:tcW w:w="1620" w:type="dxa"/>
            <w:tcBorders>
              <w:top w:val="nil"/>
              <w:left w:val="nil"/>
              <w:bottom w:val="nil"/>
              <w:right w:val="nil"/>
            </w:tcBorders>
            <w:shd w:val="clear" w:color="auto" w:fill="auto"/>
            <w:vAlign w:val="bottom"/>
          </w:tcPr>
          <w:p w14:paraId="37546440" w14:textId="77777777" w:rsidR="00D30665" w:rsidRPr="0072470F" w:rsidRDefault="00D30665" w:rsidP="000F268F">
            <w:pPr>
              <w:jc w:val="right"/>
              <w:rPr>
                <w:rFonts w:ascii="Arial" w:hAnsi="Arial" w:cs="Arial"/>
                <w:color w:val="000000"/>
                <w:sz w:val="18"/>
                <w:szCs w:val="18"/>
              </w:rPr>
            </w:pPr>
            <w:r w:rsidRPr="0072470F">
              <w:rPr>
                <w:rFonts w:ascii="Arial" w:hAnsi="Arial" w:cs="Arial"/>
                <w:color w:val="000000"/>
                <w:sz w:val="18"/>
                <w:szCs w:val="18"/>
              </w:rPr>
              <w:t>16,114,657,915</w:t>
            </w:r>
          </w:p>
        </w:tc>
        <w:tc>
          <w:tcPr>
            <w:tcW w:w="1440" w:type="dxa"/>
            <w:tcBorders>
              <w:top w:val="nil"/>
              <w:left w:val="nil"/>
              <w:bottom w:val="nil"/>
              <w:right w:val="nil"/>
            </w:tcBorders>
            <w:shd w:val="clear" w:color="auto" w:fill="auto"/>
            <w:vAlign w:val="bottom"/>
          </w:tcPr>
          <w:p w14:paraId="3B96ADB6" w14:textId="77777777" w:rsidR="00D30665" w:rsidRPr="0072470F" w:rsidRDefault="00D30665" w:rsidP="000F268F">
            <w:pPr>
              <w:jc w:val="right"/>
              <w:rPr>
                <w:rFonts w:ascii="Arial" w:hAnsi="Arial" w:cs="Arial"/>
                <w:color w:val="000000" w:themeColor="text1"/>
                <w:sz w:val="18"/>
                <w:szCs w:val="18"/>
                <w:lang w:val="en-PH"/>
              </w:rPr>
            </w:pPr>
            <w:r w:rsidRPr="0072470F">
              <w:rPr>
                <w:rFonts w:ascii="Arial" w:hAnsi="Arial" w:cs="Arial"/>
                <w:color w:val="000000"/>
                <w:sz w:val="18"/>
                <w:szCs w:val="18"/>
              </w:rPr>
              <w:t>1,933,086,445</w:t>
            </w:r>
          </w:p>
        </w:tc>
      </w:tr>
      <w:tr w:rsidR="00D30665" w:rsidRPr="0072470F" w14:paraId="0385B14A" w14:textId="77777777" w:rsidTr="000F268F">
        <w:trPr>
          <w:trHeight w:val="58"/>
        </w:trPr>
        <w:tc>
          <w:tcPr>
            <w:tcW w:w="2870" w:type="dxa"/>
            <w:tcBorders>
              <w:top w:val="nil"/>
              <w:left w:val="nil"/>
              <w:bottom w:val="nil"/>
              <w:right w:val="nil"/>
            </w:tcBorders>
            <w:shd w:val="clear" w:color="auto" w:fill="auto"/>
            <w:vAlign w:val="bottom"/>
          </w:tcPr>
          <w:p w14:paraId="080F390D" w14:textId="77777777" w:rsidR="00D30665" w:rsidRPr="0072470F" w:rsidRDefault="00D30665" w:rsidP="00D30665">
            <w:pPr>
              <w:ind w:left="-108"/>
              <w:rPr>
                <w:rFonts w:ascii="Arial" w:hAnsi="Arial" w:cs="Arial"/>
                <w:color w:val="000000" w:themeColor="text1"/>
                <w:sz w:val="18"/>
                <w:szCs w:val="18"/>
                <w:lang w:val="en-PH"/>
              </w:rPr>
            </w:pPr>
            <w:r w:rsidRPr="0072470F">
              <w:rPr>
                <w:rFonts w:ascii="Arial" w:hAnsi="Arial" w:cs="Arial"/>
                <w:color w:val="000000" w:themeColor="text1"/>
                <w:sz w:val="18"/>
                <w:szCs w:val="18"/>
                <w:lang w:val="en-PH"/>
              </w:rPr>
              <w:t>Unearned income</w:t>
            </w:r>
          </w:p>
        </w:tc>
        <w:tc>
          <w:tcPr>
            <w:tcW w:w="1565" w:type="dxa"/>
            <w:tcBorders>
              <w:top w:val="nil"/>
              <w:left w:val="nil"/>
              <w:bottom w:val="nil"/>
              <w:right w:val="nil"/>
            </w:tcBorders>
            <w:shd w:val="clear" w:color="auto" w:fill="auto"/>
            <w:vAlign w:val="bottom"/>
          </w:tcPr>
          <w:p w14:paraId="4B0C4DC9" w14:textId="44737445" w:rsidR="00D30665" w:rsidRPr="00186BE2" w:rsidRDefault="00D30665" w:rsidP="000F268F">
            <w:pPr>
              <w:jc w:val="right"/>
              <w:rPr>
                <w:rFonts w:ascii="Arial" w:hAnsi="Arial" w:cs="Arial"/>
                <w:color w:val="000000"/>
                <w:sz w:val="18"/>
                <w:szCs w:val="18"/>
              </w:rPr>
            </w:pPr>
            <w:r w:rsidRPr="00186BE2">
              <w:rPr>
                <w:rFonts w:ascii="Arial" w:hAnsi="Arial" w:cs="Arial"/>
                <w:color w:val="000000"/>
                <w:sz w:val="18"/>
                <w:szCs w:val="18"/>
              </w:rPr>
              <w:t xml:space="preserve">  1,068,735,085</w:t>
            </w:r>
          </w:p>
        </w:tc>
        <w:tc>
          <w:tcPr>
            <w:tcW w:w="1505" w:type="dxa"/>
            <w:tcBorders>
              <w:top w:val="nil"/>
              <w:left w:val="nil"/>
              <w:bottom w:val="nil"/>
              <w:right w:val="nil"/>
            </w:tcBorders>
            <w:shd w:val="clear" w:color="auto" w:fill="auto"/>
            <w:vAlign w:val="bottom"/>
          </w:tcPr>
          <w:p w14:paraId="3210FC5A" w14:textId="282F94FD" w:rsidR="00D30665" w:rsidRPr="00186BE2" w:rsidRDefault="00D30665" w:rsidP="000F268F">
            <w:pPr>
              <w:jc w:val="right"/>
              <w:rPr>
                <w:rFonts w:ascii="Arial" w:hAnsi="Arial" w:cs="Arial"/>
                <w:color w:val="000000" w:themeColor="text1"/>
                <w:sz w:val="18"/>
                <w:szCs w:val="18"/>
                <w:lang w:val="en-PH"/>
              </w:rPr>
            </w:pPr>
            <w:r w:rsidRPr="00186BE2">
              <w:rPr>
                <w:rFonts w:ascii="Arial" w:hAnsi="Arial" w:cs="Arial"/>
                <w:color w:val="000000"/>
                <w:sz w:val="18"/>
                <w:szCs w:val="18"/>
              </w:rPr>
              <w:t xml:space="preserve">   458,199,574</w:t>
            </w:r>
          </w:p>
        </w:tc>
        <w:tc>
          <w:tcPr>
            <w:tcW w:w="1620" w:type="dxa"/>
            <w:tcBorders>
              <w:top w:val="nil"/>
              <w:left w:val="nil"/>
              <w:bottom w:val="nil"/>
              <w:right w:val="nil"/>
            </w:tcBorders>
            <w:shd w:val="clear" w:color="auto" w:fill="auto"/>
            <w:vAlign w:val="bottom"/>
          </w:tcPr>
          <w:p w14:paraId="50ADC47D" w14:textId="77777777" w:rsidR="00D30665" w:rsidRPr="0072470F" w:rsidRDefault="00D30665" w:rsidP="000F268F">
            <w:pPr>
              <w:jc w:val="right"/>
              <w:rPr>
                <w:rFonts w:ascii="Arial" w:hAnsi="Arial" w:cs="Arial"/>
                <w:color w:val="000000"/>
                <w:sz w:val="18"/>
                <w:szCs w:val="18"/>
              </w:rPr>
            </w:pPr>
            <w:r w:rsidRPr="0072470F">
              <w:rPr>
                <w:rFonts w:ascii="Arial" w:hAnsi="Arial" w:cs="Arial"/>
                <w:color w:val="000000"/>
                <w:sz w:val="18"/>
                <w:szCs w:val="18"/>
              </w:rPr>
              <w:t>86,388,313</w:t>
            </w:r>
          </w:p>
        </w:tc>
        <w:tc>
          <w:tcPr>
            <w:tcW w:w="1440" w:type="dxa"/>
            <w:tcBorders>
              <w:top w:val="nil"/>
              <w:left w:val="nil"/>
              <w:bottom w:val="nil"/>
              <w:right w:val="nil"/>
            </w:tcBorders>
            <w:shd w:val="clear" w:color="auto" w:fill="auto"/>
            <w:vAlign w:val="bottom"/>
          </w:tcPr>
          <w:p w14:paraId="3557C74D" w14:textId="77777777" w:rsidR="00D30665" w:rsidRPr="0072470F" w:rsidRDefault="00D30665" w:rsidP="000F268F">
            <w:pPr>
              <w:jc w:val="right"/>
              <w:rPr>
                <w:rFonts w:ascii="Arial" w:hAnsi="Arial" w:cs="Arial"/>
                <w:color w:val="000000" w:themeColor="text1"/>
                <w:sz w:val="18"/>
                <w:szCs w:val="18"/>
                <w:lang w:val="en-PH"/>
              </w:rPr>
            </w:pPr>
            <w:r w:rsidRPr="0072470F">
              <w:rPr>
                <w:rFonts w:ascii="Arial" w:hAnsi="Arial" w:cs="Arial"/>
                <w:color w:val="000000"/>
                <w:sz w:val="18"/>
                <w:szCs w:val="18"/>
              </w:rPr>
              <w:t>12,094,504</w:t>
            </w:r>
          </w:p>
        </w:tc>
      </w:tr>
      <w:tr w:rsidR="00D30665" w:rsidRPr="0072470F" w14:paraId="13CE0EE1" w14:textId="77777777" w:rsidTr="000F268F">
        <w:trPr>
          <w:trHeight w:val="58"/>
        </w:trPr>
        <w:tc>
          <w:tcPr>
            <w:tcW w:w="2870" w:type="dxa"/>
            <w:tcBorders>
              <w:top w:val="nil"/>
              <w:left w:val="nil"/>
              <w:bottom w:val="nil"/>
              <w:right w:val="nil"/>
            </w:tcBorders>
            <w:shd w:val="clear" w:color="auto" w:fill="auto"/>
            <w:vAlign w:val="bottom"/>
          </w:tcPr>
          <w:p w14:paraId="3AEF0EF8" w14:textId="77777777" w:rsidR="00D30665" w:rsidRPr="0072470F" w:rsidRDefault="00D30665" w:rsidP="00D30665">
            <w:pPr>
              <w:ind w:left="-108"/>
              <w:rPr>
                <w:rFonts w:ascii="Arial" w:hAnsi="Arial" w:cs="Arial"/>
                <w:color w:val="000000" w:themeColor="text1"/>
                <w:sz w:val="18"/>
                <w:szCs w:val="18"/>
                <w:lang w:val="en-PH"/>
              </w:rPr>
            </w:pPr>
            <w:r w:rsidRPr="0072470F">
              <w:rPr>
                <w:rFonts w:ascii="Arial" w:hAnsi="Arial" w:cs="Arial"/>
                <w:color w:val="000000" w:themeColor="text1"/>
                <w:sz w:val="18"/>
                <w:szCs w:val="18"/>
                <w:lang w:val="en-PH"/>
              </w:rPr>
              <w:t>Withholding tax payable</w:t>
            </w:r>
          </w:p>
        </w:tc>
        <w:tc>
          <w:tcPr>
            <w:tcW w:w="1565" w:type="dxa"/>
            <w:tcBorders>
              <w:top w:val="nil"/>
              <w:left w:val="nil"/>
              <w:bottom w:val="nil"/>
              <w:right w:val="nil"/>
            </w:tcBorders>
            <w:shd w:val="clear" w:color="auto" w:fill="auto"/>
            <w:vAlign w:val="bottom"/>
          </w:tcPr>
          <w:p w14:paraId="001E0495" w14:textId="77777777" w:rsidR="00D30665" w:rsidRPr="00186BE2" w:rsidRDefault="00D30665" w:rsidP="000F268F">
            <w:pPr>
              <w:jc w:val="right"/>
              <w:rPr>
                <w:rFonts w:ascii="Arial" w:hAnsi="Arial" w:cs="Arial"/>
                <w:color w:val="000000"/>
                <w:sz w:val="18"/>
                <w:szCs w:val="18"/>
              </w:rPr>
            </w:pPr>
            <w:r w:rsidRPr="00186BE2">
              <w:rPr>
                <w:rFonts w:ascii="Arial" w:hAnsi="Arial" w:cs="Arial"/>
                <w:color w:val="000000"/>
                <w:sz w:val="18"/>
                <w:szCs w:val="18"/>
              </w:rPr>
              <w:t>611,165,374</w:t>
            </w:r>
          </w:p>
        </w:tc>
        <w:tc>
          <w:tcPr>
            <w:tcW w:w="1505" w:type="dxa"/>
            <w:tcBorders>
              <w:top w:val="nil"/>
              <w:left w:val="nil"/>
              <w:bottom w:val="nil"/>
              <w:right w:val="nil"/>
            </w:tcBorders>
            <w:shd w:val="clear" w:color="auto" w:fill="auto"/>
            <w:vAlign w:val="bottom"/>
          </w:tcPr>
          <w:p w14:paraId="1AA27C5B" w14:textId="3F1701B5" w:rsidR="00D30665" w:rsidRPr="00186BE2" w:rsidRDefault="00D30665" w:rsidP="000F268F">
            <w:pPr>
              <w:jc w:val="right"/>
              <w:rPr>
                <w:rFonts w:ascii="Arial" w:hAnsi="Arial" w:cs="Arial"/>
                <w:color w:val="000000" w:themeColor="text1"/>
                <w:sz w:val="18"/>
                <w:szCs w:val="18"/>
                <w:lang w:val="en-PH"/>
              </w:rPr>
            </w:pPr>
            <w:r w:rsidRPr="00186BE2">
              <w:rPr>
                <w:rFonts w:ascii="Arial" w:hAnsi="Arial" w:cs="Arial"/>
                <w:color w:val="000000"/>
                <w:sz w:val="18"/>
                <w:szCs w:val="18"/>
              </w:rPr>
              <w:t>423,457,916</w:t>
            </w:r>
          </w:p>
        </w:tc>
        <w:tc>
          <w:tcPr>
            <w:tcW w:w="1620" w:type="dxa"/>
            <w:tcBorders>
              <w:top w:val="nil"/>
              <w:left w:val="nil"/>
              <w:bottom w:val="nil"/>
              <w:right w:val="nil"/>
            </w:tcBorders>
            <w:shd w:val="clear" w:color="auto" w:fill="auto"/>
            <w:vAlign w:val="bottom"/>
          </w:tcPr>
          <w:p w14:paraId="668979B0" w14:textId="77777777" w:rsidR="00D30665" w:rsidRPr="0072470F" w:rsidRDefault="00D30665" w:rsidP="000F268F">
            <w:pPr>
              <w:jc w:val="right"/>
              <w:rPr>
                <w:rFonts w:ascii="Arial" w:hAnsi="Arial" w:cs="Arial"/>
                <w:color w:val="000000"/>
                <w:sz w:val="18"/>
                <w:szCs w:val="18"/>
              </w:rPr>
            </w:pPr>
            <w:r w:rsidRPr="0072470F">
              <w:rPr>
                <w:rFonts w:ascii="Arial" w:hAnsi="Arial" w:cs="Arial"/>
                <w:color w:val="000000"/>
                <w:sz w:val="18"/>
                <w:szCs w:val="18"/>
              </w:rPr>
              <w:t>588,220,573</w:t>
            </w:r>
          </w:p>
        </w:tc>
        <w:tc>
          <w:tcPr>
            <w:tcW w:w="1440" w:type="dxa"/>
            <w:tcBorders>
              <w:top w:val="nil"/>
              <w:left w:val="nil"/>
              <w:bottom w:val="nil"/>
              <w:right w:val="nil"/>
            </w:tcBorders>
            <w:shd w:val="clear" w:color="auto" w:fill="auto"/>
            <w:vAlign w:val="bottom"/>
          </w:tcPr>
          <w:p w14:paraId="430E39D9" w14:textId="77777777" w:rsidR="00D30665" w:rsidRPr="0072470F" w:rsidRDefault="00D30665" w:rsidP="000F268F">
            <w:pPr>
              <w:jc w:val="right"/>
              <w:rPr>
                <w:rFonts w:ascii="Arial" w:hAnsi="Arial" w:cs="Arial"/>
                <w:color w:val="000000" w:themeColor="text1"/>
                <w:sz w:val="18"/>
                <w:szCs w:val="18"/>
                <w:lang w:val="en-PH"/>
              </w:rPr>
            </w:pPr>
            <w:r w:rsidRPr="0072470F">
              <w:rPr>
                <w:rFonts w:ascii="Arial" w:hAnsi="Arial" w:cs="Arial"/>
                <w:color w:val="000000"/>
                <w:sz w:val="18"/>
                <w:szCs w:val="18"/>
              </w:rPr>
              <w:t>284,230,947</w:t>
            </w:r>
          </w:p>
        </w:tc>
      </w:tr>
      <w:tr w:rsidR="00D30665" w:rsidRPr="0072470F" w14:paraId="0E1AAA4F" w14:textId="77777777" w:rsidTr="000F268F">
        <w:trPr>
          <w:trHeight w:val="147"/>
        </w:trPr>
        <w:tc>
          <w:tcPr>
            <w:tcW w:w="2870" w:type="dxa"/>
            <w:tcBorders>
              <w:top w:val="nil"/>
              <w:left w:val="nil"/>
              <w:bottom w:val="nil"/>
              <w:right w:val="nil"/>
            </w:tcBorders>
            <w:shd w:val="clear" w:color="auto" w:fill="auto"/>
            <w:vAlign w:val="bottom"/>
          </w:tcPr>
          <w:p w14:paraId="631D876E" w14:textId="77777777" w:rsidR="00D30665" w:rsidRPr="0072470F" w:rsidRDefault="00D30665" w:rsidP="00D30665">
            <w:pPr>
              <w:ind w:left="-108"/>
              <w:rPr>
                <w:rFonts w:ascii="Arial" w:hAnsi="Arial" w:cs="Arial"/>
                <w:color w:val="000000" w:themeColor="text1"/>
                <w:sz w:val="18"/>
                <w:szCs w:val="18"/>
                <w:lang w:val="en-PH"/>
              </w:rPr>
            </w:pPr>
            <w:r w:rsidRPr="0072470F">
              <w:rPr>
                <w:rFonts w:ascii="Arial" w:hAnsi="Arial" w:cs="Arial"/>
                <w:color w:val="000000" w:themeColor="text1"/>
                <w:sz w:val="18"/>
                <w:szCs w:val="18"/>
                <w:lang w:val="en-PH"/>
              </w:rPr>
              <w:t>Miscellaneous liabilities</w:t>
            </w:r>
          </w:p>
        </w:tc>
        <w:tc>
          <w:tcPr>
            <w:tcW w:w="1565" w:type="dxa"/>
            <w:tcBorders>
              <w:top w:val="nil"/>
              <w:left w:val="nil"/>
              <w:bottom w:val="nil"/>
              <w:right w:val="nil"/>
            </w:tcBorders>
            <w:shd w:val="clear" w:color="auto" w:fill="auto"/>
            <w:vAlign w:val="bottom"/>
          </w:tcPr>
          <w:p w14:paraId="7EE181EA" w14:textId="77777777" w:rsidR="00D30665" w:rsidRPr="00186BE2" w:rsidRDefault="00D30665" w:rsidP="000F268F">
            <w:pPr>
              <w:jc w:val="right"/>
              <w:rPr>
                <w:rFonts w:ascii="Arial" w:hAnsi="Arial" w:cs="Arial"/>
                <w:color w:val="000000"/>
                <w:sz w:val="18"/>
                <w:szCs w:val="18"/>
              </w:rPr>
            </w:pPr>
            <w:r w:rsidRPr="00186BE2">
              <w:rPr>
                <w:rFonts w:ascii="Arial" w:hAnsi="Arial" w:cs="Arial"/>
                <w:color w:val="000000"/>
                <w:sz w:val="18"/>
                <w:szCs w:val="18"/>
              </w:rPr>
              <w:t>8,516,335,548</w:t>
            </w:r>
          </w:p>
        </w:tc>
        <w:tc>
          <w:tcPr>
            <w:tcW w:w="1505" w:type="dxa"/>
            <w:tcBorders>
              <w:top w:val="nil"/>
              <w:left w:val="nil"/>
              <w:bottom w:val="nil"/>
              <w:right w:val="nil"/>
            </w:tcBorders>
            <w:shd w:val="clear" w:color="auto" w:fill="auto"/>
            <w:vAlign w:val="bottom"/>
          </w:tcPr>
          <w:p w14:paraId="2C41F0FC" w14:textId="70A95A09" w:rsidR="00D30665" w:rsidRPr="00186BE2" w:rsidRDefault="00D30665" w:rsidP="000F268F">
            <w:pPr>
              <w:ind w:left="-108"/>
              <w:jc w:val="right"/>
              <w:rPr>
                <w:rFonts w:ascii="Arial" w:hAnsi="Arial" w:cs="Arial"/>
                <w:color w:val="000000" w:themeColor="text1"/>
                <w:sz w:val="18"/>
                <w:szCs w:val="18"/>
                <w:lang w:val="en-PH" w:eastAsia="ko-KR"/>
              </w:rPr>
            </w:pPr>
            <w:r w:rsidRPr="00186BE2">
              <w:rPr>
                <w:rFonts w:ascii="Arial" w:hAnsi="Arial" w:cs="Arial"/>
                <w:color w:val="000000"/>
                <w:sz w:val="18"/>
                <w:szCs w:val="18"/>
              </w:rPr>
              <w:t xml:space="preserve"> 8,561,322,937</w:t>
            </w:r>
          </w:p>
        </w:tc>
        <w:tc>
          <w:tcPr>
            <w:tcW w:w="1620" w:type="dxa"/>
            <w:tcBorders>
              <w:top w:val="nil"/>
              <w:left w:val="nil"/>
              <w:bottom w:val="nil"/>
              <w:right w:val="nil"/>
            </w:tcBorders>
            <w:shd w:val="clear" w:color="auto" w:fill="auto"/>
            <w:vAlign w:val="bottom"/>
          </w:tcPr>
          <w:p w14:paraId="78C6BA80" w14:textId="77777777" w:rsidR="00D30665" w:rsidRPr="0072470F" w:rsidRDefault="00D30665" w:rsidP="000F268F">
            <w:pPr>
              <w:jc w:val="right"/>
              <w:rPr>
                <w:rFonts w:ascii="Arial" w:hAnsi="Arial" w:cs="Arial"/>
                <w:color w:val="000000"/>
                <w:sz w:val="18"/>
                <w:szCs w:val="18"/>
              </w:rPr>
            </w:pPr>
            <w:r w:rsidRPr="0072470F">
              <w:rPr>
                <w:rFonts w:ascii="Arial" w:hAnsi="Arial" w:cs="Arial"/>
                <w:color w:val="000000"/>
                <w:sz w:val="18"/>
                <w:szCs w:val="18"/>
              </w:rPr>
              <w:t>8,345,503,883</w:t>
            </w:r>
          </w:p>
        </w:tc>
        <w:tc>
          <w:tcPr>
            <w:tcW w:w="1440" w:type="dxa"/>
            <w:tcBorders>
              <w:top w:val="nil"/>
              <w:left w:val="nil"/>
              <w:bottom w:val="nil"/>
              <w:right w:val="nil"/>
            </w:tcBorders>
            <w:shd w:val="clear" w:color="auto" w:fill="auto"/>
            <w:vAlign w:val="bottom"/>
          </w:tcPr>
          <w:p w14:paraId="7AEDC139" w14:textId="77777777" w:rsidR="00D30665" w:rsidRPr="0072470F" w:rsidRDefault="00D30665" w:rsidP="000F268F">
            <w:pPr>
              <w:ind w:left="-108"/>
              <w:jc w:val="right"/>
              <w:rPr>
                <w:rFonts w:ascii="Arial" w:hAnsi="Arial" w:cs="Arial"/>
                <w:color w:val="000000" w:themeColor="text1"/>
                <w:sz w:val="18"/>
                <w:szCs w:val="18"/>
                <w:lang w:val="en-PH" w:eastAsia="ko-KR"/>
              </w:rPr>
            </w:pPr>
            <w:r w:rsidRPr="0072470F">
              <w:rPr>
                <w:rFonts w:ascii="Arial" w:hAnsi="Arial" w:cs="Arial"/>
                <w:color w:val="000000"/>
                <w:sz w:val="18"/>
                <w:szCs w:val="18"/>
              </w:rPr>
              <w:t>5,619,699,920</w:t>
            </w:r>
          </w:p>
        </w:tc>
      </w:tr>
      <w:tr w:rsidR="00D30665" w:rsidRPr="0072470F" w14:paraId="5E7E1815" w14:textId="77777777" w:rsidTr="000F268F">
        <w:trPr>
          <w:trHeight w:val="147"/>
        </w:trPr>
        <w:tc>
          <w:tcPr>
            <w:tcW w:w="2870" w:type="dxa"/>
            <w:tcBorders>
              <w:top w:val="nil"/>
              <w:left w:val="nil"/>
              <w:bottom w:val="nil"/>
              <w:right w:val="nil"/>
            </w:tcBorders>
            <w:shd w:val="clear" w:color="auto" w:fill="auto"/>
            <w:vAlign w:val="bottom"/>
          </w:tcPr>
          <w:p w14:paraId="30046341" w14:textId="77777777" w:rsidR="00D30665" w:rsidRPr="0072470F" w:rsidRDefault="00D30665" w:rsidP="00D30665">
            <w:pPr>
              <w:ind w:left="-108"/>
              <w:rPr>
                <w:rFonts w:ascii="Arial" w:hAnsi="Arial" w:cs="Arial"/>
                <w:color w:val="000000" w:themeColor="text1"/>
                <w:sz w:val="18"/>
                <w:szCs w:val="18"/>
                <w:lang w:val="en-PH"/>
              </w:rPr>
            </w:pPr>
            <w:r w:rsidRPr="0072470F">
              <w:rPr>
                <w:rFonts w:ascii="Arial" w:hAnsi="Arial" w:cs="Arial"/>
                <w:color w:val="000000" w:themeColor="text1"/>
                <w:sz w:val="18"/>
                <w:szCs w:val="18"/>
                <w:lang w:val="en-PH"/>
              </w:rPr>
              <w:t>Provision for estimated credit</w:t>
            </w:r>
          </w:p>
          <w:p w14:paraId="33608430" w14:textId="77777777" w:rsidR="00D30665" w:rsidRPr="0072470F" w:rsidRDefault="00D30665" w:rsidP="00D30665">
            <w:pPr>
              <w:ind w:left="-108"/>
              <w:rPr>
                <w:rFonts w:ascii="Arial" w:hAnsi="Arial" w:cs="Arial"/>
                <w:color w:val="000000" w:themeColor="text1"/>
                <w:sz w:val="18"/>
                <w:szCs w:val="18"/>
                <w:lang w:val="en-PH"/>
              </w:rPr>
            </w:pPr>
            <w:r w:rsidRPr="0072470F">
              <w:rPr>
                <w:rFonts w:ascii="Arial" w:hAnsi="Arial" w:cs="Arial"/>
                <w:color w:val="000000" w:themeColor="text1"/>
                <w:sz w:val="18"/>
                <w:szCs w:val="18"/>
                <w:lang w:val="en-PH"/>
              </w:rPr>
              <w:t xml:space="preserve">   losses</w:t>
            </w:r>
          </w:p>
        </w:tc>
        <w:tc>
          <w:tcPr>
            <w:tcW w:w="1565" w:type="dxa"/>
            <w:tcBorders>
              <w:top w:val="nil"/>
              <w:left w:val="nil"/>
              <w:bottom w:val="nil"/>
              <w:right w:val="nil"/>
            </w:tcBorders>
            <w:shd w:val="clear" w:color="auto" w:fill="auto"/>
            <w:vAlign w:val="bottom"/>
          </w:tcPr>
          <w:p w14:paraId="18BBFB88" w14:textId="77777777" w:rsidR="00D30665" w:rsidRPr="00186BE2" w:rsidRDefault="00D30665" w:rsidP="000F268F">
            <w:pPr>
              <w:jc w:val="right"/>
              <w:rPr>
                <w:rFonts w:ascii="Arial" w:hAnsi="Arial" w:cs="Arial"/>
                <w:color w:val="000000"/>
                <w:sz w:val="18"/>
                <w:szCs w:val="18"/>
              </w:rPr>
            </w:pPr>
            <w:r w:rsidRPr="00186BE2">
              <w:rPr>
                <w:rFonts w:ascii="Arial" w:hAnsi="Arial" w:cs="Arial"/>
                <w:color w:val="000000"/>
                <w:sz w:val="18"/>
                <w:szCs w:val="18"/>
              </w:rPr>
              <w:t>597,052,933</w:t>
            </w:r>
          </w:p>
        </w:tc>
        <w:tc>
          <w:tcPr>
            <w:tcW w:w="1505" w:type="dxa"/>
            <w:tcBorders>
              <w:top w:val="nil"/>
              <w:left w:val="nil"/>
              <w:bottom w:val="nil"/>
              <w:right w:val="nil"/>
            </w:tcBorders>
            <w:shd w:val="clear" w:color="auto" w:fill="auto"/>
            <w:vAlign w:val="bottom"/>
          </w:tcPr>
          <w:p w14:paraId="7EAD5EED" w14:textId="2BF010F1" w:rsidR="00D30665" w:rsidRPr="00186BE2" w:rsidRDefault="00D30665" w:rsidP="000F268F">
            <w:pPr>
              <w:ind w:left="-108"/>
              <w:jc w:val="right"/>
              <w:rPr>
                <w:rFonts w:ascii="Arial" w:hAnsi="Arial" w:cs="Arial"/>
                <w:color w:val="000000" w:themeColor="text1"/>
                <w:sz w:val="18"/>
                <w:szCs w:val="18"/>
                <w:lang w:val="en-PH"/>
              </w:rPr>
            </w:pPr>
            <w:r w:rsidRPr="00186BE2">
              <w:rPr>
                <w:rFonts w:ascii="Arial" w:hAnsi="Arial" w:cs="Arial"/>
                <w:color w:val="000000"/>
                <w:sz w:val="18"/>
                <w:szCs w:val="18"/>
              </w:rPr>
              <w:t>491,173,088</w:t>
            </w:r>
          </w:p>
        </w:tc>
        <w:tc>
          <w:tcPr>
            <w:tcW w:w="1620" w:type="dxa"/>
            <w:tcBorders>
              <w:top w:val="nil"/>
              <w:left w:val="nil"/>
              <w:bottom w:val="nil"/>
              <w:right w:val="nil"/>
            </w:tcBorders>
            <w:shd w:val="clear" w:color="auto" w:fill="auto"/>
            <w:vAlign w:val="bottom"/>
          </w:tcPr>
          <w:p w14:paraId="5C1FB816" w14:textId="77777777" w:rsidR="00D30665" w:rsidRPr="0072470F" w:rsidRDefault="00D30665" w:rsidP="000F268F">
            <w:pPr>
              <w:jc w:val="right"/>
              <w:rPr>
                <w:rFonts w:ascii="Arial" w:hAnsi="Arial" w:cs="Arial"/>
                <w:color w:val="000000"/>
                <w:sz w:val="18"/>
                <w:szCs w:val="18"/>
              </w:rPr>
            </w:pPr>
            <w:r w:rsidRPr="0072470F">
              <w:rPr>
                <w:rFonts w:ascii="Arial" w:hAnsi="Arial" w:cs="Arial"/>
                <w:color w:val="000000"/>
                <w:sz w:val="18"/>
                <w:szCs w:val="18"/>
              </w:rPr>
              <w:t>544,101,219</w:t>
            </w:r>
          </w:p>
        </w:tc>
        <w:tc>
          <w:tcPr>
            <w:tcW w:w="1440" w:type="dxa"/>
            <w:tcBorders>
              <w:top w:val="nil"/>
              <w:left w:val="nil"/>
              <w:bottom w:val="nil"/>
              <w:right w:val="nil"/>
            </w:tcBorders>
            <w:shd w:val="clear" w:color="auto" w:fill="auto"/>
            <w:vAlign w:val="bottom"/>
          </w:tcPr>
          <w:p w14:paraId="47E605EC" w14:textId="77777777" w:rsidR="00D30665" w:rsidRPr="0072470F" w:rsidRDefault="00D30665" w:rsidP="000F268F">
            <w:pPr>
              <w:ind w:left="-108"/>
              <w:jc w:val="right"/>
              <w:rPr>
                <w:rFonts w:ascii="Arial" w:hAnsi="Arial" w:cs="Arial"/>
                <w:color w:val="000000" w:themeColor="text1"/>
                <w:sz w:val="18"/>
                <w:szCs w:val="18"/>
                <w:lang w:val="en-PH" w:eastAsia="ko-KR"/>
              </w:rPr>
            </w:pPr>
            <w:r w:rsidRPr="0072470F">
              <w:rPr>
                <w:rFonts w:ascii="Arial" w:hAnsi="Arial" w:cs="Arial"/>
                <w:color w:val="000000"/>
                <w:sz w:val="18"/>
                <w:szCs w:val="18"/>
              </w:rPr>
              <w:t>491,173,088</w:t>
            </w:r>
          </w:p>
        </w:tc>
      </w:tr>
      <w:tr w:rsidR="00D30665" w:rsidRPr="0072470F" w14:paraId="6EB226DE" w14:textId="77777777" w:rsidTr="000F268F">
        <w:trPr>
          <w:trHeight w:val="58"/>
        </w:trPr>
        <w:tc>
          <w:tcPr>
            <w:tcW w:w="2870" w:type="dxa"/>
            <w:tcBorders>
              <w:top w:val="nil"/>
              <w:left w:val="nil"/>
              <w:bottom w:val="single" w:sz="4" w:space="0" w:color="auto"/>
              <w:right w:val="nil"/>
            </w:tcBorders>
            <w:shd w:val="clear" w:color="auto" w:fill="auto"/>
            <w:vAlign w:val="bottom"/>
          </w:tcPr>
          <w:p w14:paraId="266EC64E" w14:textId="77777777" w:rsidR="00D30665" w:rsidRPr="0072470F" w:rsidRDefault="00D30665" w:rsidP="00D30665">
            <w:pPr>
              <w:ind w:left="-108"/>
              <w:rPr>
                <w:rFonts w:ascii="Arial" w:hAnsi="Arial" w:cs="Arial"/>
                <w:color w:val="000000" w:themeColor="text1"/>
                <w:sz w:val="18"/>
                <w:szCs w:val="18"/>
                <w:lang w:val="en-PH"/>
              </w:rPr>
            </w:pPr>
            <w:r w:rsidRPr="0072470F">
              <w:rPr>
                <w:rFonts w:ascii="Arial" w:hAnsi="Arial" w:cs="Arial"/>
                <w:color w:val="000000" w:themeColor="text1"/>
                <w:sz w:val="18"/>
                <w:szCs w:val="18"/>
                <w:lang w:val="en-PH"/>
              </w:rPr>
              <w:t>Others</w:t>
            </w:r>
          </w:p>
        </w:tc>
        <w:tc>
          <w:tcPr>
            <w:tcW w:w="1565" w:type="dxa"/>
            <w:tcBorders>
              <w:top w:val="nil"/>
              <w:left w:val="nil"/>
              <w:bottom w:val="single" w:sz="4" w:space="0" w:color="auto"/>
              <w:right w:val="nil"/>
            </w:tcBorders>
            <w:shd w:val="clear" w:color="auto" w:fill="auto"/>
            <w:vAlign w:val="bottom"/>
          </w:tcPr>
          <w:p w14:paraId="02BA6EAA" w14:textId="77777777" w:rsidR="00D30665" w:rsidRPr="00186BE2" w:rsidRDefault="00D30665" w:rsidP="000F268F">
            <w:pPr>
              <w:jc w:val="right"/>
              <w:rPr>
                <w:rFonts w:ascii="Arial" w:hAnsi="Arial" w:cs="Arial"/>
                <w:color w:val="000000"/>
                <w:sz w:val="18"/>
                <w:szCs w:val="18"/>
              </w:rPr>
            </w:pPr>
            <w:r w:rsidRPr="00186BE2">
              <w:rPr>
                <w:rFonts w:ascii="Arial" w:hAnsi="Arial" w:cs="Arial"/>
                <w:color w:val="000000"/>
                <w:sz w:val="18"/>
                <w:szCs w:val="18"/>
              </w:rPr>
              <w:t>12,704,639,816</w:t>
            </w:r>
          </w:p>
        </w:tc>
        <w:tc>
          <w:tcPr>
            <w:tcW w:w="1505" w:type="dxa"/>
            <w:tcBorders>
              <w:top w:val="nil"/>
              <w:left w:val="nil"/>
              <w:bottom w:val="single" w:sz="4" w:space="0" w:color="auto"/>
              <w:right w:val="nil"/>
            </w:tcBorders>
            <w:shd w:val="clear" w:color="auto" w:fill="auto"/>
            <w:vAlign w:val="bottom"/>
          </w:tcPr>
          <w:p w14:paraId="45341872" w14:textId="77777777" w:rsidR="00D30665" w:rsidRPr="00186BE2" w:rsidRDefault="00D30665" w:rsidP="000F268F">
            <w:pPr>
              <w:ind w:left="-108"/>
              <w:jc w:val="right"/>
              <w:rPr>
                <w:rFonts w:ascii="Arial" w:hAnsi="Arial" w:cs="Arial"/>
                <w:color w:val="000000" w:themeColor="text1"/>
                <w:sz w:val="18"/>
                <w:szCs w:val="18"/>
                <w:lang w:val="en-PH" w:eastAsia="ko-KR"/>
              </w:rPr>
            </w:pPr>
            <w:r w:rsidRPr="00186BE2">
              <w:rPr>
                <w:rFonts w:ascii="Arial" w:hAnsi="Arial" w:cs="Arial"/>
                <w:color w:val="000000"/>
                <w:sz w:val="18"/>
                <w:szCs w:val="18"/>
              </w:rPr>
              <w:t>5,986,114,640</w:t>
            </w:r>
          </w:p>
        </w:tc>
        <w:tc>
          <w:tcPr>
            <w:tcW w:w="1620" w:type="dxa"/>
            <w:tcBorders>
              <w:top w:val="nil"/>
              <w:left w:val="nil"/>
              <w:bottom w:val="single" w:sz="4" w:space="0" w:color="auto"/>
              <w:right w:val="nil"/>
            </w:tcBorders>
            <w:shd w:val="clear" w:color="auto" w:fill="auto"/>
            <w:vAlign w:val="bottom"/>
          </w:tcPr>
          <w:p w14:paraId="7A9A9917" w14:textId="77777777" w:rsidR="00D30665" w:rsidRPr="0072470F" w:rsidRDefault="00D30665" w:rsidP="000F268F">
            <w:pPr>
              <w:jc w:val="right"/>
              <w:rPr>
                <w:rFonts w:ascii="Arial" w:hAnsi="Arial" w:cs="Arial"/>
                <w:color w:val="000000"/>
                <w:sz w:val="18"/>
                <w:szCs w:val="18"/>
              </w:rPr>
            </w:pPr>
            <w:r w:rsidRPr="0072470F">
              <w:rPr>
                <w:rFonts w:ascii="Arial" w:hAnsi="Arial" w:cs="Arial"/>
                <w:color w:val="000000"/>
                <w:sz w:val="18"/>
                <w:szCs w:val="18"/>
              </w:rPr>
              <w:t>12,273,400,619</w:t>
            </w:r>
          </w:p>
        </w:tc>
        <w:tc>
          <w:tcPr>
            <w:tcW w:w="1440" w:type="dxa"/>
            <w:tcBorders>
              <w:top w:val="nil"/>
              <w:left w:val="nil"/>
              <w:bottom w:val="single" w:sz="4" w:space="0" w:color="auto"/>
              <w:right w:val="nil"/>
            </w:tcBorders>
            <w:shd w:val="clear" w:color="auto" w:fill="auto"/>
            <w:vAlign w:val="bottom"/>
          </w:tcPr>
          <w:p w14:paraId="17F009BC" w14:textId="7D6D6410" w:rsidR="00D30665" w:rsidRPr="0072470F" w:rsidRDefault="00D30665" w:rsidP="000F268F">
            <w:pPr>
              <w:ind w:left="-108"/>
              <w:jc w:val="right"/>
              <w:rPr>
                <w:rFonts w:ascii="Arial" w:hAnsi="Arial" w:cs="Arial"/>
                <w:color w:val="000000" w:themeColor="text1"/>
                <w:sz w:val="18"/>
                <w:szCs w:val="18"/>
                <w:lang w:val="en-PH" w:eastAsia="ko-KR"/>
              </w:rPr>
            </w:pPr>
            <w:r w:rsidRPr="0072470F">
              <w:rPr>
                <w:rFonts w:ascii="Arial" w:hAnsi="Arial" w:cs="Arial"/>
                <w:color w:val="000000"/>
                <w:sz w:val="18"/>
                <w:szCs w:val="18"/>
              </w:rPr>
              <w:t>4,438,653,704</w:t>
            </w:r>
          </w:p>
        </w:tc>
      </w:tr>
      <w:tr w:rsidR="00D30665" w:rsidRPr="0072470F" w14:paraId="1F7E32A6" w14:textId="77777777" w:rsidTr="000F268F">
        <w:trPr>
          <w:trHeight w:val="113"/>
        </w:trPr>
        <w:tc>
          <w:tcPr>
            <w:tcW w:w="2870" w:type="dxa"/>
            <w:tcBorders>
              <w:top w:val="single" w:sz="4" w:space="0" w:color="auto"/>
              <w:left w:val="nil"/>
              <w:bottom w:val="double" w:sz="6" w:space="0" w:color="auto"/>
              <w:right w:val="nil"/>
            </w:tcBorders>
            <w:shd w:val="clear" w:color="auto" w:fill="auto"/>
            <w:vAlign w:val="center"/>
          </w:tcPr>
          <w:p w14:paraId="438A0DFB" w14:textId="77777777" w:rsidR="00D30665" w:rsidRPr="0072470F" w:rsidRDefault="00D30665" w:rsidP="000D44A1">
            <w:pPr>
              <w:rPr>
                <w:rFonts w:ascii="Arial" w:hAnsi="Arial" w:cs="Arial"/>
                <w:color w:val="000000" w:themeColor="text1"/>
                <w:sz w:val="18"/>
                <w:szCs w:val="18"/>
                <w:lang w:val="en-PH"/>
              </w:rPr>
            </w:pPr>
            <w:r w:rsidRPr="0072470F">
              <w:rPr>
                <w:rFonts w:ascii="Arial" w:hAnsi="Arial" w:cs="Arial"/>
                <w:color w:val="000000" w:themeColor="text1"/>
                <w:sz w:val="18"/>
                <w:szCs w:val="18"/>
              </w:rPr>
              <w:t> </w:t>
            </w:r>
          </w:p>
        </w:tc>
        <w:tc>
          <w:tcPr>
            <w:tcW w:w="1565" w:type="dxa"/>
            <w:tcBorders>
              <w:top w:val="single" w:sz="4" w:space="0" w:color="auto"/>
              <w:left w:val="nil"/>
              <w:bottom w:val="double" w:sz="6" w:space="0" w:color="auto"/>
              <w:right w:val="nil"/>
            </w:tcBorders>
            <w:shd w:val="clear" w:color="auto" w:fill="auto"/>
            <w:vAlign w:val="bottom"/>
          </w:tcPr>
          <w:p w14:paraId="22472F6D" w14:textId="77777777" w:rsidR="00D30665" w:rsidRPr="00186BE2" w:rsidRDefault="00D30665" w:rsidP="000F268F">
            <w:pPr>
              <w:ind w:right="-96"/>
              <w:jc w:val="right"/>
              <w:rPr>
                <w:rFonts w:ascii="Arial" w:hAnsi="Arial" w:cs="Arial"/>
                <w:bCs/>
                <w:color w:val="000000"/>
                <w:sz w:val="18"/>
                <w:szCs w:val="18"/>
              </w:rPr>
            </w:pPr>
            <w:r w:rsidRPr="00186BE2">
              <w:rPr>
                <w:rFonts w:ascii="Arial" w:hAnsi="Arial" w:cs="Arial"/>
                <w:bCs/>
                <w:color w:val="000000"/>
                <w:sz w:val="18"/>
                <w:szCs w:val="18"/>
              </w:rPr>
              <w:t>110,559,848,551</w:t>
            </w:r>
          </w:p>
        </w:tc>
        <w:tc>
          <w:tcPr>
            <w:tcW w:w="1505" w:type="dxa"/>
            <w:tcBorders>
              <w:top w:val="single" w:sz="4" w:space="0" w:color="auto"/>
              <w:left w:val="nil"/>
              <w:bottom w:val="double" w:sz="6" w:space="0" w:color="auto"/>
              <w:right w:val="nil"/>
            </w:tcBorders>
            <w:shd w:val="clear" w:color="auto" w:fill="auto"/>
            <w:vAlign w:val="bottom"/>
          </w:tcPr>
          <w:p w14:paraId="1FF328E3" w14:textId="7B68C57E" w:rsidR="00D30665" w:rsidRPr="00186BE2" w:rsidRDefault="00D30665" w:rsidP="000F268F">
            <w:pPr>
              <w:ind w:right="-74"/>
              <w:jc w:val="right"/>
              <w:rPr>
                <w:rFonts w:ascii="Arial" w:hAnsi="Arial" w:cs="Arial"/>
                <w:bCs/>
                <w:color w:val="000000"/>
                <w:sz w:val="18"/>
                <w:szCs w:val="18"/>
              </w:rPr>
            </w:pPr>
            <w:r w:rsidRPr="00186BE2">
              <w:rPr>
                <w:rFonts w:ascii="Arial" w:hAnsi="Arial" w:cs="Arial"/>
                <w:b/>
                <w:bCs/>
                <w:color w:val="000000"/>
                <w:sz w:val="18"/>
                <w:szCs w:val="18"/>
              </w:rPr>
              <w:t xml:space="preserve"> </w:t>
            </w:r>
            <w:r w:rsidRPr="00186BE2">
              <w:rPr>
                <w:rFonts w:ascii="Arial" w:hAnsi="Arial" w:cs="Arial"/>
                <w:bCs/>
                <w:color w:val="000000"/>
                <w:sz w:val="18"/>
                <w:szCs w:val="18"/>
              </w:rPr>
              <w:t>76,271,379,982</w:t>
            </w:r>
          </w:p>
        </w:tc>
        <w:tc>
          <w:tcPr>
            <w:tcW w:w="1620" w:type="dxa"/>
            <w:tcBorders>
              <w:top w:val="single" w:sz="4" w:space="0" w:color="auto"/>
              <w:left w:val="nil"/>
              <w:bottom w:val="double" w:sz="6" w:space="0" w:color="auto"/>
              <w:right w:val="nil"/>
            </w:tcBorders>
            <w:shd w:val="clear" w:color="auto" w:fill="auto"/>
            <w:vAlign w:val="bottom"/>
          </w:tcPr>
          <w:p w14:paraId="4E746075" w14:textId="77777777" w:rsidR="00D30665" w:rsidRPr="0072470F" w:rsidRDefault="00D30665" w:rsidP="000F268F">
            <w:pPr>
              <w:jc w:val="right"/>
              <w:rPr>
                <w:rFonts w:ascii="Arial" w:hAnsi="Arial" w:cs="Arial"/>
                <w:bCs/>
                <w:color w:val="000000"/>
                <w:sz w:val="18"/>
                <w:szCs w:val="18"/>
              </w:rPr>
            </w:pPr>
            <w:r w:rsidRPr="0072470F">
              <w:rPr>
                <w:rFonts w:ascii="Arial" w:hAnsi="Arial" w:cs="Arial"/>
                <w:bCs/>
                <w:color w:val="000000"/>
                <w:sz w:val="18"/>
                <w:szCs w:val="18"/>
              </w:rPr>
              <w:t>108,469,945,621</w:t>
            </w:r>
          </w:p>
        </w:tc>
        <w:tc>
          <w:tcPr>
            <w:tcW w:w="1440" w:type="dxa"/>
            <w:tcBorders>
              <w:top w:val="single" w:sz="4" w:space="0" w:color="auto"/>
              <w:left w:val="nil"/>
              <w:bottom w:val="double" w:sz="6" w:space="0" w:color="auto"/>
              <w:right w:val="nil"/>
            </w:tcBorders>
            <w:shd w:val="clear" w:color="auto" w:fill="auto"/>
            <w:vAlign w:val="bottom"/>
          </w:tcPr>
          <w:p w14:paraId="61A55A18" w14:textId="77777777" w:rsidR="00D30665" w:rsidRPr="0072470F" w:rsidRDefault="00D30665" w:rsidP="000F268F">
            <w:pPr>
              <w:ind w:left="-198"/>
              <w:jc w:val="right"/>
              <w:rPr>
                <w:rFonts w:ascii="Arial" w:hAnsi="Arial" w:cs="Arial"/>
                <w:color w:val="000000" w:themeColor="text1"/>
                <w:sz w:val="18"/>
                <w:szCs w:val="18"/>
                <w:lang w:val="en-PH" w:eastAsia="ko-KR"/>
              </w:rPr>
            </w:pPr>
            <w:r w:rsidRPr="0072470F">
              <w:rPr>
                <w:rFonts w:ascii="Arial" w:hAnsi="Arial" w:cs="Arial"/>
                <w:bCs/>
                <w:color w:val="000000"/>
                <w:sz w:val="18"/>
                <w:szCs w:val="18"/>
              </w:rPr>
              <w:t>65,167,555,405</w:t>
            </w:r>
          </w:p>
        </w:tc>
      </w:tr>
    </w:tbl>
    <w:p w14:paraId="031FFAF7" w14:textId="5F65E8D7" w:rsidR="003877CF" w:rsidRDefault="003877CF" w:rsidP="008A5BAD">
      <w:pPr>
        <w:tabs>
          <w:tab w:val="left" w:pos="5200"/>
        </w:tabs>
        <w:spacing w:line="240" w:lineRule="atLeast"/>
        <w:rPr>
          <w:rFonts w:ascii="Arial" w:hAnsi="Arial" w:cs="Arial"/>
          <w:b/>
          <w:sz w:val="22"/>
          <w:szCs w:val="22"/>
        </w:rPr>
      </w:pPr>
    </w:p>
    <w:p w14:paraId="6A36549C" w14:textId="77777777" w:rsidR="00630CF2" w:rsidRDefault="00630CF2" w:rsidP="00630CF2">
      <w:pPr>
        <w:jc w:val="both"/>
        <w:rPr>
          <w:rFonts w:ascii="Arial" w:hAnsi="Arial" w:cs="Arial"/>
          <w:sz w:val="22"/>
          <w:szCs w:val="22"/>
        </w:rPr>
      </w:pPr>
      <w:r w:rsidRPr="00630CF2">
        <w:rPr>
          <w:rFonts w:ascii="Arial" w:hAnsi="Arial" w:cs="Arial"/>
          <w:sz w:val="22"/>
          <w:szCs w:val="22"/>
        </w:rPr>
        <w:t>Accounts Payable consists of issuance of e-money by authorized Electronic Money Issuer-Banks (EMI-Banks) and conditional cash transfer to DSWD.</w:t>
      </w:r>
    </w:p>
    <w:p w14:paraId="3EBD1535" w14:textId="77777777" w:rsidR="00630CF2" w:rsidRPr="00630CF2" w:rsidRDefault="00630CF2" w:rsidP="00630CF2">
      <w:pPr>
        <w:jc w:val="both"/>
        <w:rPr>
          <w:rFonts w:ascii="Arial" w:hAnsi="Arial" w:cs="Arial"/>
          <w:sz w:val="22"/>
          <w:szCs w:val="22"/>
        </w:rPr>
      </w:pPr>
    </w:p>
    <w:p w14:paraId="4158E65F" w14:textId="77777777" w:rsidR="00630CF2" w:rsidRDefault="00630CF2" w:rsidP="00630CF2">
      <w:pPr>
        <w:jc w:val="both"/>
        <w:rPr>
          <w:rFonts w:ascii="Arial" w:hAnsi="Arial" w:cs="Arial"/>
          <w:sz w:val="22"/>
          <w:szCs w:val="22"/>
        </w:rPr>
      </w:pPr>
      <w:r w:rsidRPr="00630CF2">
        <w:rPr>
          <w:rFonts w:ascii="Arial" w:hAnsi="Arial" w:cs="Arial"/>
          <w:sz w:val="22"/>
          <w:szCs w:val="22"/>
        </w:rPr>
        <w:t>Miscellaneous Liabilities mostly consists of security deposits on leased vehicle.</w:t>
      </w:r>
    </w:p>
    <w:p w14:paraId="0DFE8329" w14:textId="77777777" w:rsidR="00630CF2" w:rsidRPr="00630CF2" w:rsidRDefault="00630CF2" w:rsidP="00630CF2">
      <w:pPr>
        <w:jc w:val="both"/>
        <w:rPr>
          <w:rFonts w:ascii="Arial" w:hAnsi="Arial" w:cs="Arial"/>
          <w:sz w:val="22"/>
          <w:szCs w:val="22"/>
        </w:rPr>
      </w:pPr>
    </w:p>
    <w:p w14:paraId="0A8AB477" w14:textId="771B14D9" w:rsidR="00630CF2" w:rsidRPr="00630CF2" w:rsidRDefault="00630CF2" w:rsidP="00630CF2">
      <w:pPr>
        <w:jc w:val="both"/>
        <w:rPr>
          <w:rFonts w:ascii="Arial" w:hAnsi="Arial" w:cs="Arial"/>
          <w:sz w:val="22"/>
          <w:szCs w:val="22"/>
        </w:rPr>
      </w:pPr>
      <w:r w:rsidRPr="00630CF2">
        <w:rPr>
          <w:rFonts w:ascii="Arial" w:hAnsi="Arial" w:cs="Arial"/>
          <w:sz w:val="22"/>
          <w:szCs w:val="22"/>
        </w:rPr>
        <w:t xml:space="preserve">The </w:t>
      </w:r>
      <w:r w:rsidR="003D0BFA">
        <w:rPr>
          <w:rFonts w:ascii="Arial" w:hAnsi="Arial" w:cs="Arial"/>
          <w:sz w:val="22"/>
          <w:szCs w:val="22"/>
        </w:rPr>
        <w:t>O</w:t>
      </w:r>
      <w:r w:rsidRPr="00630CF2">
        <w:rPr>
          <w:rFonts w:ascii="Arial" w:hAnsi="Arial" w:cs="Arial"/>
          <w:sz w:val="22"/>
          <w:szCs w:val="22"/>
        </w:rPr>
        <w:t>thers account include finance lease payment payable, due to Treasury of the Philippines, other taxes and licenses payable, due from FCDU/RBU-Fx Reg-Clearing account and Due from FCDU/EFCDU net realized/unrealized losses recognized in profit or loss in equity.</w:t>
      </w:r>
    </w:p>
    <w:p w14:paraId="6AFF56FB" w14:textId="77777777" w:rsidR="007507D8" w:rsidRPr="00140B65" w:rsidRDefault="007507D8" w:rsidP="008A5BAD">
      <w:pPr>
        <w:tabs>
          <w:tab w:val="left" w:pos="5200"/>
        </w:tabs>
        <w:spacing w:line="240" w:lineRule="atLeast"/>
        <w:rPr>
          <w:rFonts w:ascii="Arial" w:hAnsi="Arial" w:cs="Arial"/>
          <w:b/>
          <w:sz w:val="22"/>
          <w:szCs w:val="22"/>
        </w:rPr>
      </w:pPr>
    </w:p>
    <w:p w14:paraId="6233E045" w14:textId="31790364" w:rsidR="00D57CF8" w:rsidRDefault="00D57CF8" w:rsidP="008A5BAD">
      <w:pPr>
        <w:tabs>
          <w:tab w:val="left" w:pos="5200"/>
        </w:tabs>
        <w:spacing w:line="240" w:lineRule="atLeast"/>
        <w:rPr>
          <w:rFonts w:ascii="Arial" w:hAnsi="Arial" w:cs="Arial"/>
          <w:b/>
          <w:sz w:val="22"/>
          <w:szCs w:val="22"/>
        </w:rPr>
      </w:pPr>
    </w:p>
    <w:p w14:paraId="7CEB8E86" w14:textId="77777777" w:rsidR="00A3284C" w:rsidRPr="00CD36E9" w:rsidRDefault="00A3284C" w:rsidP="003014DC">
      <w:pPr>
        <w:numPr>
          <w:ilvl w:val="0"/>
          <w:numId w:val="1"/>
        </w:numPr>
        <w:tabs>
          <w:tab w:val="left" w:pos="720"/>
        </w:tabs>
        <w:spacing w:line="240" w:lineRule="atLeast"/>
        <w:ind w:left="0" w:right="-72" w:firstLine="0"/>
        <w:rPr>
          <w:rFonts w:ascii="Arial" w:hAnsi="Arial" w:cs="Arial"/>
        </w:rPr>
      </w:pPr>
      <w:r w:rsidRPr="00CD36E9">
        <w:rPr>
          <w:rFonts w:ascii="Arial" w:hAnsi="Arial" w:cs="Arial"/>
          <w:b/>
          <w:sz w:val="22"/>
          <w:szCs w:val="22"/>
        </w:rPr>
        <w:t>Income and Other Taxes</w:t>
      </w:r>
    </w:p>
    <w:p w14:paraId="73C79EBE" w14:textId="77777777" w:rsidR="00A3284C" w:rsidRPr="00140B65" w:rsidRDefault="00A3284C" w:rsidP="005C7D70">
      <w:pPr>
        <w:spacing w:line="240" w:lineRule="atLeast"/>
        <w:ind w:left="360" w:hanging="360"/>
        <w:rPr>
          <w:rFonts w:ascii="Arial" w:hAnsi="Arial" w:cs="Arial"/>
          <w:sz w:val="22"/>
          <w:szCs w:val="22"/>
        </w:rPr>
      </w:pPr>
    </w:p>
    <w:p w14:paraId="201DC6E5" w14:textId="2E01E8C3" w:rsidR="003748FB" w:rsidRPr="00140B65" w:rsidRDefault="003748FB" w:rsidP="003748FB">
      <w:pPr>
        <w:spacing w:line="240" w:lineRule="atLeast"/>
        <w:ind w:right="-72"/>
        <w:jc w:val="both"/>
        <w:rPr>
          <w:rFonts w:ascii="Arial" w:hAnsi="Arial" w:cs="Arial"/>
          <w:sz w:val="22"/>
          <w:szCs w:val="22"/>
        </w:rPr>
      </w:pPr>
      <w:r w:rsidRPr="00140B65">
        <w:rPr>
          <w:rFonts w:ascii="Arial" w:hAnsi="Arial" w:cs="Arial"/>
          <w:sz w:val="22"/>
          <w:szCs w:val="22"/>
        </w:rPr>
        <w:t xml:space="preserve">Under Philippine tax laws, the Regular Banking Unit of the Parent is subject to percentage and other taxes (presented as Taxes and Licenses in the statement of comprehensive income) as well as income taxes. Percentage and other taxes paid consist principally of gross receipts tax and documentary stamp taxes. Income taxes include the corporate income tax and final withholding tax on gross interest income from government securities, deposits and other deposit substitutes. These income taxes and deferred tax benefits are presented in the statement of comprehensive income either Provision for or (Benefit from) Income Tax. </w:t>
      </w:r>
    </w:p>
    <w:p w14:paraId="3163F3CB" w14:textId="77777777" w:rsidR="003748FB" w:rsidRPr="00140B65" w:rsidRDefault="003748FB" w:rsidP="003748FB">
      <w:pPr>
        <w:spacing w:line="240" w:lineRule="atLeast"/>
        <w:ind w:right="-72"/>
        <w:jc w:val="both"/>
        <w:rPr>
          <w:rFonts w:ascii="Arial" w:hAnsi="Arial" w:cs="Arial"/>
          <w:sz w:val="22"/>
          <w:szCs w:val="22"/>
        </w:rPr>
      </w:pPr>
    </w:p>
    <w:p w14:paraId="628C79DA" w14:textId="005E1821" w:rsidR="003748FB" w:rsidRPr="00140B65" w:rsidRDefault="003748FB" w:rsidP="003748FB">
      <w:pPr>
        <w:spacing w:line="240" w:lineRule="atLeast"/>
        <w:ind w:right="-72"/>
        <w:jc w:val="both"/>
        <w:rPr>
          <w:rFonts w:ascii="Arial" w:hAnsi="Arial" w:cs="Arial"/>
          <w:sz w:val="22"/>
          <w:szCs w:val="22"/>
        </w:rPr>
      </w:pPr>
      <w:r w:rsidRPr="00140B65">
        <w:rPr>
          <w:rFonts w:ascii="Arial" w:hAnsi="Arial" w:cs="Arial"/>
          <w:sz w:val="22"/>
          <w:szCs w:val="22"/>
        </w:rPr>
        <w:t>On March 26, 2021, Republic Act No. 11534, or the Corporate Recovery and Tax Incentives for</w:t>
      </w:r>
      <w:r w:rsidR="0031347C" w:rsidRPr="00140B65">
        <w:rPr>
          <w:rFonts w:ascii="Arial" w:hAnsi="Arial" w:cs="Arial"/>
          <w:sz w:val="22"/>
          <w:szCs w:val="22"/>
        </w:rPr>
        <w:t xml:space="preserve"> </w:t>
      </w:r>
      <w:r w:rsidR="000D5A7B">
        <w:rPr>
          <w:rFonts w:ascii="Arial" w:hAnsi="Arial" w:cs="Arial"/>
          <w:sz w:val="22"/>
          <w:szCs w:val="22"/>
        </w:rPr>
        <w:t xml:space="preserve">Enterprises </w:t>
      </w:r>
      <w:r w:rsidRPr="00140B65">
        <w:rPr>
          <w:rFonts w:ascii="Arial" w:hAnsi="Arial" w:cs="Arial"/>
          <w:sz w:val="22"/>
          <w:szCs w:val="22"/>
        </w:rPr>
        <w:t xml:space="preserve">(CREATE) Law, was signed into law and amended certain provisions of the National Internal Revenue Code of 1997 effective July 1, 2020. Among major changes brought about by the CREATE Law that are relevant to and considered by the </w:t>
      </w:r>
      <w:r w:rsidR="001E2FC9">
        <w:rPr>
          <w:rFonts w:ascii="Arial" w:hAnsi="Arial" w:cs="Arial"/>
          <w:sz w:val="22"/>
          <w:szCs w:val="22"/>
        </w:rPr>
        <w:t>Group</w:t>
      </w:r>
      <w:r w:rsidRPr="00140B65">
        <w:rPr>
          <w:rFonts w:ascii="Arial" w:hAnsi="Arial" w:cs="Arial"/>
          <w:sz w:val="22"/>
          <w:szCs w:val="22"/>
        </w:rPr>
        <w:t xml:space="preserve"> includes reduced </w:t>
      </w:r>
      <w:r w:rsidR="001E2FC9">
        <w:rPr>
          <w:rFonts w:ascii="Arial" w:hAnsi="Arial" w:cs="Arial"/>
          <w:sz w:val="22"/>
          <w:szCs w:val="22"/>
        </w:rPr>
        <w:t>Regular</w:t>
      </w:r>
      <w:r w:rsidR="001E2FC9" w:rsidRPr="00140B65">
        <w:rPr>
          <w:rFonts w:ascii="Arial" w:hAnsi="Arial" w:cs="Arial"/>
          <w:sz w:val="22"/>
          <w:szCs w:val="22"/>
        </w:rPr>
        <w:t xml:space="preserve"> </w:t>
      </w:r>
      <w:r w:rsidR="001E2FC9">
        <w:rPr>
          <w:rFonts w:ascii="Arial" w:hAnsi="Arial" w:cs="Arial"/>
          <w:sz w:val="22"/>
          <w:szCs w:val="22"/>
        </w:rPr>
        <w:t xml:space="preserve">Corporate </w:t>
      </w:r>
      <w:r w:rsidRPr="00140B65">
        <w:rPr>
          <w:rFonts w:ascii="Arial" w:hAnsi="Arial" w:cs="Arial"/>
          <w:sz w:val="22"/>
          <w:szCs w:val="22"/>
        </w:rPr>
        <w:t>Income Tax (</w:t>
      </w:r>
      <w:r w:rsidR="001E2FC9">
        <w:rPr>
          <w:rFonts w:ascii="Arial" w:hAnsi="Arial" w:cs="Arial"/>
          <w:sz w:val="22"/>
          <w:szCs w:val="22"/>
        </w:rPr>
        <w:t>R</w:t>
      </w:r>
      <w:r w:rsidRPr="00140B65">
        <w:rPr>
          <w:rFonts w:ascii="Arial" w:hAnsi="Arial" w:cs="Arial"/>
          <w:sz w:val="22"/>
          <w:szCs w:val="22"/>
        </w:rPr>
        <w:t>CIT) rate from 30</w:t>
      </w:r>
      <w:r w:rsidR="00C04D01">
        <w:rPr>
          <w:rFonts w:ascii="Arial" w:hAnsi="Arial" w:cs="Arial"/>
          <w:sz w:val="22"/>
          <w:szCs w:val="22"/>
        </w:rPr>
        <w:t xml:space="preserve"> per cent</w:t>
      </w:r>
      <w:r w:rsidRPr="00140B65">
        <w:rPr>
          <w:rFonts w:ascii="Arial" w:hAnsi="Arial" w:cs="Arial"/>
          <w:sz w:val="22"/>
          <w:szCs w:val="22"/>
        </w:rPr>
        <w:t xml:space="preserve"> to 25</w:t>
      </w:r>
      <w:r w:rsidR="00C04D01" w:rsidRPr="00C04D01">
        <w:rPr>
          <w:rFonts w:ascii="Arial" w:hAnsi="Arial" w:cs="Arial"/>
          <w:sz w:val="22"/>
          <w:szCs w:val="22"/>
        </w:rPr>
        <w:t xml:space="preserve"> </w:t>
      </w:r>
      <w:r w:rsidR="00C04D01">
        <w:rPr>
          <w:rFonts w:ascii="Arial" w:hAnsi="Arial" w:cs="Arial"/>
          <w:sz w:val="22"/>
          <w:szCs w:val="22"/>
        </w:rPr>
        <w:t>per cent</w:t>
      </w:r>
      <w:r w:rsidRPr="00140B65">
        <w:rPr>
          <w:rFonts w:ascii="Arial" w:hAnsi="Arial" w:cs="Arial"/>
          <w:sz w:val="22"/>
          <w:szCs w:val="22"/>
        </w:rPr>
        <w:t xml:space="preserve">, Minimum Corporate Income Tax (MCIT) rate from </w:t>
      </w:r>
      <w:r w:rsidR="00940648">
        <w:rPr>
          <w:rFonts w:ascii="Arial" w:hAnsi="Arial" w:cs="Arial"/>
          <w:sz w:val="22"/>
          <w:szCs w:val="22"/>
        </w:rPr>
        <w:t>two</w:t>
      </w:r>
      <w:r w:rsidR="00C04D01" w:rsidRPr="00C04D01">
        <w:rPr>
          <w:rFonts w:ascii="Arial" w:hAnsi="Arial" w:cs="Arial"/>
          <w:sz w:val="22"/>
          <w:szCs w:val="22"/>
        </w:rPr>
        <w:t xml:space="preserve"> </w:t>
      </w:r>
      <w:r w:rsidR="00C04D01">
        <w:rPr>
          <w:rFonts w:ascii="Arial" w:hAnsi="Arial" w:cs="Arial"/>
          <w:sz w:val="22"/>
          <w:szCs w:val="22"/>
        </w:rPr>
        <w:t>per cent</w:t>
      </w:r>
      <w:r w:rsidRPr="00140B65">
        <w:rPr>
          <w:rFonts w:ascii="Arial" w:hAnsi="Arial" w:cs="Arial"/>
          <w:sz w:val="22"/>
          <w:szCs w:val="22"/>
        </w:rPr>
        <w:t xml:space="preserve"> to </w:t>
      </w:r>
      <w:r w:rsidR="00940648">
        <w:rPr>
          <w:rFonts w:ascii="Arial" w:hAnsi="Arial" w:cs="Arial"/>
          <w:sz w:val="22"/>
          <w:szCs w:val="22"/>
        </w:rPr>
        <w:t>one</w:t>
      </w:r>
      <w:r w:rsidR="00C04D01" w:rsidRPr="00C04D01">
        <w:rPr>
          <w:rFonts w:ascii="Arial" w:hAnsi="Arial" w:cs="Arial"/>
          <w:sz w:val="22"/>
          <w:szCs w:val="22"/>
        </w:rPr>
        <w:t xml:space="preserve"> </w:t>
      </w:r>
      <w:r w:rsidR="00C04D01">
        <w:rPr>
          <w:rFonts w:ascii="Arial" w:hAnsi="Arial" w:cs="Arial"/>
          <w:sz w:val="22"/>
          <w:szCs w:val="22"/>
        </w:rPr>
        <w:t>per cent</w:t>
      </w:r>
      <w:r w:rsidRPr="00140B65">
        <w:rPr>
          <w:rFonts w:ascii="Arial" w:hAnsi="Arial" w:cs="Arial"/>
          <w:sz w:val="22"/>
          <w:szCs w:val="22"/>
        </w:rPr>
        <w:t xml:space="preserve"> and allowable deduction for interest expense is reduced from 33</w:t>
      </w:r>
      <w:r w:rsidR="00C04D01" w:rsidRPr="00C04D01">
        <w:rPr>
          <w:rFonts w:ascii="Arial" w:hAnsi="Arial" w:cs="Arial"/>
          <w:sz w:val="22"/>
          <w:szCs w:val="22"/>
        </w:rPr>
        <w:t xml:space="preserve"> </w:t>
      </w:r>
      <w:r w:rsidR="00C04D01">
        <w:rPr>
          <w:rFonts w:ascii="Arial" w:hAnsi="Arial" w:cs="Arial"/>
          <w:sz w:val="22"/>
          <w:szCs w:val="22"/>
        </w:rPr>
        <w:t>per cent</w:t>
      </w:r>
      <w:r w:rsidRPr="00140B65">
        <w:rPr>
          <w:rFonts w:ascii="Arial" w:hAnsi="Arial" w:cs="Arial"/>
          <w:sz w:val="22"/>
          <w:szCs w:val="22"/>
        </w:rPr>
        <w:t xml:space="preserve"> to 20</w:t>
      </w:r>
      <w:r w:rsidR="00C04D01" w:rsidRPr="00C04D01">
        <w:rPr>
          <w:rFonts w:ascii="Arial" w:hAnsi="Arial" w:cs="Arial"/>
          <w:sz w:val="22"/>
          <w:szCs w:val="22"/>
        </w:rPr>
        <w:t xml:space="preserve"> </w:t>
      </w:r>
      <w:r w:rsidR="00C04D01">
        <w:rPr>
          <w:rFonts w:ascii="Arial" w:hAnsi="Arial" w:cs="Arial"/>
          <w:sz w:val="22"/>
          <w:szCs w:val="22"/>
        </w:rPr>
        <w:t>per cent</w:t>
      </w:r>
      <w:r w:rsidRPr="00140B65">
        <w:rPr>
          <w:rFonts w:ascii="Arial" w:hAnsi="Arial" w:cs="Arial"/>
          <w:sz w:val="22"/>
          <w:szCs w:val="22"/>
        </w:rPr>
        <w:t xml:space="preserve"> of the interest income subjected to final tax.</w:t>
      </w:r>
    </w:p>
    <w:p w14:paraId="422B887F" w14:textId="77777777" w:rsidR="003748FB" w:rsidRPr="00140B65" w:rsidRDefault="003748FB" w:rsidP="003748FB">
      <w:pPr>
        <w:spacing w:line="240" w:lineRule="atLeast"/>
        <w:ind w:right="-72"/>
        <w:jc w:val="both"/>
        <w:rPr>
          <w:rFonts w:ascii="Arial" w:hAnsi="Arial" w:cs="Arial"/>
          <w:sz w:val="22"/>
          <w:szCs w:val="22"/>
          <w:u w:val="single"/>
        </w:rPr>
      </w:pPr>
    </w:p>
    <w:p w14:paraId="1B2043FC" w14:textId="7899D90A" w:rsidR="003748FB" w:rsidRPr="00140B65" w:rsidRDefault="003748FB" w:rsidP="003748FB">
      <w:pPr>
        <w:spacing w:line="240" w:lineRule="atLeast"/>
        <w:ind w:right="-72"/>
        <w:jc w:val="both"/>
        <w:rPr>
          <w:rFonts w:ascii="Arial" w:hAnsi="Arial" w:cs="Arial"/>
          <w:sz w:val="22"/>
          <w:szCs w:val="22"/>
        </w:rPr>
      </w:pPr>
      <w:r w:rsidRPr="00140B65">
        <w:rPr>
          <w:rFonts w:ascii="Arial" w:hAnsi="Arial" w:cs="Arial"/>
          <w:sz w:val="22"/>
          <w:szCs w:val="22"/>
        </w:rPr>
        <w:t xml:space="preserve">Under the Tax Code, as amended, the income tax to be paid by a taxpayer is the higher between </w:t>
      </w:r>
      <w:r w:rsidR="001E2FC9">
        <w:rPr>
          <w:rFonts w:ascii="Arial" w:hAnsi="Arial" w:cs="Arial"/>
          <w:sz w:val="22"/>
          <w:szCs w:val="22"/>
        </w:rPr>
        <w:t>R</w:t>
      </w:r>
      <w:r w:rsidRPr="00140B65">
        <w:rPr>
          <w:rFonts w:ascii="Arial" w:hAnsi="Arial" w:cs="Arial"/>
          <w:sz w:val="22"/>
          <w:szCs w:val="22"/>
        </w:rPr>
        <w:t>CIT at a rate of 25 per</w:t>
      </w:r>
      <w:r w:rsidR="008A359B">
        <w:rPr>
          <w:rFonts w:ascii="Arial" w:hAnsi="Arial" w:cs="Arial"/>
          <w:sz w:val="22"/>
          <w:szCs w:val="22"/>
        </w:rPr>
        <w:t xml:space="preserve"> </w:t>
      </w:r>
      <w:r w:rsidRPr="00140B65">
        <w:rPr>
          <w:rFonts w:ascii="Arial" w:hAnsi="Arial" w:cs="Arial"/>
          <w:sz w:val="22"/>
          <w:szCs w:val="22"/>
        </w:rPr>
        <w:t xml:space="preserve">cent or the MCIT at a rate of </w:t>
      </w:r>
      <w:r w:rsidR="00940648">
        <w:rPr>
          <w:rFonts w:ascii="Arial" w:hAnsi="Arial" w:cs="Arial"/>
          <w:sz w:val="22"/>
          <w:szCs w:val="22"/>
        </w:rPr>
        <w:t>one</w:t>
      </w:r>
      <w:r w:rsidRPr="00140B65">
        <w:rPr>
          <w:rFonts w:ascii="Arial" w:hAnsi="Arial" w:cs="Arial"/>
          <w:sz w:val="22"/>
          <w:szCs w:val="22"/>
        </w:rPr>
        <w:t xml:space="preserve"> per</w:t>
      </w:r>
      <w:r w:rsidR="008A359B">
        <w:rPr>
          <w:rFonts w:ascii="Arial" w:hAnsi="Arial" w:cs="Arial"/>
          <w:sz w:val="22"/>
          <w:szCs w:val="22"/>
        </w:rPr>
        <w:t xml:space="preserve"> </w:t>
      </w:r>
      <w:r w:rsidRPr="00140B65">
        <w:rPr>
          <w:rFonts w:ascii="Arial" w:hAnsi="Arial" w:cs="Arial"/>
          <w:sz w:val="22"/>
          <w:szCs w:val="22"/>
        </w:rPr>
        <w:t xml:space="preserve">cent.  For taxable year 2021, the </w:t>
      </w:r>
      <w:r w:rsidR="001E2FC9">
        <w:rPr>
          <w:rFonts w:ascii="Arial" w:hAnsi="Arial" w:cs="Arial"/>
          <w:sz w:val="22"/>
          <w:szCs w:val="22"/>
        </w:rPr>
        <w:t>Parent</w:t>
      </w:r>
      <w:r w:rsidRPr="00140B65">
        <w:rPr>
          <w:rFonts w:ascii="Arial" w:hAnsi="Arial" w:cs="Arial"/>
          <w:sz w:val="22"/>
          <w:szCs w:val="22"/>
        </w:rPr>
        <w:t xml:space="preserve"> paid its income tax based on </w:t>
      </w:r>
      <w:r w:rsidR="001E2FC9">
        <w:rPr>
          <w:rFonts w:ascii="Arial" w:hAnsi="Arial" w:cs="Arial"/>
          <w:sz w:val="22"/>
          <w:szCs w:val="22"/>
        </w:rPr>
        <w:t>R</w:t>
      </w:r>
      <w:r w:rsidRPr="00140B65">
        <w:rPr>
          <w:rFonts w:ascii="Arial" w:hAnsi="Arial" w:cs="Arial"/>
          <w:sz w:val="22"/>
          <w:szCs w:val="22"/>
        </w:rPr>
        <w:t xml:space="preserve">CIT computation since it resulted to a higher tax payable than </w:t>
      </w:r>
      <w:r w:rsidR="0019478D">
        <w:rPr>
          <w:rFonts w:ascii="Arial" w:hAnsi="Arial" w:cs="Arial"/>
          <w:sz w:val="22"/>
          <w:szCs w:val="22"/>
        </w:rPr>
        <w:t>M</w:t>
      </w:r>
      <w:r w:rsidRPr="00140B65">
        <w:rPr>
          <w:rFonts w:ascii="Arial" w:hAnsi="Arial" w:cs="Arial"/>
          <w:sz w:val="22"/>
          <w:szCs w:val="22"/>
        </w:rPr>
        <w:t>CIT computation.</w:t>
      </w:r>
    </w:p>
    <w:p w14:paraId="3FDCD7D7" w14:textId="77777777" w:rsidR="003748FB" w:rsidRPr="00140B65" w:rsidRDefault="003748FB" w:rsidP="003748FB">
      <w:pPr>
        <w:spacing w:line="240" w:lineRule="atLeast"/>
        <w:ind w:right="-72"/>
        <w:jc w:val="both"/>
        <w:rPr>
          <w:rFonts w:ascii="Arial" w:hAnsi="Arial" w:cs="Arial"/>
          <w:sz w:val="22"/>
          <w:szCs w:val="22"/>
        </w:rPr>
      </w:pPr>
    </w:p>
    <w:p w14:paraId="16511CEA" w14:textId="2414DE60" w:rsidR="003748FB" w:rsidRPr="00140B65" w:rsidRDefault="003748FB" w:rsidP="003748FB">
      <w:pPr>
        <w:spacing w:line="240" w:lineRule="atLeast"/>
        <w:ind w:right="-72"/>
        <w:jc w:val="both"/>
        <w:rPr>
          <w:rFonts w:ascii="Arial" w:hAnsi="Arial" w:cs="Arial"/>
          <w:sz w:val="22"/>
          <w:szCs w:val="22"/>
        </w:rPr>
      </w:pPr>
      <w:r w:rsidRPr="00140B65">
        <w:rPr>
          <w:rFonts w:ascii="Arial" w:hAnsi="Arial" w:cs="Arial"/>
          <w:sz w:val="22"/>
          <w:szCs w:val="22"/>
        </w:rPr>
        <w:t>FCDU offshore income (income from non-residents) derived by depository banks under the expanded foreign currency deposit system is exempt from income tax while gross onshore interest income (income from residents) from foreign currency loans under the Expanded Foreign Currency Deposit System is subject to 10 per</w:t>
      </w:r>
      <w:r w:rsidR="008A359B">
        <w:rPr>
          <w:rFonts w:ascii="Arial" w:hAnsi="Arial" w:cs="Arial"/>
          <w:sz w:val="22"/>
          <w:szCs w:val="22"/>
        </w:rPr>
        <w:t xml:space="preserve"> </w:t>
      </w:r>
      <w:r w:rsidRPr="00140B65">
        <w:rPr>
          <w:rFonts w:ascii="Arial" w:hAnsi="Arial" w:cs="Arial"/>
          <w:sz w:val="22"/>
          <w:szCs w:val="22"/>
        </w:rPr>
        <w:t>cent final tax. Interest income derived by resident individual or corporation on deposits with other FCDUs and Offshore Banking Units (OBU) are subject to 15 per</w:t>
      </w:r>
      <w:r w:rsidR="008A359B">
        <w:rPr>
          <w:rFonts w:ascii="Arial" w:hAnsi="Arial" w:cs="Arial"/>
          <w:sz w:val="22"/>
          <w:szCs w:val="22"/>
        </w:rPr>
        <w:t xml:space="preserve"> </w:t>
      </w:r>
      <w:r w:rsidRPr="00140B65">
        <w:rPr>
          <w:rFonts w:ascii="Arial" w:hAnsi="Arial" w:cs="Arial"/>
          <w:sz w:val="22"/>
          <w:szCs w:val="22"/>
        </w:rPr>
        <w:t>cent final tax.</w:t>
      </w:r>
    </w:p>
    <w:p w14:paraId="40CEED43" w14:textId="77777777" w:rsidR="003748FB" w:rsidRPr="00140B65" w:rsidRDefault="003748FB" w:rsidP="003748FB">
      <w:pPr>
        <w:spacing w:line="240" w:lineRule="atLeast"/>
        <w:ind w:right="-72"/>
        <w:jc w:val="both"/>
        <w:rPr>
          <w:rFonts w:ascii="Arial" w:hAnsi="Arial" w:cs="Arial"/>
          <w:sz w:val="22"/>
          <w:szCs w:val="22"/>
        </w:rPr>
      </w:pPr>
    </w:p>
    <w:p w14:paraId="5D70FC47" w14:textId="1249143A" w:rsidR="003748FB" w:rsidRDefault="003748FB" w:rsidP="003748FB">
      <w:pPr>
        <w:spacing w:line="240" w:lineRule="atLeast"/>
        <w:ind w:right="-72"/>
        <w:jc w:val="both"/>
        <w:rPr>
          <w:rFonts w:ascii="Arial" w:hAnsi="Arial" w:cs="Arial"/>
          <w:sz w:val="22"/>
          <w:szCs w:val="22"/>
        </w:rPr>
      </w:pPr>
      <w:r w:rsidRPr="00140B65">
        <w:rPr>
          <w:rFonts w:ascii="Arial" w:hAnsi="Arial" w:cs="Arial"/>
          <w:sz w:val="22"/>
          <w:szCs w:val="22"/>
        </w:rPr>
        <w:t>The provision for</w:t>
      </w:r>
      <w:r w:rsidR="00D55D80" w:rsidRPr="00140B65">
        <w:rPr>
          <w:rFonts w:ascii="Arial" w:hAnsi="Arial" w:cs="Arial"/>
          <w:sz w:val="22"/>
          <w:szCs w:val="22"/>
        </w:rPr>
        <w:t>/ (</w:t>
      </w:r>
      <w:r w:rsidRPr="00140B65">
        <w:rPr>
          <w:rFonts w:ascii="Arial" w:hAnsi="Arial" w:cs="Arial"/>
          <w:sz w:val="22"/>
          <w:szCs w:val="22"/>
        </w:rPr>
        <w:t>benefit from) income tax consists of:</w:t>
      </w:r>
    </w:p>
    <w:p w14:paraId="68A4AC3A" w14:textId="77777777" w:rsidR="000F268F" w:rsidRPr="00140B65" w:rsidRDefault="000F268F" w:rsidP="003748FB">
      <w:pPr>
        <w:spacing w:line="240" w:lineRule="atLeast"/>
        <w:ind w:right="-72"/>
        <w:jc w:val="both"/>
        <w:rPr>
          <w:rFonts w:ascii="Arial" w:hAnsi="Arial" w:cs="Arial"/>
          <w:sz w:val="22"/>
          <w:szCs w:val="22"/>
        </w:rPr>
      </w:pPr>
    </w:p>
    <w:tbl>
      <w:tblPr>
        <w:tblW w:w="8997" w:type="dxa"/>
        <w:tblInd w:w="108" w:type="dxa"/>
        <w:tblLook w:val="04A0" w:firstRow="1" w:lastRow="0" w:firstColumn="1" w:lastColumn="0" w:noHBand="0" w:noVBand="1"/>
      </w:tblPr>
      <w:tblGrid>
        <w:gridCol w:w="2503"/>
        <w:gridCol w:w="1801"/>
        <w:gridCol w:w="1528"/>
        <w:gridCol w:w="1638"/>
        <w:gridCol w:w="1527"/>
      </w:tblGrid>
      <w:tr w:rsidR="00163023" w:rsidRPr="0080043D" w14:paraId="744CBBCF" w14:textId="77777777" w:rsidTr="0039521F">
        <w:trPr>
          <w:trHeight w:val="365"/>
          <w:tblHeader/>
        </w:trPr>
        <w:tc>
          <w:tcPr>
            <w:tcW w:w="2503" w:type="dxa"/>
            <w:tcBorders>
              <w:top w:val="single" w:sz="4" w:space="0" w:color="auto"/>
              <w:left w:val="nil"/>
              <w:bottom w:val="nil"/>
              <w:right w:val="nil"/>
            </w:tcBorders>
            <w:shd w:val="clear" w:color="auto" w:fill="auto"/>
            <w:noWrap/>
            <w:vAlign w:val="center"/>
            <w:hideMark/>
          </w:tcPr>
          <w:p w14:paraId="5A6C9270" w14:textId="77777777" w:rsidR="00163023" w:rsidRPr="0080043D" w:rsidRDefault="00163023" w:rsidP="002250A2">
            <w:pPr>
              <w:rPr>
                <w:rFonts w:ascii="Arial" w:hAnsi="Arial" w:cs="Arial"/>
                <w:sz w:val="16"/>
                <w:szCs w:val="16"/>
                <w:lang w:val="en-PH" w:eastAsia="en-PH"/>
              </w:rPr>
            </w:pPr>
            <w:r w:rsidRPr="0080043D">
              <w:rPr>
                <w:rFonts w:ascii="Arial" w:hAnsi="Arial" w:cs="Arial"/>
                <w:sz w:val="16"/>
                <w:szCs w:val="16"/>
                <w:lang w:val="en-PH" w:eastAsia="en-PH"/>
              </w:rPr>
              <w:t> </w:t>
            </w:r>
          </w:p>
        </w:tc>
        <w:tc>
          <w:tcPr>
            <w:tcW w:w="3329" w:type="dxa"/>
            <w:gridSpan w:val="2"/>
            <w:tcBorders>
              <w:top w:val="single" w:sz="4" w:space="0" w:color="auto"/>
              <w:left w:val="nil"/>
              <w:bottom w:val="nil"/>
              <w:right w:val="nil"/>
            </w:tcBorders>
            <w:shd w:val="clear" w:color="auto" w:fill="auto"/>
            <w:vAlign w:val="center"/>
            <w:hideMark/>
          </w:tcPr>
          <w:p w14:paraId="123AB36C" w14:textId="77777777" w:rsidR="00163023" w:rsidRPr="0080043D" w:rsidRDefault="00163023" w:rsidP="002250A2">
            <w:pPr>
              <w:jc w:val="center"/>
              <w:rPr>
                <w:rFonts w:ascii="Arial" w:hAnsi="Arial" w:cs="Arial"/>
                <w:sz w:val="16"/>
                <w:szCs w:val="16"/>
                <w:lang w:val="en-PH" w:eastAsia="en-PH"/>
              </w:rPr>
            </w:pPr>
            <w:r w:rsidRPr="0080043D">
              <w:rPr>
                <w:rFonts w:ascii="Arial" w:hAnsi="Arial" w:cs="Arial"/>
                <w:sz w:val="16"/>
                <w:szCs w:val="16"/>
                <w:lang w:val="en-PH" w:eastAsia="en-PH"/>
              </w:rPr>
              <w:t>Group</w:t>
            </w:r>
          </w:p>
        </w:tc>
        <w:tc>
          <w:tcPr>
            <w:tcW w:w="3165" w:type="dxa"/>
            <w:gridSpan w:val="2"/>
            <w:tcBorders>
              <w:top w:val="single" w:sz="4" w:space="0" w:color="auto"/>
              <w:left w:val="nil"/>
              <w:bottom w:val="nil"/>
              <w:right w:val="nil"/>
            </w:tcBorders>
            <w:shd w:val="clear" w:color="auto" w:fill="auto"/>
            <w:vAlign w:val="center"/>
            <w:hideMark/>
          </w:tcPr>
          <w:p w14:paraId="7101FCD0" w14:textId="77777777" w:rsidR="00163023" w:rsidRPr="0080043D" w:rsidRDefault="00163023" w:rsidP="002250A2">
            <w:pPr>
              <w:jc w:val="center"/>
              <w:rPr>
                <w:rFonts w:ascii="Arial" w:hAnsi="Arial" w:cs="Arial"/>
                <w:sz w:val="16"/>
                <w:szCs w:val="16"/>
                <w:lang w:val="en-PH" w:eastAsia="en-PH"/>
              </w:rPr>
            </w:pPr>
            <w:r w:rsidRPr="0080043D">
              <w:rPr>
                <w:rFonts w:ascii="Arial" w:hAnsi="Arial" w:cs="Arial"/>
                <w:sz w:val="16"/>
                <w:szCs w:val="16"/>
                <w:lang w:val="en-PH" w:eastAsia="en-PH"/>
              </w:rPr>
              <w:t>Parent</w:t>
            </w:r>
          </w:p>
        </w:tc>
      </w:tr>
      <w:tr w:rsidR="00163023" w:rsidRPr="0080043D" w14:paraId="4ADBDD01" w14:textId="77777777" w:rsidTr="0039521F">
        <w:trPr>
          <w:trHeight w:val="422"/>
          <w:tblHeader/>
        </w:trPr>
        <w:tc>
          <w:tcPr>
            <w:tcW w:w="2503" w:type="dxa"/>
            <w:tcBorders>
              <w:top w:val="nil"/>
              <w:left w:val="nil"/>
              <w:bottom w:val="single" w:sz="4" w:space="0" w:color="auto"/>
              <w:right w:val="nil"/>
            </w:tcBorders>
            <w:shd w:val="clear" w:color="auto" w:fill="auto"/>
            <w:noWrap/>
            <w:vAlign w:val="center"/>
            <w:hideMark/>
          </w:tcPr>
          <w:p w14:paraId="3ECDE4F7" w14:textId="77777777" w:rsidR="00163023" w:rsidRPr="0080043D" w:rsidRDefault="00163023" w:rsidP="002250A2">
            <w:pPr>
              <w:rPr>
                <w:rFonts w:ascii="Arial" w:hAnsi="Arial" w:cs="Arial"/>
                <w:sz w:val="16"/>
                <w:szCs w:val="16"/>
                <w:lang w:val="en-PH" w:eastAsia="en-PH"/>
              </w:rPr>
            </w:pPr>
            <w:r w:rsidRPr="0080043D">
              <w:rPr>
                <w:rFonts w:ascii="Arial" w:hAnsi="Arial" w:cs="Arial"/>
                <w:sz w:val="16"/>
                <w:szCs w:val="16"/>
                <w:lang w:val="en-PH" w:eastAsia="en-PH"/>
              </w:rPr>
              <w:t> </w:t>
            </w:r>
          </w:p>
        </w:tc>
        <w:tc>
          <w:tcPr>
            <w:tcW w:w="1801" w:type="dxa"/>
            <w:tcBorders>
              <w:top w:val="nil"/>
              <w:left w:val="nil"/>
              <w:bottom w:val="single" w:sz="4" w:space="0" w:color="auto"/>
              <w:right w:val="nil"/>
            </w:tcBorders>
            <w:shd w:val="clear" w:color="auto" w:fill="auto"/>
            <w:vAlign w:val="center"/>
            <w:hideMark/>
          </w:tcPr>
          <w:p w14:paraId="7BD5BFCD" w14:textId="77777777" w:rsidR="00163023" w:rsidRPr="0080043D" w:rsidRDefault="00163023" w:rsidP="002250A2">
            <w:pPr>
              <w:jc w:val="center"/>
              <w:rPr>
                <w:rFonts w:ascii="Arial" w:hAnsi="Arial" w:cs="Arial"/>
                <w:sz w:val="16"/>
                <w:szCs w:val="16"/>
                <w:lang w:val="en-PH" w:eastAsia="en-PH"/>
              </w:rPr>
            </w:pPr>
            <w:r w:rsidRPr="0080043D">
              <w:rPr>
                <w:rFonts w:ascii="Arial" w:hAnsi="Arial" w:cs="Arial"/>
                <w:sz w:val="16"/>
                <w:szCs w:val="16"/>
                <w:lang w:val="en-PH" w:eastAsia="en-PH"/>
              </w:rPr>
              <w:t>2022</w:t>
            </w:r>
          </w:p>
        </w:tc>
        <w:tc>
          <w:tcPr>
            <w:tcW w:w="1528" w:type="dxa"/>
            <w:tcBorders>
              <w:top w:val="nil"/>
              <w:left w:val="nil"/>
              <w:bottom w:val="single" w:sz="4" w:space="0" w:color="auto"/>
              <w:right w:val="nil"/>
            </w:tcBorders>
            <w:shd w:val="clear" w:color="auto" w:fill="auto"/>
            <w:vAlign w:val="center"/>
            <w:hideMark/>
          </w:tcPr>
          <w:p w14:paraId="522C2723" w14:textId="77777777" w:rsidR="00163023" w:rsidRPr="0080043D" w:rsidRDefault="00163023" w:rsidP="002250A2">
            <w:pPr>
              <w:jc w:val="center"/>
              <w:rPr>
                <w:rFonts w:ascii="Arial" w:hAnsi="Arial" w:cs="Arial"/>
                <w:sz w:val="16"/>
                <w:szCs w:val="16"/>
                <w:lang w:val="en-PH" w:eastAsia="en-PH"/>
              </w:rPr>
            </w:pPr>
            <w:r w:rsidRPr="0080043D">
              <w:rPr>
                <w:rFonts w:ascii="Arial" w:hAnsi="Arial" w:cs="Arial"/>
                <w:sz w:val="16"/>
                <w:szCs w:val="16"/>
                <w:lang w:val="en-PH" w:eastAsia="en-PH"/>
              </w:rPr>
              <w:t>2021</w:t>
            </w:r>
          </w:p>
        </w:tc>
        <w:tc>
          <w:tcPr>
            <w:tcW w:w="1638" w:type="dxa"/>
            <w:tcBorders>
              <w:top w:val="nil"/>
              <w:left w:val="nil"/>
              <w:bottom w:val="single" w:sz="4" w:space="0" w:color="auto"/>
              <w:right w:val="nil"/>
            </w:tcBorders>
            <w:shd w:val="clear" w:color="auto" w:fill="auto"/>
            <w:vAlign w:val="center"/>
            <w:hideMark/>
          </w:tcPr>
          <w:p w14:paraId="02E659BD" w14:textId="77777777" w:rsidR="00163023" w:rsidRPr="0080043D" w:rsidRDefault="00163023" w:rsidP="002250A2">
            <w:pPr>
              <w:jc w:val="center"/>
              <w:rPr>
                <w:rFonts w:ascii="Arial" w:hAnsi="Arial" w:cs="Arial"/>
                <w:sz w:val="16"/>
                <w:szCs w:val="16"/>
                <w:lang w:val="en-PH" w:eastAsia="en-PH"/>
              </w:rPr>
            </w:pPr>
            <w:r w:rsidRPr="0080043D">
              <w:rPr>
                <w:rFonts w:ascii="Arial" w:hAnsi="Arial" w:cs="Arial"/>
                <w:sz w:val="16"/>
                <w:szCs w:val="16"/>
                <w:lang w:val="en-PH" w:eastAsia="en-PH"/>
              </w:rPr>
              <w:t>2022</w:t>
            </w:r>
          </w:p>
        </w:tc>
        <w:tc>
          <w:tcPr>
            <w:tcW w:w="1526" w:type="dxa"/>
            <w:tcBorders>
              <w:top w:val="nil"/>
              <w:left w:val="nil"/>
              <w:bottom w:val="single" w:sz="4" w:space="0" w:color="auto"/>
              <w:right w:val="nil"/>
            </w:tcBorders>
            <w:shd w:val="clear" w:color="auto" w:fill="auto"/>
            <w:vAlign w:val="center"/>
            <w:hideMark/>
          </w:tcPr>
          <w:p w14:paraId="5A0D49FA" w14:textId="77777777" w:rsidR="00163023" w:rsidRPr="0080043D" w:rsidRDefault="00163023" w:rsidP="002250A2">
            <w:pPr>
              <w:jc w:val="center"/>
              <w:rPr>
                <w:rFonts w:ascii="Arial" w:hAnsi="Arial" w:cs="Arial"/>
                <w:sz w:val="16"/>
                <w:szCs w:val="16"/>
                <w:lang w:val="en-PH" w:eastAsia="en-PH"/>
              </w:rPr>
            </w:pPr>
            <w:r w:rsidRPr="0080043D">
              <w:rPr>
                <w:rFonts w:ascii="Arial" w:hAnsi="Arial" w:cs="Arial"/>
                <w:sz w:val="16"/>
                <w:szCs w:val="16"/>
                <w:lang w:val="en-PH" w:eastAsia="en-PH"/>
              </w:rPr>
              <w:t>2021</w:t>
            </w:r>
          </w:p>
        </w:tc>
      </w:tr>
      <w:tr w:rsidR="00163023" w:rsidRPr="0080043D" w14:paraId="3CDDA192" w14:textId="77777777" w:rsidTr="0039521F">
        <w:trPr>
          <w:trHeight w:val="239"/>
        </w:trPr>
        <w:tc>
          <w:tcPr>
            <w:tcW w:w="2503" w:type="dxa"/>
            <w:tcBorders>
              <w:top w:val="nil"/>
              <w:left w:val="nil"/>
              <w:bottom w:val="nil"/>
              <w:right w:val="nil"/>
            </w:tcBorders>
            <w:shd w:val="clear" w:color="auto" w:fill="auto"/>
            <w:noWrap/>
            <w:vAlign w:val="bottom"/>
            <w:hideMark/>
          </w:tcPr>
          <w:p w14:paraId="6FBA5065" w14:textId="77777777" w:rsidR="00163023" w:rsidRPr="0080043D" w:rsidRDefault="00163023" w:rsidP="002250A2">
            <w:pPr>
              <w:ind w:firstLineChars="100" w:firstLine="160"/>
              <w:rPr>
                <w:rFonts w:ascii="Arial" w:hAnsi="Arial" w:cs="Arial"/>
                <w:sz w:val="16"/>
                <w:szCs w:val="16"/>
                <w:lang w:val="en-PH" w:eastAsia="en-PH"/>
              </w:rPr>
            </w:pPr>
            <w:r w:rsidRPr="0080043D">
              <w:rPr>
                <w:rFonts w:ascii="Arial" w:hAnsi="Arial" w:cs="Arial"/>
                <w:sz w:val="16"/>
                <w:szCs w:val="16"/>
                <w:lang w:val="en-PH" w:eastAsia="en-PH"/>
              </w:rPr>
              <w:t>Current:</w:t>
            </w:r>
          </w:p>
        </w:tc>
        <w:tc>
          <w:tcPr>
            <w:tcW w:w="1801" w:type="dxa"/>
            <w:tcBorders>
              <w:top w:val="nil"/>
              <w:left w:val="nil"/>
              <w:bottom w:val="nil"/>
              <w:right w:val="nil"/>
            </w:tcBorders>
            <w:shd w:val="clear" w:color="auto" w:fill="auto"/>
            <w:noWrap/>
            <w:vAlign w:val="bottom"/>
            <w:hideMark/>
          </w:tcPr>
          <w:p w14:paraId="59AB1525" w14:textId="77777777" w:rsidR="00163023" w:rsidRPr="0080043D" w:rsidRDefault="00163023" w:rsidP="002250A2">
            <w:pPr>
              <w:ind w:firstLineChars="100" w:firstLine="160"/>
              <w:rPr>
                <w:rFonts w:ascii="Arial" w:hAnsi="Arial" w:cs="Arial"/>
                <w:sz w:val="16"/>
                <w:szCs w:val="16"/>
                <w:lang w:val="en-PH" w:eastAsia="en-PH"/>
              </w:rPr>
            </w:pPr>
          </w:p>
        </w:tc>
        <w:tc>
          <w:tcPr>
            <w:tcW w:w="1528" w:type="dxa"/>
            <w:tcBorders>
              <w:top w:val="nil"/>
              <w:left w:val="nil"/>
              <w:bottom w:val="nil"/>
              <w:right w:val="nil"/>
            </w:tcBorders>
            <w:shd w:val="clear" w:color="auto" w:fill="auto"/>
            <w:noWrap/>
            <w:vAlign w:val="bottom"/>
            <w:hideMark/>
          </w:tcPr>
          <w:p w14:paraId="1357205C" w14:textId="77777777" w:rsidR="00163023" w:rsidRPr="0080043D" w:rsidRDefault="00163023" w:rsidP="002250A2">
            <w:pPr>
              <w:ind w:right="106"/>
              <w:rPr>
                <w:rFonts w:ascii="Arial" w:hAnsi="Arial" w:cs="Arial"/>
                <w:sz w:val="16"/>
                <w:szCs w:val="16"/>
                <w:lang w:val="en-PH" w:eastAsia="en-PH"/>
              </w:rPr>
            </w:pPr>
          </w:p>
        </w:tc>
        <w:tc>
          <w:tcPr>
            <w:tcW w:w="1638" w:type="dxa"/>
            <w:tcBorders>
              <w:top w:val="nil"/>
              <w:left w:val="nil"/>
              <w:bottom w:val="nil"/>
              <w:right w:val="nil"/>
            </w:tcBorders>
            <w:shd w:val="clear" w:color="auto" w:fill="auto"/>
            <w:noWrap/>
            <w:vAlign w:val="bottom"/>
            <w:hideMark/>
          </w:tcPr>
          <w:p w14:paraId="10811CD3" w14:textId="77777777" w:rsidR="00163023" w:rsidRPr="0080043D" w:rsidRDefault="00163023" w:rsidP="002250A2">
            <w:pPr>
              <w:rPr>
                <w:rFonts w:ascii="Arial" w:hAnsi="Arial" w:cs="Arial"/>
                <w:sz w:val="16"/>
                <w:szCs w:val="16"/>
                <w:lang w:val="en-PH" w:eastAsia="en-PH"/>
              </w:rPr>
            </w:pPr>
          </w:p>
        </w:tc>
        <w:tc>
          <w:tcPr>
            <w:tcW w:w="1526" w:type="dxa"/>
            <w:tcBorders>
              <w:top w:val="nil"/>
              <w:left w:val="nil"/>
              <w:bottom w:val="nil"/>
              <w:right w:val="nil"/>
            </w:tcBorders>
            <w:shd w:val="clear" w:color="auto" w:fill="auto"/>
            <w:noWrap/>
            <w:vAlign w:val="bottom"/>
            <w:hideMark/>
          </w:tcPr>
          <w:p w14:paraId="443B955B" w14:textId="77777777" w:rsidR="00163023" w:rsidRPr="0080043D" w:rsidRDefault="00163023" w:rsidP="002250A2">
            <w:pPr>
              <w:rPr>
                <w:rFonts w:ascii="Arial" w:hAnsi="Arial" w:cs="Arial"/>
                <w:sz w:val="16"/>
                <w:szCs w:val="16"/>
                <w:lang w:val="en-PH" w:eastAsia="en-PH"/>
              </w:rPr>
            </w:pPr>
          </w:p>
        </w:tc>
      </w:tr>
      <w:tr w:rsidR="00C97B37" w:rsidRPr="0080043D" w14:paraId="0D391B48" w14:textId="77777777" w:rsidTr="0039521F">
        <w:trPr>
          <w:trHeight w:val="239"/>
        </w:trPr>
        <w:tc>
          <w:tcPr>
            <w:tcW w:w="2503" w:type="dxa"/>
            <w:tcBorders>
              <w:top w:val="nil"/>
              <w:left w:val="nil"/>
              <w:bottom w:val="nil"/>
              <w:right w:val="nil"/>
            </w:tcBorders>
            <w:shd w:val="clear" w:color="auto" w:fill="auto"/>
            <w:noWrap/>
            <w:vAlign w:val="bottom"/>
            <w:hideMark/>
          </w:tcPr>
          <w:p w14:paraId="1D8C2BE4" w14:textId="77777777" w:rsidR="00C97B37" w:rsidRPr="0080043D" w:rsidRDefault="00C97B37" w:rsidP="00C97B37">
            <w:pPr>
              <w:ind w:firstLineChars="100" w:firstLine="160"/>
              <w:rPr>
                <w:rFonts w:ascii="Arial" w:hAnsi="Arial" w:cs="Arial"/>
                <w:sz w:val="16"/>
                <w:szCs w:val="16"/>
                <w:lang w:val="en-PH" w:eastAsia="en-PH"/>
              </w:rPr>
            </w:pPr>
            <w:r w:rsidRPr="0080043D">
              <w:rPr>
                <w:rFonts w:ascii="Arial" w:hAnsi="Arial" w:cs="Arial"/>
                <w:sz w:val="16"/>
                <w:szCs w:val="16"/>
                <w:lang w:val="en-PH" w:eastAsia="en-PH"/>
              </w:rPr>
              <w:t>Normal/MCIT</w:t>
            </w:r>
          </w:p>
        </w:tc>
        <w:tc>
          <w:tcPr>
            <w:tcW w:w="1801" w:type="dxa"/>
            <w:tcBorders>
              <w:top w:val="nil"/>
              <w:left w:val="nil"/>
              <w:bottom w:val="nil"/>
              <w:right w:val="nil"/>
            </w:tcBorders>
            <w:shd w:val="clear" w:color="auto" w:fill="auto"/>
            <w:noWrap/>
            <w:vAlign w:val="bottom"/>
            <w:hideMark/>
          </w:tcPr>
          <w:p w14:paraId="257C991B" w14:textId="412856EF" w:rsidR="00C97B37" w:rsidRPr="0080043D" w:rsidRDefault="003D5097" w:rsidP="00C97B37">
            <w:pPr>
              <w:jc w:val="right"/>
              <w:rPr>
                <w:rFonts w:ascii="Arial" w:hAnsi="Arial" w:cs="Arial"/>
                <w:sz w:val="16"/>
                <w:szCs w:val="16"/>
                <w:lang w:val="en-PH" w:eastAsia="en-PH"/>
              </w:rPr>
            </w:pPr>
            <w:r>
              <w:rPr>
                <w:rFonts w:ascii="Arial" w:hAnsi="Arial" w:cs="Arial"/>
                <w:sz w:val="16"/>
                <w:szCs w:val="16"/>
                <w:lang w:val="en-PH" w:eastAsia="en-PH"/>
              </w:rPr>
              <w:t>723,502,772</w:t>
            </w:r>
          </w:p>
        </w:tc>
        <w:tc>
          <w:tcPr>
            <w:tcW w:w="1528" w:type="dxa"/>
            <w:tcBorders>
              <w:top w:val="nil"/>
              <w:left w:val="nil"/>
              <w:bottom w:val="nil"/>
              <w:right w:val="nil"/>
            </w:tcBorders>
            <w:shd w:val="clear" w:color="auto" w:fill="auto"/>
            <w:noWrap/>
            <w:vAlign w:val="bottom"/>
            <w:hideMark/>
          </w:tcPr>
          <w:p w14:paraId="380A5B07"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491,555,915</w:t>
            </w:r>
          </w:p>
        </w:tc>
        <w:tc>
          <w:tcPr>
            <w:tcW w:w="1638" w:type="dxa"/>
            <w:tcBorders>
              <w:top w:val="nil"/>
              <w:left w:val="nil"/>
              <w:bottom w:val="nil"/>
              <w:right w:val="nil"/>
            </w:tcBorders>
            <w:shd w:val="clear" w:color="auto" w:fill="auto"/>
            <w:noWrap/>
            <w:vAlign w:val="bottom"/>
            <w:hideMark/>
          </w:tcPr>
          <w:p w14:paraId="0052FA8E"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573,935,462</w:t>
            </w:r>
          </w:p>
        </w:tc>
        <w:tc>
          <w:tcPr>
            <w:tcW w:w="1526" w:type="dxa"/>
            <w:tcBorders>
              <w:top w:val="nil"/>
              <w:left w:val="nil"/>
              <w:bottom w:val="nil"/>
              <w:right w:val="nil"/>
            </w:tcBorders>
            <w:shd w:val="clear" w:color="auto" w:fill="auto"/>
            <w:noWrap/>
            <w:vAlign w:val="bottom"/>
            <w:hideMark/>
          </w:tcPr>
          <w:p w14:paraId="0A62D95A"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235,636,891</w:t>
            </w:r>
          </w:p>
        </w:tc>
      </w:tr>
      <w:tr w:rsidR="000F268F" w:rsidRPr="0080043D" w14:paraId="536F86AD" w14:textId="77777777" w:rsidTr="0039521F">
        <w:trPr>
          <w:trHeight w:val="239"/>
        </w:trPr>
        <w:tc>
          <w:tcPr>
            <w:tcW w:w="2503" w:type="dxa"/>
            <w:tcBorders>
              <w:top w:val="nil"/>
              <w:left w:val="nil"/>
              <w:bottom w:val="nil"/>
              <w:right w:val="nil"/>
            </w:tcBorders>
            <w:shd w:val="clear" w:color="auto" w:fill="auto"/>
            <w:noWrap/>
            <w:vAlign w:val="bottom"/>
            <w:hideMark/>
          </w:tcPr>
          <w:p w14:paraId="62D842E1" w14:textId="77777777" w:rsidR="000F268F" w:rsidRPr="0080043D" w:rsidRDefault="000F268F" w:rsidP="00C97B37">
            <w:pPr>
              <w:ind w:firstLineChars="100" w:firstLine="160"/>
              <w:rPr>
                <w:rFonts w:ascii="Arial" w:hAnsi="Arial" w:cs="Arial"/>
                <w:sz w:val="16"/>
                <w:szCs w:val="16"/>
                <w:lang w:val="en-PH" w:eastAsia="en-PH"/>
              </w:rPr>
            </w:pPr>
            <w:r w:rsidRPr="0080043D">
              <w:rPr>
                <w:rFonts w:ascii="Arial" w:hAnsi="Arial" w:cs="Arial"/>
                <w:sz w:val="16"/>
                <w:szCs w:val="16"/>
                <w:lang w:val="en-PH" w:eastAsia="en-PH"/>
              </w:rPr>
              <w:t>Income Tax - Final</w:t>
            </w:r>
          </w:p>
        </w:tc>
        <w:tc>
          <w:tcPr>
            <w:tcW w:w="1801" w:type="dxa"/>
            <w:tcBorders>
              <w:top w:val="nil"/>
              <w:left w:val="nil"/>
              <w:bottom w:val="nil"/>
              <w:right w:val="nil"/>
            </w:tcBorders>
            <w:shd w:val="clear" w:color="auto" w:fill="auto"/>
            <w:noWrap/>
            <w:vAlign w:val="bottom"/>
            <w:hideMark/>
          </w:tcPr>
          <w:p w14:paraId="1D8AA95B" w14:textId="439BE3DE" w:rsidR="000F268F" w:rsidRPr="0080043D" w:rsidRDefault="003D5097" w:rsidP="00C97B37">
            <w:pPr>
              <w:jc w:val="right"/>
              <w:rPr>
                <w:rFonts w:ascii="Arial" w:hAnsi="Arial" w:cs="Arial"/>
                <w:sz w:val="16"/>
                <w:szCs w:val="16"/>
                <w:lang w:val="en-PH" w:eastAsia="en-PH"/>
              </w:rPr>
            </w:pPr>
            <w:r>
              <w:rPr>
                <w:rFonts w:ascii="Arial" w:hAnsi="Arial" w:cs="Arial"/>
                <w:sz w:val="16"/>
                <w:szCs w:val="16"/>
                <w:lang w:val="en-PH" w:eastAsia="en-PH"/>
              </w:rPr>
              <w:t>0</w:t>
            </w:r>
          </w:p>
        </w:tc>
        <w:tc>
          <w:tcPr>
            <w:tcW w:w="1528" w:type="dxa"/>
            <w:tcBorders>
              <w:top w:val="nil"/>
              <w:left w:val="nil"/>
              <w:bottom w:val="nil"/>
              <w:right w:val="nil"/>
            </w:tcBorders>
            <w:shd w:val="clear" w:color="auto" w:fill="auto"/>
            <w:noWrap/>
            <w:vAlign w:val="bottom"/>
            <w:hideMark/>
          </w:tcPr>
          <w:p w14:paraId="6B8FBF0E" w14:textId="4E819BB5" w:rsidR="000F268F" w:rsidRPr="0080043D" w:rsidRDefault="00940648" w:rsidP="00C97B37">
            <w:pPr>
              <w:jc w:val="right"/>
              <w:rPr>
                <w:rFonts w:ascii="Arial" w:hAnsi="Arial" w:cs="Arial"/>
                <w:sz w:val="16"/>
                <w:szCs w:val="16"/>
                <w:lang w:val="en-PH" w:eastAsia="en-PH"/>
              </w:rPr>
            </w:pPr>
            <w:r>
              <w:rPr>
                <w:rFonts w:ascii="Arial" w:hAnsi="Arial" w:cs="Arial"/>
                <w:sz w:val="16"/>
                <w:szCs w:val="16"/>
                <w:lang w:val="en-PH" w:eastAsia="en-PH"/>
              </w:rPr>
              <w:t>0</w:t>
            </w:r>
          </w:p>
        </w:tc>
        <w:tc>
          <w:tcPr>
            <w:tcW w:w="1638" w:type="dxa"/>
            <w:tcBorders>
              <w:top w:val="nil"/>
              <w:left w:val="nil"/>
              <w:bottom w:val="nil"/>
              <w:right w:val="nil"/>
            </w:tcBorders>
            <w:shd w:val="clear" w:color="auto" w:fill="auto"/>
            <w:noWrap/>
            <w:vAlign w:val="bottom"/>
            <w:hideMark/>
          </w:tcPr>
          <w:p w14:paraId="04A1625E" w14:textId="5D3F4359" w:rsidR="000F268F" w:rsidRPr="0080043D" w:rsidRDefault="00940648" w:rsidP="000F268F">
            <w:pPr>
              <w:jc w:val="right"/>
              <w:rPr>
                <w:rFonts w:ascii="Arial" w:hAnsi="Arial" w:cs="Arial"/>
                <w:sz w:val="16"/>
                <w:szCs w:val="16"/>
                <w:lang w:val="en-PH" w:eastAsia="en-PH"/>
              </w:rPr>
            </w:pPr>
            <w:r>
              <w:rPr>
                <w:rFonts w:ascii="Arial" w:hAnsi="Arial" w:cs="Arial"/>
                <w:sz w:val="16"/>
                <w:szCs w:val="16"/>
                <w:lang w:val="en-PH" w:eastAsia="en-PH"/>
              </w:rPr>
              <w:t>0</w:t>
            </w:r>
          </w:p>
        </w:tc>
        <w:tc>
          <w:tcPr>
            <w:tcW w:w="1526" w:type="dxa"/>
            <w:tcBorders>
              <w:top w:val="nil"/>
              <w:left w:val="nil"/>
              <w:bottom w:val="nil"/>
              <w:right w:val="nil"/>
            </w:tcBorders>
            <w:shd w:val="clear" w:color="auto" w:fill="auto"/>
            <w:noWrap/>
            <w:vAlign w:val="bottom"/>
            <w:hideMark/>
          </w:tcPr>
          <w:p w14:paraId="3E476160" w14:textId="5F0789F1" w:rsidR="000F268F" w:rsidRPr="0080043D" w:rsidRDefault="00940648" w:rsidP="000F268F">
            <w:pPr>
              <w:jc w:val="right"/>
              <w:rPr>
                <w:rFonts w:ascii="Arial" w:hAnsi="Arial" w:cs="Arial"/>
                <w:sz w:val="16"/>
                <w:szCs w:val="16"/>
                <w:lang w:val="en-PH" w:eastAsia="en-PH"/>
              </w:rPr>
            </w:pPr>
            <w:r>
              <w:rPr>
                <w:rFonts w:ascii="Arial" w:hAnsi="Arial" w:cs="Arial"/>
                <w:sz w:val="16"/>
                <w:szCs w:val="16"/>
                <w:lang w:val="en-PH" w:eastAsia="en-PH"/>
              </w:rPr>
              <w:t>0</w:t>
            </w:r>
          </w:p>
        </w:tc>
      </w:tr>
      <w:tr w:rsidR="00C97B37" w:rsidRPr="0080043D" w14:paraId="284C163F" w14:textId="77777777" w:rsidTr="0039521F">
        <w:trPr>
          <w:trHeight w:val="239"/>
        </w:trPr>
        <w:tc>
          <w:tcPr>
            <w:tcW w:w="2503" w:type="dxa"/>
            <w:tcBorders>
              <w:top w:val="single" w:sz="4" w:space="0" w:color="auto"/>
              <w:left w:val="nil"/>
              <w:bottom w:val="single" w:sz="4" w:space="0" w:color="auto"/>
              <w:right w:val="nil"/>
            </w:tcBorders>
            <w:shd w:val="clear" w:color="auto" w:fill="auto"/>
            <w:noWrap/>
            <w:vAlign w:val="bottom"/>
            <w:hideMark/>
          </w:tcPr>
          <w:p w14:paraId="788E7CC7" w14:textId="77777777" w:rsidR="00C97B37" w:rsidRPr="0080043D" w:rsidRDefault="00C97B37" w:rsidP="00C97B37">
            <w:pPr>
              <w:ind w:firstLineChars="100" w:firstLine="160"/>
              <w:rPr>
                <w:rFonts w:ascii="Arial" w:hAnsi="Arial" w:cs="Arial"/>
                <w:sz w:val="16"/>
                <w:szCs w:val="16"/>
                <w:lang w:val="en-PH" w:eastAsia="en-PH"/>
              </w:rPr>
            </w:pPr>
            <w:r w:rsidRPr="0080043D">
              <w:rPr>
                <w:rFonts w:ascii="Arial" w:hAnsi="Arial" w:cs="Arial"/>
                <w:sz w:val="16"/>
                <w:szCs w:val="16"/>
                <w:lang w:val="en-PH" w:eastAsia="en-PH"/>
              </w:rPr>
              <w:t> </w:t>
            </w:r>
          </w:p>
        </w:tc>
        <w:tc>
          <w:tcPr>
            <w:tcW w:w="1801" w:type="dxa"/>
            <w:tcBorders>
              <w:top w:val="single" w:sz="4" w:space="0" w:color="auto"/>
              <w:left w:val="nil"/>
              <w:bottom w:val="single" w:sz="4" w:space="0" w:color="auto"/>
              <w:right w:val="nil"/>
            </w:tcBorders>
            <w:shd w:val="clear" w:color="auto" w:fill="auto"/>
            <w:noWrap/>
            <w:vAlign w:val="bottom"/>
            <w:hideMark/>
          </w:tcPr>
          <w:p w14:paraId="0D55C7A5" w14:textId="3F43CFDF" w:rsidR="00C97B37" w:rsidRPr="0080043D" w:rsidRDefault="003D5097" w:rsidP="00C97B37">
            <w:pPr>
              <w:jc w:val="right"/>
              <w:rPr>
                <w:rFonts w:ascii="Arial" w:hAnsi="Arial" w:cs="Arial"/>
                <w:sz w:val="16"/>
                <w:szCs w:val="16"/>
                <w:lang w:val="en-PH" w:eastAsia="en-PH"/>
              </w:rPr>
            </w:pPr>
            <w:r>
              <w:rPr>
                <w:rFonts w:ascii="Arial" w:hAnsi="Arial" w:cs="Arial"/>
                <w:sz w:val="16"/>
                <w:szCs w:val="16"/>
                <w:lang w:val="en-PH" w:eastAsia="en-PH"/>
              </w:rPr>
              <w:t>723,502,772</w:t>
            </w:r>
          </w:p>
        </w:tc>
        <w:tc>
          <w:tcPr>
            <w:tcW w:w="1528" w:type="dxa"/>
            <w:tcBorders>
              <w:top w:val="single" w:sz="4" w:space="0" w:color="auto"/>
              <w:left w:val="nil"/>
              <w:bottom w:val="single" w:sz="4" w:space="0" w:color="auto"/>
              <w:right w:val="nil"/>
            </w:tcBorders>
            <w:shd w:val="clear" w:color="auto" w:fill="auto"/>
            <w:noWrap/>
            <w:vAlign w:val="bottom"/>
            <w:hideMark/>
          </w:tcPr>
          <w:p w14:paraId="2ED8C767"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491,555,915</w:t>
            </w:r>
          </w:p>
        </w:tc>
        <w:tc>
          <w:tcPr>
            <w:tcW w:w="1638" w:type="dxa"/>
            <w:tcBorders>
              <w:top w:val="single" w:sz="4" w:space="0" w:color="auto"/>
              <w:left w:val="nil"/>
              <w:bottom w:val="single" w:sz="4" w:space="0" w:color="auto"/>
              <w:right w:val="nil"/>
            </w:tcBorders>
            <w:shd w:val="clear" w:color="auto" w:fill="auto"/>
            <w:noWrap/>
            <w:vAlign w:val="bottom"/>
            <w:hideMark/>
          </w:tcPr>
          <w:p w14:paraId="4D6698AD"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573,935,462</w:t>
            </w:r>
          </w:p>
        </w:tc>
        <w:tc>
          <w:tcPr>
            <w:tcW w:w="1526" w:type="dxa"/>
            <w:tcBorders>
              <w:top w:val="single" w:sz="4" w:space="0" w:color="auto"/>
              <w:left w:val="nil"/>
              <w:bottom w:val="single" w:sz="4" w:space="0" w:color="auto"/>
              <w:right w:val="nil"/>
            </w:tcBorders>
            <w:shd w:val="clear" w:color="auto" w:fill="auto"/>
            <w:noWrap/>
            <w:vAlign w:val="bottom"/>
            <w:hideMark/>
          </w:tcPr>
          <w:p w14:paraId="73FC1204"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235,636,891</w:t>
            </w:r>
          </w:p>
        </w:tc>
      </w:tr>
      <w:tr w:rsidR="00C97B37" w:rsidRPr="0080043D" w14:paraId="3D4711E5" w14:textId="77777777" w:rsidTr="0039521F">
        <w:trPr>
          <w:trHeight w:val="239"/>
        </w:trPr>
        <w:tc>
          <w:tcPr>
            <w:tcW w:w="2503" w:type="dxa"/>
            <w:tcBorders>
              <w:top w:val="nil"/>
              <w:left w:val="nil"/>
              <w:bottom w:val="single" w:sz="4" w:space="0" w:color="auto"/>
              <w:right w:val="nil"/>
            </w:tcBorders>
            <w:shd w:val="clear" w:color="auto" w:fill="auto"/>
            <w:noWrap/>
            <w:vAlign w:val="bottom"/>
            <w:hideMark/>
          </w:tcPr>
          <w:p w14:paraId="09FE2CDB" w14:textId="77777777" w:rsidR="00C97B37" w:rsidRPr="0080043D" w:rsidRDefault="00C97B37" w:rsidP="00C97B37">
            <w:pPr>
              <w:ind w:firstLineChars="100" w:firstLine="160"/>
              <w:rPr>
                <w:rFonts w:ascii="Arial" w:hAnsi="Arial" w:cs="Arial"/>
                <w:sz w:val="16"/>
                <w:szCs w:val="16"/>
                <w:lang w:val="en-PH" w:eastAsia="en-PH"/>
              </w:rPr>
            </w:pPr>
            <w:r w:rsidRPr="0080043D">
              <w:rPr>
                <w:rFonts w:ascii="Arial" w:hAnsi="Arial" w:cs="Arial"/>
                <w:sz w:val="16"/>
                <w:szCs w:val="16"/>
                <w:lang w:val="en-PH" w:eastAsia="en-PH"/>
              </w:rPr>
              <w:t>Deferred</w:t>
            </w:r>
          </w:p>
        </w:tc>
        <w:tc>
          <w:tcPr>
            <w:tcW w:w="1801" w:type="dxa"/>
            <w:tcBorders>
              <w:top w:val="nil"/>
              <w:left w:val="nil"/>
              <w:bottom w:val="single" w:sz="4" w:space="0" w:color="auto"/>
              <w:right w:val="nil"/>
            </w:tcBorders>
            <w:shd w:val="clear" w:color="auto" w:fill="auto"/>
            <w:noWrap/>
            <w:vAlign w:val="bottom"/>
            <w:hideMark/>
          </w:tcPr>
          <w:p w14:paraId="770B8959" w14:textId="61481447" w:rsidR="00C97B37" w:rsidRPr="0080043D" w:rsidRDefault="000F268F" w:rsidP="000F268F">
            <w:pPr>
              <w:tabs>
                <w:tab w:val="left" w:pos="1688"/>
              </w:tabs>
              <w:ind w:right="-63"/>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3,1</w:t>
            </w:r>
            <w:r w:rsidR="003D5097">
              <w:rPr>
                <w:rFonts w:ascii="Arial" w:hAnsi="Arial" w:cs="Arial"/>
                <w:sz w:val="16"/>
                <w:szCs w:val="16"/>
                <w:lang w:val="en-PH" w:eastAsia="en-PH"/>
              </w:rPr>
              <w:t>62</w:t>
            </w:r>
            <w:r w:rsidR="00C97B37" w:rsidRPr="0080043D">
              <w:rPr>
                <w:rFonts w:ascii="Arial" w:hAnsi="Arial" w:cs="Arial"/>
                <w:sz w:val="16"/>
                <w:szCs w:val="16"/>
                <w:lang w:val="en-PH" w:eastAsia="en-PH"/>
              </w:rPr>
              <w:t>,</w:t>
            </w:r>
            <w:r w:rsidR="003D5097">
              <w:rPr>
                <w:rFonts w:ascii="Arial" w:hAnsi="Arial" w:cs="Arial"/>
                <w:sz w:val="16"/>
                <w:szCs w:val="16"/>
                <w:lang w:val="en-PH" w:eastAsia="en-PH"/>
              </w:rPr>
              <w:t>565</w:t>
            </w:r>
            <w:r w:rsidR="00C97B37" w:rsidRPr="0080043D">
              <w:rPr>
                <w:rFonts w:ascii="Arial" w:hAnsi="Arial" w:cs="Arial"/>
                <w:sz w:val="16"/>
                <w:szCs w:val="16"/>
                <w:lang w:val="en-PH" w:eastAsia="en-PH"/>
              </w:rPr>
              <w:t>,</w:t>
            </w:r>
            <w:r w:rsidR="003D5097">
              <w:rPr>
                <w:rFonts w:ascii="Arial" w:hAnsi="Arial" w:cs="Arial"/>
                <w:sz w:val="16"/>
                <w:szCs w:val="16"/>
                <w:lang w:val="en-PH" w:eastAsia="en-PH"/>
              </w:rPr>
              <w:t>753</w:t>
            </w:r>
            <w:r>
              <w:rPr>
                <w:rFonts w:ascii="Arial" w:hAnsi="Arial" w:cs="Arial"/>
                <w:sz w:val="16"/>
                <w:szCs w:val="16"/>
                <w:lang w:val="en-PH" w:eastAsia="en-PH"/>
              </w:rPr>
              <w:t>)</w:t>
            </w:r>
          </w:p>
        </w:tc>
        <w:tc>
          <w:tcPr>
            <w:tcW w:w="1528" w:type="dxa"/>
            <w:tcBorders>
              <w:top w:val="nil"/>
              <w:left w:val="nil"/>
              <w:bottom w:val="single" w:sz="4" w:space="0" w:color="auto"/>
              <w:right w:val="nil"/>
            </w:tcBorders>
            <w:shd w:val="clear" w:color="auto" w:fill="auto"/>
            <w:noWrap/>
            <w:vAlign w:val="bottom"/>
            <w:hideMark/>
          </w:tcPr>
          <w:p w14:paraId="10A11997"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634,586,469</w:t>
            </w:r>
          </w:p>
        </w:tc>
        <w:tc>
          <w:tcPr>
            <w:tcW w:w="1638" w:type="dxa"/>
            <w:tcBorders>
              <w:top w:val="nil"/>
              <w:left w:val="nil"/>
              <w:bottom w:val="single" w:sz="4" w:space="0" w:color="auto"/>
              <w:right w:val="nil"/>
            </w:tcBorders>
            <w:shd w:val="clear" w:color="auto" w:fill="auto"/>
            <w:noWrap/>
            <w:vAlign w:val="bottom"/>
            <w:hideMark/>
          </w:tcPr>
          <w:p w14:paraId="0F5F6BE2" w14:textId="067945AD" w:rsidR="00C97B37" w:rsidRPr="0080043D" w:rsidRDefault="000F268F" w:rsidP="000F268F">
            <w:pPr>
              <w:ind w:right="-44"/>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3,146,662,</w:t>
            </w:r>
            <w:r w:rsidR="004457A9" w:rsidRPr="0080043D">
              <w:rPr>
                <w:rFonts w:ascii="Arial" w:hAnsi="Arial" w:cs="Arial"/>
                <w:sz w:val="16"/>
                <w:szCs w:val="16"/>
                <w:lang w:val="en-PH" w:eastAsia="en-PH"/>
              </w:rPr>
              <w:t>099</w:t>
            </w:r>
            <w:r>
              <w:rPr>
                <w:rFonts w:ascii="Arial" w:hAnsi="Arial" w:cs="Arial"/>
                <w:sz w:val="16"/>
                <w:szCs w:val="16"/>
                <w:lang w:val="en-PH" w:eastAsia="en-PH"/>
              </w:rPr>
              <w:t>)</w:t>
            </w:r>
          </w:p>
        </w:tc>
        <w:tc>
          <w:tcPr>
            <w:tcW w:w="1526" w:type="dxa"/>
            <w:tcBorders>
              <w:top w:val="nil"/>
              <w:left w:val="nil"/>
              <w:bottom w:val="single" w:sz="4" w:space="0" w:color="auto"/>
              <w:right w:val="nil"/>
            </w:tcBorders>
            <w:shd w:val="clear" w:color="auto" w:fill="auto"/>
            <w:noWrap/>
            <w:vAlign w:val="bottom"/>
            <w:hideMark/>
          </w:tcPr>
          <w:p w14:paraId="5ABA6F27"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539,236,793</w:t>
            </w:r>
          </w:p>
        </w:tc>
      </w:tr>
      <w:tr w:rsidR="00C97B37" w:rsidRPr="0080043D" w14:paraId="3FD21FF4" w14:textId="77777777" w:rsidTr="0039521F">
        <w:trPr>
          <w:trHeight w:val="318"/>
        </w:trPr>
        <w:tc>
          <w:tcPr>
            <w:tcW w:w="2503" w:type="dxa"/>
            <w:tcBorders>
              <w:top w:val="single" w:sz="4" w:space="0" w:color="auto"/>
              <w:left w:val="nil"/>
              <w:bottom w:val="double" w:sz="4" w:space="0" w:color="auto"/>
              <w:right w:val="nil"/>
            </w:tcBorders>
            <w:shd w:val="clear" w:color="auto" w:fill="auto"/>
            <w:noWrap/>
            <w:vAlign w:val="bottom"/>
            <w:hideMark/>
          </w:tcPr>
          <w:p w14:paraId="6A865927" w14:textId="77777777" w:rsidR="00C97B37" w:rsidRPr="0080043D" w:rsidRDefault="00C97B37" w:rsidP="00C97B37">
            <w:pPr>
              <w:ind w:firstLineChars="100" w:firstLine="160"/>
              <w:rPr>
                <w:rFonts w:ascii="Arial" w:hAnsi="Arial" w:cs="Arial"/>
                <w:sz w:val="16"/>
                <w:szCs w:val="16"/>
                <w:lang w:val="en-PH" w:eastAsia="en-PH"/>
              </w:rPr>
            </w:pPr>
            <w:r w:rsidRPr="0080043D">
              <w:rPr>
                <w:rFonts w:ascii="Arial" w:hAnsi="Arial" w:cs="Arial"/>
                <w:sz w:val="16"/>
                <w:szCs w:val="16"/>
                <w:lang w:val="en-PH" w:eastAsia="en-PH"/>
              </w:rPr>
              <w:t>Provision for Income Tax</w:t>
            </w:r>
          </w:p>
        </w:tc>
        <w:tc>
          <w:tcPr>
            <w:tcW w:w="1801" w:type="dxa"/>
            <w:tcBorders>
              <w:top w:val="single" w:sz="4" w:space="0" w:color="auto"/>
              <w:left w:val="nil"/>
              <w:bottom w:val="double" w:sz="4" w:space="0" w:color="auto"/>
              <w:right w:val="nil"/>
            </w:tcBorders>
            <w:shd w:val="clear" w:color="auto" w:fill="auto"/>
            <w:noWrap/>
            <w:vAlign w:val="bottom"/>
            <w:hideMark/>
          </w:tcPr>
          <w:p w14:paraId="3F171AA3" w14:textId="609C991F" w:rsidR="00C97B37" w:rsidRPr="0080043D" w:rsidRDefault="000F268F" w:rsidP="000F268F">
            <w:pPr>
              <w:tabs>
                <w:tab w:val="left" w:pos="1688"/>
              </w:tabs>
              <w:ind w:right="-63"/>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2,439,062,98</w:t>
            </w:r>
            <w:r w:rsidR="004457A9" w:rsidRPr="0080043D">
              <w:rPr>
                <w:rFonts w:ascii="Arial" w:hAnsi="Arial" w:cs="Arial"/>
                <w:sz w:val="16"/>
                <w:szCs w:val="16"/>
                <w:lang w:val="en-PH" w:eastAsia="en-PH"/>
              </w:rPr>
              <w:t>1</w:t>
            </w:r>
            <w:r>
              <w:rPr>
                <w:rFonts w:ascii="Arial" w:hAnsi="Arial" w:cs="Arial"/>
                <w:sz w:val="16"/>
                <w:szCs w:val="16"/>
                <w:lang w:val="en-PH" w:eastAsia="en-PH"/>
              </w:rPr>
              <w:t>)</w:t>
            </w:r>
          </w:p>
        </w:tc>
        <w:tc>
          <w:tcPr>
            <w:tcW w:w="1528" w:type="dxa"/>
            <w:tcBorders>
              <w:top w:val="single" w:sz="4" w:space="0" w:color="auto"/>
              <w:left w:val="nil"/>
              <w:bottom w:val="double" w:sz="4" w:space="0" w:color="auto"/>
              <w:right w:val="nil"/>
            </w:tcBorders>
            <w:shd w:val="clear" w:color="auto" w:fill="auto"/>
            <w:noWrap/>
            <w:vAlign w:val="bottom"/>
            <w:hideMark/>
          </w:tcPr>
          <w:p w14:paraId="7465C783"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1,126,142,384</w:t>
            </w:r>
          </w:p>
        </w:tc>
        <w:tc>
          <w:tcPr>
            <w:tcW w:w="1638" w:type="dxa"/>
            <w:tcBorders>
              <w:top w:val="single" w:sz="4" w:space="0" w:color="auto"/>
              <w:left w:val="nil"/>
              <w:bottom w:val="double" w:sz="4" w:space="0" w:color="auto"/>
              <w:right w:val="nil"/>
            </w:tcBorders>
            <w:shd w:val="clear" w:color="auto" w:fill="auto"/>
            <w:noWrap/>
            <w:vAlign w:val="bottom"/>
            <w:hideMark/>
          </w:tcPr>
          <w:p w14:paraId="7FA3E6CB" w14:textId="6432A88E" w:rsidR="00C97B37" w:rsidRPr="0080043D" w:rsidRDefault="000F268F" w:rsidP="000F268F">
            <w:pPr>
              <w:ind w:right="-44"/>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2,572,726,63</w:t>
            </w:r>
            <w:r w:rsidR="004457A9" w:rsidRPr="0080043D">
              <w:rPr>
                <w:rFonts w:ascii="Arial" w:hAnsi="Arial" w:cs="Arial"/>
                <w:sz w:val="16"/>
                <w:szCs w:val="16"/>
                <w:lang w:val="en-PH" w:eastAsia="en-PH"/>
              </w:rPr>
              <w:t>7</w:t>
            </w:r>
            <w:r>
              <w:rPr>
                <w:rFonts w:ascii="Arial" w:hAnsi="Arial" w:cs="Arial"/>
                <w:sz w:val="16"/>
                <w:szCs w:val="16"/>
                <w:lang w:val="en-PH" w:eastAsia="en-PH"/>
              </w:rPr>
              <w:t>)</w:t>
            </w:r>
          </w:p>
        </w:tc>
        <w:tc>
          <w:tcPr>
            <w:tcW w:w="1526" w:type="dxa"/>
            <w:tcBorders>
              <w:top w:val="single" w:sz="4" w:space="0" w:color="auto"/>
              <w:left w:val="nil"/>
              <w:bottom w:val="double" w:sz="4" w:space="0" w:color="auto"/>
              <w:right w:val="nil"/>
            </w:tcBorders>
            <w:shd w:val="clear" w:color="auto" w:fill="auto"/>
            <w:noWrap/>
            <w:vAlign w:val="bottom"/>
            <w:hideMark/>
          </w:tcPr>
          <w:p w14:paraId="4DDA03D7" w14:textId="77777777" w:rsidR="00C97B37" w:rsidRPr="0080043D" w:rsidRDefault="00C97B37" w:rsidP="00C97B37">
            <w:pPr>
              <w:jc w:val="right"/>
              <w:rPr>
                <w:rFonts w:ascii="Arial" w:hAnsi="Arial" w:cs="Arial"/>
                <w:sz w:val="16"/>
                <w:szCs w:val="16"/>
                <w:lang w:val="en-PH" w:eastAsia="en-PH"/>
              </w:rPr>
            </w:pPr>
            <w:r w:rsidRPr="0080043D">
              <w:rPr>
                <w:rFonts w:ascii="Arial" w:hAnsi="Arial" w:cs="Arial"/>
                <w:sz w:val="16"/>
                <w:szCs w:val="16"/>
                <w:lang w:val="en-PH" w:eastAsia="en-PH"/>
              </w:rPr>
              <w:t>774,873,684</w:t>
            </w:r>
          </w:p>
        </w:tc>
      </w:tr>
    </w:tbl>
    <w:p w14:paraId="3FBA5DD8" w14:textId="1B7BAAAA" w:rsidR="00D93892" w:rsidRDefault="00D93892" w:rsidP="005C7D70">
      <w:pPr>
        <w:spacing w:line="240" w:lineRule="atLeast"/>
        <w:jc w:val="both"/>
        <w:rPr>
          <w:rFonts w:ascii="Arial" w:hAnsi="Arial" w:cs="Arial"/>
          <w:sz w:val="18"/>
          <w:szCs w:val="18"/>
        </w:rPr>
      </w:pPr>
    </w:p>
    <w:p w14:paraId="11571709" w14:textId="7DC96C81" w:rsidR="00A3284C" w:rsidRPr="002F5013" w:rsidRDefault="00A3284C" w:rsidP="005C7D70">
      <w:pPr>
        <w:pStyle w:val="BodyText"/>
        <w:jc w:val="both"/>
        <w:rPr>
          <w:rFonts w:ascii="Arial" w:hAnsi="Arial" w:cs="Arial"/>
        </w:rPr>
      </w:pPr>
      <w:r w:rsidRPr="002F5013">
        <w:rPr>
          <w:rFonts w:ascii="Arial" w:hAnsi="Arial" w:cs="Arial"/>
        </w:rPr>
        <w:t xml:space="preserve">The reconciliation of the provision for income tax computed at the statutory tax rate </w:t>
      </w:r>
      <w:r w:rsidR="008B075A" w:rsidRPr="002F5013">
        <w:rPr>
          <w:rFonts w:ascii="Arial" w:hAnsi="Arial" w:cs="Arial"/>
        </w:rPr>
        <w:t>to the</w:t>
      </w:r>
      <w:r w:rsidRPr="002F5013">
        <w:rPr>
          <w:rFonts w:ascii="Arial" w:hAnsi="Arial" w:cs="Arial"/>
        </w:rPr>
        <w:t xml:space="preserve"> actual provision is as follows:</w:t>
      </w:r>
    </w:p>
    <w:p w14:paraId="335486BA" w14:textId="58ABCC90" w:rsidR="002F5013" w:rsidRDefault="002F5013" w:rsidP="005C7D70">
      <w:pPr>
        <w:pStyle w:val="BodyText"/>
        <w:jc w:val="both"/>
        <w:rPr>
          <w:rFonts w:ascii="Arial" w:hAnsi="Arial" w:cs="Arial"/>
        </w:rPr>
      </w:pPr>
    </w:p>
    <w:tbl>
      <w:tblPr>
        <w:tblW w:w="8964" w:type="dxa"/>
        <w:tblInd w:w="108" w:type="dxa"/>
        <w:tblLook w:val="04A0" w:firstRow="1" w:lastRow="0" w:firstColumn="1" w:lastColumn="0" w:noHBand="0" w:noVBand="1"/>
      </w:tblPr>
      <w:tblGrid>
        <w:gridCol w:w="3542"/>
        <w:gridCol w:w="1346"/>
        <w:gridCol w:w="1321"/>
        <w:gridCol w:w="1387"/>
        <w:gridCol w:w="1392"/>
      </w:tblGrid>
      <w:tr w:rsidR="00ED1C63" w:rsidRPr="0080043D" w14:paraId="51D7069B" w14:textId="77777777" w:rsidTr="0039521F">
        <w:trPr>
          <w:trHeight w:val="242"/>
          <w:tblHeader/>
        </w:trPr>
        <w:tc>
          <w:tcPr>
            <w:tcW w:w="3542" w:type="dxa"/>
            <w:tcBorders>
              <w:top w:val="single" w:sz="4" w:space="0" w:color="auto"/>
              <w:left w:val="nil"/>
              <w:bottom w:val="nil"/>
              <w:right w:val="nil"/>
            </w:tcBorders>
            <w:shd w:val="clear" w:color="auto" w:fill="auto"/>
            <w:noWrap/>
            <w:vAlign w:val="center"/>
            <w:hideMark/>
          </w:tcPr>
          <w:p w14:paraId="3BBE07F6" w14:textId="77777777" w:rsidR="00ED1C63" w:rsidRPr="0080043D" w:rsidRDefault="00ED1C63" w:rsidP="00DE4775">
            <w:pPr>
              <w:rPr>
                <w:rFonts w:ascii="Arial" w:hAnsi="Arial" w:cs="Arial"/>
                <w:sz w:val="16"/>
                <w:szCs w:val="16"/>
                <w:lang w:val="en-PH" w:eastAsia="en-PH"/>
              </w:rPr>
            </w:pPr>
            <w:r w:rsidRPr="0080043D">
              <w:rPr>
                <w:rFonts w:ascii="Arial" w:hAnsi="Arial" w:cs="Arial"/>
                <w:sz w:val="16"/>
                <w:szCs w:val="16"/>
                <w:lang w:val="en-PH" w:eastAsia="en-PH"/>
              </w:rPr>
              <w:t> </w:t>
            </w:r>
          </w:p>
        </w:tc>
        <w:tc>
          <w:tcPr>
            <w:tcW w:w="2643" w:type="dxa"/>
            <w:gridSpan w:val="2"/>
            <w:tcBorders>
              <w:top w:val="single" w:sz="4" w:space="0" w:color="auto"/>
              <w:left w:val="nil"/>
              <w:bottom w:val="nil"/>
              <w:right w:val="nil"/>
            </w:tcBorders>
            <w:shd w:val="clear" w:color="auto" w:fill="auto"/>
            <w:noWrap/>
            <w:vAlign w:val="center"/>
            <w:hideMark/>
          </w:tcPr>
          <w:p w14:paraId="04443938" w14:textId="77777777" w:rsidR="00ED1C63" w:rsidRPr="0080043D" w:rsidRDefault="00ED1C63" w:rsidP="00DE4775">
            <w:pPr>
              <w:jc w:val="center"/>
              <w:rPr>
                <w:rFonts w:ascii="Arial" w:hAnsi="Arial" w:cs="Arial"/>
                <w:sz w:val="16"/>
                <w:szCs w:val="16"/>
                <w:lang w:val="en-PH" w:eastAsia="en-PH"/>
              </w:rPr>
            </w:pPr>
            <w:r w:rsidRPr="0080043D">
              <w:rPr>
                <w:rFonts w:ascii="Arial" w:hAnsi="Arial" w:cs="Arial"/>
                <w:sz w:val="16"/>
                <w:szCs w:val="16"/>
                <w:lang w:val="en-PH" w:eastAsia="en-PH"/>
              </w:rPr>
              <w:t>Group</w:t>
            </w:r>
          </w:p>
        </w:tc>
        <w:tc>
          <w:tcPr>
            <w:tcW w:w="2779" w:type="dxa"/>
            <w:gridSpan w:val="2"/>
            <w:tcBorders>
              <w:top w:val="single" w:sz="4" w:space="0" w:color="auto"/>
              <w:left w:val="nil"/>
              <w:bottom w:val="nil"/>
              <w:right w:val="nil"/>
            </w:tcBorders>
            <w:shd w:val="clear" w:color="auto" w:fill="auto"/>
            <w:vAlign w:val="center"/>
            <w:hideMark/>
          </w:tcPr>
          <w:p w14:paraId="4853CC72" w14:textId="77777777" w:rsidR="00ED1C63" w:rsidRPr="0080043D" w:rsidRDefault="00ED1C63" w:rsidP="00DE4775">
            <w:pPr>
              <w:jc w:val="center"/>
              <w:rPr>
                <w:rFonts w:ascii="Arial" w:hAnsi="Arial" w:cs="Arial"/>
                <w:sz w:val="16"/>
                <w:szCs w:val="16"/>
                <w:lang w:val="en-PH" w:eastAsia="en-PH"/>
              </w:rPr>
            </w:pPr>
            <w:r w:rsidRPr="0080043D">
              <w:rPr>
                <w:rFonts w:ascii="Arial" w:hAnsi="Arial" w:cs="Arial"/>
                <w:sz w:val="16"/>
                <w:szCs w:val="16"/>
                <w:lang w:val="en-PH" w:eastAsia="en-PH"/>
              </w:rPr>
              <w:t>Parent</w:t>
            </w:r>
          </w:p>
        </w:tc>
      </w:tr>
      <w:tr w:rsidR="00ED1C63" w:rsidRPr="0080043D" w14:paraId="38B947F7" w14:textId="77777777" w:rsidTr="0039521F">
        <w:trPr>
          <w:trHeight w:val="242"/>
          <w:tblHeader/>
        </w:trPr>
        <w:tc>
          <w:tcPr>
            <w:tcW w:w="3542" w:type="dxa"/>
            <w:tcBorders>
              <w:top w:val="nil"/>
              <w:left w:val="nil"/>
              <w:bottom w:val="single" w:sz="4" w:space="0" w:color="auto"/>
              <w:right w:val="nil"/>
            </w:tcBorders>
            <w:shd w:val="clear" w:color="auto" w:fill="auto"/>
            <w:noWrap/>
            <w:vAlign w:val="bottom"/>
            <w:hideMark/>
          </w:tcPr>
          <w:p w14:paraId="4125564E" w14:textId="77777777" w:rsidR="00ED1C63" w:rsidRPr="0080043D" w:rsidRDefault="00ED1C63" w:rsidP="00DE4775">
            <w:pPr>
              <w:rPr>
                <w:rFonts w:ascii="Arial" w:hAnsi="Arial" w:cs="Arial"/>
                <w:sz w:val="16"/>
                <w:szCs w:val="16"/>
                <w:lang w:val="en-PH" w:eastAsia="en-PH"/>
              </w:rPr>
            </w:pPr>
            <w:r w:rsidRPr="0080043D">
              <w:rPr>
                <w:rFonts w:ascii="Arial" w:hAnsi="Arial" w:cs="Arial"/>
                <w:sz w:val="16"/>
                <w:szCs w:val="16"/>
                <w:lang w:val="en-PH" w:eastAsia="en-PH"/>
              </w:rPr>
              <w:t> </w:t>
            </w:r>
          </w:p>
        </w:tc>
        <w:tc>
          <w:tcPr>
            <w:tcW w:w="1334" w:type="dxa"/>
            <w:tcBorders>
              <w:top w:val="nil"/>
              <w:left w:val="nil"/>
              <w:bottom w:val="single" w:sz="4" w:space="0" w:color="auto"/>
              <w:right w:val="nil"/>
            </w:tcBorders>
            <w:shd w:val="clear" w:color="auto" w:fill="auto"/>
            <w:vAlign w:val="center"/>
            <w:hideMark/>
          </w:tcPr>
          <w:p w14:paraId="506CBAB0" w14:textId="77777777" w:rsidR="00ED1C63" w:rsidRPr="0080043D" w:rsidRDefault="00ED1C63" w:rsidP="00DE4775">
            <w:pPr>
              <w:jc w:val="center"/>
              <w:rPr>
                <w:rFonts w:ascii="Arial" w:hAnsi="Arial" w:cs="Arial"/>
                <w:sz w:val="16"/>
                <w:szCs w:val="16"/>
                <w:lang w:val="en-PH" w:eastAsia="en-PH"/>
              </w:rPr>
            </w:pPr>
            <w:r w:rsidRPr="0080043D">
              <w:rPr>
                <w:rFonts w:ascii="Arial" w:hAnsi="Arial" w:cs="Arial"/>
                <w:sz w:val="16"/>
                <w:szCs w:val="16"/>
                <w:lang w:val="en-PH" w:eastAsia="en-PH"/>
              </w:rPr>
              <w:t>2022</w:t>
            </w:r>
          </w:p>
        </w:tc>
        <w:tc>
          <w:tcPr>
            <w:tcW w:w="1309" w:type="dxa"/>
            <w:tcBorders>
              <w:top w:val="nil"/>
              <w:left w:val="nil"/>
              <w:bottom w:val="single" w:sz="4" w:space="0" w:color="auto"/>
              <w:right w:val="nil"/>
            </w:tcBorders>
            <w:shd w:val="clear" w:color="auto" w:fill="auto"/>
            <w:vAlign w:val="center"/>
            <w:hideMark/>
          </w:tcPr>
          <w:p w14:paraId="7642CF4C" w14:textId="77777777" w:rsidR="00ED1C63" w:rsidRPr="0080043D" w:rsidRDefault="00ED1C63" w:rsidP="00DE4775">
            <w:pPr>
              <w:jc w:val="center"/>
              <w:rPr>
                <w:rFonts w:ascii="Arial" w:hAnsi="Arial" w:cs="Arial"/>
                <w:sz w:val="16"/>
                <w:szCs w:val="16"/>
                <w:lang w:val="en-PH" w:eastAsia="en-PH"/>
              </w:rPr>
            </w:pPr>
            <w:r w:rsidRPr="0080043D">
              <w:rPr>
                <w:rFonts w:ascii="Arial" w:hAnsi="Arial" w:cs="Arial"/>
                <w:sz w:val="16"/>
                <w:szCs w:val="16"/>
                <w:lang w:val="en-PH" w:eastAsia="en-PH"/>
              </w:rPr>
              <w:t>2021</w:t>
            </w:r>
          </w:p>
        </w:tc>
        <w:tc>
          <w:tcPr>
            <w:tcW w:w="1387" w:type="dxa"/>
            <w:tcBorders>
              <w:top w:val="nil"/>
              <w:left w:val="nil"/>
              <w:bottom w:val="single" w:sz="4" w:space="0" w:color="auto"/>
              <w:right w:val="nil"/>
            </w:tcBorders>
            <w:shd w:val="clear" w:color="auto" w:fill="auto"/>
            <w:vAlign w:val="center"/>
            <w:hideMark/>
          </w:tcPr>
          <w:p w14:paraId="7C177CE2" w14:textId="77777777" w:rsidR="00ED1C63" w:rsidRPr="0080043D" w:rsidRDefault="00ED1C63" w:rsidP="00DE4775">
            <w:pPr>
              <w:jc w:val="center"/>
              <w:rPr>
                <w:rFonts w:ascii="Arial" w:hAnsi="Arial" w:cs="Arial"/>
                <w:sz w:val="16"/>
                <w:szCs w:val="16"/>
                <w:lang w:val="en-PH" w:eastAsia="en-PH"/>
              </w:rPr>
            </w:pPr>
            <w:r w:rsidRPr="0080043D">
              <w:rPr>
                <w:rFonts w:ascii="Arial" w:hAnsi="Arial" w:cs="Arial"/>
                <w:sz w:val="16"/>
                <w:szCs w:val="16"/>
                <w:lang w:val="en-PH" w:eastAsia="en-PH"/>
              </w:rPr>
              <w:t>2022</w:t>
            </w:r>
          </w:p>
        </w:tc>
        <w:tc>
          <w:tcPr>
            <w:tcW w:w="1392" w:type="dxa"/>
            <w:tcBorders>
              <w:top w:val="nil"/>
              <w:left w:val="nil"/>
              <w:bottom w:val="single" w:sz="4" w:space="0" w:color="auto"/>
              <w:right w:val="nil"/>
            </w:tcBorders>
            <w:shd w:val="clear" w:color="auto" w:fill="auto"/>
            <w:vAlign w:val="center"/>
            <w:hideMark/>
          </w:tcPr>
          <w:p w14:paraId="2C1EE80F" w14:textId="77777777" w:rsidR="00ED1C63" w:rsidRPr="0080043D" w:rsidRDefault="00ED1C63" w:rsidP="00DE4775">
            <w:pPr>
              <w:jc w:val="center"/>
              <w:rPr>
                <w:rFonts w:ascii="Arial" w:hAnsi="Arial" w:cs="Arial"/>
                <w:sz w:val="16"/>
                <w:szCs w:val="16"/>
                <w:lang w:val="en-PH" w:eastAsia="en-PH"/>
              </w:rPr>
            </w:pPr>
            <w:r w:rsidRPr="0080043D">
              <w:rPr>
                <w:rFonts w:ascii="Arial" w:hAnsi="Arial" w:cs="Arial"/>
                <w:sz w:val="16"/>
                <w:szCs w:val="16"/>
                <w:lang w:val="en-PH" w:eastAsia="en-PH"/>
              </w:rPr>
              <w:t>2021</w:t>
            </w:r>
          </w:p>
        </w:tc>
      </w:tr>
      <w:tr w:rsidR="00C97B37" w:rsidRPr="0080043D" w14:paraId="5705F444" w14:textId="77777777" w:rsidTr="0039521F">
        <w:trPr>
          <w:trHeight w:val="242"/>
        </w:trPr>
        <w:tc>
          <w:tcPr>
            <w:tcW w:w="3542" w:type="dxa"/>
            <w:tcBorders>
              <w:top w:val="nil"/>
              <w:left w:val="nil"/>
              <w:bottom w:val="nil"/>
              <w:right w:val="nil"/>
            </w:tcBorders>
            <w:shd w:val="clear" w:color="auto" w:fill="auto"/>
            <w:noWrap/>
            <w:vAlign w:val="bottom"/>
            <w:hideMark/>
          </w:tcPr>
          <w:p w14:paraId="370A9145" w14:textId="440EC8D4" w:rsidR="00C97B37" w:rsidRPr="0080043D" w:rsidRDefault="00885A78" w:rsidP="00C97B37">
            <w:pPr>
              <w:ind w:firstLineChars="100" w:firstLine="160"/>
              <w:rPr>
                <w:rFonts w:ascii="Arial" w:hAnsi="Arial" w:cs="Arial"/>
                <w:sz w:val="16"/>
                <w:szCs w:val="16"/>
                <w:lang w:val="en-PH" w:eastAsia="en-PH"/>
              </w:rPr>
            </w:pPr>
            <w:r>
              <w:rPr>
                <w:rFonts w:ascii="Arial" w:hAnsi="Arial" w:cs="Arial"/>
                <w:sz w:val="16"/>
                <w:szCs w:val="16"/>
                <w:lang w:val="en-PH" w:eastAsia="en-PH"/>
              </w:rPr>
              <w:t xml:space="preserve"> </w:t>
            </w:r>
            <w:r w:rsidR="00C97B37" w:rsidRPr="0080043D">
              <w:rPr>
                <w:rFonts w:ascii="Arial" w:hAnsi="Arial" w:cs="Arial"/>
                <w:sz w:val="16"/>
                <w:szCs w:val="16"/>
                <w:lang w:val="en-PH" w:eastAsia="en-PH"/>
              </w:rPr>
              <w:t>Statutory income tax</w:t>
            </w:r>
          </w:p>
        </w:tc>
        <w:tc>
          <w:tcPr>
            <w:tcW w:w="1334" w:type="dxa"/>
            <w:tcBorders>
              <w:top w:val="nil"/>
              <w:left w:val="nil"/>
              <w:bottom w:val="nil"/>
              <w:right w:val="nil"/>
            </w:tcBorders>
            <w:shd w:val="clear" w:color="auto" w:fill="auto"/>
            <w:noWrap/>
            <w:vAlign w:val="bottom"/>
            <w:hideMark/>
          </w:tcPr>
          <w:p w14:paraId="2B73C2EF" w14:textId="7410125B"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9,055,953,159</w:t>
            </w:r>
          </w:p>
        </w:tc>
        <w:tc>
          <w:tcPr>
            <w:tcW w:w="1309" w:type="dxa"/>
            <w:tcBorders>
              <w:top w:val="nil"/>
              <w:left w:val="nil"/>
              <w:bottom w:val="nil"/>
              <w:right w:val="nil"/>
            </w:tcBorders>
            <w:shd w:val="clear" w:color="auto" w:fill="auto"/>
            <w:noWrap/>
            <w:vAlign w:val="bottom"/>
            <w:hideMark/>
          </w:tcPr>
          <w:p w14:paraId="130A0D83" w14:textId="3625BAFE"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7,453,357,978</w:t>
            </w:r>
          </w:p>
        </w:tc>
        <w:tc>
          <w:tcPr>
            <w:tcW w:w="1387" w:type="dxa"/>
            <w:tcBorders>
              <w:top w:val="nil"/>
              <w:left w:val="nil"/>
              <w:bottom w:val="nil"/>
              <w:right w:val="nil"/>
            </w:tcBorders>
            <w:shd w:val="clear" w:color="auto" w:fill="auto"/>
            <w:noWrap/>
            <w:vAlign w:val="bottom"/>
            <w:hideMark/>
          </w:tcPr>
          <w:p w14:paraId="03B52765" w14:textId="7A177BC0"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8,910,971,840</w:t>
            </w:r>
          </w:p>
        </w:tc>
        <w:tc>
          <w:tcPr>
            <w:tcW w:w="1392" w:type="dxa"/>
            <w:tcBorders>
              <w:top w:val="nil"/>
              <w:left w:val="nil"/>
              <w:bottom w:val="nil"/>
              <w:right w:val="nil"/>
            </w:tcBorders>
            <w:shd w:val="clear" w:color="auto" w:fill="auto"/>
            <w:noWrap/>
            <w:vAlign w:val="bottom"/>
            <w:hideMark/>
          </w:tcPr>
          <w:p w14:paraId="57B50822" w14:textId="7D2DEE27"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6,432,906,952</w:t>
            </w:r>
          </w:p>
        </w:tc>
      </w:tr>
      <w:tr w:rsidR="00C97B37" w:rsidRPr="0080043D" w14:paraId="24575CC9" w14:textId="77777777" w:rsidTr="0039521F">
        <w:trPr>
          <w:trHeight w:val="485"/>
        </w:trPr>
        <w:tc>
          <w:tcPr>
            <w:tcW w:w="3542" w:type="dxa"/>
            <w:tcBorders>
              <w:top w:val="nil"/>
              <w:left w:val="nil"/>
              <w:bottom w:val="nil"/>
              <w:right w:val="nil"/>
            </w:tcBorders>
            <w:shd w:val="clear" w:color="auto" w:fill="auto"/>
            <w:vAlign w:val="bottom"/>
            <w:hideMark/>
          </w:tcPr>
          <w:p w14:paraId="1A78AE78" w14:textId="77777777" w:rsidR="00C97B37" w:rsidRPr="0080043D" w:rsidRDefault="00C97B37" w:rsidP="00CC0ECB">
            <w:pPr>
              <w:ind w:left="208"/>
              <w:rPr>
                <w:rFonts w:ascii="Arial" w:hAnsi="Arial" w:cs="Arial"/>
                <w:sz w:val="16"/>
                <w:szCs w:val="16"/>
                <w:lang w:val="en-PH" w:eastAsia="en-PH"/>
              </w:rPr>
            </w:pPr>
            <w:r w:rsidRPr="0080043D">
              <w:rPr>
                <w:rFonts w:ascii="Arial" w:hAnsi="Arial" w:cs="Arial"/>
                <w:sz w:val="16"/>
                <w:szCs w:val="16"/>
                <w:lang w:val="en-PH" w:eastAsia="en-PH"/>
              </w:rPr>
              <w:t>Additions to (reductions in) income taxes arising from:</w:t>
            </w:r>
          </w:p>
        </w:tc>
        <w:tc>
          <w:tcPr>
            <w:tcW w:w="1334" w:type="dxa"/>
            <w:tcBorders>
              <w:top w:val="nil"/>
              <w:left w:val="nil"/>
              <w:bottom w:val="nil"/>
              <w:right w:val="nil"/>
            </w:tcBorders>
            <w:shd w:val="clear" w:color="auto" w:fill="auto"/>
            <w:noWrap/>
            <w:vAlign w:val="bottom"/>
            <w:hideMark/>
          </w:tcPr>
          <w:p w14:paraId="22C9FC4D" w14:textId="77777777" w:rsidR="00C97B37" w:rsidRPr="0080043D" w:rsidRDefault="00C97B37" w:rsidP="000F268F">
            <w:pPr>
              <w:ind w:firstLineChars="100" w:firstLine="160"/>
              <w:jc w:val="right"/>
              <w:rPr>
                <w:rFonts w:ascii="Arial" w:hAnsi="Arial" w:cs="Arial"/>
                <w:sz w:val="16"/>
                <w:szCs w:val="16"/>
                <w:lang w:val="en-PH" w:eastAsia="en-PH"/>
              </w:rPr>
            </w:pPr>
          </w:p>
        </w:tc>
        <w:tc>
          <w:tcPr>
            <w:tcW w:w="1309" w:type="dxa"/>
            <w:tcBorders>
              <w:top w:val="nil"/>
              <w:left w:val="nil"/>
              <w:bottom w:val="nil"/>
              <w:right w:val="nil"/>
            </w:tcBorders>
            <w:shd w:val="clear" w:color="auto" w:fill="auto"/>
            <w:noWrap/>
            <w:vAlign w:val="bottom"/>
            <w:hideMark/>
          </w:tcPr>
          <w:p w14:paraId="39E0CD1F" w14:textId="77777777" w:rsidR="00C97B37" w:rsidRPr="0080043D" w:rsidRDefault="00C97B37" w:rsidP="000F268F">
            <w:pPr>
              <w:jc w:val="right"/>
              <w:rPr>
                <w:rFonts w:ascii="Arial" w:hAnsi="Arial" w:cs="Arial"/>
                <w:sz w:val="16"/>
                <w:szCs w:val="16"/>
                <w:lang w:val="en-PH" w:eastAsia="en-PH"/>
              </w:rPr>
            </w:pPr>
          </w:p>
        </w:tc>
        <w:tc>
          <w:tcPr>
            <w:tcW w:w="1387" w:type="dxa"/>
            <w:tcBorders>
              <w:top w:val="nil"/>
              <w:left w:val="nil"/>
              <w:bottom w:val="nil"/>
              <w:right w:val="nil"/>
            </w:tcBorders>
            <w:shd w:val="clear" w:color="auto" w:fill="auto"/>
            <w:noWrap/>
            <w:vAlign w:val="bottom"/>
            <w:hideMark/>
          </w:tcPr>
          <w:p w14:paraId="0029EC1E" w14:textId="77777777" w:rsidR="00C97B37" w:rsidRPr="0080043D" w:rsidRDefault="00C97B37" w:rsidP="000F268F">
            <w:pPr>
              <w:jc w:val="right"/>
              <w:rPr>
                <w:rFonts w:ascii="Arial" w:hAnsi="Arial" w:cs="Arial"/>
                <w:sz w:val="16"/>
                <w:szCs w:val="16"/>
                <w:lang w:val="en-PH" w:eastAsia="en-PH"/>
              </w:rPr>
            </w:pPr>
          </w:p>
        </w:tc>
        <w:tc>
          <w:tcPr>
            <w:tcW w:w="1392" w:type="dxa"/>
            <w:tcBorders>
              <w:top w:val="nil"/>
              <w:left w:val="nil"/>
              <w:bottom w:val="nil"/>
              <w:right w:val="nil"/>
            </w:tcBorders>
            <w:shd w:val="clear" w:color="auto" w:fill="auto"/>
            <w:noWrap/>
            <w:vAlign w:val="bottom"/>
            <w:hideMark/>
          </w:tcPr>
          <w:p w14:paraId="6353E3CF" w14:textId="77777777" w:rsidR="00C97B37" w:rsidRPr="0080043D" w:rsidRDefault="00C97B37" w:rsidP="000F268F">
            <w:pPr>
              <w:jc w:val="right"/>
              <w:rPr>
                <w:rFonts w:ascii="Arial" w:hAnsi="Arial" w:cs="Arial"/>
                <w:sz w:val="16"/>
                <w:szCs w:val="16"/>
                <w:lang w:val="en-PH" w:eastAsia="en-PH"/>
              </w:rPr>
            </w:pPr>
          </w:p>
        </w:tc>
      </w:tr>
      <w:tr w:rsidR="00C97B37" w:rsidRPr="0080043D" w14:paraId="6EE46784" w14:textId="77777777" w:rsidTr="0039521F">
        <w:trPr>
          <w:trHeight w:val="242"/>
        </w:trPr>
        <w:tc>
          <w:tcPr>
            <w:tcW w:w="3542" w:type="dxa"/>
            <w:tcBorders>
              <w:top w:val="nil"/>
              <w:left w:val="nil"/>
              <w:bottom w:val="nil"/>
              <w:right w:val="nil"/>
            </w:tcBorders>
            <w:shd w:val="clear" w:color="auto" w:fill="auto"/>
            <w:vAlign w:val="bottom"/>
            <w:hideMark/>
          </w:tcPr>
          <w:p w14:paraId="468F520D" w14:textId="77777777" w:rsidR="00C97B37" w:rsidRPr="0080043D" w:rsidRDefault="00C97B37" w:rsidP="00C97B37">
            <w:pPr>
              <w:ind w:firstLineChars="300" w:firstLine="480"/>
              <w:rPr>
                <w:rFonts w:ascii="Arial" w:hAnsi="Arial" w:cs="Arial"/>
                <w:sz w:val="16"/>
                <w:szCs w:val="16"/>
                <w:lang w:val="en-PH" w:eastAsia="en-PH"/>
              </w:rPr>
            </w:pPr>
            <w:r w:rsidRPr="0080043D">
              <w:rPr>
                <w:rFonts w:ascii="Arial" w:hAnsi="Arial" w:cs="Arial"/>
                <w:sz w:val="16"/>
                <w:szCs w:val="16"/>
                <w:lang w:val="en-PH" w:eastAsia="en-PH"/>
              </w:rPr>
              <w:t>Non-deductible interest expense</w:t>
            </w:r>
          </w:p>
        </w:tc>
        <w:tc>
          <w:tcPr>
            <w:tcW w:w="1334" w:type="dxa"/>
            <w:tcBorders>
              <w:top w:val="nil"/>
              <w:left w:val="nil"/>
              <w:bottom w:val="nil"/>
              <w:right w:val="nil"/>
            </w:tcBorders>
            <w:shd w:val="clear" w:color="auto" w:fill="auto"/>
            <w:noWrap/>
            <w:vAlign w:val="bottom"/>
            <w:hideMark/>
          </w:tcPr>
          <w:p w14:paraId="034B9E0F" w14:textId="5487CD88"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2,597,076,654</w:t>
            </w:r>
          </w:p>
        </w:tc>
        <w:tc>
          <w:tcPr>
            <w:tcW w:w="1309" w:type="dxa"/>
            <w:tcBorders>
              <w:top w:val="nil"/>
              <w:left w:val="nil"/>
              <w:bottom w:val="nil"/>
              <w:right w:val="nil"/>
            </w:tcBorders>
            <w:shd w:val="clear" w:color="auto" w:fill="auto"/>
            <w:noWrap/>
            <w:vAlign w:val="bottom"/>
            <w:hideMark/>
          </w:tcPr>
          <w:p w14:paraId="06FB570E" w14:textId="46BFEA7B"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2,042,120,372</w:t>
            </w:r>
          </w:p>
        </w:tc>
        <w:tc>
          <w:tcPr>
            <w:tcW w:w="1387" w:type="dxa"/>
            <w:tcBorders>
              <w:top w:val="nil"/>
              <w:left w:val="nil"/>
              <w:bottom w:val="nil"/>
              <w:right w:val="nil"/>
            </w:tcBorders>
            <w:shd w:val="clear" w:color="auto" w:fill="auto"/>
            <w:noWrap/>
            <w:vAlign w:val="bottom"/>
            <w:hideMark/>
          </w:tcPr>
          <w:p w14:paraId="73477101" w14:textId="23844A45"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2,597,073,886</w:t>
            </w:r>
          </w:p>
        </w:tc>
        <w:tc>
          <w:tcPr>
            <w:tcW w:w="1392" w:type="dxa"/>
            <w:tcBorders>
              <w:top w:val="nil"/>
              <w:left w:val="nil"/>
              <w:bottom w:val="nil"/>
              <w:right w:val="nil"/>
            </w:tcBorders>
            <w:shd w:val="clear" w:color="auto" w:fill="auto"/>
            <w:noWrap/>
            <w:vAlign w:val="bottom"/>
            <w:hideMark/>
          </w:tcPr>
          <w:p w14:paraId="16C717B0" w14:textId="535673C2"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2,042,033,070</w:t>
            </w:r>
          </w:p>
        </w:tc>
      </w:tr>
      <w:tr w:rsidR="00C97B37" w:rsidRPr="0080043D" w14:paraId="40B69120" w14:textId="77777777" w:rsidTr="0039521F">
        <w:trPr>
          <w:trHeight w:val="242"/>
        </w:trPr>
        <w:tc>
          <w:tcPr>
            <w:tcW w:w="3542" w:type="dxa"/>
            <w:tcBorders>
              <w:top w:val="nil"/>
              <w:left w:val="nil"/>
              <w:bottom w:val="nil"/>
              <w:right w:val="nil"/>
            </w:tcBorders>
            <w:shd w:val="clear" w:color="auto" w:fill="auto"/>
            <w:noWrap/>
            <w:vAlign w:val="bottom"/>
            <w:hideMark/>
          </w:tcPr>
          <w:p w14:paraId="4B643614" w14:textId="30108234" w:rsidR="00C97B37" w:rsidRPr="0080043D" w:rsidRDefault="00C97B37" w:rsidP="00CC0ECB">
            <w:pPr>
              <w:ind w:leftChars="245" w:left="491" w:hanging="1"/>
              <w:rPr>
                <w:rFonts w:ascii="Arial" w:hAnsi="Arial" w:cs="Arial"/>
                <w:sz w:val="16"/>
                <w:szCs w:val="16"/>
                <w:lang w:val="en-PH" w:eastAsia="en-PH"/>
              </w:rPr>
            </w:pPr>
            <w:r w:rsidRPr="0080043D">
              <w:rPr>
                <w:rFonts w:ascii="Arial" w:hAnsi="Arial" w:cs="Arial"/>
                <w:sz w:val="16"/>
                <w:szCs w:val="16"/>
                <w:lang w:val="en-PH" w:eastAsia="en-PH"/>
              </w:rPr>
              <w:t>Other Deductible/Non-deductible expense</w:t>
            </w:r>
          </w:p>
        </w:tc>
        <w:tc>
          <w:tcPr>
            <w:tcW w:w="1334" w:type="dxa"/>
            <w:tcBorders>
              <w:top w:val="nil"/>
              <w:left w:val="nil"/>
              <w:bottom w:val="nil"/>
              <w:right w:val="nil"/>
            </w:tcBorders>
            <w:shd w:val="clear" w:color="auto" w:fill="auto"/>
            <w:noWrap/>
            <w:vAlign w:val="bottom"/>
            <w:hideMark/>
          </w:tcPr>
          <w:p w14:paraId="5E7B724F" w14:textId="78F7C5A6"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888,408,555</w:t>
            </w:r>
          </w:p>
        </w:tc>
        <w:tc>
          <w:tcPr>
            <w:tcW w:w="1309" w:type="dxa"/>
            <w:tcBorders>
              <w:top w:val="nil"/>
              <w:left w:val="nil"/>
              <w:bottom w:val="nil"/>
              <w:right w:val="nil"/>
            </w:tcBorders>
            <w:shd w:val="clear" w:color="auto" w:fill="auto"/>
            <w:noWrap/>
            <w:vAlign w:val="bottom"/>
            <w:hideMark/>
          </w:tcPr>
          <w:p w14:paraId="40DD20C2" w14:textId="69D2A496"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553,576,470</w:t>
            </w:r>
          </w:p>
        </w:tc>
        <w:tc>
          <w:tcPr>
            <w:tcW w:w="1387" w:type="dxa"/>
            <w:tcBorders>
              <w:top w:val="nil"/>
              <w:left w:val="nil"/>
              <w:bottom w:val="nil"/>
              <w:right w:val="nil"/>
            </w:tcBorders>
            <w:shd w:val="clear" w:color="auto" w:fill="auto"/>
            <w:noWrap/>
            <w:vAlign w:val="bottom"/>
            <w:hideMark/>
          </w:tcPr>
          <w:p w14:paraId="7E3E8711" w14:textId="23C1080C"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936,221,865</w:t>
            </w:r>
          </w:p>
        </w:tc>
        <w:tc>
          <w:tcPr>
            <w:tcW w:w="1392" w:type="dxa"/>
            <w:tcBorders>
              <w:top w:val="nil"/>
              <w:left w:val="nil"/>
              <w:bottom w:val="nil"/>
              <w:right w:val="nil"/>
            </w:tcBorders>
            <w:shd w:val="clear" w:color="auto" w:fill="auto"/>
            <w:noWrap/>
            <w:vAlign w:val="bottom"/>
            <w:hideMark/>
          </w:tcPr>
          <w:p w14:paraId="3FD09A27" w14:textId="11533BE6"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528,013,193</w:t>
            </w:r>
          </w:p>
        </w:tc>
      </w:tr>
      <w:tr w:rsidR="00C97B37" w:rsidRPr="0080043D" w14:paraId="07878585" w14:textId="77777777" w:rsidTr="0039521F">
        <w:trPr>
          <w:trHeight w:val="242"/>
        </w:trPr>
        <w:tc>
          <w:tcPr>
            <w:tcW w:w="3542" w:type="dxa"/>
            <w:tcBorders>
              <w:top w:val="nil"/>
              <w:left w:val="nil"/>
              <w:bottom w:val="nil"/>
              <w:right w:val="nil"/>
            </w:tcBorders>
            <w:shd w:val="clear" w:color="auto" w:fill="auto"/>
            <w:noWrap/>
            <w:vAlign w:val="bottom"/>
            <w:hideMark/>
          </w:tcPr>
          <w:p w14:paraId="36EA52FD" w14:textId="77777777" w:rsidR="00C97B37" w:rsidRPr="0080043D" w:rsidRDefault="00C97B37" w:rsidP="00C97B37">
            <w:pPr>
              <w:ind w:firstLineChars="300" w:firstLine="480"/>
              <w:rPr>
                <w:rFonts w:ascii="Arial" w:hAnsi="Arial" w:cs="Arial"/>
                <w:sz w:val="16"/>
                <w:szCs w:val="16"/>
                <w:lang w:val="en-PH" w:eastAsia="en-PH"/>
              </w:rPr>
            </w:pPr>
            <w:r w:rsidRPr="0080043D">
              <w:rPr>
                <w:rFonts w:ascii="Arial" w:hAnsi="Arial" w:cs="Arial"/>
                <w:sz w:val="16"/>
                <w:szCs w:val="16"/>
                <w:lang w:val="en-PH" w:eastAsia="en-PH"/>
              </w:rPr>
              <w:t>FCDU Income</w:t>
            </w:r>
          </w:p>
        </w:tc>
        <w:tc>
          <w:tcPr>
            <w:tcW w:w="1334" w:type="dxa"/>
            <w:tcBorders>
              <w:top w:val="nil"/>
              <w:left w:val="nil"/>
              <w:bottom w:val="nil"/>
              <w:right w:val="nil"/>
            </w:tcBorders>
            <w:shd w:val="clear" w:color="auto" w:fill="auto"/>
            <w:noWrap/>
            <w:vAlign w:val="bottom"/>
            <w:hideMark/>
          </w:tcPr>
          <w:p w14:paraId="567E8FFF" w14:textId="20BEEC28" w:rsidR="00C97B37" w:rsidRPr="0080043D" w:rsidRDefault="000F268F" w:rsidP="00747B06">
            <w:pPr>
              <w:ind w:right="-44"/>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1,174,210,485</w:t>
            </w:r>
            <w:r>
              <w:rPr>
                <w:rFonts w:ascii="Arial" w:hAnsi="Arial" w:cs="Arial"/>
                <w:sz w:val="16"/>
                <w:szCs w:val="16"/>
                <w:lang w:val="en-PH" w:eastAsia="en-PH"/>
              </w:rPr>
              <w:t>)</w:t>
            </w:r>
          </w:p>
        </w:tc>
        <w:tc>
          <w:tcPr>
            <w:tcW w:w="1309" w:type="dxa"/>
            <w:tcBorders>
              <w:top w:val="nil"/>
              <w:left w:val="nil"/>
              <w:bottom w:val="nil"/>
              <w:right w:val="nil"/>
            </w:tcBorders>
            <w:shd w:val="clear" w:color="auto" w:fill="auto"/>
            <w:noWrap/>
            <w:vAlign w:val="bottom"/>
            <w:hideMark/>
          </w:tcPr>
          <w:p w14:paraId="50670C8B" w14:textId="5C892A50" w:rsidR="00C97B37" w:rsidRPr="0080043D" w:rsidRDefault="000F268F" w:rsidP="00747B06">
            <w:pPr>
              <w:ind w:right="-64"/>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739,370,720</w:t>
            </w:r>
            <w:r>
              <w:rPr>
                <w:rFonts w:ascii="Arial" w:hAnsi="Arial" w:cs="Arial"/>
                <w:sz w:val="16"/>
                <w:szCs w:val="16"/>
                <w:lang w:val="en-PH" w:eastAsia="en-PH"/>
              </w:rPr>
              <w:t>)</w:t>
            </w:r>
          </w:p>
        </w:tc>
        <w:tc>
          <w:tcPr>
            <w:tcW w:w="1387" w:type="dxa"/>
            <w:tcBorders>
              <w:top w:val="nil"/>
              <w:left w:val="nil"/>
              <w:bottom w:val="nil"/>
              <w:right w:val="nil"/>
            </w:tcBorders>
            <w:shd w:val="clear" w:color="auto" w:fill="auto"/>
            <w:noWrap/>
            <w:vAlign w:val="bottom"/>
            <w:hideMark/>
          </w:tcPr>
          <w:p w14:paraId="1C590159" w14:textId="698F529B" w:rsidR="00C97B37" w:rsidRPr="0080043D" w:rsidRDefault="000F268F" w:rsidP="00747B06">
            <w:pPr>
              <w:ind w:right="-31"/>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1,174,210,485</w:t>
            </w:r>
            <w:r>
              <w:rPr>
                <w:rFonts w:ascii="Arial" w:hAnsi="Arial" w:cs="Arial"/>
                <w:sz w:val="16"/>
                <w:szCs w:val="16"/>
                <w:lang w:val="en-PH" w:eastAsia="en-PH"/>
              </w:rPr>
              <w:t>)</w:t>
            </w:r>
          </w:p>
        </w:tc>
        <w:tc>
          <w:tcPr>
            <w:tcW w:w="1392" w:type="dxa"/>
            <w:tcBorders>
              <w:top w:val="nil"/>
              <w:left w:val="nil"/>
              <w:bottom w:val="nil"/>
              <w:right w:val="nil"/>
            </w:tcBorders>
            <w:shd w:val="clear" w:color="auto" w:fill="auto"/>
            <w:noWrap/>
            <w:vAlign w:val="bottom"/>
            <w:hideMark/>
          </w:tcPr>
          <w:p w14:paraId="1D956670" w14:textId="0E424C79" w:rsidR="00C97B37" w:rsidRPr="0080043D" w:rsidRDefault="000F268F" w:rsidP="000F268F">
            <w:pPr>
              <w:ind w:right="-33"/>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764,378,177</w:t>
            </w:r>
            <w:r>
              <w:rPr>
                <w:rFonts w:ascii="Arial" w:hAnsi="Arial" w:cs="Arial"/>
                <w:sz w:val="16"/>
                <w:szCs w:val="16"/>
                <w:lang w:val="en-PH" w:eastAsia="en-PH"/>
              </w:rPr>
              <w:t>)</w:t>
            </w:r>
          </w:p>
        </w:tc>
      </w:tr>
      <w:tr w:rsidR="00C97B37" w:rsidRPr="0080043D" w14:paraId="7FDEC536" w14:textId="77777777" w:rsidTr="0039521F">
        <w:trPr>
          <w:trHeight w:val="242"/>
        </w:trPr>
        <w:tc>
          <w:tcPr>
            <w:tcW w:w="3542" w:type="dxa"/>
            <w:tcBorders>
              <w:top w:val="nil"/>
              <w:left w:val="nil"/>
              <w:bottom w:val="nil"/>
              <w:right w:val="nil"/>
            </w:tcBorders>
            <w:shd w:val="clear" w:color="auto" w:fill="auto"/>
            <w:vAlign w:val="bottom"/>
            <w:hideMark/>
          </w:tcPr>
          <w:p w14:paraId="751A06F2" w14:textId="77777777" w:rsidR="00C97B37" w:rsidRPr="0080043D" w:rsidRDefault="00C97B37" w:rsidP="00C97B37">
            <w:pPr>
              <w:ind w:firstLineChars="300" w:firstLine="480"/>
              <w:rPr>
                <w:rFonts w:ascii="Arial" w:hAnsi="Arial" w:cs="Arial"/>
                <w:sz w:val="16"/>
                <w:szCs w:val="16"/>
                <w:lang w:val="en-PH" w:eastAsia="en-PH"/>
              </w:rPr>
            </w:pPr>
            <w:r w:rsidRPr="0080043D">
              <w:rPr>
                <w:rFonts w:ascii="Arial" w:hAnsi="Arial" w:cs="Arial"/>
                <w:sz w:val="16"/>
                <w:szCs w:val="16"/>
                <w:lang w:val="en-PH" w:eastAsia="en-PH"/>
              </w:rPr>
              <w:t>Tax exempt &amp; tax paid income</w:t>
            </w:r>
          </w:p>
        </w:tc>
        <w:tc>
          <w:tcPr>
            <w:tcW w:w="1334" w:type="dxa"/>
            <w:tcBorders>
              <w:top w:val="nil"/>
              <w:left w:val="nil"/>
              <w:bottom w:val="nil"/>
              <w:right w:val="nil"/>
            </w:tcBorders>
            <w:shd w:val="clear" w:color="auto" w:fill="auto"/>
            <w:noWrap/>
            <w:vAlign w:val="bottom"/>
            <w:hideMark/>
          </w:tcPr>
          <w:p w14:paraId="028964A2" w14:textId="5B825974" w:rsidR="00C97B37" w:rsidRPr="0080043D" w:rsidRDefault="000F268F" w:rsidP="000F268F">
            <w:pPr>
              <w:ind w:left="-104" w:right="-52"/>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12,927,395,550</w:t>
            </w:r>
            <w:r>
              <w:rPr>
                <w:rFonts w:ascii="Arial" w:hAnsi="Arial" w:cs="Arial"/>
                <w:sz w:val="16"/>
                <w:szCs w:val="16"/>
                <w:lang w:val="en-PH" w:eastAsia="en-PH"/>
              </w:rPr>
              <w:t>)</w:t>
            </w:r>
          </w:p>
        </w:tc>
        <w:tc>
          <w:tcPr>
            <w:tcW w:w="1309" w:type="dxa"/>
            <w:tcBorders>
              <w:top w:val="nil"/>
              <w:left w:val="nil"/>
              <w:bottom w:val="nil"/>
              <w:right w:val="nil"/>
            </w:tcBorders>
            <w:shd w:val="clear" w:color="auto" w:fill="auto"/>
            <w:noWrap/>
            <w:vAlign w:val="bottom"/>
            <w:hideMark/>
          </w:tcPr>
          <w:p w14:paraId="6BE651EC" w14:textId="4597684D" w:rsidR="00C97B37" w:rsidRPr="0080043D" w:rsidRDefault="000F268F" w:rsidP="000F268F">
            <w:pPr>
              <w:ind w:left="-25" w:right="-83"/>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8,557,698,160</w:t>
            </w:r>
            <w:r>
              <w:rPr>
                <w:rFonts w:ascii="Arial" w:hAnsi="Arial" w:cs="Arial"/>
                <w:sz w:val="16"/>
                <w:szCs w:val="16"/>
                <w:lang w:val="en-PH" w:eastAsia="en-PH"/>
              </w:rPr>
              <w:t>)</w:t>
            </w:r>
          </w:p>
        </w:tc>
        <w:tc>
          <w:tcPr>
            <w:tcW w:w="1387" w:type="dxa"/>
            <w:tcBorders>
              <w:top w:val="nil"/>
              <w:left w:val="nil"/>
              <w:bottom w:val="nil"/>
              <w:right w:val="nil"/>
            </w:tcBorders>
            <w:shd w:val="clear" w:color="auto" w:fill="auto"/>
            <w:noWrap/>
            <w:vAlign w:val="bottom"/>
            <w:hideMark/>
          </w:tcPr>
          <w:p w14:paraId="7DE1B7FB" w14:textId="1B32404E" w:rsidR="00C97B37" w:rsidRPr="0080043D" w:rsidRDefault="000F268F" w:rsidP="00747B06">
            <w:pPr>
              <w:ind w:left="-414" w:right="-31"/>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12,973,466,539</w:t>
            </w:r>
            <w:r>
              <w:rPr>
                <w:rFonts w:ascii="Arial" w:hAnsi="Arial" w:cs="Arial"/>
                <w:sz w:val="16"/>
                <w:szCs w:val="16"/>
                <w:lang w:val="en-PH" w:eastAsia="en-PH"/>
              </w:rPr>
              <w:t>)</w:t>
            </w:r>
          </w:p>
        </w:tc>
        <w:tc>
          <w:tcPr>
            <w:tcW w:w="1392" w:type="dxa"/>
            <w:tcBorders>
              <w:top w:val="nil"/>
              <w:left w:val="nil"/>
              <w:bottom w:val="nil"/>
              <w:right w:val="nil"/>
            </w:tcBorders>
            <w:shd w:val="clear" w:color="000000" w:fill="FFFFFF"/>
            <w:noWrap/>
            <w:vAlign w:val="bottom"/>
            <w:hideMark/>
          </w:tcPr>
          <w:p w14:paraId="575C02A8" w14:textId="29867D89" w:rsidR="00C97B37" w:rsidRPr="0080043D" w:rsidRDefault="000F268F" w:rsidP="000F268F">
            <w:pPr>
              <w:ind w:left="-105" w:right="-33"/>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8,567,629,725</w:t>
            </w:r>
            <w:r>
              <w:rPr>
                <w:rFonts w:ascii="Arial" w:hAnsi="Arial" w:cs="Arial"/>
                <w:sz w:val="16"/>
                <w:szCs w:val="16"/>
                <w:lang w:val="en-PH" w:eastAsia="en-PH"/>
              </w:rPr>
              <w:t>)</w:t>
            </w:r>
          </w:p>
        </w:tc>
      </w:tr>
      <w:tr w:rsidR="00C97B37" w:rsidRPr="0080043D" w14:paraId="4C646AC3" w14:textId="77777777" w:rsidTr="0039521F">
        <w:trPr>
          <w:trHeight w:val="242"/>
        </w:trPr>
        <w:tc>
          <w:tcPr>
            <w:tcW w:w="3542" w:type="dxa"/>
            <w:tcBorders>
              <w:top w:val="nil"/>
              <w:left w:val="nil"/>
              <w:bottom w:val="single" w:sz="4" w:space="0" w:color="auto"/>
              <w:right w:val="nil"/>
            </w:tcBorders>
            <w:shd w:val="clear" w:color="auto" w:fill="auto"/>
            <w:vAlign w:val="bottom"/>
            <w:hideMark/>
          </w:tcPr>
          <w:p w14:paraId="2040B52F" w14:textId="77777777" w:rsidR="00C97B37" w:rsidRPr="0080043D" w:rsidRDefault="00C97B37" w:rsidP="00C97B37">
            <w:pPr>
              <w:ind w:firstLineChars="300" w:firstLine="480"/>
              <w:rPr>
                <w:rFonts w:ascii="Arial" w:hAnsi="Arial" w:cs="Arial"/>
                <w:sz w:val="16"/>
                <w:szCs w:val="16"/>
                <w:lang w:val="en-PH" w:eastAsia="en-PH"/>
              </w:rPr>
            </w:pPr>
            <w:r w:rsidRPr="0080043D">
              <w:rPr>
                <w:rFonts w:ascii="Arial" w:hAnsi="Arial" w:cs="Arial"/>
                <w:sz w:val="16"/>
                <w:szCs w:val="16"/>
                <w:lang w:val="en-PH" w:eastAsia="en-PH"/>
              </w:rPr>
              <w:t xml:space="preserve">Others  </w:t>
            </w:r>
          </w:p>
        </w:tc>
        <w:tc>
          <w:tcPr>
            <w:tcW w:w="1334" w:type="dxa"/>
            <w:tcBorders>
              <w:top w:val="nil"/>
              <w:left w:val="nil"/>
              <w:bottom w:val="single" w:sz="4" w:space="0" w:color="auto"/>
              <w:right w:val="nil"/>
            </w:tcBorders>
            <w:shd w:val="clear" w:color="auto" w:fill="auto"/>
            <w:noWrap/>
            <w:vAlign w:val="bottom"/>
            <w:hideMark/>
          </w:tcPr>
          <w:p w14:paraId="6D739C9F" w14:textId="5C453ECE" w:rsidR="00C97B37" w:rsidRPr="0080043D" w:rsidRDefault="000F268F" w:rsidP="00747B06">
            <w:pPr>
              <w:ind w:right="-44"/>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878,895,31</w:t>
            </w:r>
            <w:r w:rsidR="004457A9" w:rsidRPr="0080043D">
              <w:rPr>
                <w:rFonts w:ascii="Arial" w:hAnsi="Arial" w:cs="Arial"/>
                <w:sz w:val="16"/>
                <w:szCs w:val="16"/>
                <w:lang w:val="en-PH" w:eastAsia="en-PH"/>
              </w:rPr>
              <w:t>4</w:t>
            </w:r>
            <w:r>
              <w:rPr>
                <w:rFonts w:ascii="Arial" w:hAnsi="Arial" w:cs="Arial"/>
                <w:sz w:val="16"/>
                <w:szCs w:val="16"/>
                <w:lang w:val="en-PH" w:eastAsia="en-PH"/>
              </w:rPr>
              <w:t>)</w:t>
            </w:r>
          </w:p>
        </w:tc>
        <w:tc>
          <w:tcPr>
            <w:tcW w:w="1309" w:type="dxa"/>
            <w:tcBorders>
              <w:top w:val="nil"/>
              <w:left w:val="nil"/>
              <w:bottom w:val="single" w:sz="4" w:space="0" w:color="auto"/>
              <w:right w:val="nil"/>
            </w:tcBorders>
            <w:shd w:val="clear" w:color="auto" w:fill="auto"/>
            <w:noWrap/>
            <w:vAlign w:val="bottom"/>
            <w:hideMark/>
          </w:tcPr>
          <w:p w14:paraId="074C63B8" w14:textId="351E6B04"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374,156,444</w:t>
            </w:r>
          </w:p>
        </w:tc>
        <w:tc>
          <w:tcPr>
            <w:tcW w:w="1387" w:type="dxa"/>
            <w:tcBorders>
              <w:top w:val="nil"/>
              <w:left w:val="nil"/>
              <w:bottom w:val="single" w:sz="4" w:space="0" w:color="auto"/>
              <w:right w:val="nil"/>
            </w:tcBorders>
            <w:shd w:val="clear" w:color="auto" w:fill="auto"/>
            <w:noWrap/>
            <w:vAlign w:val="bottom"/>
            <w:hideMark/>
          </w:tcPr>
          <w:p w14:paraId="189A4950" w14:textId="189AD078" w:rsidR="00C97B37" w:rsidRPr="0080043D" w:rsidRDefault="00747B06" w:rsidP="00747B06">
            <w:pPr>
              <w:ind w:right="-31"/>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869,317,20</w:t>
            </w:r>
            <w:r w:rsidR="004457A9" w:rsidRPr="0080043D">
              <w:rPr>
                <w:rFonts w:ascii="Arial" w:hAnsi="Arial" w:cs="Arial"/>
                <w:sz w:val="16"/>
                <w:szCs w:val="16"/>
                <w:lang w:val="en-PH" w:eastAsia="en-PH"/>
              </w:rPr>
              <w:t>4</w:t>
            </w:r>
            <w:r>
              <w:rPr>
                <w:rFonts w:ascii="Arial" w:hAnsi="Arial" w:cs="Arial"/>
                <w:sz w:val="16"/>
                <w:szCs w:val="16"/>
                <w:lang w:val="en-PH" w:eastAsia="en-PH"/>
              </w:rPr>
              <w:t>)</w:t>
            </w:r>
          </w:p>
        </w:tc>
        <w:tc>
          <w:tcPr>
            <w:tcW w:w="1392" w:type="dxa"/>
            <w:tcBorders>
              <w:top w:val="nil"/>
              <w:left w:val="nil"/>
              <w:bottom w:val="single" w:sz="4" w:space="0" w:color="auto"/>
              <w:right w:val="nil"/>
            </w:tcBorders>
            <w:shd w:val="clear" w:color="000000" w:fill="FFFFFF"/>
            <w:noWrap/>
            <w:vAlign w:val="bottom"/>
            <w:hideMark/>
          </w:tcPr>
          <w:p w14:paraId="71FB2FC4" w14:textId="0F042A6C"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1,103,928,371</w:t>
            </w:r>
          </w:p>
        </w:tc>
      </w:tr>
      <w:tr w:rsidR="00C97B37" w:rsidRPr="0080043D" w14:paraId="3B06D172" w14:textId="77777777" w:rsidTr="0039521F">
        <w:trPr>
          <w:trHeight w:val="295"/>
        </w:trPr>
        <w:tc>
          <w:tcPr>
            <w:tcW w:w="3542" w:type="dxa"/>
            <w:tcBorders>
              <w:top w:val="single" w:sz="4" w:space="0" w:color="auto"/>
              <w:left w:val="nil"/>
              <w:bottom w:val="double" w:sz="4" w:space="0" w:color="auto"/>
              <w:right w:val="nil"/>
            </w:tcBorders>
            <w:shd w:val="clear" w:color="auto" w:fill="auto"/>
            <w:noWrap/>
            <w:vAlign w:val="bottom"/>
            <w:hideMark/>
          </w:tcPr>
          <w:p w14:paraId="43609EB8" w14:textId="77777777" w:rsidR="00C97B37" w:rsidRPr="0080043D" w:rsidRDefault="00C97B37" w:rsidP="00C97B37">
            <w:pPr>
              <w:ind w:firstLineChars="300" w:firstLine="480"/>
              <w:rPr>
                <w:rFonts w:ascii="Arial" w:hAnsi="Arial" w:cs="Arial"/>
                <w:sz w:val="16"/>
                <w:szCs w:val="16"/>
                <w:lang w:val="en-PH" w:eastAsia="en-PH"/>
              </w:rPr>
            </w:pPr>
            <w:r w:rsidRPr="0080043D">
              <w:rPr>
                <w:rFonts w:ascii="Arial" w:hAnsi="Arial" w:cs="Arial"/>
                <w:sz w:val="16"/>
                <w:szCs w:val="16"/>
                <w:lang w:val="en-PH" w:eastAsia="en-PH"/>
              </w:rPr>
              <w:t> </w:t>
            </w:r>
          </w:p>
        </w:tc>
        <w:tc>
          <w:tcPr>
            <w:tcW w:w="1334" w:type="dxa"/>
            <w:tcBorders>
              <w:top w:val="single" w:sz="4" w:space="0" w:color="auto"/>
              <w:left w:val="nil"/>
              <w:bottom w:val="double" w:sz="4" w:space="0" w:color="auto"/>
              <w:right w:val="nil"/>
            </w:tcBorders>
            <w:shd w:val="clear" w:color="auto" w:fill="auto"/>
            <w:noWrap/>
            <w:vAlign w:val="bottom"/>
            <w:hideMark/>
          </w:tcPr>
          <w:p w14:paraId="6CB5D78D" w14:textId="07E335CA" w:rsidR="00C97B37" w:rsidRPr="0080043D" w:rsidRDefault="000F268F" w:rsidP="00747B06">
            <w:pPr>
              <w:ind w:right="-44"/>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2,439,062,98</w:t>
            </w:r>
            <w:r w:rsidR="004457A9" w:rsidRPr="0080043D">
              <w:rPr>
                <w:rFonts w:ascii="Arial" w:hAnsi="Arial" w:cs="Arial"/>
                <w:sz w:val="16"/>
                <w:szCs w:val="16"/>
                <w:lang w:val="en-PH" w:eastAsia="en-PH"/>
              </w:rPr>
              <w:t>1</w:t>
            </w:r>
            <w:r>
              <w:rPr>
                <w:rFonts w:ascii="Arial" w:hAnsi="Arial" w:cs="Arial"/>
                <w:sz w:val="16"/>
                <w:szCs w:val="16"/>
                <w:lang w:val="en-PH" w:eastAsia="en-PH"/>
              </w:rPr>
              <w:t>)</w:t>
            </w:r>
          </w:p>
        </w:tc>
        <w:tc>
          <w:tcPr>
            <w:tcW w:w="1309" w:type="dxa"/>
            <w:tcBorders>
              <w:top w:val="single" w:sz="4" w:space="0" w:color="auto"/>
              <w:left w:val="nil"/>
              <w:bottom w:val="double" w:sz="4" w:space="0" w:color="auto"/>
              <w:right w:val="nil"/>
            </w:tcBorders>
            <w:shd w:val="clear" w:color="auto" w:fill="auto"/>
            <w:noWrap/>
            <w:vAlign w:val="bottom"/>
            <w:hideMark/>
          </w:tcPr>
          <w:p w14:paraId="171B2CD8" w14:textId="7E126274"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1,126,142,384</w:t>
            </w:r>
          </w:p>
        </w:tc>
        <w:tc>
          <w:tcPr>
            <w:tcW w:w="1387" w:type="dxa"/>
            <w:tcBorders>
              <w:top w:val="single" w:sz="4" w:space="0" w:color="auto"/>
              <w:left w:val="nil"/>
              <w:bottom w:val="double" w:sz="4" w:space="0" w:color="auto"/>
              <w:right w:val="nil"/>
            </w:tcBorders>
            <w:shd w:val="clear" w:color="auto" w:fill="auto"/>
            <w:noWrap/>
            <w:vAlign w:val="bottom"/>
            <w:hideMark/>
          </w:tcPr>
          <w:p w14:paraId="08940E3F" w14:textId="063C4764" w:rsidR="00C97B37" w:rsidRPr="0080043D" w:rsidRDefault="00747B06" w:rsidP="00747B06">
            <w:pPr>
              <w:ind w:right="-31"/>
              <w:jc w:val="right"/>
              <w:rPr>
                <w:rFonts w:ascii="Arial" w:hAnsi="Arial" w:cs="Arial"/>
                <w:sz w:val="16"/>
                <w:szCs w:val="16"/>
                <w:lang w:val="en-PH" w:eastAsia="en-PH"/>
              </w:rPr>
            </w:pPr>
            <w:r>
              <w:rPr>
                <w:rFonts w:ascii="Arial" w:hAnsi="Arial" w:cs="Arial"/>
                <w:sz w:val="16"/>
                <w:szCs w:val="16"/>
                <w:lang w:val="en-PH" w:eastAsia="en-PH"/>
              </w:rPr>
              <w:t>(</w:t>
            </w:r>
            <w:r w:rsidR="00C97B37" w:rsidRPr="0080043D">
              <w:rPr>
                <w:rFonts w:ascii="Arial" w:hAnsi="Arial" w:cs="Arial"/>
                <w:sz w:val="16"/>
                <w:szCs w:val="16"/>
                <w:lang w:val="en-PH" w:eastAsia="en-PH"/>
              </w:rPr>
              <w:t>2,572,726,63</w:t>
            </w:r>
            <w:r w:rsidR="004457A9" w:rsidRPr="0080043D">
              <w:rPr>
                <w:rFonts w:ascii="Arial" w:hAnsi="Arial" w:cs="Arial"/>
                <w:sz w:val="16"/>
                <w:szCs w:val="16"/>
                <w:lang w:val="en-PH" w:eastAsia="en-PH"/>
              </w:rPr>
              <w:t>7</w:t>
            </w:r>
            <w:r>
              <w:rPr>
                <w:rFonts w:ascii="Arial" w:hAnsi="Arial" w:cs="Arial"/>
                <w:sz w:val="16"/>
                <w:szCs w:val="16"/>
                <w:lang w:val="en-PH" w:eastAsia="en-PH"/>
              </w:rPr>
              <w:t>)</w:t>
            </w:r>
          </w:p>
        </w:tc>
        <w:tc>
          <w:tcPr>
            <w:tcW w:w="1392" w:type="dxa"/>
            <w:tcBorders>
              <w:top w:val="single" w:sz="4" w:space="0" w:color="auto"/>
              <w:left w:val="nil"/>
              <w:bottom w:val="double" w:sz="4" w:space="0" w:color="auto"/>
              <w:right w:val="nil"/>
            </w:tcBorders>
            <w:shd w:val="clear" w:color="auto" w:fill="auto"/>
            <w:noWrap/>
            <w:vAlign w:val="bottom"/>
            <w:hideMark/>
          </w:tcPr>
          <w:p w14:paraId="32F34E12" w14:textId="17EF0BA6" w:rsidR="00C97B37" w:rsidRPr="0080043D" w:rsidRDefault="00C97B37" w:rsidP="000F268F">
            <w:pPr>
              <w:jc w:val="right"/>
              <w:rPr>
                <w:rFonts w:ascii="Arial" w:hAnsi="Arial" w:cs="Arial"/>
                <w:sz w:val="16"/>
                <w:szCs w:val="16"/>
                <w:lang w:val="en-PH" w:eastAsia="en-PH"/>
              </w:rPr>
            </w:pPr>
            <w:r w:rsidRPr="0080043D">
              <w:rPr>
                <w:rFonts w:ascii="Arial" w:hAnsi="Arial" w:cs="Arial"/>
                <w:sz w:val="16"/>
                <w:szCs w:val="16"/>
                <w:lang w:val="en-PH" w:eastAsia="en-PH"/>
              </w:rPr>
              <w:t>774,873,684</w:t>
            </w:r>
          </w:p>
        </w:tc>
      </w:tr>
    </w:tbl>
    <w:p w14:paraId="551B7B4D" w14:textId="18C09AE2" w:rsidR="00A3284C" w:rsidRPr="00163023" w:rsidRDefault="00A3284C" w:rsidP="005C7D70">
      <w:pPr>
        <w:pStyle w:val="BodyText"/>
        <w:jc w:val="both"/>
        <w:rPr>
          <w:rFonts w:ascii="Arial" w:hAnsi="Arial" w:cs="Arial"/>
        </w:rPr>
      </w:pPr>
    </w:p>
    <w:p w14:paraId="653E1233" w14:textId="638D1D9D" w:rsidR="00A422E9" w:rsidRPr="002F5013" w:rsidRDefault="0058385C" w:rsidP="00110E92">
      <w:pPr>
        <w:tabs>
          <w:tab w:val="left" w:pos="720"/>
        </w:tabs>
        <w:ind w:right="4"/>
        <w:jc w:val="both"/>
        <w:rPr>
          <w:rFonts w:ascii="Arial" w:hAnsi="Arial" w:cs="Arial"/>
          <w:sz w:val="22"/>
          <w:szCs w:val="22"/>
        </w:rPr>
      </w:pPr>
      <w:r w:rsidRPr="002F5013">
        <w:rPr>
          <w:rFonts w:ascii="Arial" w:hAnsi="Arial" w:cs="Arial"/>
          <w:sz w:val="22"/>
          <w:szCs w:val="22"/>
        </w:rPr>
        <w:t>The net d</w:t>
      </w:r>
      <w:r w:rsidR="00A422E9" w:rsidRPr="002F5013">
        <w:rPr>
          <w:rFonts w:ascii="Arial" w:hAnsi="Arial" w:cs="Arial"/>
          <w:sz w:val="22"/>
          <w:szCs w:val="22"/>
        </w:rPr>
        <w:t xml:space="preserve">eferred </w:t>
      </w:r>
      <w:r w:rsidRPr="002F5013">
        <w:rPr>
          <w:rFonts w:ascii="Arial" w:hAnsi="Arial" w:cs="Arial"/>
          <w:sz w:val="22"/>
          <w:szCs w:val="22"/>
        </w:rPr>
        <w:t xml:space="preserve">income </w:t>
      </w:r>
      <w:r w:rsidR="00A422E9" w:rsidRPr="002F5013">
        <w:rPr>
          <w:rFonts w:ascii="Arial" w:hAnsi="Arial" w:cs="Arial"/>
          <w:sz w:val="22"/>
          <w:szCs w:val="22"/>
        </w:rPr>
        <w:t xml:space="preserve">tax asset </w:t>
      </w:r>
      <w:r w:rsidRPr="002F5013">
        <w:rPr>
          <w:rFonts w:ascii="Arial" w:hAnsi="Arial" w:cs="Arial"/>
          <w:sz w:val="22"/>
          <w:szCs w:val="22"/>
        </w:rPr>
        <w:t xml:space="preserve">reported </w:t>
      </w:r>
      <w:r w:rsidR="00A422E9" w:rsidRPr="002F5013">
        <w:rPr>
          <w:rFonts w:ascii="Arial" w:hAnsi="Arial" w:cs="Arial"/>
          <w:sz w:val="22"/>
          <w:szCs w:val="22"/>
        </w:rPr>
        <w:t>by the Parent amount</w:t>
      </w:r>
      <w:r w:rsidRPr="002F5013">
        <w:rPr>
          <w:rFonts w:ascii="Arial" w:hAnsi="Arial" w:cs="Arial"/>
          <w:sz w:val="22"/>
          <w:szCs w:val="22"/>
        </w:rPr>
        <w:t>ed</w:t>
      </w:r>
      <w:r w:rsidR="00A422E9" w:rsidRPr="002F5013">
        <w:rPr>
          <w:rFonts w:ascii="Arial" w:hAnsi="Arial" w:cs="Arial"/>
          <w:sz w:val="22"/>
          <w:szCs w:val="22"/>
        </w:rPr>
        <w:t xml:space="preserve"> to </w:t>
      </w:r>
      <w:r w:rsidR="00D93892">
        <w:rPr>
          <w:rFonts w:ascii="Arial" w:hAnsi="Arial" w:cs="Arial"/>
          <w:sz w:val="22"/>
          <w:szCs w:val="22"/>
        </w:rPr>
        <w:t>P12,754,419,707</w:t>
      </w:r>
      <w:r w:rsidR="002F5013" w:rsidRPr="002F5013">
        <w:rPr>
          <w:rFonts w:ascii="Arial" w:hAnsi="Arial" w:cs="Arial"/>
          <w:sz w:val="18"/>
          <w:szCs w:val="18"/>
          <w:lang w:val="en-PH" w:eastAsia="en-PH"/>
        </w:rPr>
        <w:t xml:space="preserve"> </w:t>
      </w:r>
      <w:r w:rsidR="00CD36E9" w:rsidRPr="002F5013">
        <w:rPr>
          <w:rFonts w:ascii="Arial" w:hAnsi="Arial" w:cs="Arial"/>
          <w:sz w:val="22"/>
          <w:szCs w:val="22"/>
        </w:rPr>
        <w:t xml:space="preserve">and P6,571,947,725 </w:t>
      </w:r>
      <w:r w:rsidRPr="002F5013">
        <w:rPr>
          <w:rFonts w:ascii="Arial" w:hAnsi="Arial" w:cs="Arial"/>
          <w:sz w:val="22"/>
          <w:szCs w:val="22"/>
        </w:rPr>
        <w:t>for CY 20</w:t>
      </w:r>
      <w:r w:rsidR="00306ADF" w:rsidRPr="002F5013">
        <w:rPr>
          <w:rFonts w:ascii="Arial" w:hAnsi="Arial" w:cs="Arial"/>
          <w:sz w:val="22"/>
          <w:szCs w:val="22"/>
        </w:rPr>
        <w:t>2</w:t>
      </w:r>
      <w:r w:rsidR="000D5A7B" w:rsidRPr="002F5013">
        <w:rPr>
          <w:rFonts w:ascii="Arial" w:hAnsi="Arial" w:cs="Arial"/>
          <w:sz w:val="22"/>
          <w:szCs w:val="22"/>
        </w:rPr>
        <w:t>2</w:t>
      </w:r>
      <w:r w:rsidRPr="002F5013">
        <w:rPr>
          <w:rFonts w:ascii="Arial" w:hAnsi="Arial" w:cs="Arial"/>
          <w:sz w:val="22"/>
          <w:szCs w:val="22"/>
        </w:rPr>
        <w:t xml:space="preserve"> and 20</w:t>
      </w:r>
      <w:r w:rsidR="00940CCC" w:rsidRPr="002F5013">
        <w:rPr>
          <w:rFonts w:ascii="Arial" w:hAnsi="Arial" w:cs="Arial"/>
          <w:sz w:val="22"/>
          <w:szCs w:val="22"/>
        </w:rPr>
        <w:t>2</w:t>
      </w:r>
      <w:r w:rsidR="00206C7C" w:rsidRPr="002F5013">
        <w:rPr>
          <w:rFonts w:ascii="Arial" w:hAnsi="Arial" w:cs="Arial"/>
          <w:sz w:val="22"/>
          <w:szCs w:val="22"/>
        </w:rPr>
        <w:t>1</w:t>
      </w:r>
      <w:r w:rsidR="00741AA8" w:rsidRPr="002F5013">
        <w:rPr>
          <w:rFonts w:ascii="Arial" w:hAnsi="Arial" w:cs="Arial"/>
          <w:sz w:val="22"/>
          <w:szCs w:val="22"/>
        </w:rPr>
        <w:t>,</w:t>
      </w:r>
      <w:r w:rsidRPr="002F5013">
        <w:rPr>
          <w:rFonts w:ascii="Arial" w:hAnsi="Arial" w:cs="Arial"/>
          <w:sz w:val="22"/>
          <w:szCs w:val="22"/>
        </w:rPr>
        <w:t xml:space="preserve"> respectively while the s</w:t>
      </w:r>
      <w:r w:rsidR="00A422E9" w:rsidRPr="002F5013">
        <w:rPr>
          <w:rFonts w:ascii="Arial" w:hAnsi="Arial" w:cs="Arial"/>
          <w:sz w:val="22"/>
          <w:szCs w:val="22"/>
        </w:rPr>
        <w:t xml:space="preserve">ubsidiaries recognized deferred tax assets of </w:t>
      </w:r>
      <w:r w:rsidR="003C4CAC" w:rsidRPr="002F5013">
        <w:rPr>
          <w:rFonts w:ascii="Arial" w:hAnsi="Arial" w:cs="Arial"/>
          <w:sz w:val="22"/>
          <w:szCs w:val="22"/>
        </w:rPr>
        <w:t>P92</w:t>
      </w:r>
      <w:r w:rsidR="007C1C82">
        <w:rPr>
          <w:rFonts w:ascii="Arial" w:hAnsi="Arial" w:cs="Arial"/>
          <w:sz w:val="22"/>
          <w:szCs w:val="22"/>
        </w:rPr>
        <w:t>8</w:t>
      </w:r>
      <w:r w:rsidR="003C4CAC" w:rsidRPr="002F5013">
        <w:rPr>
          <w:rFonts w:ascii="Arial" w:hAnsi="Arial" w:cs="Arial"/>
          <w:sz w:val="22"/>
          <w:szCs w:val="22"/>
        </w:rPr>
        <w:t>,</w:t>
      </w:r>
      <w:r w:rsidR="007C1C82">
        <w:rPr>
          <w:rFonts w:ascii="Arial" w:hAnsi="Arial" w:cs="Arial"/>
          <w:sz w:val="22"/>
          <w:szCs w:val="22"/>
        </w:rPr>
        <w:t>540,907</w:t>
      </w:r>
      <w:r w:rsidR="00A422E9" w:rsidRPr="002F5013">
        <w:rPr>
          <w:rFonts w:ascii="Arial" w:hAnsi="Arial" w:cs="Arial"/>
          <w:sz w:val="22"/>
          <w:szCs w:val="22"/>
        </w:rPr>
        <w:t xml:space="preserve"> and </w:t>
      </w:r>
      <w:r w:rsidR="00206C7C" w:rsidRPr="002F5013">
        <w:rPr>
          <w:rFonts w:ascii="Arial" w:hAnsi="Arial" w:cs="Arial"/>
          <w:sz w:val="22"/>
          <w:szCs w:val="22"/>
        </w:rPr>
        <w:t xml:space="preserve">P3,122,815,977 </w:t>
      </w:r>
      <w:r w:rsidR="00A422E9" w:rsidRPr="002F5013">
        <w:rPr>
          <w:rFonts w:ascii="Arial" w:hAnsi="Arial" w:cs="Arial"/>
          <w:sz w:val="22"/>
          <w:szCs w:val="22"/>
        </w:rPr>
        <w:t xml:space="preserve">for CY </w:t>
      </w:r>
      <w:r w:rsidR="00B02812" w:rsidRPr="002F5013">
        <w:rPr>
          <w:rFonts w:ascii="Arial" w:hAnsi="Arial" w:cs="Arial"/>
          <w:sz w:val="22"/>
          <w:szCs w:val="22"/>
        </w:rPr>
        <w:t>2022</w:t>
      </w:r>
      <w:r w:rsidR="00940CCC" w:rsidRPr="002F5013">
        <w:rPr>
          <w:rFonts w:ascii="Arial" w:hAnsi="Arial" w:cs="Arial"/>
          <w:sz w:val="22"/>
          <w:szCs w:val="22"/>
        </w:rPr>
        <w:t xml:space="preserve"> and 202</w:t>
      </w:r>
      <w:r w:rsidR="00206C7C" w:rsidRPr="002F5013">
        <w:rPr>
          <w:rFonts w:ascii="Arial" w:hAnsi="Arial" w:cs="Arial"/>
          <w:sz w:val="22"/>
          <w:szCs w:val="22"/>
        </w:rPr>
        <w:t>1</w:t>
      </w:r>
      <w:r w:rsidR="00A422E9" w:rsidRPr="002F5013">
        <w:rPr>
          <w:rFonts w:ascii="Arial" w:hAnsi="Arial" w:cs="Arial"/>
          <w:sz w:val="22"/>
          <w:szCs w:val="22"/>
        </w:rPr>
        <w:t xml:space="preserve">, respectively.  </w:t>
      </w:r>
    </w:p>
    <w:p w14:paraId="194D22F8" w14:textId="77777777" w:rsidR="00E37F1F" w:rsidRPr="002F5013" w:rsidRDefault="00E37F1F" w:rsidP="00A422E9">
      <w:pPr>
        <w:tabs>
          <w:tab w:val="left" w:pos="720"/>
        </w:tabs>
        <w:spacing w:line="240" w:lineRule="atLeast"/>
        <w:ind w:right="-72"/>
        <w:jc w:val="both"/>
        <w:rPr>
          <w:rFonts w:ascii="Arial" w:hAnsi="Arial" w:cs="Arial"/>
          <w:sz w:val="22"/>
          <w:szCs w:val="22"/>
        </w:rPr>
      </w:pPr>
    </w:p>
    <w:p w14:paraId="3F4341E9" w14:textId="0327E89F" w:rsidR="00A422E9" w:rsidRPr="002F5013" w:rsidRDefault="00A422E9" w:rsidP="00421EDB">
      <w:pPr>
        <w:tabs>
          <w:tab w:val="left" w:pos="720"/>
        </w:tabs>
        <w:ind w:right="-72"/>
        <w:jc w:val="both"/>
        <w:rPr>
          <w:rFonts w:ascii="Arial" w:hAnsi="Arial" w:cs="Arial"/>
          <w:sz w:val="22"/>
          <w:szCs w:val="22"/>
        </w:rPr>
      </w:pPr>
      <w:r w:rsidRPr="002F5013">
        <w:rPr>
          <w:rFonts w:ascii="Arial" w:hAnsi="Arial" w:cs="Arial"/>
          <w:sz w:val="22"/>
          <w:szCs w:val="22"/>
        </w:rPr>
        <w:t xml:space="preserve">Below are the temporary differences for which deferred tax asset (net of deferred tax liabilities) recognized by the Parent </w:t>
      </w:r>
      <w:r w:rsidR="00EF57F4" w:rsidRPr="002F5013">
        <w:rPr>
          <w:rFonts w:ascii="Arial" w:hAnsi="Arial" w:cs="Arial"/>
          <w:sz w:val="22"/>
          <w:szCs w:val="22"/>
        </w:rPr>
        <w:t>because</w:t>
      </w:r>
      <w:r w:rsidRPr="002F5013">
        <w:rPr>
          <w:rFonts w:ascii="Arial" w:hAnsi="Arial" w:cs="Arial"/>
          <w:sz w:val="22"/>
          <w:szCs w:val="22"/>
        </w:rPr>
        <w:t xml:space="preserve"> Management believes that it is probable that future taxable profits will be available against which the asset can be utilized.</w:t>
      </w:r>
    </w:p>
    <w:tbl>
      <w:tblPr>
        <w:tblW w:w="8964" w:type="dxa"/>
        <w:tblInd w:w="108" w:type="dxa"/>
        <w:tblLook w:val="04A0" w:firstRow="1" w:lastRow="0" w:firstColumn="1" w:lastColumn="0" w:noHBand="0" w:noVBand="1"/>
      </w:tblPr>
      <w:tblGrid>
        <w:gridCol w:w="5137"/>
        <w:gridCol w:w="1948"/>
        <w:gridCol w:w="1879"/>
      </w:tblGrid>
      <w:tr w:rsidR="002F5013" w:rsidRPr="002F5013" w14:paraId="7A2D5E0A" w14:textId="77777777" w:rsidTr="0039521F">
        <w:trPr>
          <w:trHeight w:val="225"/>
        </w:trPr>
        <w:tc>
          <w:tcPr>
            <w:tcW w:w="5137" w:type="dxa"/>
            <w:tcBorders>
              <w:top w:val="single" w:sz="4" w:space="0" w:color="auto"/>
              <w:left w:val="nil"/>
              <w:bottom w:val="nil"/>
              <w:right w:val="nil"/>
            </w:tcBorders>
            <w:shd w:val="clear" w:color="auto" w:fill="auto"/>
            <w:noWrap/>
            <w:vAlign w:val="bottom"/>
            <w:hideMark/>
          </w:tcPr>
          <w:p w14:paraId="7990666E" w14:textId="77777777" w:rsidR="002F5013" w:rsidRPr="002F5013" w:rsidRDefault="002F5013" w:rsidP="004430EF">
            <w:pPr>
              <w:rPr>
                <w:rFonts w:ascii="Arial" w:hAnsi="Arial" w:cs="Arial"/>
                <w:sz w:val="18"/>
                <w:szCs w:val="18"/>
                <w:lang w:val="en-PH" w:eastAsia="en-PH"/>
              </w:rPr>
            </w:pPr>
            <w:r w:rsidRPr="002F5013">
              <w:rPr>
                <w:rFonts w:ascii="Arial" w:hAnsi="Arial" w:cs="Arial"/>
                <w:sz w:val="18"/>
                <w:szCs w:val="18"/>
                <w:lang w:val="en-PH" w:eastAsia="en-PH"/>
              </w:rPr>
              <w:t> </w:t>
            </w:r>
          </w:p>
        </w:tc>
        <w:tc>
          <w:tcPr>
            <w:tcW w:w="3827" w:type="dxa"/>
            <w:gridSpan w:val="2"/>
            <w:tcBorders>
              <w:top w:val="single" w:sz="4" w:space="0" w:color="auto"/>
              <w:left w:val="nil"/>
              <w:bottom w:val="nil"/>
              <w:right w:val="nil"/>
            </w:tcBorders>
            <w:shd w:val="clear" w:color="auto" w:fill="auto"/>
            <w:vAlign w:val="bottom"/>
            <w:hideMark/>
          </w:tcPr>
          <w:p w14:paraId="33B6782E" w14:textId="77777777" w:rsidR="002F5013" w:rsidRPr="002F5013" w:rsidRDefault="002F5013" w:rsidP="004430EF">
            <w:pPr>
              <w:jc w:val="center"/>
              <w:rPr>
                <w:rFonts w:ascii="Arial" w:hAnsi="Arial" w:cs="Arial"/>
                <w:sz w:val="18"/>
                <w:szCs w:val="18"/>
                <w:lang w:val="en-PH" w:eastAsia="en-PH"/>
              </w:rPr>
            </w:pPr>
            <w:r w:rsidRPr="002F5013">
              <w:rPr>
                <w:rFonts w:ascii="Arial" w:hAnsi="Arial" w:cs="Arial"/>
                <w:sz w:val="18"/>
                <w:szCs w:val="18"/>
                <w:lang w:val="en-PH" w:eastAsia="en-PH"/>
              </w:rPr>
              <w:t>Parent</w:t>
            </w:r>
          </w:p>
        </w:tc>
      </w:tr>
      <w:tr w:rsidR="002F5013" w:rsidRPr="002F5013" w14:paraId="60ABA77E" w14:textId="77777777" w:rsidTr="0039521F">
        <w:trPr>
          <w:trHeight w:val="240"/>
        </w:trPr>
        <w:tc>
          <w:tcPr>
            <w:tcW w:w="5137" w:type="dxa"/>
            <w:tcBorders>
              <w:top w:val="nil"/>
              <w:left w:val="nil"/>
              <w:bottom w:val="single" w:sz="4" w:space="0" w:color="auto"/>
              <w:right w:val="nil"/>
            </w:tcBorders>
            <w:shd w:val="clear" w:color="auto" w:fill="auto"/>
            <w:noWrap/>
            <w:vAlign w:val="bottom"/>
            <w:hideMark/>
          </w:tcPr>
          <w:p w14:paraId="397DA3F6" w14:textId="77777777" w:rsidR="002F5013" w:rsidRPr="002F5013" w:rsidRDefault="002F5013" w:rsidP="004430EF">
            <w:pPr>
              <w:rPr>
                <w:rFonts w:ascii="Arial" w:hAnsi="Arial" w:cs="Arial"/>
                <w:sz w:val="18"/>
                <w:szCs w:val="18"/>
                <w:lang w:val="en-PH" w:eastAsia="en-PH"/>
              </w:rPr>
            </w:pPr>
            <w:r w:rsidRPr="002F5013">
              <w:rPr>
                <w:rFonts w:ascii="Arial" w:hAnsi="Arial" w:cs="Arial"/>
                <w:sz w:val="18"/>
                <w:szCs w:val="18"/>
                <w:lang w:val="en-PH" w:eastAsia="en-PH"/>
              </w:rPr>
              <w:t> </w:t>
            </w:r>
          </w:p>
        </w:tc>
        <w:tc>
          <w:tcPr>
            <w:tcW w:w="1948" w:type="dxa"/>
            <w:tcBorders>
              <w:top w:val="nil"/>
              <w:left w:val="nil"/>
              <w:bottom w:val="single" w:sz="4" w:space="0" w:color="auto"/>
              <w:right w:val="nil"/>
            </w:tcBorders>
            <w:shd w:val="clear" w:color="auto" w:fill="auto"/>
            <w:vAlign w:val="bottom"/>
            <w:hideMark/>
          </w:tcPr>
          <w:p w14:paraId="2407F7CD" w14:textId="77777777" w:rsidR="002F5013" w:rsidRPr="002F5013" w:rsidRDefault="002F5013" w:rsidP="004430EF">
            <w:pPr>
              <w:jc w:val="center"/>
              <w:rPr>
                <w:rFonts w:ascii="Arial" w:hAnsi="Arial" w:cs="Arial"/>
                <w:sz w:val="18"/>
                <w:szCs w:val="18"/>
                <w:lang w:val="en-PH" w:eastAsia="en-PH"/>
              </w:rPr>
            </w:pPr>
            <w:r w:rsidRPr="002F5013">
              <w:rPr>
                <w:rFonts w:ascii="Arial" w:hAnsi="Arial" w:cs="Arial"/>
                <w:sz w:val="18"/>
                <w:szCs w:val="18"/>
                <w:lang w:val="en-PH" w:eastAsia="en-PH"/>
              </w:rPr>
              <w:t>2022</w:t>
            </w:r>
          </w:p>
        </w:tc>
        <w:tc>
          <w:tcPr>
            <w:tcW w:w="1879" w:type="dxa"/>
            <w:tcBorders>
              <w:top w:val="nil"/>
              <w:left w:val="nil"/>
              <w:bottom w:val="single" w:sz="4" w:space="0" w:color="auto"/>
              <w:right w:val="nil"/>
            </w:tcBorders>
            <w:shd w:val="clear" w:color="auto" w:fill="auto"/>
            <w:vAlign w:val="bottom"/>
            <w:hideMark/>
          </w:tcPr>
          <w:p w14:paraId="60BA285F" w14:textId="77777777" w:rsidR="002F5013" w:rsidRPr="002F5013" w:rsidRDefault="002F5013" w:rsidP="004430EF">
            <w:pPr>
              <w:jc w:val="center"/>
              <w:rPr>
                <w:rFonts w:ascii="Arial" w:hAnsi="Arial" w:cs="Arial"/>
                <w:sz w:val="18"/>
                <w:szCs w:val="18"/>
                <w:lang w:val="en-PH" w:eastAsia="en-PH"/>
              </w:rPr>
            </w:pPr>
            <w:r w:rsidRPr="002F5013">
              <w:rPr>
                <w:rFonts w:ascii="Arial" w:hAnsi="Arial" w:cs="Arial"/>
                <w:sz w:val="18"/>
                <w:szCs w:val="18"/>
                <w:lang w:val="en-PH" w:eastAsia="en-PH"/>
              </w:rPr>
              <w:t>2021</w:t>
            </w:r>
          </w:p>
        </w:tc>
      </w:tr>
      <w:tr w:rsidR="002F5013" w:rsidRPr="002F5013" w14:paraId="2A0D6F32" w14:textId="77777777" w:rsidTr="0039521F">
        <w:trPr>
          <w:trHeight w:val="255"/>
        </w:trPr>
        <w:tc>
          <w:tcPr>
            <w:tcW w:w="5137" w:type="dxa"/>
            <w:tcBorders>
              <w:top w:val="nil"/>
              <w:left w:val="nil"/>
              <w:bottom w:val="nil"/>
              <w:right w:val="nil"/>
            </w:tcBorders>
            <w:shd w:val="clear" w:color="auto" w:fill="auto"/>
            <w:noWrap/>
            <w:vAlign w:val="bottom"/>
            <w:hideMark/>
          </w:tcPr>
          <w:p w14:paraId="34456497" w14:textId="77777777" w:rsidR="002F5013" w:rsidRPr="002F5013" w:rsidRDefault="002F5013" w:rsidP="004430EF">
            <w:pPr>
              <w:rPr>
                <w:rFonts w:ascii="Arial" w:hAnsi="Arial" w:cs="Arial"/>
                <w:sz w:val="18"/>
                <w:szCs w:val="18"/>
                <w:lang w:val="en-PH" w:eastAsia="en-PH"/>
              </w:rPr>
            </w:pPr>
            <w:r w:rsidRPr="002F5013">
              <w:rPr>
                <w:rFonts w:ascii="Arial" w:hAnsi="Arial" w:cs="Arial"/>
                <w:sz w:val="18"/>
                <w:szCs w:val="18"/>
                <w:lang w:val="en-PH" w:eastAsia="en-PH"/>
              </w:rPr>
              <w:t>Deferred tax asset:</w:t>
            </w:r>
          </w:p>
        </w:tc>
        <w:tc>
          <w:tcPr>
            <w:tcW w:w="1948" w:type="dxa"/>
            <w:tcBorders>
              <w:top w:val="nil"/>
              <w:left w:val="nil"/>
              <w:bottom w:val="nil"/>
              <w:right w:val="nil"/>
            </w:tcBorders>
            <w:shd w:val="clear" w:color="auto" w:fill="auto"/>
            <w:noWrap/>
            <w:vAlign w:val="bottom"/>
            <w:hideMark/>
          </w:tcPr>
          <w:p w14:paraId="6530CA32" w14:textId="77777777" w:rsidR="002F5013" w:rsidRPr="002F5013" w:rsidRDefault="002F5013" w:rsidP="004430EF">
            <w:pPr>
              <w:rPr>
                <w:rFonts w:ascii="Arial" w:hAnsi="Arial" w:cs="Arial"/>
                <w:sz w:val="18"/>
                <w:szCs w:val="18"/>
                <w:lang w:val="en-PH" w:eastAsia="en-PH"/>
              </w:rPr>
            </w:pPr>
          </w:p>
        </w:tc>
        <w:tc>
          <w:tcPr>
            <w:tcW w:w="1879" w:type="dxa"/>
            <w:tcBorders>
              <w:top w:val="nil"/>
              <w:left w:val="nil"/>
              <w:bottom w:val="nil"/>
              <w:right w:val="nil"/>
            </w:tcBorders>
            <w:shd w:val="clear" w:color="auto" w:fill="auto"/>
            <w:noWrap/>
            <w:vAlign w:val="bottom"/>
            <w:hideMark/>
          </w:tcPr>
          <w:p w14:paraId="1BC9DC19" w14:textId="77777777" w:rsidR="002F5013" w:rsidRPr="002F5013" w:rsidRDefault="002F5013" w:rsidP="004430EF">
            <w:pPr>
              <w:jc w:val="center"/>
              <w:rPr>
                <w:rFonts w:ascii="Arial" w:hAnsi="Arial" w:cs="Arial"/>
                <w:sz w:val="18"/>
                <w:szCs w:val="18"/>
                <w:lang w:val="en-PH" w:eastAsia="en-PH"/>
              </w:rPr>
            </w:pPr>
          </w:p>
        </w:tc>
      </w:tr>
      <w:tr w:rsidR="00D93892" w:rsidRPr="002F5013" w14:paraId="1724CE5D" w14:textId="77777777" w:rsidTr="0039521F">
        <w:trPr>
          <w:trHeight w:val="255"/>
        </w:trPr>
        <w:tc>
          <w:tcPr>
            <w:tcW w:w="5137" w:type="dxa"/>
            <w:tcBorders>
              <w:top w:val="nil"/>
              <w:left w:val="nil"/>
              <w:bottom w:val="nil"/>
              <w:right w:val="nil"/>
            </w:tcBorders>
            <w:shd w:val="clear" w:color="auto" w:fill="auto"/>
            <w:vAlign w:val="bottom"/>
            <w:hideMark/>
          </w:tcPr>
          <w:p w14:paraId="606F88E9" w14:textId="77777777" w:rsidR="00D93892" w:rsidRPr="002F5013" w:rsidRDefault="00D93892"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Provision for credit and impairment losses</w:t>
            </w:r>
          </w:p>
        </w:tc>
        <w:tc>
          <w:tcPr>
            <w:tcW w:w="1948" w:type="dxa"/>
            <w:tcBorders>
              <w:top w:val="nil"/>
              <w:left w:val="nil"/>
              <w:bottom w:val="nil"/>
              <w:right w:val="nil"/>
            </w:tcBorders>
            <w:shd w:val="clear" w:color="auto" w:fill="auto"/>
            <w:noWrap/>
            <w:vAlign w:val="bottom"/>
            <w:hideMark/>
          </w:tcPr>
          <w:p w14:paraId="31E431E1" w14:textId="2D98C5C6" w:rsidR="00D93892" w:rsidRPr="00D93892" w:rsidRDefault="00D93892" w:rsidP="00747B06">
            <w:pPr>
              <w:jc w:val="right"/>
              <w:rPr>
                <w:rFonts w:ascii="Arial" w:hAnsi="Arial" w:cs="Arial"/>
                <w:sz w:val="18"/>
                <w:szCs w:val="18"/>
                <w:lang w:val="en-PH" w:eastAsia="en-PH"/>
              </w:rPr>
            </w:pPr>
            <w:r w:rsidRPr="00D93892">
              <w:rPr>
                <w:rFonts w:ascii="Arial" w:hAnsi="Arial" w:cs="Arial"/>
                <w:sz w:val="18"/>
                <w:szCs w:val="18"/>
                <w:lang w:val="en-PH" w:eastAsia="en-PH"/>
              </w:rPr>
              <w:t>13,639,577,497</w:t>
            </w:r>
          </w:p>
        </w:tc>
        <w:tc>
          <w:tcPr>
            <w:tcW w:w="1879" w:type="dxa"/>
            <w:tcBorders>
              <w:top w:val="nil"/>
              <w:left w:val="nil"/>
              <w:bottom w:val="nil"/>
              <w:right w:val="nil"/>
            </w:tcBorders>
            <w:shd w:val="clear" w:color="auto" w:fill="auto"/>
            <w:noWrap/>
            <w:vAlign w:val="bottom"/>
            <w:hideMark/>
          </w:tcPr>
          <w:p w14:paraId="1A5A5969" w14:textId="77777777" w:rsidR="00D93892" w:rsidRPr="0080043D" w:rsidRDefault="00D93892" w:rsidP="00747B06">
            <w:pPr>
              <w:jc w:val="right"/>
              <w:rPr>
                <w:rFonts w:ascii="Arial" w:hAnsi="Arial" w:cs="Arial"/>
                <w:sz w:val="18"/>
                <w:szCs w:val="18"/>
                <w:lang w:val="en-PH" w:eastAsia="en-PH"/>
              </w:rPr>
            </w:pPr>
            <w:r w:rsidRPr="0080043D">
              <w:rPr>
                <w:rFonts w:ascii="Arial" w:hAnsi="Arial" w:cs="Arial"/>
                <w:sz w:val="18"/>
                <w:szCs w:val="18"/>
                <w:lang w:val="en-PH" w:eastAsia="en-PH"/>
              </w:rPr>
              <w:t>5,085,233,312</w:t>
            </w:r>
          </w:p>
        </w:tc>
      </w:tr>
      <w:tr w:rsidR="00D93892" w:rsidRPr="002F5013" w14:paraId="79850B6B" w14:textId="77777777" w:rsidTr="0039521F">
        <w:trPr>
          <w:trHeight w:val="255"/>
        </w:trPr>
        <w:tc>
          <w:tcPr>
            <w:tcW w:w="5137" w:type="dxa"/>
            <w:tcBorders>
              <w:top w:val="nil"/>
              <w:left w:val="nil"/>
              <w:bottom w:val="nil"/>
              <w:right w:val="nil"/>
            </w:tcBorders>
            <w:shd w:val="clear" w:color="auto" w:fill="auto"/>
            <w:vAlign w:val="bottom"/>
            <w:hideMark/>
          </w:tcPr>
          <w:p w14:paraId="7A0D889E" w14:textId="77777777" w:rsidR="00D93892" w:rsidRPr="002F5013" w:rsidRDefault="00D93892"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Excess MCIT over NIT</w:t>
            </w:r>
          </w:p>
        </w:tc>
        <w:tc>
          <w:tcPr>
            <w:tcW w:w="1948" w:type="dxa"/>
            <w:tcBorders>
              <w:top w:val="nil"/>
              <w:left w:val="nil"/>
              <w:bottom w:val="nil"/>
              <w:right w:val="nil"/>
            </w:tcBorders>
            <w:shd w:val="clear" w:color="auto" w:fill="auto"/>
            <w:noWrap/>
            <w:vAlign w:val="bottom"/>
            <w:hideMark/>
          </w:tcPr>
          <w:p w14:paraId="743F167F" w14:textId="37B602C0" w:rsidR="00D93892" w:rsidRPr="00D93892" w:rsidRDefault="000400D0" w:rsidP="00747B06">
            <w:pPr>
              <w:jc w:val="right"/>
              <w:rPr>
                <w:rFonts w:ascii="Arial" w:hAnsi="Arial" w:cs="Arial"/>
                <w:sz w:val="18"/>
                <w:szCs w:val="18"/>
                <w:lang w:val="en-PH" w:eastAsia="en-PH"/>
              </w:rPr>
            </w:pPr>
            <w:r>
              <w:rPr>
                <w:rFonts w:ascii="Arial" w:hAnsi="Arial" w:cs="Arial"/>
                <w:sz w:val="18"/>
                <w:szCs w:val="18"/>
                <w:lang w:val="en-PH" w:eastAsia="en-PH"/>
              </w:rPr>
              <w:t>0</w:t>
            </w:r>
          </w:p>
        </w:tc>
        <w:tc>
          <w:tcPr>
            <w:tcW w:w="1879" w:type="dxa"/>
            <w:tcBorders>
              <w:top w:val="nil"/>
              <w:left w:val="nil"/>
              <w:bottom w:val="nil"/>
              <w:right w:val="nil"/>
            </w:tcBorders>
            <w:shd w:val="clear" w:color="auto" w:fill="auto"/>
            <w:noWrap/>
            <w:vAlign w:val="bottom"/>
            <w:hideMark/>
          </w:tcPr>
          <w:p w14:paraId="334F0524" w14:textId="77777777" w:rsidR="00D93892" w:rsidRPr="0080043D" w:rsidRDefault="00D93892" w:rsidP="00747B06">
            <w:pPr>
              <w:jc w:val="right"/>
              <w:rPr>
                <w:rFonts w:ascii="Arial" w:hAnsi="Arial" w:cs="Arial"/>
                <w:sz w:val="18"/>
                <w:szCs w:val="18"/>
                <w:lang w:val="en-PH" w:eastAsia="en-PH"/>
              </w:rPr>
            </w:pPr>
            <w:r w:rsidRPr="0080043D">
              <w:rPr>
                <w:rFonts w:ascii="Arial" w:hAnsi="Arial" w:cs="Arial"/>
                <w:sz w:val="18"/>
                <w:szCs w:val="18"/>
                <w:lang w:val="en-PH" w:eastAsia="en-PH"/>
              </w:rPr>
              <w:t>188,517,229</w:t>
            </w:r>
          </w:p>
        </w:tc>
      </w:tr>
      <w:tr w:rsidR="00D93892" w:rsidRPr="002F5013" w14:paraId="291841D5" w14:textId="77777777" w:rsidTr="0039521F">
        <w:trPr>
          <w:trHeight w:val="255"/>
        </w:trPr>
        <w:tc>
          <w:tcPr>
            <w:tcW w:w="5137" w:type="dxa"/>
            <w:tcBorders>
              <w:top w:val="nil"/>
              <w:left w:val="nil"/>
              <w:bottom w:val="nil"/>
              <w:right w:val="nil"/>
            </w:tcBorders>
            <w:shd w:val="clear" w:color="auto" w:fill="auto"/>
            <w:vAlign w:val="bottom"/>
            <w:hideMark/>
          </w:tcPr>
          <w:p w14:paraId="001403CF" w14:textId="77777777" w:rsidR="00D93892" w:rsidRPr="002F5013" w:rsidRDefault="00D93892"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Accrued expenses</w:t>
            </w:r>
          </w:p>
        </w:tc>
        <w:tc>
          <w:tcPr>
            <w:tcW w:w="1948" w:type="dxa"/>
            <w:tcBorders>
              <w:top w:val="nil"/>
              <w:left w:val="nil"/>
              <w:bottom w:val="nil"/>
              <w:right w:val="nil"/>
            </w:tcBorders>
            <w:shd w:val="clear" w:color="auto" w:fill="auto"/>
            <w:noWrap/>
            <w:vAlign w:val="bottom"/>
            <w:hideMark/>
          </w:tcPr>
          <w:p w14:paraId="1AE2BA19" w14:textId="4B72BD0F" w:rsidR="00D93892" w:rsidRPr="00D93892" w:rsidRDefault="00D93892" w:rsidP="00747B06">
            <w:pPr>
              <w:jc w:val="right"/>
              <w:rPr>
                <w:rFonts w:ascii="Arial" w:hAnsi="Arial" w:cs="Arial"/>
                <w:sz w:val="18"/>
                <w:szCs w:val="18"/>
                <w:lang w:val="en-PH" w:eastAsia="en-PH"/>
              </w:rPr>
            </w:pPr>
            <w:r w:rsidRPr="00D93892">
              <w:rPr>
                <w:rFonts w:ascii="Arial" w:hAnsi="Arial" w:cs="Arial"/>
                <w:sz w:val="18"/>
                <w:szCs w:val="18"/>
                <w:lang w:val="en-PH" w:eastAsia="en-PH"/>
              </w:rPr>
              <w:t>60,441,770</w:t>
            </w:r>
          </w:p>
        </w:tc>
        <w:tc>
          <w:tcPr>
            <w:tcW w:w="1879" w:type="dxa"/>
            <w:tcBorders>
              <w:top w:val="nil"/>
              <w:left w:val="nil"/>
              <w:bottom w:val="nil"/>
              <w:right w:val="nil"/>
            </w:tcBorders>
            <w:shd w:val="clear" w:color="auto" w:fill="auto"/>
            <w:noWrap/>
            <w:vAlign w:val="bottom"/>
            <w:hideMark/>
          </w:tcPr>
          <w:p w14:paraId="070A16C5" w14:textId="77777777" w:rsidR="00D93892" w:rsidRPr="0080043D" w:rsidRDefault="00D93892" w:rsidP="00747B06">
            <w:pPr>
              <w:jc w:val="right"/>
              <w:rPr>
                <w:rFonts w:ascii="Arial" w:hAnsi="Arial" w:cs="Arial"/>
                <w:sz w:val="18"/>
                <w:szCs w:val="18"/>
                <w:lang w:val="en-PH" w:eastAsia="en-PH"/>
              </w:rPr>
            </w:pPr>
            <w:r w:rsidRPr="0080043D">
              <w:rPr>
                <w:rFonts w:ascii="Arial" w:hAnsi="Arial" w:cs="Arial"/>
                <w:sz w:val="18"/>
                <w:szCs w:val="18"/>
                <w:lang w:val="en-PH" w:eastAsia="en-PH"/>
              </w:rPr>
              <w:t>557,167,437</w:t>
            </w:r>
          </w:p>
        </w:tc>
      </w:tr>
      <w:tr w:rsidR="00747B06" w:rsidRPr="002F5013" w14:paraId="1497D0D1" w14:textId="77777777" w:rsidTr="0039521F">
        <w:trPr>
          <w:trHeight w:val="255"/>
        </w:trPr>
        <w:tc>
          <w:tcPr>
            <w:tcW w:w="5137" w:type="dxa"/>
            <w:tcBorders>
              <w:top w:val="nil"/>
              <w:left w:val="nil"/>
              <w:bottom w:val="nil"/>
              <w:right w:val="nil"/>
            </w:tcBorders>
            <w:shd w:val="clear" w:color="auto" w:fill="auto"/>
            <w:vAlign w:val="bottom"/>
            <w:hideMark/>
          </w:tcPr>
          <w:p w14:paraId="22A2600C" w14:textId="77777777" w:rsidR="00747B06" w:rsidRPr="002F5013" w:rsidRDefault="00747B06"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Foreign exchange loss from revaluation</w:t>
            </w:r>
          </w:p>
        </w:tc>
        <w:tc>
          <w:tcPr>
            <w:tcW w:w="1948" w:type="dxa"/>
            <w:tcBorders>
              <w:top w:val="nil"/>
              <w:left w:val="nil"/>
              <w:bottom w:val="nil"/>
              <w:right w:val="nil"/>
            </w:tcBorders>
            <w:shd w:val="clear" w:color="auto" w:fill="auto"/>
            <w:noWrap/>
            <w:vAlign w:val="bottom"/>
            <w:hideMark/>
          </w:tcPr>
          <w:p w14:paraId="4A4B73C4" w14:textId="5C945D1C" w:rsidR="00747B06" w:rsidRPr="00D93892" w:rsidRDefault="000400D0" w:rsidP="00747B06">
            <w:pPr>
              <w:jc w:val="right"/>
              <w:rPr>
                <w:rFonts w:ascii="Arial" w:hAnsi="Arial" w:cs="Arial"/>
                <w:sz w:val="18"/>
                <w:szCs w:val="18"/>
                <w:lang w:val="en-PH" w:eastAsia="en-PH"/>
              </w:rPr>
            </w:pPr>
            <w:r>
              <w:rPr>
                <w:rFonts w:ascii="Arial" w:hAnsi="Arial" w:cs="Arial"/>
                <w:sz w:val="18"/>
                <w:szCs w:val="18"/>
                <w:lang w:val="en-PH" w:eastAsia="en-PH"/>
              </w:rPr>
              <w:t>0</w:t>
            </w:r>
          </w:p>
        </w:tc>
        <w:tc>
          <w:tcPr>
            <w:tcW w:w="1879" w:type="dxa"/>
            <w:tcBorders>
              <w:top w:val="nil"/>
              <w:left w:val="nil"/>
              <w:bottom w:val="nil"/>
              <w:right w:val="nil"/>
            </w:tcBorders>
            <w:shd w:val="clear" w:color="auto" w:fill="auto"/>
            <w:noWrap/>
            <w:vAlign w:val="bottom"/>
            <w:hideMark/>
          </w:tcPr>
          <w:p w14:paraId="4BA50403" w14:textId="77777777" w:rsidR="00747B06" w:rsidRPr="0080043D" w:rsidRDefault="00747B06" w:rsidP="00747B06">
            <w:pPr>
              <w:jc w:val="right"/>
              <w:rPr>
                <w:rFonts w:ascii="Arial" w:hAnsi="Arial" w:cs="Arial"/>
                <w:sz w:val="18"/>
                <w:szCs w:val="18"/>
                <w:lang w:val="en-PH" w:eastAsia="en-PH"/>
              </w:rPr>
            </w:pPr>
            <w:r w:rsidRPr="0080043D">
              <w:rPr>
                <w:rFonts w:ascii="Arial" w:hAnsi="Arial" w:cs="Arial"/>
                <w:sz w:val="18"/>
                <w:szCs w:val="18"/>
                <w:lang w:val="en-PH" w:eastAsia="en-PH"/>
              </w:rPr>
              <w:t>1,165,460,137</w:t>
            </w:r>
          </w:p>
        </w:tc>
      </w:tr>
      <w:tr w:rsidR="00747B06" w:rsidRPr="002F5013" w14:paraId="60CAED3A" w14:textId="77777777" w:rsidTr="0039521F">
        <w:trPr>
          <w:trHeight w:val="285"/>
        </w:trPr>
        <w:tc>
          <w:tcPr>
            <w:tcW w:w="5137" w:type="dxa"/>
            <w:tcBorders>
              <w:top w:val="nil"/>
              <w:left w:val="nil"/>
              <w:bottom w:val="nil"/>
              <w:right w:val="nil"/>
            </w:tcBorders>
            <w:shd w:val="clear" w:color="auto" w:fill="auto"/>
            <w:vAlign w:val="bottom"/>
            <w:hideMark/>
          </w:tcPr>
          <w:p w14:paraId="1F32A0B8" w14:textId="77777777" w:rsidR="00747B06" w:rsidRPr="002F5013" w:rsidRDefault="00747B06"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Loss on fair value thru profit and loss</w:t>
            </w:r>
          </w:p>
        </w:tc>
        <w:tc>
          <w:tcPr>
            <w:tcW w:w="1948" w:type="dxa"/>
            <w:tcBorders>
              <w:top w:val="nil"/>
              <w:left w:val="nil"/>
              <w:bottom w:val="nil"/>
              <w:right w:val="nil"/>
            </w:tcBorders>
            <w:shd w:val="clear" w:color="auto" w:fill="auto"/>
            <w:noWrap/>
            <w:vAlign w:val="bottom"/>
            <w:hideMark/>
          </w:tcPr>
          <w:p w14:paraId="744C6E8F" w14:textId="42C4E173" w:rsidR="00747B06" w:rsidRPr="00D93892" w:rsidRDefault="000400D0" w:rsidP="00747B06">
            <w:pPr>
              <w:jc w:val="right"/>
              <w:rPr>
                <w:rFonts w:ascii="Arial" w:hAnsi="Arial" w:cs="Arial"/>
                <w:sz w:val="18"/>
                <w:szCs w:val="18"/>
                <w:lang w:val="en-PH" w:eastAsia="en-PH"/>
              </w:rPr>
            </w:pPr>
            <w:r>
              <w:rPr>
                <w:rFonts w:ascii="Arial" w:hAnsi="Arial" w:cs="Arial"/>
                <w:sz w:val="18"/>
                <w:szCs w:val="18"/>
                <w:lang w:val="en-PH" w:eastAsia="en-PH"/>
              </w:rPr>
              <w:t>0</w:t>
            </w:r>
          </w:p>
        </w:tc>
        <w:tc>
          <w:tcPr>
            <w:tcW w:w="1879" w:type="dxa"/>
            <w:tcBorders>
              <w:top w:val="nil"/>
              <w:left w:val="nil"/>
              <w:bottom w:val="nil"/>
              <w:right w:val="nil"/>
            </w:tcBorders>
            <w:shd w:val="clear" w:color="auto" w:fill="auto"/>
            <w:noWrap/>
            <w:vAlign w:val="bottom"/>
            <w:hideMark/>
          </w:tcPr>
          <w:p w14:paraId="333A5B3C" w14:textId="77777777" w:rsidR="00747B06" w:rsidRPr="0080043D" w:rsidRDefault="00747B06" w:rsidP="00747B06">
            <w:pPr>
              <w:jc w:val="right"/>
              <w:rPr>
                <w:rFonts w:ascii="Arial" w:hAnsi="Arial" w:cs="Arial"/>
                <w:sz w:val="18"/>
                <w:szCs w:val="18"/>
                <w:lang w:val="en-PH" w:eastAsia="en-PH"/>
              </w:rPr>
            </w:pPr>
            <w:r w:rsidRPr="0080043D">
              <w:rPr>
                <w:rFonts w:ascii="Arial" w:hAnsi="Arial" w:cs="Arial"/>
                <w:sz w:val="18"/>
                <w:szCs w:val="18"/>
                <w:lang w:val="en-PH" w:eastAsia="en-PH"/>
              </w:rPr>
              <w:t>148,290,578</w:t>
            </w:r>
          </w:p>
        </w:tc>
      </w:tr>
      <w:tr w:rsidR="00D93892" w:rsidRPr="002F5013" w14:paraId="7DF0373D" w14:textId="77777777" w:rsidTr="0039521F">
        <w:trPr>
          <w:trHeight w:val="255"/>
        </w:trPr>
        <w:tc>
          <w:tcPr>
            <w:tcW w:w="5137" w:type="dxa"/>
            <w:tcBorders>
              <w:top w:val="single" w:sz="4" w:space="0" w:color="auto"/>
              <w:left w:val="nil"/>
              <w:bottom w:val="single" w:sz="4" w:space="0" w:color="auto"/>
              <w:right w:val="nil"/>
            </w:tcBorders>
            <w:shd w:val="clear" w:color="auto" w:fill="auto"/>
            <w:noWrap/>
            <w:vAlign w:val="bottom"/>
            <w:hideMark/>
          </w:tcPr>
          <w:p w14:paraId="63FBC181" w14:textId="77777777" w:rsidR="00D93892" w:rsidRPr="002F5013" w:rsidRDefault="00D93892"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 </w:t>
            </w:r>
          </w:p>
        </w:tc>
        <w:tc>
          <w:tcPr>
            <w:tcW w:w="1948" w:type="dxa"/>
            <w:tcBorders>
              <w:top w:val="single" w:sz="4" w:space="0" w:color="auto"/>
              <w:left w:val="nil"/>
              <w:bottom w:val="single" w:sz="4" w:space="0" w:color="auto"/>
              <w:right w:val="nil"/>
            </w:tcBorders>
            <w:shd w:val="clear" w:color="auto" w:fill="auto"/>
            <w:noWrap/>
            <w:vAlign w:val="bottom"/>
            <w:hideMark/>
          </w:tcPr>
          <w:p w14:paraId="4C3B603B" w14:textId="4EA94525" w:rsidR="00D93892" w:rsidRPr="00D93892" w:rsidRDefault="00D93892" w:rsidP="00747B06">
            <w:pPr>
              <w:jc w:val="right"/>
              <w:rPr>
                <w:rFonts w:ascii="Arial" w:hAnsi="Arial" w:cs="Arial"/>
                <w:sz w:val="18"/>
                <w:szCs w:val="18"/>
                <w:lang w:val="en-PH" w:eastAsia="en-PH"/>
              </w:rPr>
            </w:pPr>
            <w:r w:rsidRPr="00D93892">
              <w:rPr>
                <w:rFonts w:ascii="Arial" w:hAnsi="Arial" w:cs="Arial"/>
                <w:sz w:val="18"/>
                <w:szCs w:val="18"/>
                <w:lang w:val="en-PH" w:eastAsia="en-PH"/>
              </w:rPr>
              <w:t>13,700,019,267</w:t>
            </w:r>
          </w:p>
        </w:tc>
        <w:tc>
          <w:tcPr>
            <w:tcW w:w="1879" w:type="dxa"/>
            <w:tcBorders>
              <w:top w:val="single" w:sz="4" w:space="0" w:color="auto"/>
              <w:left w:val="nil"/>
              <w:bottom w:val="single" w:sz="4" w:space="0" w:color="auto"/>
              <w:right w:val="nil"/>
            </w:tcBorders>
            <w:shd w:val="clear" w:color="auto" w:fill="auto"/>
            <w:noWrap/>
            <w:vAlign w:val="bottom"/>
            <w:hideMark/>
          </w:tcPr>
          <w:p w14:paraId="1CE7A6A1" w14:textId="5C7000BA" w:rsidR="00D93892" w:rsidRPr="0080043D" w:rsidRDefault="00D93892" w:rsidP="00747B06">
            <w:pPr>
              <w:jc w:val="right"/>
              <w:rPr>
                <w:rFonts w:ascii="Arial" w:hAnsi="Arial" w:cs="Arial"/>
                <w:sz w:val="18"/>
                <w:szCs w:val="18"/>
                <w:lang w:val="en-PH" w:eastAsia="en-PH"/>
              </w:rPr>
            </w:pPr>
            <w:r w:rsidRPr="0080043D">
              <w:rPr>
                <w:rFonts w:ascii="Arial" w:hAnsi="Arial" w:cs="Arial"/>
                <w:sz w:val="18"/>
                <w:szCs w:val="18"/>
                <w:lang w:val="en-PH" w:eastAsia="en-PH"/>
              </w:rPr>
              <w:t>7,144,668,69</w:t>
            </w:r>
            <w:r w:rsidR="00473A19" w:rsidRPr="0080043D">
              <w:rPr>
                <w:rFonts w:ascii="Arial" w:hAnsi="Arial" w:cs="Arial"/>
                <w:sz w:val="18"/>
                <w:szCs w:val="18"/>
                <w:lang w:val="en-PH" w:eastAsia="en-PH"/>
              </w:rPr>
              <w:t>3</w:t>
            </w:r>
          </w:p>
        </w:tc>
      </w:tr>
      <w:tr w:rsidR="00D93892" w:rsidRPr="002F5013" w14:paraId="28662AEE" w14:textId="77777777" w:rsidTr="0039521F">
        <w:trPr>
          <w:trHeight w:val="255"/>
        </w:trPr>
        <w:tc>
          <w:tcPr>
            <w:tcW w:w="5137" w:type="dxa"/>
            <w:tcBorders>
              <w:top w:val="nil"/>
              <w:left w:val="nil"/>
              <w:bottom w:val="nil"/>
              <w:right w:val="nil"/>
            </w:tcBorders>
            <w:shd w:val="clear" w:color="auto" w:fill="auto"/>
            <w:noWrap/>
            <w:vAlign w:val="bottom"/>
            <w:hideMark/>
          </w:tcPr>
          <w:p w14:paraId="03842DAE" w14:textId="77777777" w:rsidR="00D93892" w:rsidRPr="002F5013" w:rsidRDefault="00D93892" w:rsidP="00D93892">
            <w:pPr>
              <w:rPr>
                <w:rFonts w:ascii="Arial" w:hAnsi="Arial" w:cs="Arial"/>
                <w:sz w:val="18"/>
                <w:szCs w:val="18"/>
                <w:lang w:val="en-PH" w:eastAsia="en-PH"/>
              </w:rPr>
            </w:pPr>
            <w:r w:rsidRPr="002F5013">
              <w:rPr>
                <w:rFonts w:ascii="Arial" w:hAnsi="Arial" w:cs="Arial"/>
                <w:sz w:val="18"/>
                <w:szCs w:val="18"/>
                <w:lang w:val="en-PH" w:eastAsia="en-PH"/>
              </w:rPr>
              <w:t>Deferred tax liability:</w:t>
            </w:r>
          </w:p>
        </w:tc>
        <w:tc>
          <w:tcPr>
            <w:tcW w:w="1948" w:type="dxa"/>
            <w:tcBorders>
              <w:top w:val="nil"/>
              <w:left w:val="nil"/>
              <w:bottom w:val="nil"/>
              <w:right w:val="nil"/>
            </w:tcBorders>
            <w:shd w:val="clear" w:color="auto" w:fill="auto"/>
            <w:noWrap/>
            <w:vAlign w:val="bottom"/>
            <w:hideMark/>
          </w:tcPr>
          <w:p w14:paraId="00D90BE9" w14:textId="77777777" w:rsidR="00D93892" w:rsidRPr="00D93892" w:rsidRDefault="00D93892" w:rsidP="00747B06">
            <w:pPr>
              <w:jc w:val="right"/>
              <w:rPr>
                <w:rFonts w:ascii="Arial" w:hAnsi="Arial" w:cs="Arial"/>
                <w:sz w:val="18"/>
                <w:szCs w:val="18"/>
                <w:lang w:val="en-PH" w:eastAsia="en-PH"/>
              </w:rPr>
            </w:pPr>
          </w:p>
        </w:tc>
        <w:tc>
          <w:tcPr>
            <w:tcW w:w="1879" w:type="dxa"/>
            <w:tcBorders>
              <w:top w:val="nil"/>
              <w:left w:val="nil"/>
              <w:bottom w:val="nil"/>
              <w:right w:val="nil"/>
            </w:tcBorders>
            <w:shd w:val="clear" w:color="auto" w:fill="auto"/>
            <w:noWrap/>
            <w:vAlign w:val="bottom"/>
            <w:hideMark/>
          </w:tcPr>
          <w:p w14:paraId="21AA96C1" w14:textId="77777777" w:rsidR="00D93892" w:rsidRPr="002F5013" w:rsidRDefault="00D93892" w:rsidP="00747B06">
            <w:pPr>
              <w:jc w:val="right"/>
              <w:rPr>
                <w:rFonts w:ascii="Arial" w:hAnsi="Arial" w:cs="Arial"/>
                <w:sz w:val="18"/>
                <w:szCs w:val="18"/>
                <w:lang w:val="en-PH" w:eastAsia="en-PH"/>
              </w:rPr>
            </w:pPr>
          </w:p>
        </w:tc>
      </w:tr>
      <w:tr w:rsidR="00D93892" w:rsidRPr="002F5013" w14:paraId="2E165E97" w14:textId="77777777" w:rsidTr="0039521F">
        <w:trPr>
          <w:trHeight w:val="285"/>
        </w:trPr>
        <w:tc>
          <w:tcPr>
            <w:tcW w:w="5137" w:type="dxa"/>
            <w:tcBorders>
              <w:top w:val="nil"/>
              <w:left w:val="nil"/>
              <w:bottom w:val="nil"/>
              <w:right w:val="nil"/>
            </w:tcBorders>
            <w:shd w:val="clear" w:color="auto" w:fill="auto"/>
            <w:vAlign w:val="bottom"/>
            <w:hideMark/>
          </w:tcPr>
          <w:p w14:paraId="7289B002" w14:textId="77777777" w:rsidR="00D93892" w:rsidRPr="002F5013" w:rsidRDefault="00D93892"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Gain on fair value thru profit and loss</w:t>
            </w:r>
          </w:p>
        </w:tc>
        <w:tc>
          <w:tcPr>
            <w:tcW w:w="1948" w:type="dxa"/>
            <w:tcBorders>
              <w:top w:val="nil"/>
              <w:left w:val="nil"/>
              <w:bottom w:val="nil"/>
              <w:right w:val="nil"/>
            </w:tcBorders>
            <w:shd w:val="clear" w:color="auto" w:fill="auto"/>
            <w:noWrap/>
            <w:vAlign w:val="bottom"/>
            <w:hideMark/>
          </w:tcPr>
          <w:p w14:paraId="2732201F" w14:textId="634BA66D" w:rsidR="00D93892" w:rsidRPr="00D93892" w:rsidRDefault="00D93892" w:rsidP="00747B06">
            <w:pPr>
              <w:jc w:val="right"/>
              <w:rPr>
                <w:rFonts w:ascii="Arial" w:hAnsi="Arial" w:cs="Arial"/>
                <w:sz w:val="18"/>
                <w:szCs w:val="18"/>
                <w:lang w:val="en-PH" w:eastAsia="en-PH"/>
              </w:rPr>
            </w:pPr>
            <w:r w:rsidRPr="00D93892">
              <w:rPr>
                <w:rFonts w:ascii="Arial" w:hAnsi="Arial" w:cs="Arial"/>
                <w:sz w:val="18"/>
                <w:szCs w:val="18"/>
                <w:lang w:val="en-PH" w:eastAsia="en-PH"/>
              </w:rPr>
              <w:t>123,933,591</w:t>
            </w:r>
          </w:p>
        </w:tc>
        <w:tc>
          <w:tcPr>
            <w:tcW w:w="1879" w:type="dxa"/>
            <w:tcBorders>
              <w:top w:val="nil"/>
              <w:left w:val="nil"/>
              <w:bottom w:val="nil"/>
              <w:right w:val="nil"/>
            </w:tcBorders>
            <w:shd w:val="clear" w:color="auto" w:fill="auto"/>
            <w:noWrap/>
            <w:vAlign w:val="bottom"/>
            <w:hideMark/>
          </w:tcPr>
          <w:p w14:paraId="490709F9" w14:textId="1609D04C" w:rsidR="00D93892" w:rsidRPr="002F5013" w:rsidRDefault="000400D0" w:rsidP="00747B06">
            <w:pPr>
              <w:jc w:val="right"/>
              <w:rPr>
                <w:rFonts w:ascii="Arial" w:hAnsi="Arial" w:cs="Arial"/>
                <w:sz w:val="18"/>
                <w:szCs w:val="18"/>
                <w:lang w:val="en-PH" w:eastAsia="en-PH"/>
              </w:rPr>
            </w:pPr>
            <w:r>
              <w:rPr>
                <w:rFonts w:ascii="Arial" w:hAnsi="Arial" w:cs="Arial"/>
                <w:sz w:val="18"/>
                <w:szCs w:val="18"/>
                <w:lang w:val="en-PH" w:eastAsia="en-PH"/>
              </w:rPr>
              <w:t>0</w:t>
            </w:r>
          </w:p>
        </w:tc>
      </w:tr>
      <w:tr w:rsidR="00D93892" w:rsidRPr="002F5013" w14:paraId="30D12476" w14:textId="77777777" w:rsidTr="0039521F">
        <w:trPr>
          <w:trHeight w:val="255"/>
        </w:trPr>
        <w:tc>
          <w:tcPr>
            <w:tcW w:w="5137" w:type="dxa"/>
            <w:tcBorders>
              <w:top w:val="nil"/>
              <w:left w:val="nil"/>
              <w:bottom w:val="nil"/>
              <w:right w:val="nil"/>
            </w:tcBorders>
            <w:shd w:val="clear" w:color="auto" w:fill="auto"/>
            <w:vAlign w:val="bottom"/>
            <w:hideMark/>
          </w:tcPr>
          <w:p w14:paraId="2B37851F" w14:textId="77777777" w:rsidR="00D93892" w:rsidRPr="002F5013" w:rsidRDefault="00D93892"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Foreign exchange gain from revaluation</w:t>
            </w:r>
          </w:p>
        </w:tc>
        <w:tc>
          <w:tcPr>
            <w:tcW w:w="1948" w:type="dxa"/>
            <w:tcBorders>
              <w:top w:val="nil"/>
              <w:left w:val="nil"/>
              <w:bottom w:val="nil"/>
              <w:right w:val="nil"/>
            </w:tcBorders>
            <w:shd w:val="clear" w:color="auto" w:fill="auto"/>
            <w:noWrap/>
            <w:vAlign w:val="bottom"/>
            <w:hideMark/>
          </w:tcPr>
          <w:p w14:paraId="0BFACDEE" w14:textId="78ACC96B" w:rsidR="00D93892" w:rsidRPr="00D93892" w:rsidRDefault="00D93892" w:rsidP="00747B06">
            <w:pPr>
              <w:jc w:val="right"/>
              <w:rPr>
                <w:rFonts w:ascii="Arial" w:hAnsi="Arial" w:cs="Arial"/>
                <w:sz w:val="18"/>
                <w:szCs w:val="18"/>
                <w:lang w:val="en-PH" w:eastAsia="en-PH"/>
              </w:rPr>
            </w:pPr>
            <w:r w:rsidRPr="00D93892">
              <w:rPr>
                <w:rFonts w:ascii="Arial" w:hAnsi="Arial" w:cs="Arial"/>
                <w:sz w:val="18"/>
                <w:szCs w:val="18"/>
                <w:lang w:val="en-PH" w:eastAsia="en-PH"/>
              </w:rPr>
              <w:t>821,665,969</w:t>
            </w:r>
          </w:p>
        </w:tc>
        <w:tc>
          <w:tcPr>
            <w:tcW w:w="1879" w:type="dxa"/>
            <w:tcBorders>
              <w:top w:val="nil"/>
              <w:left w:val="nil"/>
              <w:bottom w:val="nil"/>
              <w:right w:val="nil"/>
            </w:tcBorders>
            <w:shd w:val="clear" w:color="auto" w:fill="auto"/>
            <w:noWrap/>
            <w:vAlign w:val="bottom"/>
            <w:hideMark/>
          </w:tcPr>
          <w:p w14:paraId="2FBAEADE" w14:textId="77777777" w:rsidR="00D93892" w:rsidRPr="002F5013" w:rsidRDefault="00D93892" w:rsidP="00747B06">
            <w:pPr>
              <w:jc w:val="right"/>
              <w:rPr>
                <w:rFonts w:ascii="Arial" w:hAnsi="Arial" w:cs="Arial"/>
                <w:sz w:val="18"/>
                <w:szCs w:val="18"/>
                <w:lang w:val="en-PH" w:eastAsia="en-PH"/>
              </w:rPr>
            </w:pPr>
            <w:r w:rsidRPr="002F5013">
              <w:rPr>
                <w:rFonts w:ascii="Arial" w:hAnsi="Arial" w:cs="Arial"/>
                <w:sz w:val="18"/>
                <w:szCs w:val="18"/>
                <w:lang w:val="en-PH" w:eastAsia="en-PH"/>
              </w:rPr>
              <w:t>572,720,968</w:t>
            </w:r>
          </w:p>
        </w:tc>
      </w:tr>
      <w:tr w:rsidR="00D93892" w:rsidRPr="002F5013" w14:paraId="048EB64F" w14:textId="77777777" w:rsidTr="0039521F">
        <w:trPr>
          <w:trHeight w:val="255"/>
        </w:trPr>
        <w:tc>
          <w:tcPr>
            <w:tcW w:w="5137" w:type="dxa"/>
            <w:tcBorders>
              <w:top w:val="single" w:sz="4" w:space="0" w:color="auto"/>
              <w:left w:val="nil"/>
              <w:bottom w:val="single" w:sz="4" w:space="0" w:color="auto"/>
              <w:right w:val="nil"/>
            </w:tcBorders>
            <w:shd w:val="clear" w:color="auto" w:fill="auto"/>
            <w:noWrap/>
            <w:vAlign w:val="bottom"/>
            <w:hideMark/>
          </w:tcPr>
          <w:p w14:paraId="6270863A" w14:textId="77777777" w:rsidR="00D93892" w:rsidRPr="002F5013" w:rsidRDefault="00D93892"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 </w:t>
            </w:r>
          </w:p>
        </w:tc>
        <w:tc>
          <w:tcPr>
            <w:tcW w:w="1948" w:type="dxa"/>
            <w:tcBorders>
              <w:top w:val="single" w:sz="4" w:space="0" w:color="auto"/>
              <w:left w:val="nil"/>
              <w:bottom w:val="single" w:sz="4" w:space="0" w:color="auto"/>
              <w:right w:val="nil"/>
            </w:tcBorders>
            <w:shd w:val="clear" w:color="auto" w:fill="auto"/>
            <w:noWrap/>
            <w:vAlign w:val="bottom"/>
            <w:hideMark/>
          </w:tcPr>
          <w:p w14:paraId="11DA443A" w14:textId="0A3789B5" w:rsidR="00D93892" w:rsidRPr="00D93892" w:rsidRDefault="00D93892" w:rsidP="00747B06">
            <w:pPr>
              <w:jc w:val="right"/>
              <w:rPr>
                <w:rFonts w:ascii="Arial" w:hAnsi="Arial" w:cs="Arial"/>
                <w:sz w:val="18"/>
                <w:szCs w:val="18"/>
                <w:lang w:val="en-PH" w:eastAsia="en-PH"/>
              </w:rPr>
            </w:pPr>
            <w:r w:rsidRPr="00D93892">
              <w:rPr>
                <w:rFonts w:ascii="Arial" w:hAnsi="Arial" w:cs="Arial"/>
                <w:sz w:val="18"/>
                <w:szCs w:val="18"/>
                <w:lang w:val="en-PH" w:eastAsia="en-PH"/>
              </w:rPr>
              <w:t>945,599,560</w:t>
            </w:r>
          </w:p>
        </w:tc>
        <w:tc>
          <w:tcPr>
            <w:tcW w:w="1879" w:type="dxa"/>
            <w:tcBorders>
              <w:top w:val="single" w:sz="4" w:space="0" w:color="auto"/>
              <w:left w:val="nil"/>
              <w:bottom w:val="single" w:sz="4" w:space="0" w:color="auto"/>
              <w:right w:val="nil"/>
            </w:tcBorders>
            <w:shd w:val="clear" w:color="auto" w:fill="auto"/>
            <w:noWrap/>
            <w:vAlign w:val="bottom"/>
            <w:hideMark/>
          </w:tcPr>
          <w:p w14:paraId="7D7820C9" w14:textId="77777777" w:rsidR="00D93892" w:rsidRPr="002F5013" w:rsidRDefault="00D93892" w:rsidP="00747B06">
            <w:pPr>
              <w:jc w:val="right"/>
              <w:rPr>
                <w:rFonts w:ascii="Arial" w:hAnsi="Arial" w:cs="Arial"/>
                <w:sz w:val="18"/>
                <w:szCs w:val="18"/>
                <w:lang w:val="en-PH" w:eastAsia="en-PH"/>
              </w:rPr>
            </w:pPr>
            <w:r w:rsidRPr="002F5013">
              <w:rPr>
                <w:rFonts w:ascii="Arial" w:hAnsi="Arial" w:cs="Arial"/>
                <w:sz w:val="18"/>
                <w:szCs w:val="18"/>
                <w:lang w:val="en-PH" w:eastAsia="en-PH"/>
              </w:rPr>
              <w:t>572,720,968</w:t>
            </w:r>
          </w:p>
        </w:tc>
      </w:tr>
      <w:tr w:rsidR="00D93892" w:rsidRPr="002F5013" w14:paraId="0EAFFE11" w14:textId="77777777" w:rsidTr="0039521F">
        <w:trPr>
          <w:trHeight w:val="270"/>
        </w:trPr>
        <w:tc>
          <w:tcPr>
            <w:tcW w:w="5137" w:type="dxa"/>
            <w:tcBorders>
              <w:top w:val="nil"/>
              <w:left w:val="nil"/>
              <w:bottom w:val="double" w:sz="6" w:space="0" w:color="auto"/>
              <w:right w:val="nil"/>
            </w:tcBorders>
            <w:shd w:val="clear" w:color="auto" w:fill="auto"/>
            <w:noWrap/>
            <w:vAlign w:val="bottom"/>
            <w:hideMark/>
          </w:tcPr>
          <w:p w14:paraId="71F4AEC4" w14:textId="77777777" w:rsidR="00D93892" w:rsidRPr="002F5013" w:rsidRDefault="00D93892" w:rsidP="00D93892">
            <w:pPr>
              <w:ind w:firstLineChars="100" w:firstLine="180"/>
              <w:rPr>
                <w:rFonts w:ascii="Arial" w:hAnsi="Arial" w:cs="Arial"/>
                <w:sz w:val="18"/>
                <w:szCs w:val="18"/>
                <w:lang w:val="en-PH" w:eastAsia="en-PH"/>
              </w:rPr>
            </w:pPr>
            <w:r w:rsidRPr="002F5013">
              <w:rPr>
                <w:rFonts w:ascii="Arial" w:hAnsi="Arial" w:cs="Arial"/>
                <w:sz w:val="18"/>
                <w:szCs w:val="18"/>
                <w:lang w:val="en-PH" w:eastAsia="en-PH"/>
              </w:rPr>
              <w:t>Net Deferred Tax Asset</w:t>
            </w:r>
          </w:p>
        </w:tc>
        <w:tc>
          <w:tcPr>
            <w:tcW w:w="1948" w:type="dxa"/>
            <w:tcBorders>
              <w:top w:val="nil"/>
              <w:left w:val="nil"/>
              <w:bottom w:val="double" w:sz="6" w:space="0" w:color="auto"/>
              <w:right w:val="nil"/>
            </w:tcBorders>
            <w:shd w:val="clear" w:color="auto" w:fill="auto"/>
            <w:noWrap/>
            <w:vAlign w:val="bottom"/>
            <w:hideMark/>
          </w:tcPr>
          <w:p w14:paraId="52E18CA3" w14:textId="1CD5D5AC" w:rsidR="00D93892" w:rsidRPr="00D93892" w:rsidRDefault="00D93892" w:rsidP="00747B06">
            <w:pPr>
              <w:jc w:val="right"/>
              <w:rPr>
                <w:rFonts w:ascii="Arial" w:hAnsi="Arial" w:cs="Arial"/>
                <w:sz w:val="18"/>
                <w:szCs w:val="18"/>
                <w:lang w:val="en-PH" w:eastAsia="en-PH"/>
              </w:rPr>
            </w:pPr>
            <w:r w:rsidRPr="00D93892">
              <w:rPr>
                <w:rFonts w:ascii="Arial" w:hAnsi="Arial" w:cs="Arial"/>
                <w:sz w:val="18"/>
                <w:szCs w:val="18"/>
                <w:lang w:val="en-PH" w:eastAsia="en-PH"/>
              </w:rPr>
              <w:t>12,754,419,707</w:t>
            </w:r>
          </w:p>
        </w:tc>
        <w:tc>
          <w:tcPr>
            <w:tcW w:w="1879" w:type="dxa"/>
            <w:tcBorders>
              <w:top w:val="nil"/>
              <w:left w:val="nil"/>
              <w:bottom w:val="double" w:sz="6" w:space="0" w:color="auto"/>
              <w:right w:val="nil"/>
            </w:tcBorders>
            <w:shd w:val="clear" w:color="auto" w:fill="auto"/>
            <w:noWrap/>
            <w:vAlign w:val="bottom"/>
            <w:hideMark/>
          </w:tcPr>
          <w:p w14:paraId="31DD37BC" w14:textId="77777777" w:rsidR="00D93892" w:rsidRPr="002F5013" w:rsidRDefault="00D93892" w:rsidP="00747B06">
            <w:pPr>
              <w:jc w:val="right"/>
              <w:rPr>
                <w:rFonts w:ascii="Arial" w:hAnsi="Arial" w:cs="Arial"/>
                <w:sz w:val="18"/>
                <w:szCs w:val="18"/>
                <w:lang w:val="en-PH" w:eastAsia="en-PH"/>
              </w:rPr>
            </w:pPr>
            <w:r w:rsidRPr="002F5013">
              <w:rPr>
                <w:rFonts w:ascii="Arial" w:hAnsi="Arial" w:cs="Arial"/>
                <w:sz w:val="18"/>
                <w:szCs w:val="18"/>
                <w:lang w:val="en-PH" w:eastAsia="en-PH"/>
              </w:rPr>
              <w:t>6,571,947,725</w:t>
            </w:r>
          </w:p>
        </w:tc>
      </w:tr>
    </w:tbl>
    <w:p w14:paraId="3FAB9151" w14:textId="191A3546" w:rsidR="007231E9" w:rsidRDefault="007231E9" w:rsidP="005C7D70">
      <w:pPr>
        <w:pStyle w:val="BodyText"/>
        <w:rPr>
          <w:rFonts w:ascii="Arial" w:hAnsi="Arial" w:cs="Arial"/>
        </w:rPr>
      </w:pPr>
    </w:p>
    <w:p w14:paraId="3F3E6239" w14:textId="77777777" w:rsidR="007507D8" w:rsidRPr="00140B65" w:rsidRDefault="007507D8" w:rsidP="00A14A56">
      <w:pPr>
        <w:pStyle w:val="BodyText"/>
        <w:rPr>
          <w:rFonts w:ascii="Arial" w:hAnsi="Arial" w:cs="Arial"/>
        </w:rPr>
      </w:pPr>
    </w:p>
    <w:p w14:paraId="1CA36C2D" w14:textId="77777777" w:rsidR="00742296" w:rsidRPr="00B02812" w:rsidRDefault="00742296" w:rsidP="00A14A56">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Supplementary Information Required Under Revenue Regulations (RR) No</w:t>
      </w:r>
      <w:r w:rsidR="0078179B" w:rsidRPr="00B02812">
        <w:rPr>
          <w:rFonts w:ascii="Arial" w:hAnsi="Arial" w:cs="Arial"/>
          <w:b/>
          <w:sz w:val="22"/>
          <w:szCs w:val="22"/>
        </w:rPr>
        <w:t>s</w:t>
      </w:r>
      <w:r w:rsidRPr="00B02812">
        <w:rPr>
          <w:rFonts w:ascii="Arial" w:hAnsi="Arial" w:cs="Arial"/>
          <w:b/>
          <w:sz w:val="22"/>
          <w:szCs w:val="22"/>
        </w:rPr>
        <w:t>. 19-2011 and 15-2010</w:t>
      </w:r>
    </w:p>
    <w:p w14:paraId="4479BA09" w14:textId="77777777" w:rsidR="00742296" w:rsidRPr="00140B65" w:rsidRDefault="00742296" w:rsidP="005C7D70">
      <w:pPr>
        <w:spacing w:line="240" w:lineRule="atLeast"/>
        <w:jc w:val="both"/>
        <w:rPr>
          <w:rFonts w:ascii="Arial" w:hAnsi="Arial" w:cs="Arial"/>
          <w:sz w:val="22"/>
          <w:szCs w:val="22"/>
        </w:rPr>
      </w:pPr>
    </w:p>
    <w:p w14:paraId="0CE2D43F" w14:textId="77777777" w:rsidR="00742296" w:rsidRPr="00140B65" w:rsidRDefault="00742296" w:rsidP="005C7D70">
      <w:pPr>
        <w:spacing w:line="240" w:lineRule="atLeast"/>
        <w:jc w:val="both"/>
        <w:rPr>
          <w:rFonts w:ascii="Arial" w:hAnsi="Arial" w:cs="Arial"/>
          <w:sz w:val="22"/>
          <w:szCs w:val="22"/>
          <w:u w:val="single"/>
        </w:rPr>
      </w:pPr>
      <w:r w:rsidRPr="00140B65">
        <w:rPr>
          <w:rFonts w:ascii="Arial" w:hAnsi="Arial" w:cs="Arial"/>
          <w:sz w:val="22"/>
          <w:szCs w:val="22"/>
          <w:u w:val="single"/>
        </w:rPr>
        <w:t xml:space="preserve">Supplementary </w:t>
      </w:r>
      <w:r w:rsidR="00634772" w:rsidRPr="00140B65">
        <w:rPr>
          <w:rFonts w:ascii="Arial" w:hAnsi="Arial" w:cs="Arial"/>
          <w:sz w:val="22"/>
          <w:szCs w:val="22"/>
          <w:u w:val="single"/>
        </w:rPr>
        <w:t>i</w:t>
      </w:r>
      <w:r w:rsidRPr="00140B65">
        <w:rPr>
          <w:rFonts w:ascii="Arial" w:hAnsi="Arial" w:cs="Arial"/>
          <w:sz w:val="22"/>
          <w:szCs w:val="22"/>
          <w:u w:val="single"/>
        </w:rPr>
        <w:t>nformation Under RR No. 19-2011</w:t>
      </w:r>
    </w:p>
    <w:p w14:paraId="74F53AB8" w14:textId="12D61BA9" w:rsidR="00805902" w:rsidRPr="00C81BDF" w:rsidRDefault="00EC7F52" w:rsidP="00EC7F52">
      <w:pPr>
        <w:tabs>
          <w:tab w:val="left" w:pos="1630"/>
        </w:tabs>
        <w:spacing w:line="240" w:lineRule="atLeast"/>
        <w:jc w:val="both"/>
        <w:rPr>
          <w:rFonts w:ascii="Arial" w:hAnsi="Arial" w:cs="Arial"/>
          <w:sz w:val="22"/>
          <w:szCs w:val="22"/>
        </w:rPr>
      </w:pPr>
      <w:r w:rsidRPr="00C81BDF">
        <w:rPr>
          <w:rFonts w:ascii="Arial" w:hAnsi="Arial" w:cs="Arial"/>
          <w:sz w:val="22"/>
          <w:szCs w:val="22"/>
        </w:rPr>
        <w:tab/>
      </w:r>
    </w:p>
    <w:p w14:paraId="7EDA89C5" w14:textId="5F299EC5" w:rsidR="00D236CC" w:rsidRDefault="00742296" w:rsidP="00421EDB">
      <w:pPr>
        <w:jc w:val="both"/>
        <w:rPr>
          <w:rFonts w:ascii="Arial" w:hAnsi="Arial" w:cs="Arial"/>
          <w:sz w:val="22"/>
          <w:szCs w:val="22"/>
        </w:rPr>
      </w:pPr>
      <w:r w:rsidRPr="00140B65">
        <w:rPr>
          <w:rFonts w:ascii="Arial" w:hAnsi="Arial" w:cs="Arial"/>
          <w:sz w:val="22"/>
          <w:szCs w:val="22"/>
        </w:rPr>
        <w:t>In addition to the required supplementary information under RR No. 15-2010, on December 9, 2011</w:t>
      </w:r>
      <w:r w:rsidR="00D236CC" w:rsidRPr="00140B65">
        <w:rPr>
          <w:rFonts w:ascii="Arial" w:hAnsi="Arial" w:cs="Arial"/>
          <w:sz w:val="22"/>
          <w:szCs w:val="22"/>
        </w:rPr>
        <w:t xml:space="preserve">, the </w:t>
      </w:r>
      <w:r w:rsidR="008D455D" w:rsidRPr="00140B65">
        <w:rPr>
          <w:rFonts w:ascii="Arial" w:hAnsi="Arial" w:cs="Arial"/>
          <w:sz w:val="22"/>
          <w:szCs w:val="22"/>
        </w:rPr>
        <w:t>Bureau of Internal Revenue (</w:t>
      </w:r>
      <w:r w:rsidR="00D236CC" w:rsidRPr="00140B65">
        <w:rPr>
          <w:rFonts w:ascii="Arial" w:hAnsi="Arial" w:cs="Arial"/>
          <w:sz w:val="22"/>
          <w:szCs w:val="22"/>
        </w:rPr>
        <w:t>BIR</w:t>
      </w:r>
      <w:r w:rsidR="008D455D" w:rsidRPr="00140B65">
        <w:rPr>
          <w:rFonts w:ascii="Arial" w:hAnsi="Arial" w:cs="Arial"/>
          <w:sz w:val="22"/>
          <w:szCs w:val="22"/>
        </w:rPr>
        <w:t>)</w:t>
      </w:r>
      <w:r w:rsidR="00D236CC" w:rsidRPr="00140B65">
        <w:rPr>
          <w:rFonts w:ascii="Arial" w:hAnsi="Arial" w:cs="Arial"/>
          <w:sz w:val="22"/>
          <w:szCs w:val="22"/>
        </w:rPr>
        <w:t xml:space="preserve"> issued RR No. 19-2011</w:t>
      </w:r>
      <w:r w:rsidR="001534A3" w:rsidRPr="00140B65">
        <w:rPr>
          <w:rFonts w:ascii="Arial" w:hAnsi="Arial" w:cs="Arial"/>
          <w:sz w:val="22"/>
          <w:szCs w:val="22"/>
        </w:rPr>
        <w:t xml:space="preserve"> (and as further amended by RR No. 2-2014 dated January 24, 2014)</w:t>
      </w:r>
      <w:r w:rsidR="00D236CC" w:rsidRPr="00140B65">
        <w:rPr>
          <w:rFonts w:ascii="Arial" w:hAnsi="Arial" w:cs="Arial"/>
          <w:sz w:val="22"/>
          <w:szCs w:val="22"/>
        </w:rPr>
        <w:t xml:space="preserve"> which prescribes the new annual income tax forms that will be used for filing effective taxable year 2011. Specifically, companies are required to disclose certain tax information in their respective notes to financial statements. For the taxable </w:t>
      </w:r>
      <w:r w:rsidR="00D236CC" w:rsidRPr="00091417">
        <w:rPr>
          <w:rFonts w:ascii="Arial" w:hAnsi="Arial" w:cs="Arial"/>
          <w:sz w:val="22"/>
          <w:szCs w:val="22"/>
        </w:rPr>
        <w:t>year December 31, 20</w:t>
      </w:r>
      <w:r w:rsidR="002D77A1" w:rsidRPr="00091417">
        <w:rPr>
          <w:rFonts w:ascii="Arial" w:hAnsi="Arial" w:cs="Arial"/>
          <w:sz w:val="22"/>
          <w:szCs w:val="22"/>
        </w:rPr>
        <w:t>2</w:t>
      </w:r>
      <w:r w:rsidR="00091417" w:rsidRPr="00091417">
        <w:rPr>
          <w:rFonts w:ascii="Arial" w:hAnsi="Arial" w:cs="Arial"/>
          <w:sz w:val="22"/>
          <w:szCs w:val="22"/>
        </w:rPr>
        <w:t>2</w:t>
      </w:r>
      <w:r w:rsidR="00D236CC" w:rsidRPr="00140B65">
        <w:rPr>
          <w:rFonts w:ascii="Arial" w:hAnsi="Arial" w:cs="Arial"/>
          <w:sz w:val="22"/>
          <w:szCs w:val="22"/>
        </w:rPr>
        <w:t>, the Parent reported the following revenues and expenses for income tax purposes:</w:t>
      </w:r>
    </w:p>
    <w:p w14:paraId="5ABCD238" w14:textId="77777777" w:rsidR="00EE4C2B" w:rsidRPr="00140B65" w:rsidRDefault="00EE4C2B" w:rsidP="00421EDB">
      <w:pPr>
        <w:jc w:val="both"/>
        <w:rPr>
          <w:rFonts w:ascii="Arial" w:hAnsi="Arial" w:cs="Arial"/>
          <w:sz w:val="22"/>
          <w:szCs w:val="22"/>
        </w:rPr>
      </w:pPr>
    </w:p>
    <w:p w14:paraId="20E43E2F" w14:textId="77777777" w:rsidR="00D0572D" w:rsidRPr="00140B65" w:rsidRDefault="00D0572D" w:rsidP="00421EDB">
      <w:pPr>
        <w:jc w:val="both"/>
        <w:rPr>
          <w:rFonts w:ascii="Arial" w:hAnsi="Arial" w:cs="Arial"/>
          <w:sz w:val="22"/>
          <w:szCs w:val="22"/>
        </w:rPr>
      </w:pPr>
    </w:p>
    <w:tbl>
      <w:tblPr>
        <w:tblW w:w="8820" w:type="dxa"/>
        <w:tblInd w:w="115" w:type="dxa"/>
        <w:tblLayout w:type="fixed"/>
        <w:tblCellMar>
          <w:left w:w="115" w:type="dxa"/>
          <w:right w:w="115" w:type="dxa"/>
        </w:tblCellMar>
        <w:tblLook w:val="04A0" w:firstRow="1" w:lastRow="0" w:firstColumn="1" w:lastColumn="0" w:noHBand="0" w:noVBand="1"/>
      </w:tblPr>
      <w:tblGrid>
        <w:gridCol w:w="6120"/>
        <w:gridCol w:w="540"/>
        <w:gridCol w:w="2160"/>
      </w:tblGrid>
      <w:tr w:rsidR="00140B65" w:rsidRPr="00140B65" w14:paraId="31AF568F" w14:textId="77777777" w:rsidTr="00EC7F52">
        <w:trPr>
          <w:trHeight w:val="287"/>
        </w:trPr>
        <w:tc>
          <w:tcPr>
            <w:tcW w:w="6120" w:type="dxa"/>
            <w:tcBorders>
              <w:top w:val="single" w:sz="4" w:space="0" w:color="auto"/>
            </w:tcBorders>
            <w:shd w:val="clear" w:color="auto" w:fill="auto"/>
          </w:tcPr>
          <w:p w14:paraId="6F324F0A" w14:textId="77777777" w:rsidR="006E65EC" w:rsidRPr="00140B65" w:rsidRDefault="006E65EC" w:rsidP="00B64DCF">
            <w:pPr>
              <w:spacing w:line="240" w:lineRule="atLeast"/>
              <w:jc w:val="both"/>
              <w:rPr>
                <w:rFonts w:ascii="Arial" w:hAnsi="Arial" w:cs="Arial"/>
                <w:sz w:val="18"/>
                <w:szCs w:val="18"/>
              </w:rPr>
            </w:pPr>
            <w:r w:rsidRPr="00140B65">
              <w:rPr>
                <w:rFonts w:ascii="Arial" w:hAnsi="Arial" w:cs="Arial"/>
                <w:sz w:val="18"/>
                <w:szCs w:val="18"/>
              </w:rPr>
              <w:t>Revenues</w:t>
            </w:r>
          </w:p>
        </w:tc>
        <w:tc>
          <w:tcPr>
            <w:tcW w:w="540" w:type="dxa"/>
            <w:tcBorders>
              <w:top w:val="single" w:sz="4" w:space="0" w:color="auto"/>
            </w:tcBorders>
            <w:shd w:val="clear" w:color="auto" w:fill="auto"/>
          </w:tcPr>
          <w:p w14:paraId="780F14C9" w14:textId="77777777" w:rsidR="006E65EC" w:rsidRPr="00140B65" w:rsidRDefault="006E65EC" w:rsidP="00B64DCF">
            <w:pPr>
              <w:spacing w:line="240" w:lineRule="atLeast"/>
              <w:jc w:val="both"/>
              <w:rPr>
                <w:rFonts w:ascii="Arial" w:hAnsi="Arial" w:cs="Arial"/>
                <w:sz w:val="18"/>
                <w:szCs w:val="18"/>
              </w:rPr>
            </w:pPr>
          </w:p>
        </w:tc>
        <w:tc>
          <w:tcPr>
            <w:tcW w:w="2160" w:type="dxa"/>
            <w:tcBorders>
              <w:top w:val="single" w:sz="4" w:space="0" w:color="auto"/>
            </w:tcBorders>
            <w:shd w:val="clear" w:color="auto" w:fill="auto"/>
          </w:tcPr>
          <w:p w14:paraId="759D616C" w14:textId="77777777" w:rsidR="006E65EC" w:rsidRPr="00140B65" w:rsidRDefault="006E65EC" w:rsidP="00B64DCF">
            <w:pPr>
              <w:spacing w:line="240" w:lineRule="atLeast"/>
              <w:rPr>
                <w:rFonts w:ascii="Arial" w:hAnsi="Arial" w:cs="Arial"/>
                <w:sz w:val="18"/>
                <w:szCs w:val="18"/>
              </w:rPr>
            </w:pPr>
          </w:p>
        </w:tc>
      </w:tr>
      <w:tr w:rsidR="00091417" w:rsidRPr="00140B65" w14:paraId="7F038E96" w14:textId="77777777" w:rsidTr="00747B06">
        <w:trPr>
          <w:trHeight w:val="63"/>
        </w:trPr>
        <w:tc>
          <w:tcPr>
            <w:tcW w:w="6120" w:type="dxa"/>
            <w:tcBorders>
              <w:bottom w:val="single" w:sz="4" w:space="0" w:color="auto"/>
            </w:tcBorders>
            <w:shd w:val="clear" w:color="auto" w:fill="auto"/>
          </w:tcPr>
          <w:p w14:paraId="2E987C33" w14:textId="77777777"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t>Services/operations</w:t>
            </w:r>
          </w:p>
        </w:tc>
        <w:tc>
          <w:tcPr>
            <w:tcW w:w="540" w:type="dxa"/>
            <w:tcBorders>
              <w:bottom w:val="single" w:sz="4" w:space="0" w:color="auto"/>
            </w:tcBorders>
            <w:shd w:val="clear" w:color="auto" w:fill="auto"/>
          </w:tcPr>
          <w:p w14:paraId="2AE1789C" w14:textId="77777777" w:rsidR="00091417" w:rsidRPr="00140B65" w:rsidRDefault="00091417" w:rsidP="00091417">
            <w:pPr>
              <w:spacing w:line="240" w:lineRule="atLeast"/>
              <w:jc w:val="both"/>
              <w:rPr>
                <w:rFonts w:ascii="Arial" w:hAnsi="Arial" w:cs="Arial"/>
                <w:sz w:val="18"/>
                <w:szCs w:val="18"/>
              </w:rPr>
            </w:pPr>
          </w:p>
        </w:tc>
        <w:tc>
          <w:tcPr>
            <w:tcW w:w="2160" w:type="dxa"/>
            <w:tcBorders>
              <w:bottom w:val="single" w:sz="4" w:space="0" w:color="auto"/>
            </w:tcBorders>
            <w:shd w:val="clear" w:color="auto" w:fill="auto"/>
            <w:vAlign w:val="bottom"/>
          </w:tcPr>
          <w:p w14:paraId="26DCC879" w14:textId="2422805A" w:rsidR="00091417" w:rsidRPr="00140B65" w:rsidRDefault="00091417" w:rsidP="00747B06">
            <w:pPr>
              <w:spacing w:line="240" w:lineRule="atLeast"/>
              <w:jc w:val="right"/>
              <w:rPr>
                <w:rFonts w:ascii="Arial" w:hAnsi="Arial" w:cs="Arial"/>
                <w:sz w:val="18"/>
                <w:szCs w:val="18"/>
              </w:rPr>
            </w:pPr>
            <w:r w:rsidRPr="0000077F">
              <w:rPr>
                <w:rFonts w:ascii="Arial" w:hAnsi="Arial" w:cs="Arial"/>
                <w:sz w:val="18"/>
                <w:szCs w:val="18"/>
                <w:lang w:val="en-PH" w:eastAsia="en-PH"/>
              </w:rPr>
              <w:t>46,507,975,806</w:t>
            </w:r>
          </w:p>
        </w:tc>
      </w:tr>
      <w:tr w:rsidR="00091417" w:rsidRPr="00140B65" w14:paraId="632C70B5" w14:textId="77777777" w:rsidTr="00747B06">
        <w:tc>
          <w:tcPr>
            <w:tcW w:w="6120" w:type="dxa"/>
            <w:tcBorders>
              <w:top w:val="single" w:sz="4" w:space="0" w:color="auto"/>
            </w:tcBorders>
            <w:shd w:val="clear" w:color="auto" w:fill="auto"/>
          </w:tcPr>
          <w:p w14:paraId="46821F61" w14:textId="77777777"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t>Non-operating and taxable other income:</w:t>
            </w:r>
          </w:p>
        </w:tc>
        <w:tc>
          <w:tcPr>
            <w:tcW w:w="540" w:type="dxa"/>
            <w:tcBorders>
              <w:top w:val="single" w:sz="4" w:space="0" w:color="auto"/>
            </w:tcBorders>
            <w:shd w:val="clear" w:color="auto" w:fill="auto"/>
          </w:tcPr>
          <w:p w14:paraId="08FAB511" w14:textId="77777777" w:rsidR="00091417" w:rsidRPr="00140B65" w:rsidRDefault="00091417" w:rsidP="00091417">
            <w:pPr>
              <w:spacing w:line="240" w:lineRule="atLeast"/>
              <w:jc w:val="both"/>
              <w:rPr>
                <w:rFonts w:ascii="Arial" w:hAnsi="Arial" w:cs="Arial"/>
                <w:sz w:val="18"/>
                <w:szCs w:val="18"/>
              </w:rPr>
            </w:pPr>
          </w:p>
        </w:tc>
        <w:tc>
          <w:tcPr>
            <w:tcW w:w="2160" w:type="dxa"/>
            <w:tcBorders>
              <w:top w:val="single" w:sz="4" w:space="0" w:color="auto"/>
            </w:tcBorders>
            <w:shd w:val="clear" w:color="auto" w:fill="auto"/>
            <w:vAlign w:val="bottom"/>
          </w:tcPr>
          <w:p w14:paraId="15010513" w14:textId="298F5FBE" w:rsidR="00091417" w:rsidRPr="00140B65" w:rsidRDefault="00091417" w:rsidP="00747B06">
            <w:pPr>
              <w:spacing w:line="240" w:lineRule="atLeast"/>
              <w:jc w:val="right"/>
              <w:rPr>
                <w:rFonts w:ascii="Arial" w:hAnsi="Arial" w:cs="Arial"/>
                <w:sz w:val="18"/>
                <w:szCs w:val="18"/>
              </w:rPr>
            </w:pPr>
          </w:p>
        </w:tc>
      </w:tr>
      <w:tr w:rsidR="00091417" w:rsidRPr="00140B65" w14:paraId="13D79F18" w14:textId="77777777" w:rsidTr="00747B06">
        <w:tc>
          <w:tcPr>
            <w:tcW w:w="6120" w:type="dxa"/>
            <w:shd w:val="clear" w:color="auto" w:fill="auto"/>
          </w:tcPr>
          <w:p w14:paraId="3AECC28B" w14:textId="3F701820"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t>Trading and securities gain</w:t>
            </w:r>
          </w:p>
        </w:tc>
        <w:tc>
          <w:tcPr>
            <w:tcW w:w="540" w:type="dxa"/>
            <w:shd w:val="clear" w:color="auto" w:fill="auto"/>
          </w:tcPr>
          <w:p w14:paraId="27F032D4"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44DAAACF" w14:textId="3138B808" w:rsidR="00091417" w:rsidRPr="00140B65" w:rsidRDefault="00091417" w:rsidP="00747B06">
            <w:pPr>
              <w:spacing w:line="240" w:lineRule="atLeast"/>
              <w:jc w:val="right"/>
              <w:rPr>
                <w:rFonts w:ascii="Arial" w:hAnsi="Arial" w:cs="Arial"/>
                <w:sz w:val="18"/>
                <w:szCs w:val="18"/>
              </w:rPr>
            </w:pPr>
            <w:r w:rsidRPr="0000077F">
              <w:rPr>
                <w:rFonts w:ascii="Arial" w:hAnsi="Arial" w:cs="Arial"/>
                <w:sz w:val="18"/>
                <w:szCs w:val="18"/>
                <w:lang w:val="en-PH" w:eastAsia="en-PH"/>
              </w:rPr>
              <w:t xml:space="preserve">2,732,821,276 </w:t>
            </w:r>
          </w:p>
        </w:tc>
      </w:tr>
      <w:tr w:rsidR="00091417" w:rsidRPr="00140B65" w14:paraId="109F5DC8" w14:textId="77777777" w:rsidTr="00747B06">
        <w:tc>
          <w:tcPr>
            <w:tcW w:w="6120" w:type="dxa"/>
            <w:shd w:val="clear" w:color="auto" w:fill="auto"/>
          </w:tcPr>
          <w:p w14:paraId="7CB11F79" w14:textId="549250EC"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t>Service charges, fees and commissions</w:t>
            </w:r>
          </w:p>
        </w:tc>
        <w:tc>
          <w:tcPr>
            <w:tcW w:w="540" w:type="dxa"/>
            <w:shd w:val="clear" w:color="auto" w:fill="auto"/>
          </w:tcPr>
          <w:p w14:paraId="32116336"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6017EB01" w14:textId="52C2812E" w:rsidR="00091417" w:rsidRPr="00140B65" w:rsidRDefault="00091417" w:rsidP="00747B06">
            <w:pPr>
              <w:spacing w:line="240" w:lineRule="atLeast"/>
              <w:jc w:val="right"/>
              <w:rPr>
                <w:rFonts w:ascii="Arial" w:hAnsi="Arial" w:cs="Arial"/>
                <w:sz w:val="18"/>
                <w:szCs w:val="18"/>
              </w:rPr>
            </w:pPr>
            <w:r w:rsidRPr="0000077F">
              <w:rPr>
                <w:rFonts w:ascii="Arial" w:hAnsi="Arial" w:cs="Arial"/>
                <w:sz w:val="18"/>
                <w:szCs w:val="18"/>
                <w:lang w:val="en-PH" w:eastAsia="en-PH"/>
              </w:rPr>
              <w:t>3,528,112,196</w:t>
            </w:r>
          </w:p>
        </w:tc>
      </w:tr>
      <w:tr w:rsidR="00091417" w:rsidRPr="00140B65" w14:paraId="1192251F" w14:textId="77777777" w:rsidTr="00747B06">
        <w:tc>
          <w:tcPr>
            <w:tcW w:w="6120" w:type="dxa"/>
            <w:shd w:val="clear" w:color="auto" w:fill="auto"/>
          </w:tcPr>
          <w:p w14:paraId="3AA897B2" w14:textId="77777777"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t>Income from trust operations</w:t>
            </w:r>
          </w:p>
        </w:tc>
        <w:tc>
          <w:tcPr>
            <w:tcW w:w="540" w:type="dxa"/>
            <w:shd w:val="clear" w:color="auto" w:fill="auto"/>
          </w:tcPr>
          <w:p w14:paraId="70D05E34"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04BAE93B" w14:textId="7535C270" w:rsidR="00091417" w:rsidRPr="00140B65" w:rsidRDefault="00091417" w:rsidP="00747B06">
            <w:pPr>
              <w:spacing w:line="240" w:lineRule="atLeast"/>
              <w:jc w:val="right"/>
              <w:rPr>
                <w:rFonts w:ascii="Arial" w:hAnsi="Arial" w:cs="Arial"/>
                <w:sz w:val="18"/>
                <w:szCs w:val="18"/>
              </w:rPr>
            </w:pPr>
            <w:r w:rsidRPr="0000077F">
              <w:rPr>
                <w:rFonts w:ascii="Arial" w:hAnsi="Arial" w:cs="Arial"/>
                <w:sz w:val="18"/>
                <w:szCs w:val="18"/>
                <w:lang w:val="en-PH" w:eastAsia="en-PH"/>
              </w:rPr>
              <w:t>251,111,992</w:t>
            </w:r>
          </w:p>
        </w:tc>
      </w:tr>
      <w:tr w:rsidR="00091417" w:rsidRPr="00140B65" w14:paraId="591B05C9" w14:textId="77777777" w:rsidTr="00747B06">
        <w:tc>
          <w:tcPr>
            <w:tcW w:w="6120" w:type="dxa"/>
            <w:tcBorders>
              <w:bottom w:val="single" w:sz="4" w:space="0" w:color="auto"/>
            </w:tcBorders>
            <w:shd w:val="clear" w:color="auto" w:fill="auto"/>
          </w:tcPr>
          <w:p w14:paraId="2EA6E1F1" w14:textId="77777777"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t>Others</w:t>
            </w:r>
          </w:p>
        </w:tc>
        <w:tc>
          <w:tcPr>
            <w:tcW w:w="540" w:type="dxa"/>
            <w:tcBorders>
              <w:bottom w:val="single" w:sz="4" w:space="0" w:color="auto"/>
            </w:tcBorders>
            <w:shd w:val="clear" w:color="auto" w:fill="auto"/>
          </w:tcPr>
          <w:p w14:paraId="53369F8F" w14:textId="77777777" w:rsidR="00091417" w:rsidRPr="00140B65" w:rsidRDefault="00091417" w:rsidP="00091417">
            <w:pPr>
              <w:spacing w:line="240" w:lineRule="atLeast"/>
              <w:jc w:val="both"/>
              <w:rPr>
                <w:rFonts w:ascii="Arial" w:hAnsi="Arial" w:cs="Arial"/>
                <w:sz w:val="18"/>
                <w:szCs w:val="18"/>
              </w:rPr>
            </w:pPr>
          </w:p>
        </w:tc>
        <w:tc>
          <w:tcPr>
            <w:tcW w:w="2160" w:type="dxa"/>
            <w:tcBorders>
              <w:bottom w:val="single" w:sz="4" w:space="0" w:color="auto"/>
            </w:tcBorders>
            <w:shd w:val="clear" w:color="auto" w:fill="auto"/>
            <w:vAlign w:val="bottom"/>
          </w:tcPr>
          <w:p w14:paraId="719415F3" w14:textId="2A714BFF" w:rsidR="00091417" w:rsidRPr="00140B65" w:rsidRDefault="00091417" w:rsidP="00747B06">
            <w:pPr>
              <w:spacing w:line="240" w:lineRule="atLeast"/>
              <w:jc w:val="right"/>
              <w:rPr>
                <w:rFonts w:ascii="Arial" w:hAnsi="Arial" w:cs="Arial"/>
                <w:sz w:val="18"/>
                <w:szCs w:val="18"/>
                <w:lang w:val="en-PH" w:eastAsia="ko-KR"/>
              </w:rPr>
            </w:pPr>
            <w:r w:rsidRPr="0000077F">
              <w:rPr>
                <w:rFonts w:ascii="Arial" w:hAnsi="Arial" w:cs="Arial"/>
                <w:sz w:val="18"/>
                <w:szCs w:val="18"/>
                <w:lang w:val="en-PH" w:eastAsia="en-PH"/>
              </w:rPr>
              <w:t>1,347,935,014</w:t>
            </w:r>
          </w:p>
        </w:tc>
      </w:tr>
      <w:tr w:rsidR="00091417" w:rsidRPr="00140B65" w14:paraId="01794B18" w14:textId="77777777" w:rsidTr="00747B06">
        <w:tc>
          <w:tcPr>
            <w:tcW w:w="6120" w:type="dxa"/>
            <w:tcBorders>
              <w:top w:val="single" w:sz="4" w:space="0" w:color="auto"/>
              <w:bottom w:val="single" w:sz="4" w:space="0" w:color="auto"/>
            </w:tcBorders>
            <w:shd w:val="clear" w:color="auto" w:fill="auto"/>
          </w:tcPr>
          <w:p w14:paraId="7CB9C941" w14:textId="77777777"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Total Revenues</w:t>
            </w:r>
          </w:p>
        </w:tc>
        <w:tc>
          <w:tcPr>
            <w:tcW w:w="540" w:type="dxa"/>
            <w:tcBorders>
              <w:top w:val="single" w:sz="4" w:space="0" w:color="auto"/>
              <w:bottom w:val="single" w:sz="4" w:space="0" w:color="auto"/>
            </w:tcBorders>
            <w:shd w:val="clear" w:color="auto" w:fill="auto"/>
          </w:tcPr>
          <w:p w14:paraId="7E6ACFA0" w14:textId="77777777" w:rsidR="00091417" w:rsidRPr="00140B65" w:rsidRDefault="00091417" w:rsidP="00091417">
            <w:pPr>
              <w:spacing w:line="240" w:lineRule="atLeast"/>
              <w:jc w:val="both"/>
              <w:rPr>
                <w:rFonts w:ascii="Arial" w:hAnsi="Arial" w:cs="Arial"/>
                <w:sz w:val="18"/>
                <w:szCs w:val="18"/>
              </w:rPr>
            </w:pPr>
          </w:p>
        </w:tc>
        <w:tc>
          <w:tcPr>
            <w:tcW w:w="2160" w:type="dxa"/>
            <w:tcBorders>
              <w:top w:val="single" w:sz="4" w:space="0" w:color="auto"/>
              <w:bottom w:val="single" w:sz="4" w:space="0" w:color="auto"/>
            </w:tcBorders>
            <w:shd w:val="clear" w:color="auto" w:fill="auto"/>
            <w:vAlign w:val="bottom"/>
          </w:tcPr>
          <w:p w14:paraId="62AC27A2" w14:textId="577D36E6" w:rsidR="00091417" w:rsidRPr="00140B65" w:rsidRDefault="00091417" w:rsidP="00747B06">
            <w:pPr>
              <w:spacing w:line="240" w:lineRule="atLeast"/>
              <w:jc w:val="right"/>
              <w:rPr>
                <w:rFonts w:ascii="Arial" w:hAnsi="Arial" w:cs="Arial"/>
                <w:sz w:val="18"/>
                <w:szCs w:val="18"/>
              </w:rPr>
            </w:pPr>
            <w:r w:rsidRPr="0000077F">
              <w:rPr>
                <w:rFonts w:ascii="Arial" w:hAnsi="Arial" w:cs="Arial"/>
                <w:sz w:val="18"/>
                <w:szCs w:val="18"/>
                <w:lang w:val="en-PH" w:eastAsia="en-PH"/>
              </w:rPr>
              <w:t>54,367,956,284</w:t>
            </w:r>
          </w:p>
        </w:tc>
      </w:tr>
      <w:tr w:rsidR="00091417" w:rsidRPr="00140B65" w14:paraId="0D916AD6" w14:textId="77777777" w:rsidTr="00747B06">
        <w:tc>
          <w:tcPr>
            <w:tcW w:w="6120" w:type="dxa"/>
            <w:tcBorders>
              <w:top w:val="single" w:sz="4" w:space="0" w:color="auto"/>
            </w:tcBorders>
            <w:shd w:val="clear" w:color="auto" w:fill="auto"/>
          </w:tcPr>
          <w:p w14:paraId="06CE58BA" w14:textId="77777777"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Expenses</w:t>
            </w:r>
          </w:p>
        </w:tc>
        <w:tc>
          <w:tcPr>
            <w:tcW w:w="540" w:type="dxa"/>
            <w:tcBorders>
              <w:top w:val="single" w:sz="4" w:space="0" w:color="auto"/>
            </w:tcBorders>
            <w:shd w:val="clear" w:color="auto" w:fill="auto"/>
          </w:tcPr>
          <w:p w14:paraId="352E87F0" w14:textId="77777777" w:rsidR="00091417" w:rsidRPr="00140B65" w:rsidRDefault="00091417" w:rsidP="00091417">
            <w:pPr>
              <w:spacing w:line="240" w:lineRule="atLeast"/>
              <w:jc w:val="both"/>
              <w:rPr>
                <w:rFonts w:ascii="Arial" w:hAnsi="Arial" w:cs="Arial"/>
                <w:sz w:val="18"/>
                <w:szCs w:val="18"/>
              </w:rPr>
            </w:pPr>
          </w:p>
        </w:tc>
        <w:tc>
          <w:tcPr>
            <w:tcW w:w="2160" w:type="dxa"/>
            <w:tcBorders>
              <w:top w:val="single" w:sz="4" w:space="0" w:color="auto"/>
            </w:tcBorders>
            <w:shd w:val="clear" w:color="auto" w:fill="auto"/>
            <w:vAlign w:val="bottom"/>
          </w:tcPr>
          <w:p w14:paraId="5521D266" w14:textId="5CAD48D9" w:rsidR="00091417" w:rsidRPr="00140B65" w:rsidRDefault="00091417" w:rsidP="00747B06">
            <w:pPr>
              <w:spacing w:line="240" w:lineRule="atLeast"/>
              <w:jc w:val="right"/>
              <w:rPr>
                <w:rFonts w:ascii="Arial" w:hAnsi="Arial" w:cs="Arial"/>
                <w:sz w:val="18"/>
                <w:szCs w:val="18"/>
              </w:rPr>
            </w:pPr>
          </w:p>
        </w:tc>
      </w:tr>
      <w:tr w:rsidR="00091417" w:rsidRPr="00140B65" w14:paraId="46110DE8" w14:textId="77777777" w:rsidTr="00747B06">
        <w:tc>
          <w:tcPr>
            <w:tcW w:w="6120" w:type="dxa"/>
            <w:shd w:val="clear" w:color="auto" w:fill="auto"/>
          </w:tcPr>
          <w:p w14:paraId="1EBC5262" w14:textId="77777777"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t>Cost of services:</w:t>
            </w:r>
          </w:p>
        </w:tc>
        <w:tc>
          <w:tcPr>
            <w:tcW w:w="540" w:type="dxa"/>
            <w:shd w:val="clear" w:color="auto" w:fill="auto"/>
          </w:tcPr>
          <w:p w14:paraId="39B14DBF"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6200718D" w14:textId="377DE0FC" w:rsidR="00091417" w:rsidRPr="00140B65" w:rsidRDefault="00091417" w:rsidP="00747B06">
            <w:pPr>
              <w:spacing w:line="240" w:lineRule="atLeast"/>
              <w:jc w:val="right"/>
              <w:rPr>
                <w:rFonts w:ascii="Arial" w:hAnsi="Arial" w:cs="Arial"/>
                <w:sz w:val="18"/>
                <w:szCs w:val="18"/>
              </w:rPr>
            </w:pPr>
          </w:p>
        </w:tc>
      </w:tr>
      <w:tr w:rsidR="00091417" w:rsidRPr="00140B65" w14:paraId="3D7BF28B" w14:textId="77777777" w:rsidTr="00747B06">
        <w:tc>
          <w:tcPr>
            <w:tcW w:w="6120" w:type="dxa"/>
            <w:shd w:val="clear" w:color="auto" w:fill="auto"/>
          </w:tcPr>
          <w:p w14:paraId="174F5566" w14:textId="77777777"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t>Compensation and fringe benefits</w:t>
            </w:r>
          </w:p>
        </w:tc>
        <w:tc>
          <w:tcPr>
            <w:tcW w:w="540" w:type="dxa"/>
            <w:shd w:val="clear" w:color="auto" w:fill="auto"/>
          </w:tcPr>
          <w:p w14:paraId="598BF4E8"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693F53BA" w14:textId="6427BBEF" w:rsidR="00091417" w:rsidRPr="00140B65" w:rsidRDefault="00091417" w:rsidP="00747B06">
            <w:pPr>
              <w:spacing w:line="240" w:lineRule="atLeast"/>
              <w:jc w:val="right"/>
              <w:rPr>
                <w:rFonts w:ascii="Arial" w:hAnsi="Arial" w:cs="Arial"/>
                <w:sz w:val="18"/>
                <w:szCs w:val="18"/>
              </w:rPr>
            </w:pPr>
            <w:r w:rsidRPr="0000077F">
              <w:rPr>
                <w:rFonts w:ascii="Arial" w:hAnsi="Arial" w:cs="Arial"/>
                <w:sz w:val="18"/>
                <w:szCs w:val="18"/>
                <w:lang w:val="en-PH" w:eastAsia="en-PH"/>
              </w:rPr>
              <w:t>10,844,110,379</w:t>
            </w:r>
          </w:p>
        </w:tc>
      </w:tr>
      <w:tr w:rsidR="00091417" w:rsidRPr="00140B65" w14:paraId="076C5AB9" w14:textId="77777777" w:rsidTr="00747B06">
        <w:tc>
          <w:tcPr>
            <w:tcW w:w="6120" w:type="dxa"/>
            <w:tcBorders>
              <w:bottom w:val="single" w:sz="4" w:space="0" w:color="auto"/>
            </w:tcBorders>
            <w:shd w:val="clear" w:color="auto" w:fill="auto"/>
          </w:tcPr>
          <w:p w14:paraId="57148E85" w14:textId="77777777"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t>Others</w:t>
            </w:r>
          </w:p>
        </w:tc>
        <w:tc>
          <w:tcPr>
            <w:tcW w:w="540" w:type="dxa"/>
            <w:tcBorders>
              <w:bottom w:val="single" w:sz="4" w:space="0" w:color="auto"/>
            </w:tcBorders>
            <w:shd w:val="clear" w:color="auto" w:fill="auto"/>
          </w:tcPr>
          <w:p w14:paraId="4AAC5DDB" w14:textId="77777777" w:rsidR="00091417" w:rsidRPr="00140B65" w:rsidRDefault="00091417" w:rsidP="00091417">
            <w:pPr>
              <w:spacing w:line="240" w:lineRule="atLeast"/>
              <w:jc w:val="both"/>
              <w:rPr>
                <w:rFonts w:ascii="Arial" w:hAnsi="Arial" w:cs="Arial"/>
                <w:sz w:val="18"/>
                <w:szCs w:val="18"/>
              </w:rPr>
            </w:pPr>
          </w:p>
        </w:tc>
        <w:tc>
          <w:tcPr>
            <w:tcW w:w="2160" w:type="dxa"/>
            <w:tcBorders>
              <w:bottom w:val="single" w:sz="4" w:space="0" w:color="auto"/>
            </w:tcBorders>
            <w:shd w:val="clear" w:color="auto" w:fill="auto"/>
            <w:vAlign w:val="bottom"/>
          </w:tcPr>
          <w:p w14:paraId="519976B8" w14:textId="6361A2BA" w:rsidR="00091417" w:rsidRPr="00140B65" w:rsidRDefault="00091417" w:rsidP="00747B06">
            <w:pPr>
              <w:spacing w:line="240" w:lineRule="atLeast"/>
              <w:jc w:val="right"/>
              <w:rPr>
                <w:rFonts w:ascii="Arial" w:hAnsi="Arial" w:cs="Arial"/>
                <w:sz w:val="18"/>
                <w:szCs w:val="18"/>
              </w:rPr>
            </w:pPr>
            <w:r w:rsidRPr="0000077F">
              <w:rPr>
                <w:rFonts w:ascii="Arial" w:hAnsi="Arial" w:cs="Arial"/>
                <w:sz w:val="18"/>
                <w:szCs w:val="18"/>
                <w:lang w:val="en-PH" w:eastAsia="en-PH"/>
              </w:rPr>
              <w:t>13,273,170,723</w:t>
            </w:r>
          </w:p>
        </w:tc>
      </w:tr>
      <w:tr w:rsidR="00091417" w:rsidRPr="00140B65" w14:paraId="619DB9AF" w14:textId="77777777" w:rsidTr="00747B06">
        <w:tc>
          <w:tcPr>
            <w:tcW w:w="6120" w:type="dxa"/>
            <w:tcBorders>
              <w:top w:val="single" w:sz="4" w:space="0" w:color="auto"/>
              <w:bottom w:val="single" w:sz="4" w:space="0" w:color="auto"/>
            </w:tcBorders>
            <w:shd w:val="clear" w:color="auto" w:fill="auto"/>
          </w:tcPr>
          <w:p w14:paraId="62E11192" w14:textId="663681CB"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t>Total cost of services</w:t>
            </w:r>
          </w:p>
        </w:tc>
        <w:tc>
          <w:tcPr>
            <w:tcW w:w="540" w:type="dxa"/>
            <w:tcBorders>
              <w:top w:val="single" w:sz="4" w:space="0" w:color="auto"/>
              <w:bottom w:val="single" w:sz="4" w:space="0" w:color="auto"/>
            </w:tcBorders>
            <w:shd w:val="clear" w:color="auto" w:fill="auto"/>
          </w:tcPr>
          <w:p w14:paraId="6F6BE7E0" w14:textId="77777777" w:rsidR="00091417" w:rsidRPr="00140B65" w:rsidRDefault="00091417" w:rsidP="00091417">
            <w:pPr>
              <w:spacing w:line="240" w:lineRule="atLeast"/>
              <w:jc w:val="both"/>
              <w:rPr>
                <w:rFonts w:ascii="Arial" w:hAnsi="Arial" w:cs="Arial"/>
                <w:sz w:val="18"/>
                <w:szCs w:val="18"/>
              </w:rPr>
            </w:pPr>
          </w:p>
        </w:tc>
        <w:tc>
          <w:tcPr>
            <w:tcW w:w="2160" w:type="dxa"/>
            <w:tcBorders>
              <w:top w:val="single" w:sz="4" w:space="0" w:color="auto"/>
              <w:bottom w:val="single" w:sz="4" w:space="0" w:color="auto"/>
            </w:tcBorders>
            <w:shd w:val="clear" w:color="auto" w:fill="auto"/>
            <w:vAlign w:val="bottom"/>
          </w:tcPr>
          <w:p w14:paraId="19AB746A" w14:textId="33ACB0C8" w:rsidR="00091417" w:rsidRPr="00140B65" w:rsidRDefault="00091417" w:rsidP="00747B06">
            <w:pPr>
              <w:spacing w:line="240" w:lineRule="atLeast"/>
              <w:jc w:val="right"/>
              <w:rPr>
                <w:rFonts w:ascii="Arial" w:hAnsi="Arial" w:cs="Arial"/>
                <w:sz w:val="18"/>
                <w:szCs w:val="18"/>
              </w:rPr>
            </w:pPr>
            <w:r w:rsidRPr="0000077F">
              <w:rPr>
                <w:rFonts w:ascii="Arial" w:hAnsi="Arial" w:cs="Arial"/>
                <w:b/>
                <w:bCs/>
                <w:sz w:val="18"/>
                <w:szCs w:val="18"/>
                <w:lang w:val="en-PH" w:eastAsia="en-PH"/>
              </w:rPr>
              <w:t>24,117,281,102</w:t>
            </w:r>
          </w:p>
        </w:tc>
      </w:tr>
      <w:tr w:rsidR="00091417" w:rsidRPr="00140B65" w14:paraId="66A6447D" w14:textId="77777777" w:rsidTr="00747B06">
        <w:tc>
          <w:tcPr>
            <w:tcW w:w="6120" w:type="dxa"/>
            <w:shd w:val="clear" w:color="auto" w:fill="auto"/>
          </w:tcPr>
          <w:p w14:paraId="68F6AC21" w14:textId="77777777" w:rsidR="00D3290A" w:rsidRPr="00CC0ECB" w:rsidRDefault="00D3290A" w:rsidP="00091417">
            <w:pPr>
              <w:spacing w:line="240" w:lineRule="atLeast"/>
              <w:jc w:val="both"/>
              <w:rPr>
                <w:rFonts w:ascii="Arial" w:hAnsi="Arial" w:cs="Arial"/>
                <w:sz w:val="16"/>
                <w:szCs w:val="16"/>
              </w:rPr>
            </w:pPr>
          </w:p>
          <w:p w14:paraId="3C91A7E6" w14:textId="0898CCD5"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Itemized deductions:</w:t>
            </w:r>
          </w:p>
        </w:tc>
        <w:tc>
          <w:tcPr>
            <w:tcW w:w="540" w:type="dxa"/>
            <w:shd w:val="clear" w:color="auto" w:fill="auto"/>
          </w:tcPr>
          <w:p w14:paraId="3AE30516"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3246F15D" w14:textId="6281A469" w:rsidR="00091417" w:rsidRPr="00140B65" w:rsidRDefault="00091417" w:rsidP="00747B06">
            <w:pPr>
              <w:spacing w:line="240" w:lineRule="atLeast"/>
              <w:jc w:val="right"/>
              <w:rPr>
                <w:rFonts w:ascii="Arial" w:hAnsi="Arial" w:cs="Arial"/>
                <w:sz w:val="18"/>
                <w:szCs w:val="18"/>
                <w:lang w:val="en-PH" w:eastAsia="en-PH"/>
              </w:rPr>
            </w:pPr>
          </w:p>
        </w:tc>
      </w:tr>
      <w:tr w:rsidR="00091417" w:rsidRPr="00140B65" w14:paraId="7AB8079F" w14:textId="77777777" w:rsidTr="00747B06">
        <w:tc>
          <w:tcPr>
            <w:tcW w:w="6120" w:type="dxa"/>
            <w:shd w:val="clear" w:color="auto" w:fill="auto"/>
          </w:tcPr>
          <w:p w14:paraId="42EB9191" w14:textId="3EA05C12"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Compensation and fringe benefits</w:t>
            </w:r>
          </w:p>
        </w:tc>
        <w:tc>
          <w:tcPr>
            <w:tcW w:w="540" w:type="dxa"/>
            <w:shd w:val="clear" w:color="auto" w:fill="auto"/>
          </w:tcPr>
          <w:p w14:paraId="623C4170"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3CA756C1" w14:textId="18345926"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7,285,205,278</w:t>
            </w:r>
          </w:p>
        </w:tc>
      </w:tr>
      <w:tr w:rsidR="00091417" w:rsidRPr="00140B65" w14:paraId="65B66356" w14:textId="77777777" w:rsidTr="00747B06">
        <w:tc>
          <w:tcPr>
            <w:tcW w:w="6120" w:type="dxa"/>
            <w:shd w:val="clear" w:color="auto" w:fill="auto"/>
          </w:tcPr>
          <w:p w14:paraId="010952FB" w14:textId="4D65EC22"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Taxes and Licenses</w:t>
            </w:r>
          </w:p>
        </w:tc>
        <w:tc>
          <w:tcPr>
            <w:tcW w:w="540" w:type="dxa"/>
            <w:shd w:val="clear" w:color="auto" w:fill="auto"/>
          </w:tcPr>
          <w:p w14:paraId="5DC1102B"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5296292C" w14:textId="2B4CD1E2"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6,015,726,589</w:t>
            </w:r>
          </w:p>
        </w:tc>
      </w:tr>
      <w:tr w:rsidR="00091417" w:rsidRPr="00140B65" w14:paraId="65EC9494" w14:textId="77777777" w:rsidTr="00747B06">
        <w:tc>
          <w:tcPr>
            <w:tcW w:w="6120" w:type="dxa"/>
            <w:shd w:val="clear" w:color="auto" w:fill="auto"/>
          </w:tcPr>
          <w:p w14:paraId="210DB8BB" w14:textId="172B8C8D"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Documentary Stamps Used</w:t>
            </w:r>
          </w:p>
        </w:tc>
        <w:tc>
          <w:tcPr>
            <w:tcW w:w="540" w:type="dxa"/>
            <w:shd w:val="clear" w:color="auto" w:fill="auto"/>
          </w:tcPr>
          <w:p w14:paraId="26749349"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61431795" w14:textId="3D1CA517"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6,162,739,947</w:t>
            </w:r>
          </w:p>
        </w:tc>
      </w:tr>
      <w:tr w:rsidR="00091417" w:rsidRPr="00140B65" w14:paraId="5FEE4F5C" w14:textId="77777777" w:rsidTr="00747B06">
        <w:tc>
          <w:tcPr>
            <w:tcW w:w="6120" w:type="dxa"/>
            <w:shd w:val="clear" w:color="auto" w:fill="auto"/>
          </w:tcPr>
          <w:p w14:paraId="400CEFB8" w14:textId="60D55D8C"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Depreciation and amortizations</w:t>
            </w:r>
          </w:p>
        </w:tc>
        <w:tc>
          <w:tcPr>
            <w:tcW w:w="540" w:type="dxa"/>
            <w:shd w:val="clear" w:color="auto" w:fill="auto"/>
          </w:tcPr>
          <w:p w14:paraId="4B554CA5"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226A37E0" w14:textId="0EF642F8"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1,781,679,236</w:t>
            </w:r>
          </w:p>
        </w:tc>
      </w:tr>
      <w:tr w:rsidR="00091417" w:rsidRPr="00140B65" w14:paraId="01D54B10" w14:textId="77777777" w:rsidTr="00747B06">
        <w:tc>
          <w:tcPr>
            <w:tcW w:w="6120" w:type="dxa"/>
            <w:shd w:val="clear" w:color="auto" w:fill="auto"/>
          </w:tcPr>
          <w:p w14:paraId="54676519" w14:textId="5BA2CCC1"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 xml:space="preserve">Security, messengerial and </w:t>
            </w:r>
            <w:r w:rsidR="003E1D9B" w:rsidRPr="00140B65">
              <w:rPr>
                <w:rFonts w:ascii="Arial" w:hAnsi="Arial" w:cs="Arial"/>
                <w:sz w:val="18"/>
                <w:szCs w:val="18"/>
                <w:lang w:val="en-PH" w:eastAsia="en-PH"/>
              </w:rPr>
              <w:t>janitorial</w:t>
            </w:r>
          </w:p>
        </w:tc>
        <w:tc>
          <w:tcPr>
            <w:tcW w:w="540" w:type="dxa"/>
            <w:shd w:val="clear" w:color="auto" w:fill="auto"/>
          </w:tcPr>
          <w:p w14:paraId="1D9E4068"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5B19A4D4" w14:textId="1873CEE1"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1,314,421,642</w:t>
            </w:r>
          </w:p>
        </w:tc>
      </w:tr>
      <w:tr w:rsidR="00091417" w:rsidRPr="00140B65" w14:paraId="181E04D9" w14:textId="77777777" w:rsidTr="00747B06">
        <w:tc>
          <w:tcPr>
            <w:tcW w:w="6120" w:type="dxa"/>
            <w:shd w:val="clear" w:color="auto" w:fill="auto"/>
          </w:tcPr>
          <w:p w14:paraId="6EAD4375" w14:textId="33FB2DBB"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Information Technology Expenses</w:t>
            </w:r>
          </w:p>
        </w:tc>
        <w:tc>
          <w:tcPr>
            <w:tcW w:w="540" w:type="dxa"/>
            <w:shd w:val="clear" w:color="auto" w:fill="auto"/>
          </w:tcPr>
          <w:p w14:paraId="0801C483"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46DC9A73" w14:textId="2DD45CB7"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1,170,818,401</w:t>
            </w:r>
          </w:p>
        </w:tc>
      </w:tr>
      <w:tr w:rsidR="00091417" w:rsidRPr="00140B65" w14:paraId="0369F80B" w14:textId="77777777" w:rsidTr="00747B06">
        <w:tc>
          <w:tcPr>
            <w:tcW w:w="6120" w:type="dxa"/>
            <w:shd w:val="clear" w:color="auto" w:fill="auto"/>
          </w:tcPr>
          <w:p w14:paraId="52ACAEDB" w14:textId="5FDD1C71"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Bad Debts</w:t>
            </w:r>
          </w:p>
        </w:tc>
        <w:tc>
          <w:tcPr>
            <w:tcW w:w="540" w:type="dxa"/>
            <w:shd w:val="clear" w:color="auto" w:fill="auto"/>
          </w:tcPr>
          <w:p w14:paraId="45BCDFF9"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79E93A2E" w14:textId="46F59D31"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119,125,830</w:t>
            </w:r>
          </w:p>
        </w:tc>
      </w:tr>
      <w:tr w:rsidR="00091417" w:rsidRPr="00140B65" w14:paraId="0530534F" w14:textId="77777777" w:rsidTr="00747B06">
        <w:tc>
          <w:tcPr>
            <w:tcW w:w="6120" w:type="dxa"/>
            <w:shd w:val="clear" w:color="auto" w:fill="auto"/>
          </w:tcPr>
          <w:p w14:paraId="60150B9B" w14:textId="0F63F2FD"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Fees and Commission</w:t>
            </w:r>
          </w:p>
        </w:tc>
        <w:tc>
          <w:tcPr>
            <w:tcW w:w="540" w:type="dxa"/>
            <w:shd w:val="clear" w:color="auto" w:fill="auto"/>
          </w:tcPr>
          <w:p w14:paraId="226B35B1"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05F78EDC" w14:textId="579C29EE"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707,861,252</w:t>
            </w:r>
          </w:p>
        </w:tc>
      </w:tr>
      <w:tr w:rsidR="00091417" w:rsidRPr="00140B65" w14:paraId="35284F68" w14:textId="77777777" w:rsidTr="00747B06">
        <w:tc>
          <w:tcPr>
            <w:tcW w:w="6120" w:type="dxa"/>
            <w:shd w:val="clear" w:color="auto" w:fill="auto"/>
          </w:tcPr>
          <w:p w14:paraId="17F2C29A" w14:textId="5CA05BAA"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Communications, Light and Water</w:t>
            </w:r>
          </w:p>
        </w:tc>
        <w:tc>
          <w:tcPr>
            <w:tcW w:w="540" w:type="dxa"/>
            <w:shd w:val="clear" w:color="auto" w:fill="auto"/>
          </w:tcPr>
          <w:p w14:paraId="57203F8C"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0B32C125" w14:textId="1D017418"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970,719,756</w:t>
            </w:r>
          </w:p>
        </w:tc>
      </w:tr>
      <w:tr w:rsidR="00091417" w:rsidRPr="00140B65" w14:paraId="2BE71C4F" w14:textId="77777777" w:rsidTr="00747B06">
        <w:tc>
          <w:tcPr>
            <w:tcW w:w="6120" w:type="dxa"/>
            <w:shd w:val="clear" w:color="auto" w:fill="auto"/>
          </w:tcPr>
          <w:p w14:paraId="3A3A0EC2" w14:textId="702BC942"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Litigation/Asset Acquired Expenses</w:t>
            </w:r>
          </w:p>
        </w:tc>
        <w:tc>
          <w:tcPr>
            <w:tcW w:w="540" w:type="dxa"/>
            <w:shd w:val="clear" w:color="auto" w:fill="auto"/>
          </w:tcPr>
          <w:p w14:paraId="60550E14"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3A09FACB" w14:textId="5BCF6E05"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298,346,170</w:t>
            </w:r>
          </w:p>
        </w:tc>
      </w:tr>
      <w:tr w:rsidR="00091417" w:rsidRPr="00140B65" w14:paraId="65589042" w14:textId="77777777" w:rsidTr="00747B06">
        <w:tc>
          <w:tcPr>
            <w:tcW w:w="6120" w:type="dxa"/>
            <w:shd w:val="clear" w:color="auto" w:fill="auto"/>
          </w:tcPr>
          <w:p w14:paraId="682B7F3F" w14:textId="7BFED8C5"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Miscellaneous</w:t>
            </w:r>
          </w:p>
        </w:tc>
        <w:tc>
          <w:tcPr>
            <w:tcW w:w="540" w:type="dxa"/>
            <w:shd w:val="clear" w:color="auto" w:fill="auto"/>
          </w:tcPr>
          <w:p w14:paraId="67BD93DD"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6EDE686A" w14:textId="76DEB1E5"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281,941,93</w:t>
            </w:r>
            <w:r w:rsidR="00A10833" w:rsidRPr="0080043D">
              <w:rPr>
                <w:rFonts w:ascii="Arial" w:hAnsi="Arial" w:cs="Arial"/>
                <w:sz w:val="18"/>
                <w:szCs w:val="18"/>
                <w:lang w:val="en-PH" w:eastAsia="en-PH"/>
              </w:rPr>
              <w:t>6</w:t>
            </w:r>
          </w:p>
        </w:tc>
      </w:tr>
      <w:tr w:rsidR="00091417" w:rsidRPr="00140B65" w14:paraId="61D0EA67" w14:textId="77777777" w:rsidTr="00747B06">
        <w:tc>
          <w:tcPr>
            <w:tcW w:w="6120" w:type="dxa"/>
            <w:shd w:val="clear" w:color="auto" w:fill="auto"/>
          </w:tcPr>
          <w:p w14:paraId="5C35BF04" w14:textId="0AEB8C95"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Management and professional fees</w:t>
            </w:r>
          </w:p>
        </w:tc>
        <w:tc>
          <w:tcPr>
            <w:tcW w:w="540" w:type="dxa"/>
            <w:shd w:val="clear" w:color="auto" w:fill="auto"/>
          </w:tcPr>
          <w:p w14:paraId="14EDDEC3"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04879E4F" w14:textId="42DC8F4D"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188,014,251</w:t>
            </w:r>
          </w:p>
        </w:tc>
      </w:tr>
      <w:tr w:rsidR="00091417" w:rsidRPr="00140B65" w14:paraId="6249B706" w14:textId="77777777" w:rsidTr="00747B06">
        <w:tc>
          <w:tcPr>
            <w:tcW w:w="6120" w:type="dxa"/>
            <w:shd w:val="clear" w:color="auto" w:fill="auto"/>
          </w:tcPr>
          <w:p w14:paraId="26BD69FB" w14:textId="0CB19F88"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Office Supplies</w:t>
            </w:r>
          </w:p>
        </w:tc>
        <w:tc>
          <w:tcPr>
            <w:tcW w:w="540" w:type="dxa"/>
            <w:shd w:val="clear" w:color="auto" w:fill="auto"/>
          </w:tcPr>
          <w:p w14:paraId="4B977FA0"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0E07F4DF" w14:textId="227266B3"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100,802,284</w:t>
            </w:r>
          </w:p>
        </w:tc>
      </w:tr>
      <w:tr w:rsidR="00091417" w:rsidRPr="00140B65" w14:paraId="3441D6FF" w14:textId="77777777" w:rsidTr="00747B06">
        <w:tc>
          <w:tcPr>
            <w:tcW w:w="6120" w:type="dxa"/>
            <w:shd w:val="clear" w:color="auto" w:fill="auto"/>
          </w:tcPr>
          <w:p w14:paraId="294A3661" w14:textId="563F0D80"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Rent</w:t>
            </w:r>
          </w:p>
        </w:tc>
        <w:tc>
          <w:tcPr>
            <w:tcW w:w="540" w:type="dxa"/>
            <w:shd w:val="clear" w:color="auto" w:fill="auto"/>
          </w:tcPr>
          <w:p w14:paraId="1F14F684"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0241E02D" w14:textId="19DA9FD2"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480,002,430</w:t>
            </w:r>
          </w:p>
        </w:tc>
      </w:tr>
      <w:tr w:rsidR="00091417" w:rsidRPr="00140B65" w14:paraId="392789DB" w14:textId="77777777" w:rsidTr="00747B06">
        <w:tc>
          <w:tcPr>
            <w:tcW w:w="6120" w:type="dxa"/>
            <w:shd w:val="clear" w:color="auto" w:fill="auto"/>
          </w:tcPr>
          <w:p w14:paraId="5CE1B467" w14:textId="51EDFA5F"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Representation and entertainment</w:t>
            </w:r>
          </w:p>
        </w:tc>
        <w:tc>
          <w:tcPr>
            <w:tcW w:w="540" w:type="dxa"/>
            <w:shd w:val="clear" w:color="auto" w:fill="auto"/>
          </w:tcPr>
          <w:p w14:paraId="59D2B400"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03504303" w14:textId="7331F701"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163,854,483</w:t>
            </w:r>
          </w:p>
        </w:tc>
      </w:tr>
      <w:tr w:rsidR="00091417" w:rsidRPr="00140B65" w14:paraId="3D321E07" w14:textId="77777777" w:rsidTr="00747B06">
        <w:tc>
          <w:tcPr>
            <w:tcW w:w="6120" w:type="dxa"/>
            <w:shd w:val="clear" w:color="auto" w:fill="auto"/>
          </w:tcPr>
          <w:p w14:paraId="3CE06024" w14:textId="2D9C563F"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Transportation and Travel</w:t>
            </w:r>
          </w:p>
        </w:tc>
        <w:tc>
          <w:tcPr>
            <w:tcW w:w="540" w:type="dxa"/>
            <w:shd w:val="clear" w:color="auto" w:fill="auto"/>
          </w:tcPr>
          <w:p w14:paraId="06D51DCC"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38E4D0FC" w14:textId="5EDDD8A6"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159,524,810</w:t>
            </w:r>
          </w:p>
        </w:tc>
      </w:tr>
      <w:tr w:rsidR="00091417" w:rsidRPr="00140B65" w14:paraId="1DA1BAF5" w14:textId="77777777" w:rsidTr="00747B06">
        <w:tc>
          <w:tcPr>
            <w:tcW w:w="6120" w:type="dxa"/>
            <w:shd w:val="clear" w:color="auto" w:fill="auto"/>
          </w:tcPr>
          <w:p w14:paraId="46B6BB26" w14:textId="15412A2F"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Insurance</w:t>
            </w:r>
          </w:p>
        </w:tc>
        <w:tc>
          <w:tcPr>
            <w:tcW w:w="540" w:type="dxa"/>
            <w:shd w:val="clear" w:color="auto" w:fill="auto"/>
          </w:tcPr>
          <w:p w14:paraId="6B367B04"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241A3CF8" w14:textId="7FCD38BC"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156,309,667</w:t>
            </w:r>
          </w:p>
        </w:tc>
      </w:tr>
      <w:tr w:rsidR="00091417" w:rsidRPr="00140B65" w14:paraId="098CAA81" w14:textId="77777777" w:rsidTr="00747B06">
        <w:tc>
          <w:tcPr>
            <w:tcW w:w="6120" w:type="dxa"/>
            <w:shd w:val="clear" w:color="auto" w:fill="auto"/>
          </w:tcPr>
          <w:p w14:paraId="608DF9B5" w14:textId="2D76DBA1"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Repairs and Maintenance</w:t>
            </w:r>
          </w:p>
        </w:tc>
        <w:tc>
          <w:tcPr>
            <w:tcW w:w="540" w:type="dxa"/>
            <w:shd w:val="clear" w:color="auto" w:fill="auto"/>
          </w:tcPr>
          <w:p w14:paraId="41B17124"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4F4E4A7E" w14:textId="7F067BBB"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148,004,633</w:t>
            </w:r>
          </w:p>
        </w:tc>
      </w:tr>
      <w:tr w:rsidR="00091417" w:rsidRPr="00140B65" w14:paraId="2DBEBA37" w14:textId="77777777" w:rsidTr="00747B06">
        <w:tc>
          <w:tcPr>
            <w:tcW w:w="6120" w:type="dxa"/>
            <w:shd w:val="clear" w:color="auto" w:fill="auto"/>
          </w:tcPr>
          <w:p w14:paraId="7475CB76" w14:textId="7C59C614"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t xml:space="preserve">Donations and </w:t>
            </w:r>
            <w:r w:rsidRPr="00140B65">
              <w:rPr>
                <w:rFonts w:ascii="Arial" w:hAnsi="Arial" w:cs="Arial"/>
                <w:sz w:val="18"/>
                <w:szCs w:val="18"/>
                <w:lang w:val="en-PH" w:eastAsia="en-PH"/>
              </w:rPr>
              <w:t>Charitable Contribution</w:t>
            </w:r>
          </w:p>
        </w:tc>
        <w:tc>
          <w:tcPr>
            <w:tcW w:w="540" w:type="dxa"/>
            <w:shd w:val="clear" w:color="auto" w:fill="auto"/>
          </w:tcPr>
          <w:p w14:paraId="660B5B56"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5CBBDA9E" w14:textId="36C5A374"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58,708,137</w:t>
            </w:r>
          </w:p>
        </w:tc>
      </w:tr>
      <w:tr w:rsidR="00091417" w:rsidRPr="00140B65" w14:paraId="09DC044D" w14:textId="77777777" w:rsidTr="00747B06">
        <w:tc>
          <w:tcPr>
            <w:tcW w:w="6120" w:type="dxa"/>
            <w:shd w:val="clear" w:color="auto" w:fill="auto"/>
          </w:tcPr>
          <w:p w14:paraId="08FA8928" w14:textId="7D6E6D54"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Advertising</w:t>
            </w:r>
          </w:p>
        </w:tc>
        <w:tc>
          <w:tcPr>
            <w:tcW w:w="540" w:type="dxa"/>
            <w:shd w:val="clear" w:color="auto" w:fill="auto"/>
          </w:tcPr>
          <w:p w14:paraId="0E6C675A"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6FC5946D" w14:textId="571C6FFB"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203,404,636</w:t>
            </w:r>
          </w:p>
        </w:tc>
      </w:tr>
      <w:tr w:rsidR="00091417" w:rsidRPr="00140B65" w14:paraId="25356729" w14:textId="77777777" w:rsidTr="00747B06">
        <w:tc>
          <w:tcPr>
            <w:tcW w:w="6120" w:type="dxa"/>
            <w:shd w:val="clear" w:color="auto" w:fill="auto"/>
          </w:tcPr>
          <w:p w14:paraId="589DA443" w14:textId="7510F5CE"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Fuel and Oil</w:t>
            </w:r>
          </w:p>
        </w:tc>
        <w:tc>
          <w:tcPr>
            <w:tcW w:w="540" w:type="dxa"/>
            <w:shd w:val="clear" w:color="auto" w:fill="auto"/>
          </w:tcPr>
          <w:p w14:paraId="32B37136"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290AFA69" w14:textId="7900DE06"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83,074,325</w:t>
            </w:r>
          </w:p>
        </w:tc>
      </w:tr>
      <w:tr w:rsidR="00091417" w:rsidRPr="00140B65" w14:paraId="525B565F" w14:textId="77777777" w:rsidTr="00747B06">
        <w:tc>
          <w:tcPr>
            <w:tcW w:w="6120" w:type="dxa"/>
            <w:shd w:val="clear" w:color="auto" w:fill="auto"/>
          </w:tcPr>
          <w:p w14:paraId="0CC361A5" w14:textId="7E2A441B"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Freight Expense</w:t>
            </w:r>
          </w:p>
        </w:tc>
        <w:tc>
          <w:tcPr>
            <w:tcW w:w="540" w:type="dxa"/>
            <w:shd w:val="clear" w:color="auto" w:fill="auto"/>
          </w:tcPr>
          <w:p w14:paraId="3E85B0F0"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29E1B14B" w14:textId="31529753"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62,437,509</w:t>
            </w:r>
          </w:p>
        </w:tc>
      </w:tr>
      <w:tr w:rsidR="00091417" w:rsidRPr="00140B65" w14:paraId="02FBEA23" w14:textId="77777777" w:rsidTr="00747B06">
        <w:tc>
          <w:tcPr>
            <w:tcW w:w="6120" w:type="dxa"/>
            <w:shd w:val="clear" w:color="auto" w:fill="auto"/>
          </w:tcPr>
          <w:p w14:paraId="150D6955" w14:textId="5E425639"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Trainings and seminars</w:t>
            </w:r>
          </w:p>
        </w:tc>
        <w:tc>
          <w:tcPr>
            <w:tcW w:w="540" w:type="dxa"/>
            <w:shd w:val="clear" w:color="auto" w:fill="auto"/>
          </w:tcPr>
          <w:p w14:paraId="3E8EAE28"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02BC0AED" w14:textId="48840A77"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19,422,867</w:t>
            </w:r>
          </w:p>
        </w:tc>
      </w:tr>
      <w:tr w:rsidR="00091417" w:rsidRPr="00140B65" w14:paraId="18C1C511" w14:textId="77777777" w:rsidTr="00747B06">
        <w:tc>
          <w:tcPr>
            <w:tcW w:w="6120" w:type="dxa"/>
            <w:shd w:val="clear" w:color="auto" w:fill="auto"/>
          </w:tcPr>
          <w:p w14:paraId="1551F180" w14:textId="5FA7478A"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Membership Fees and Dues</w:t>
            </w:r>
          </w:p>
        </w:tc>
        <w:tc>
          <w:tcPr>
            <w:tcW w:w="540" w:type="dxa"/>
            <w:shd w:val="clear" w:color="auto" w:fill="auto"/>
          </w:tcPr>
          <w:p w14:paraId="03AA6921"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3B8FDA98" w14:textId="0C9263BB"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14,287,418</w:t>
            </w:r>
          </w:p>
        </w:tc>
      </w:tr>
      <w:tr w:rsidR="00091417" w:rsidRPr="00140B65" w14:paraId="6D3476BB" w14:textId="77777777" w:rsidTr="00747B06">
        <w:tc>
          <w:tcPr>
            <w:tcW w:w="6120" w:type="dxa"/>
            <w:shd w:val="clear" w:color="auto" w:fill="auto"/>
          </w:tcPr>
          <w:p w14:paraId="5CB1E841" w14:textId="6AADA964"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Directors Fee</w:t>
            </w:r>
          </w:p>
        </w:tc>
        <w:tc>
          <w:tcPr>
            <w:tcW w:w="540" w:type="dxa"/>
            <w:shd w:val="clear" w:color="auto" w:fill="auto"/>
          </w:tcPr>
          <w:p w14:paraId="3027DF9A"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04B9F68F" w14:textId="6708B102"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5,808,000</w:t>
            </w:r>
          </w:p>
        </w:tc>
      </w:tr>
      <w:tr w:rsidR="00091417" w:rsidRPr="00140B65" w14:paraId="1F406EAB" w14:textId="77777777" w:rsidTr="00747B06">
        <w:tc>
          <w:tcPr>
            <w:tcW w:w="6120" w:type="dxa"/>
            <w:shd w:val="clear" w:color="auto" w:fill="auto"/>
          </w:tcPr>
          <w:p w14:paraId="10BBD946" w14:textId="211C6004"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Fines. Penalties &amp; Other Charges</w:t>
            </w:r>
          </w:p>
        </w:tc>
        <w:tc>
          <w:tcPr>
            <w:tcW w:w="540" w:type="dxa"/>
            <w:shd w:val="clear" w:color="auto" w:fill="auto"/>
          </w:tcPr>
          <w:p w14:paraId="118B174B"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200948F4" w14:textId="537B7CC8"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2,653,747</w:t>
            </w:r>
          </w:p>
        </w:tc>
      </w:tr>
      <w:tr w:rsidR="00091417" w:rsidRPr="00140B65" w14:paraId="53893FBC" w14:textId="77777777" w:rsidTr="00747B06">
        <w:tc>
          <w:tcPr>
            <w:tcW w:w="6120" w:type="dxa"/>
            <w:shd w:val="clear" w:color="auto" w:fill="auto"/>
          </w:tcPr>
          <w:p w14:paraId="05E2482D" w14:textId="2E6F533A"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lang w:val="en-PH" w:eastAsia="en-PH"/>
              </w:rPr>
              <w:t>Periodicals and Magazines</w:t>
            </w:r>
          </w:p>
        </w:tc>
        <w:tc>
          <w:tcPr>
            <w:tcW w:w="540" w:type="dxa"/>
            <w:shd w:val="clear" w:color="auto" w:fill="auto"/>
          </w:tcPr>
          <w:p w14:paraId="54F7A6B6" w14:textId="77777777" w:rsidR="00091417" w:rsidRPr="00140B65" w:rsidRDefault="00091417" w:rsidP="00091417">
            <w:pPr>
              <w:spacing w:line="240" w:lineRule="atLeast"/>
              <w:jc w:val="both"/>
              <w:rPr>
                <w:rFonts w:ascii="Arial" w:hAnsi="Arial" w:cs="Arial"/>
                <w:sz w:val="18"/>
                <w:szCs w:val="18"/>
              </w:rPr>
            </w:pPr>
          </w:p>
        </w:tc>
        <w:tc>
          <w:tcPr>
            <w:tcW w:w="2160" w:type="dxa"/>
            <w:shd w:val="clear" w:color="auto" w:fill="auto"/>
            <w:vAlign w:val="bottom"/>
          </w:tcPr>
          <w:p w14:paraId="3BC36F15" w14:textId="10183747" w:rsidR="00091417" w:rsidRPr="0080043D" w:rsidRDefault="00091417" w:rsidP="00747B06">
            <w:pPr>
              <w:spacing w:line="240" w:lineRule="atLeast"/>
              <w:jc w:val="right"/>
              <w:rPr>
                <w:rFonts w:ascii="Arial" w:hAnsi="Arial" w:cs="Arial"/>
                <w:sz w:val="18"/>
                <w:szCs w:val="18"/>
              </w:rPr>
            </w:pPr>
            <w:r w:rsidRPr="0080043D">
              <w:rPr>
                <w:rFonts w:ascii="Arial" w:hAnsi="Arial" w:cs="Arial"/>
                <w:sz w:val="18"/>
                <w:szCs w:val="18"/>
                <w:lang w:val="en-PH" w:eastAsia="en-PH"/>
              </w:rPr>
              <w:t>38,099</w:t>
            </w:r>
          </w:p>
        </w:tc>
      </w:tr>
      <w:tr w:rsidR="00413FF2" w:rsidRPr="00413FF2" w14:paraId="658C9891" w14:textId="77777777" w:rsidTr="00747B06">
        <w:tc>
          <w:tcPr>
            <w:tcW w:w="6120" w:type="dxa"/>
            <w:tcBorders>
              <w:top w:val="single" w:sz="4" w:space="0" w:color="auto"/>
              <w:bottom w:val="single" w:sz="4" w:space="0" w:color="auto"/>
            </w:tcBorders>
            <w:shd w:val="clear" w:color="auto" w:fill="auto"/>
          </w:tcPr>
          <w:p w14:paraId="535EF799" w14:textId="714FDAED" w:rsidR="00091417" w:rsidRPr="00140B65" w:rsidRDefault="00091417" w:rsidP="00091417">
            <w:pPr>
              <w:spacing w:line="240" w:lineRule="atLeast"/>
              <w:jc w:val="both"/>
              <w:rPr>
                <w:rFonts w:ascii="Arial" w:hAnsi="Arial" w:cs="Arial"/>
                <w:sz w:val="18"/>
                <w:szCs w:val="18"/>
              </w:rPr>
            </w:pPr>
            <w:r>
              <w:rPr>
                <w:rFonts w:ascii="Arial" w:hAnsi="Arial" w:cs="Arial"/>
                <w:sz w:val="18"/>
                <w:szCs w:val="18"/>
              </w:rPr>
              <w:t xml:space="preserve">                             </w:t>
            </w:r>
            <w:r w:rsidRPr="0000077F">
              <w:rPr>
                <w:rFonts w:ascii="Arial" w:hAnsi="Arial" w:cs="Arial"/>
                <w:b/>
                <w:bCs/>
                <w:sz w:val="18"/>
                <w:szCs w:val="18"/>
                <w:lang w:val="en-PH" w:eastAsia="en-PH"/>
              </w:rPr>
              <w:t>Total Itemized Deductions/Expenses</w:t>
            </w:r>
          </w:p>
        </w:tc>
        <w:tc>
          <w:tcPr>
            <w:tcW w:w="540" w:type="dxa"/>
            <w:tcBorders>
              <w:top w:val="single" w:sz="4" w:space="0" w:color="auto"/>
              <w:bottom w:val="single" w:sz="4" w:space="0" w:color="auto"/>
            </w:tcBorders>
            <w:shd w:val="clear" w:color="auto" w:fill="auto"/>
          </w:tcPr>
          <w:p w14:paraId="7D4D7C6C" w14:textId="77777777" w:rsidR="00091417" w:rsidRPr="00140B65" w:rsidRDefault="00091417" w:rsidP="00091417">
            <w:pPr>
              <w:spacing w:line="240" w:lineRule="atLeast"/>
              <w:jc w:val="both"/>
              <w:rPr>
                <w:rFonts w:ascii="Arial" w:hAnsi="Arial" w:cs="Arial"/>
                <w:sz w:val="18"/>
                <w:szCs w:val="18"/>
              </w:rPr>
            </w:pPr>
          </w:p>
        </w:tc>
        <w:tc>
          <w:tcPr>
            <w:tcW w:w="2160" w:type="dxa"/>
            <w:tcBorders>
              <w:top w:val="single" w:sz="4" w:space="0" w:color="auto"/>
              <w:bottom w:val="single" w:sz="4" w:space="0" w:color="auto"/>
            </w:tcBorders>
            <w:shd w:val="clear" w:color="auto" w:fill="auto"/>
            <w:vAlign w:val="bottom"/>
          </w:tcPr>
          <w:p w14:paraId="20AB4541" w14:textId="1ACC4502" w:rsidR="00091417" w:rsidRPr="0080043D" w:rsidRDefault="00091417" w:rsidP="00747B06">
            <w:pPr>
              <w:spacing w:line="240" w:lineRule="atLeast"/>
              <w:jc w:val="right"/>
              <w:rPr>
                <w:rFonts w:ascii="Arial" w:hAnsi="Arial" w:cs="Arial"/>
                <w:sz w:val="18"/>
                <w:szCs w:val="18"/>
              </w:rPr>
            </w:pPr>
            <w:r w:rsidRPr="0080043D">
              <w:rPr>
                <w:rFonts w:ascii="Arial" w:hAnsi="Arial" w:cs="Arial"/>
                <w:b/>
                <w:bCs/>
                <w:sz w:val="18"/>
                <w:szCs w:val="18"/>
                <w:lang w:val="en-PH" w:eastAsia="en-PH"/>
              </w:rPr>
              <w:t>27,954,933,333</w:t>
            </w:r>
          </w:p>
        </w:tc>
      </w:tr>
      <w:tr w:rsidR="00413FF2" w:rsidRPr="00413FF2" w14:paraId="2B7735F9" w14:textId="77777777" w:rsidTr="00747B06">
        <w:tc>
          <w:tcPr>
            <w:tcW w:w="6120" w:type="dxa"/>
            <w:tcBorders>
              <w:top w:val="single" w:sz="4" w:space="0" w:color="auto"/>
              <w:bottom w:val="single" w:sz="4" w:space="0" w:color="auto"/>
            </w:tcBorders>
            <w:shd w:val="clear" w:color="auto" w:fill="auto"/>
          </w:tcPr>
          <w:p w14:paraId="2F50D20B" w14:textId="4F2101BE"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Total expenses</w:t>
            </w:r>
            <w:r w:rsidRPr="00140B65">
              <w:rPr>
                <w:rFonts w:ascii="Arial" w:hAnsi="Arial" w:cs="Arial"/>
                <w:sz w:val="18"/>
                <w:szCs w:val="18"/>
              </w:rPr>
              <w:tab/>
            </w:r>
            <w:r w:rsidRPr="00140B65">
              <w:rPr>
                <w:rFonts w:ascii="Arial" w:hAnsi="Arial" w:cs="Arial"/>
                <w:sz w:val="18"/>
                <w:szCs w:val="18"/>
              </w:rPr>
              <w:tab/>
            </w:r>
            <w:r w:rsidRPr="00140B65">
              <w:rPr>
                <w:rFonts w:ascii="Arial" w:hAnsi="Arial" w:cs="Arial"/>
                <w:sz w:val="18"/>
                <w:szCs w:val="18"/>
              </w:rPr>
              <w:tab/>
            </w:r>
          </w:p>
        </w:tc>
        <w:tc>
          <w:tcPr>
            <w:tcW w:w="540" w:type="dxa"/>
            <w:tcBorders>
              <w:top w:val="single" w:sz="4" w:space="0" w:color="auto"/>
              <w:bottom w:val="single" w:sz="4" w:space="0" w:color="auto"/>
            </w:tcBorders>
            <w:shd w:val="clear" w:color="auto" w:fill="auto"/>
          </w:tcPr>
          <w:p w14:paraId="4A96BED2" w14:textId="77777777" w:rsidR="00091417" w:rsidRPr="00140B65" w:rsidRDefault="00091417" w:rsidP="00091417">
            <w:pPr>
              <w:spacing w:line="240" w:lineRule="atLeast"/>
              <w:jc w:val="both"/>
              <w:rPr>
                <w:rFonts w:ascii="Arial" w:hAnsi="Arial" w:cs="Arial"/>
                <w:sz w:val="18"/>
                <w:szCs w:val="18"/>
              </w:rPr>
            </w:pPr>
          </w:p>
        </w:tc>
        <w:tc>
          <w:tcPr>
            <w:tcW w:w="2160" w:type="dxa"/>
            <w:tcBorders>
              <w:top w:val="single" w:sz="4" w:space="0" w:color="auto"/>
              <w:bottom w:val="single" w:sz="4" w:space="0" w:color="auto"/>
            </w:tcBorders>
            <w:shd w:val="clear" w:color="auto" w:fill="auto"/>
            <w:vAlign w:val="bottom"/>
          </w:tcPr>
          <w:p w14:paraId="14235B6E" w14:textId="3126894E" w:rsidR="00091417" w:rsidRPr="00413FF2" w:rsidRDefault="00091417" w:rsidP="00747B06">
            <w:pPr>
              <w:spacing w:line="240" w:lineRule="atLeast"/>
              <w:jc w:val="right"/>
              <w:rPr>
                <w:rFonts w:ascii="Arial" w:hAnsi="Arial" w:cs="Arial"/>
                <w:sz w:val="18"/>
                <w:szCs w:val="18"/>
              </w:rPr>
            </w:pPr>
            <w:r w:rsidRPr="00413FF2">
              <w:rPr>
                <w:rFonts w:ascii="Arial" w:hAnsi="Arial" w:cs="Arial"/>
                <w:b/>
                <w:bCs/>
                <w:sz w:val="18"/>
                <w:szCs w:val="18"/>
                <w:lang w:val="en-PH" w:eastAsia="en-PH"/>
              </w:rPr>
              <w:t>52,072,214,435</w:t>
            </w:r>
          </w:p>
        </w:tc>
      </w:tr>
      <w:tr w:rsidR="00413FF2" w:rsidRPr="00413FF2" w14:paraId="2FCE4771" w14:textId="77777777" w:rsidTr="00747B06">
        <w:tc>
          <w:tcPr>
            <w:tcW w:w="6120" w:type="dxa"/>
            <w:tcBorders>
              <w:top w:val="single" w:sz="4" w:space="0" w:color="auto"/>
              <w:bottom w:val="double" w:sz="4" w:space="0" w:color="auto"/>
            </w:tcBorders>
            <w:shd w:val="clear" w:color="auto" w:fill="auto"/>
          </w:tcPr>
          <w:p w14:paraId="175E4EFA" w14:textId="4AB4E9AA" w:rsidR="00091417" w:rsidRPr="00140B65" w:rsidRDefault="00091417" w:rsidP="00091417">
            <w:pPr>
              <w:spacing w:line="240" w:lineRule="atLeast"/>
              <w:jc w:val="both"/>
              <w:rPr>
                <w:rFonts w:ascii="Arial" w:hAnsi="Arial" w:cs="Arial"/>
                <w:sz w:val="18"/>
                <w:szCs w:val="18"/>
              </w:rPr>
            </w:pPr>
            <w:r w:rsidRPr="00140B65">
              <w:rPr>
                <w:rFonts w:ascii="Arial" w:hAnsi="Arial" w:cs="Arial"/>
                <w:sz w:val="18"/>
                <w:szCs w:val="18"/>
              </w:rPr>
              <w:t>Net taxable income</w:t>
            </w:r>
          </w:p>
        </w:tc>
        <w:tc>
          <w:tcPr>
            <w:tcW w:w="540" w:type="dxa"/>
            <w:tcBorders>
              <w:top w:val="single" w:sz="4" w:space="0" w:color="auto"/>
              <w:bottom w:val="double" w:sz="4" w:space="0" w:color="auto"/>
            </w:tcBorders>
            <w:shd w:val="clear" w:color="auto" w:fill="auto"/>
          </w:tcPr>
          <w:p w14:paraId="1808852B" w14:textId="77777777" w:rsidR="00091417" w:rsidRPr="00140B65" w:rsidRDefault="00091417" w:rsidP="00091417">
            <w:pPr>
              <w:spacing w:line="240" w:lineRule="atLeast"/>
              <w:jc w:val="both"/>
              <w:rPr>
                <w:rFonts w:ascii="Arial" w:hAnsi="Arial" w:cs="Arial"/>
                <w:sz w:val="18"/>
                <w:szCs w:val="18"/>
              </w:rPr>
            </w:pPr>
          </w:p>
        </w:tc>
        <w:tc>
          <w:tcPr>
            <w:tcW w:w="2160" w:type="dxa"/>
            <w:tcBorders>
              <w:top w:val="single" w:sz="4" w:space="0" w:color="auto"/>
              <w:bottom w:val="double" w:sz="4" w:space="0" w:color="auto"/>
            </w:tcBorders>
            <w:shd w:val="clear" w:color="auto" w:fill="auto"/>
            <w:vAlign w:val="bottom"/>
          </w:tcPr>
          <w:p w14:paraId="19E98CE1" w14:textId="5792D205" w:rsidR="00091417" w:rsidRPr="00413FF2" w:rsidRDefault="00091417" w:rsidP="00747B06">
            <w:pPr>
              <w:spacing w:line="240" w:lineRule="atLeast"/>
              <w:jc w:val="right"/>
              <w:rPr>
                <w:rFonts w:ascii="Arial" w:hAnsi="Arial" w:cs="Arial"/>
                <w:sz w:val="18"/>
                <w:szCs w:val="18"/>
                <w:lang w:val="en-PH" w:eastAsia="ko-KR"/>
              </w:rPr>
            </w:pPr>
            <w:r w:rsidRPr="00413FF2">
              <w:rPr>
                <w:rFonts w:ascii="Arial" w:hAnsi="Arial" w:cs="Arial"/>
                <w:b/>
                <w:bCs/>
                <w:sz w:val="18"/>
                <w:szCs w:val="18"/>
                <w:lang w:val="en-PH" w:eastAsia="en-PH"/>
              </w:rPr>
              <w:t>2,295,741,849</w:t>
            </w:r>
          </w:p>
        </w:tc>
      </w:tr>
    </w:tbl>
    <w:p w14:paraId="56A5C330" w14:textId="09BB756E" w:rsidR="00766FDD" w:rsidRPr="00CC0ECB" w:rsidRDefault="00766FDD" w:rsidP="005C7D70">
      <w:pPr>
        <w:spacing w:line="240" w:lineRule="atLeast"/>
        <w:jc w:val="both"/>
        <w:rPr>
          <w:rFonts w:ascii="Arial" w:hAnsi="Arial" w:cs="Arial"/>
          <w:sz w:val="10"/>
          <w:szCs w:val="10"/>
          <w:u w:val="single"/>
        </w:rPr>
      </w:pPr>
    </w:p>
    <w:p w14:paraId="303DE38D" w14:textId="77777777" w:rsidR="00634772" w:rsidRPr="00140B65" w:rsidRDefault="00634772" w:rsidP="005C7D70">
      <w:pPr>
        <w:spacing w:line="240" w:lineRule="atLeast"/>
        <w:jc w:val="both"/>
        <w:rPr>
          <w:rFonts w:ascii="Arial" w:hAnsi="Arial" w:cs="Arial"/>
          <w:sz w:val="22"/>
          <w:szCs w:val="22"/>
          <w:u w:val="single"/>
        </w:rPr>
      </w:pPr>
      <w:r w:rsidRPr="00140B65">
        <w:rPr>
          <w:rFonts w:ascii="Arial" w:hAnsi="Arial" w:cs="Arial"/>
          <w:sz w:val="22"/>
          <w:szCs w:val="22"/>
          <w:u w:val="single"/>
        </w:rPr>
        <w:t>Supplementary information Under RR No. 15-2010</w:t>
      </w:r>
    </w:p>
    <w:p w14:paraId="514F6D44" w14:textId="77777777" w:rsidR="00F16BC3" w:rsidRPr="00140B65" w:rsidRDefault="00F16BC3" w:rsidP="005C7D70">
      <w:pPr>
        <w:spacing w:line="240" w:lineRule="atLeast"/>
        <w:jc w:val="both"/>
        <w:rPr>
          <w:rFonts w:ascii="Arial" w:hAnsi="Arial" w:cs="Arial"/>
          <w:sz w:val="22"/>
          <w:szCs w:val="22"/>
        </w:rPr>
      </w:pPr>
    </w:p>
    <w:p w14:paraId="6F1FA9C2" w14:textId="77777777" w:rsidR="00A3284C" w:rsidRPr="00140B65" w:rsidRDefault="00634772" w:rsidP="005C7D70">
      <w:pPr>
        <w:spacing w:line="240" w:lineRule="atLeast"/>
        <w:jc w:val="both"/>
        <w:rPr>
          <w:rFonts w:ascii="Arial" w:hAnsi="Arial" w:cs="Arial"/>
          <w:sz w:val="22"/>
          <w:szCs w:val="22"/>
        </w:rPr>
      </w:pPr>
      <w:r w:rsidRPr="00140B65">
        <w:rPr>
          <w:rFonts w:ascii="Arial" w:hAnsi="Arial" w:cs="Arial"/>
          <w:sz w:val="22"/>
          <w:szCs w:val="22"/>
        </w:rPr>
        <w:t>On November 25, 2010, the BIR issued RR No. 15-2010 to amend certain provisions of RR No. 21-2002 which provides that starting 2010 the notes to financial statements shall include information on taxes, duties and license fees paid or accrued during the taxable year.</w:t>
      </w:r>
    </w:p>
    <w:p w14:paraId="2CC0726F" w14:textId="77777777" w:rsidR="00887CB4" w:rsidRPr="00CC0ECB" w:rsidRDefault="00887CB4" w:rsidP="005C7D70">
      <w:pPr>
        <w:spacing w:line="240" w:lineRule="atLeast"/>
        <w:jc w:val="both"/>
        <w:rPr>
          <w:rFonts w:ascii="Arial" w:hAnsi="Arial" w:cs="Arial"/>
          <w:sz w:val="16"/>
          <w:szCs w:val="16"/>
        </w:rPr>
      </w:pPr>
    </w:p>
    <w:p w14:paraId="6DF2E902" w14:textId="33F64F70" w:rsidR="007467B3" w:rsidRDefault="007467B3" w:rsidP="005C7D70">
      <w:pPr>
        <w:spacing w:line="240" w:lineRule="atLeast"/>
        <w:jc w:val="both"/>
        <w:rPr>
          <w:rFonts w:ascii="Arial" w:hAnsi="Arial" w:cs="Arial"/>
          <w:sz w:val="22"/>
          <w:szCs w:val="22"/>
        </w:rPr>
      </w:pPr>
      <w:r w:rsidRPr="00140B65">
        <w:rPr>
          <w:rFonts w:ascii="Arial" w:hAnsi="Arial" w:cs="Arial"/>
          <w:sz w:val="22"/>
          <w:szCs w:val="22"/>
        </w:rPr>
        <w:t xml:space="preserve">In compliance with the requirements of the </w:t>
      </w:r>
      <w:r w:rsidR="008D455D" w:rsidRPr="00140B65">
        <w:rPr>
          <w:rFonts w:ascii="Arial" w:hAnsi="Arial" w:cs="Arial"/>
          <w:sz w:val="22"/>
          <w:szCs w:val="22"/>
        </w:rPr>
        <w:t>BIR</w:t>
      </w:r>
      <w:r w:rsidRPr="00140B65">
        <w:rPr>
          <w:rFonts w:ascii="Arial" w:hAnsi="Arial" w:cs="Arial"/>
          <w:sz w:val="22"/>
          <w:szCs w:val="22"/>
        </w:rPr>
        <w:t xml:space="preserve"> hereunder are the information on taxes and license fees paid or accrued during the taxable year.</w:t>
      </w:r>
    </w:p>
    <w:p w14:paraId="6F604DDA" w14:textId="77777777" w:rsidR="009A71FD" w:rsidRPr="00CC0ECB" w:rsidRDefault="009A71FD" w:rsidP="00CC0ECB">
      <w:pPr>
        <w:jc w:val="both"/>
        <w:rPr>
          <w:rFonts w:ascii="Arial" w:hAnsi="Arial" w:cs="Arial"/>
          <w:sz w:val="16"/>
          <w:szCs w:val="16"/>
        </w:rPr>
      </w:pPr>
    </w:p>
    <w:p w14:paraId="6741FDB2" w14:textId="3E7EF5F8" w:rsidR="00A3284C" w:rsidRPr="00140B65" w:rsidRDefault="006E0A85" w:rsidP="00CC0ECB">
      <w:pPr>
        <w:numPr>
          <w:ilvl w:val="0"/>
          <w:numId w:val="6"/>
        </w:numPr>
        <w:tabs>
          <w:tab w:val="clear" w:pos="1080"/>
        </w:tabs>
        <w:ind w:left="0" w:firstLine="0"/>
        <w:jc w:val="both"/>
        <w:rPr>
          <w:rFonts w:ascii="Arial" w:hAnsi="Arial" w:cs="Arial"/>
          <w:sz w:val="22"/>
          <w:szCs w:val="22"/>
        </w:rPr>
      </w:pPr>
      <w:r w:rsidRPr="00140B65">
        <w:rPr>
          <w:rFonts w:ascii="Arial" w:hAnsi="Arial" w:cs="Arial"/>
          <w:sz w:val="22"/>
          <w:szCs w:val="22"/>
        </w:rPr>
        <w:t>The d</w:t>
      </w:r>
      <w:r w:rsidR="00CA0A04" w:rsidRPr="00140B65">
        <w:rPr>
          <w:rFonts w:ascii="Arial" w:hAnsi="Arial" w:cs="Arial"/>
          <w:sz w:val="22"/>
          <w:szCs w:val="22"/>
        </w:rPr>
        <w:t>ocumentary stamp tax (D</w:t>
      </w:r>
      <w:r w:rsidR="00A3284C" w:rsidRPr="00140B65">
        <w:rPr>
          <w:rFonts w:ascii="Arial" w:hAnsi="Arial" w:cs="Arial"/>
          <w:sz w:val="22"/>
          <w:szCs w:val="22"/>
        </w:rPr>
        <w:t>ST</w:t>
      </w:r>
      <w:r w:rsidR="00CA0A04" w:rsidRPr="00140B65">
        <w:rPr>
          <w:rFonts w:ascii="Arial" w:hAnsi="Arial" w:cs="Arial"/>
          <w:sz w:val="22"/>
          <w:szCs w:val="22"/>
        </w:rPr>
        <w:t>)</w:t>
      </w:r>
      <w:r w:rsidR="00A3284C" w:rsidRPr="00140B65">
        <w:rPr>
          <w:rFonts w:ascii="Arial" w:hAnsi="Arial" w:cs="Arial"/>
          <w:sz w:val="22"/>
          <w:szCs w:val="22"/>
        </w:rPr>
        <w:t xml:space="preserve"> on loan instruments and other transactions subject</w:t>
      </w:r>
      <w:r w:rsidR="00E11F62" w:rsidRPr="00140B65">
        <w:rPr>
          <w:rFonts w:ascii="Arial" w:hAnsi="Arial" w:cs="Arial"/>
          <w:sz w:val="22"/>
          <w:szCs w:val="22"/>
        </w:rPr>
        <w:t xml:space="preserve"> thereto for the </w:t>
      </w:r>
      <w:r w:rsidR="00E11F62" w:rsidRPr="00091417">
        <w:rPr>
          <w:rFonts w:ascii="Arial" w:hAnsi="Arial" w:cs="Arial"/>
          <w:sz w:val="22"/>
          <w:szCs w:val="22"/>
        </w:rPr>
        <w:t>tax period 20</w:t>
      </w:r>
      <w:r w:rsidR="000C3D1D" w:rsidRPr="00091417">
        <w:rPr>
          <w:rFonts w:ascii="Arial" w:hAnsi="Arial" w:cs="Arial"/>
          <w:sz w:val="22"/>
          <w:szCs w:val="22"/>
        </w:rPr>
        <w:t>2</w:t>
      </w:r>
      <w:r w:rsidR="00091417" w:rsidRPr="00091417">
        <w:rPr>
          <w:rFonts w:ascii="Arial" w:hAnsi="Arial" w:cs="Arial"/>
          <w:sz w:val="22"/>
          <w:szCs w:val="22"/>
        </w:rPr>
        <w:t>2</w:t>
      </w:r>
      <w:r w:rsidR="00A3284C" w:rsidRPr="00091417">
        <w:rPr>
          <w:rFonts w:ascii="Arial" w:hAnsi="Arial" w:cs="Arial"/>
          <w:sz w:val="22"/>
          <w:szCs w:val="22"/>
        </w:rPr>
        <w:t xml:space="preserve"> are </w:t>
      </w:r>
      <w:r w:rsidR="00A3284C" w:rsidRPr="00140B65">
        <w:rPr>
          <w:rFonts w:ascii="Arial" w:hAnsi="Arial" w:cs="Arial"/>
          <w:sz w:val="22"/>
          <w:szCs w:val="22"/>
        </w:rPr>
        <w:t>as follows:</w:t>
      </w:r>
    </w:p>
    <w:p w14:paraId="69AE7220" w14:textId="35EAD165" w:rsidR="00583973" w:rsidRPr="00CC0ECB" w:rsidRDefault="00583973" w:rsidP="00CC0ECB">
      <w:pPr>
        <w:jc w:val="both"/>
        <w:rPr>
          <w:rFonts w:ascii="Arial" w:hAnsi="Arial" w:cs="Arial"/>
          <w:sz w:val="10"/>
          <w:szCs w:val="10"/>
        </w:rPr>
      </w:pPr>
    </w:p>
    <w:tbl>
      <w:tblPr>
        <w:tblW w:w="8906" w:type="dxa"/>
        <w:tblInd w:w="108" w:type="dxa"/>
        <w:tblLook w:val="04A0" w:firstRow="1" w:lastRow="0" w:firstColumn="1" w:lastColumn="0" w:noHBand="0" w:noVBand="1"/>
      </w:tblPr>
      <w:tblGrid>
        <w:gridCol w:w="7065"/>
        <w:gridCol w:w="1841"/>
      </w:tblGrid>
      <w:tr w:rsidR="00140B65" w:rsidRPr="005F1F70" w14:paraId="7AE69ED2" w14:textId="77777777" w:rsidTr="0039521F">
        <w:trPr>
          <w:trHeight w:val="256"/>
          <w:tblHeader/>
        </w:trPr>
        <w:tc>
          <w:tcPr>
            <w:tcW w:w="7065" w:type="dxa"/>
            <w:tcBorders>
              <w:top w:val="single" w:sz="4" w:space="0" w:color="auto"/>
              <w:left w:val="nil"/>
              <w:bottom w:val="single" w:sz="4" w:space="0" w:color="auto"/>
              <w:right w:val="nil"/>
            </w:tcBorders>
            <w:shd w:val="clear" w:color="auto" w:fill="auto"/>
            <w:vAlign w:val="center"/>
            <w:hideMark/>
          </w:tcPr>
          <w:p w14:paraId="056084E8" w14:textId="77777777" w:rsidR="00AE0C01" w:rsidRPr="005F1F70" w:rsidRDefault="00AE0C01">
            <w:pPr>
              <w:jc w:val="center"/>
              <w:rPr>
                <w:rFonts w:ascii="Arial" w:hAnsi="Arial" w:cs="Arial"/>
                <w:b/>
                <w:bCs/>
                <w:lang w:val="en-PH" w:eastAsia="en-PH"/>
              </w:rPr>
            </w:pPr>
            <w:r w:rsidRPr="005F1F70">
              <w:rPr>
                <w:rFonts w:ascii="Arial" w:hAnsi="Arial" w:cs="Arial"/>
                <w:b/>
                <w:bCs/>
                <w:lang w:val="en-PH" w:eastAsia="en-PH"/>
              </w:rPr>
              <w:t>Documents / transactions</w:t>
            </w:r>
          </w:p>
        </w:tc>
        <w:tc>
          <w:tcPr>
            <w:tcW w:w="1841" w:type="dxa"/>
            <w:tcBorders>
              <w:top w:val="single" w:sz="4" w:space="0" w:color="auto"/>
              <w:left w:val="nil"/>
              <w:bottom w:val="single" w:sz="4" w:space="0" w:color="auto"/>
              <w:right w:val="nil"/>
            </w:tcBorders>
            <w:shd w:val="clear" w:color="auto" w:fill="auto"/>
            <w:vAlign w:val="center"/>
            <w:hideMark/>
          </w:tcPr>
          <w:p w14:paraId="62D75BB8" w14:textId="77777777" w:rsidR="00AE0C01" w:rsidRPr="005F1F70" w:rsidRDefault="00AE0C01">
            <w:pPr>
              <w:jc w:val="center"/>
              <w:rPr>
                <w:rFonts w:ascii="Arial" w:hAnsi="Arial" w:cs="Arial"/>
                <w:b/>
                <w:bCs/>
                <w:lang w:val="en-PH" w:eastAsia="en-PH"/>
              </w:rPr>
            </w:pPr>
            <w:r w:rsidRPr="005F1F70">
              <w:rPr>
                <w:rFonts w:ascii="Arial" w:hAnsi="Arial" w:cs="Arial"/>
                <w:b/>
                <w:bCs/>
                <w:lang w:val="en-PH" w:eastAsia="en-PH"/>
              </w:rPr>
              <w:t xml:space="preserve">  DST Paid</w:t>
            </w:r>
          </w:p>
        </w:tc>
      </w:tr>
      <w:tr w:rsidR="00091417" w:rsidRPr="005F1F70" w14:paraId="7D5D2D0F" w14:textId="77777777" w:rsidTr="0039521F">
        <w:trPr>
          <w:trHeight w:val="256"/>
        </w:trPr>
        <w:tc>
          <w:tcPr>
            <w:tcW w:w="7065" w:type="dxa"/>
            <w:tcBorders>
              <w:top w:val="nil"/>
              <w:left w:val="nil"/>
              <w:bottom w:val="nil"/>
              <w:right w:val="nil"/>
            </w:tcBorders>
            <w:shd w:val="clear" w:color="auto" w:fill="auto"/>
            <w:noWrap/>
            <w:vAlign w:val="center"/>
            <w:hideMark/>
          </w:tcPr>
          <w:p w14:paraId="7C67DD97" w14:textId="74F2878C" w:rsidR="00091417" w:rsidRPr="005F1F70" w:rsidRDefault="00091417" w:rsidP="00091417">
            <w:pPr>
              <w:rPr>
                <w:rFonts w:ascii="Arial" w:hAnsi="Arial" w:cs="Arial"/>
                <w:lang w:val="en-PH" w:eastAsia="en-PH"/>
              </w:rPr>
            </w:pPr>
            <w:r w:rsidRPr="0039521F">
              <w:rPr>
                <w:rFonts w:ascii="Arial" w:hAnsi="Arial" w:cs="Arial"/>
                <w:lang w:val="en-PH" w:eastAsia="en-PH"/>
              </w:rPr>
              <w:t>Debt instruments, bonds, certificate of time deposits</w:t>
            </w:r>
          </w:p>
        </w:tc>
        <w:tc>
          <w:tcPr>
            <w:tcW w:w="1841" w:type="dxa"/>
            <w:tcBorders>
              <w:top w:val="nil"/>
              <w:left w:val="nil"/>
              <w:bottom w:val="nil"/>
              <w:right w:val="nil"/>
            </w:tcBorders>
            <w:shd w:val="clear" w:color="auto" w:fill="auto"/>
            <w:noWrap/>
            <w:vAlign w:val="bottom"/>
            <w:hideMark/>
          </w:tcPr>
          <w:p w14:paraId="37ACDB13" w14:textId="5FE5EF52" w:rsidR="00091417" w:rsidRPr="0039521F" w:rsidRDefault="00091417" w:rsidP="00091417">
            <w:pPr>
              <w:jc w:val="right"/>
              <w:rPr>
                <w:rFonts w:ascii="Arial" w:hAnsi="Arial" w:cs="Arial"/>
                <w:lang w:val="en-PH" w:eastAsia="en-PH"/>
              </w:rPr>
            </w:pPr>
            <w:r w:rsidRPr="0039521F">
              <w:rPr>
                <w:rFonts w:ascii="Arial" w:hAnsi="Arial" w:cs="Arial"/>
                <w:lang w:val="en-PH" w:eastAsia="en-PH"/>
              </w:rPr>
              <w:t>7,523,963,968</w:t>
            </w:r>
          </w:p>
        </w:tc>
      </w:tr>
      <w:tr w:rsidR="00091417" w:rsidRPr="005F1F70" w14:paraId="2DB53C2A" w14:textId="77777777" w:rsidTr="0039521F">
        <w:trPr>
          <w:trHeight w:val="256"/>
        </w:trPr>
        <w:tc>
          <w:tcPr>
            <w:tcW w:w="7065" w:type="dxa"/>
            <w:tcBorders>
              <w:top w:val="nil"/>
              <w:left w:val="nil"/>
              <w:bottom w:val="nil"/>
              <w:right w:val="nil"/>
            </w:tcBorders>
            <w:shd w:val="clear" w:color="auto" w:fill="auto"/>
            <w:noWrap/>
            <w:vAlign w:val="center"/>
            <w:hideMark/>
          </w:tcPr>
          <w:p w14:paraId="7A968B63" w14:textId="379E3164" w:rsidR="00091417" w:rsidRPr="005F1F70" w:rsidRDefault="00091417" w:rsidP="00091417">
            <w:pPr>
              <w:rPr>
                <w:rFonts w:ascii="Arial" w:hAnsi="Arial" w:cs="Arial"/>
                <w:lang w:val="en-PH" w:eastAsia="en-PH"/>
              </w:rPr>
            </w:pPr>
            <w:r w:rsidRPr="005F1F70">
              <w:rPr>
                <w:rFonts w:ascii="Arial" w:hAnsi="Arial" w:cs="Arial"/>
                <w:lang w:val="en-PH" w:eastAsia="en-PH"/>
              </w:rPr>
              <w:t>Original issue of shares of stocks</w:t>
            </w:r>
          </w:p>
        </w:tc>
        <w:tc>
          <w:tcPr>
            <w:tcW w:w="1841" w:type="dxa"/>
            <w:tcBorders>
              <w:top w:val="nil"/>
              <w:left w:val="nil"/>
              <w:bottom w:val="nil"/>
              <w:right w:val="nil"/>
            </w:tcBorders>
            <w:shd w:val="clear" w:color="auto" w:fill="auto"/>
            <w:vAlign w:val="bottom"/>
            <w:hideMark/>
          </w:tcPr>
          <w:p w14:paraId="7C6E4761" w14:textId="102EA53A" w:rsidR="00091417" w:rsidRPr="0039521F" w:rsidRDefault="00091417" w:rsidP="00091417">
            <w:pPr>
              <w:jc w:val="right"/>
              <w:rPr>
                <w:rFonts w:ascii="Arial" w:hAnsi="Arial" w:cs="Arial"/>
                <w:lang w:val="en-PH" w:eastAsia="en-PH"/>
              </w:rPr>
            </w:pPr>
            <w:r w:rsidRPr="0039521F">
              <w:rPr>
                <w:rFonts w:ascii="Arial" w:hAnsi="Arial" w:cs="Arial"/>
                <w:lang w:val="en-PH" w:eastAsia="en-PH"/>
              </w:rPr>
              <w:t>1,363,008,316</w:t>
            </w:r>
          </w:p>
        </w:tc>
      </w:tr>
      <w:tr w:rsidR="00091417" w:rsidRPr="005F1F70" w14:paraId="0B841201" w14:textId="77777777" w:rsidTr="0039521F">
        <w:trPr>
          <w:trHeight w:val="256"/>
        </w:trPr>
        <w:tc>
          <w:tcPr>
            <w:tcW w:w="7065" w:type="dxa"/>
            <w:tcBorders>
              <w:top w:val="nil"/>
              <w:left w:val="nil"/>
              <w:bottom w:val="nil"/>
              <w:right w:val="nil"/>
            </w:tcBorders>
            <w:shd w:val="clear" w:color="auto" w:fill="auto"/>
            <w:noWrap/>
            <w:vAlign w:val="center"/>
            <w:hideMark/>
          </w:tcPr>
          <w:p w14:paraId="1CD1EEB4" w14:textId="2CF82088" w:rsidR="00091417" w:rsidRPr="005F1F70" w:rsidRDefault="00091417" w:rsidP="00091417">
            <w:pPr>
              <w:rPr>
                <w:rFonts w:ascii="Arial" w:hAnsi="Arial" w:cs="Arial"/>
                <w:lang w:val="en-PH" w:eastAsia="en-PH"/>
              </w:rPr>
            </w:pPr>
            <w:r w:rsidRPr="0039521F">
              <w:rPr>
                <w:rFonts w:ascii="Arial" w:hAnsi="Arial" w:cs="Arial"/>
                <w:lang w:val="en-PH" w:eastAsia="en-PH"/>
              </w:rPr>
              <w:t>Mortgages, pledges, deed of assignments/trust</w:t>
            </w:r>
          </w:p>
        </w:tc>
        <w:tc>
          <w:tcPr>
            <w:tcW w:w="1841" w:type="dxa"/>
            <w:tcBorders>
              <w:top w:val="nil"/>
              <w:left w:val="nil"/>
              <w:bottom w:val="nil"/>
              <w:right w:val="nil"/>
            </w:tcBorders>
            <w:shd w:val="clear" w:color="auto" w:fill="auto"/>
            <w:noWrap/>
            <w:vAlign w:val="bottom"/>
            <w:hideMark/>
          </w:tcPr>
          <w:p w14:paraId="3CBF21E5" w14:textId="600CD810" w:rsidR="00091417" w:rsidRPr="0039521F" w:rsidRDefault="00091417" w:rsidP="00091417">
            <w:pPr>
              <w:jc w:val="right"/>
              <w:rPr>
                <w:rFonts w:ascii="Arial" w:hAnsi="Arial" w:cs="Arial"/>
                <w:lang w:val="en-PH" w:eastAsia="en-PH"/>
              </w:rPr>
            </w:pPr>
            <w:r w:rsidRPr="0039521F">
              <w:rPr>
                <w:rFonts w:ascii="Arial" w:hAnsi="Arial" w:cs="Arial"/>
                <w:lang w:val="en-PH" w:eastAsia="en-PH"/>
              </w:rPr>
              <w:t>765,827,840</w:t>
            </w:r>
          </w:p>
        </w:tc>
      </w:tr>
      <w:tr w:rsidR="00091417" w:rsidRPr="005F1F70" w14:paraId="63FC2824" w14:textId="77777777" w:rsidTr="0039521F">
        <w:trPr>
          <w:trHeight w:val="256"/>
        </w:trPr>
        <w:tc>
          <w:tcPr>
            <w:tcW w:w="7065" w:type="dxa"/>
            <w:tcBorders>
              <w:top w:val="nil"/>
              <w:left w:val="nil"/>
              <w:bottom w:val="nil"/>
              <w:right w:val="nil"/>
            </w:tcBorders>
            <w:shd w:val="clear" w:color="auto" w:fill="auto"/>
            <w:noWrap/>
            <w:vAlign w:val="center"/>
            <w:hideMark/>
          </w:tcPr>
          <w:p w14:paraId="64B37299" w14:textId="392E0D84" w:rsidR="00091417" w:rsidRPr="005F1F70" w:rsidRDefault="00091417" w:rsidP="00091417">
            <w:pPr>
              <w:rPr>
                <w:rFonts w:ascii="Arial" w:hAnsi="Arial" w:cs="Arial"/>
                <w:lang w:val="en-PH" w:eastAsia="en-PH"/>
              </w:rPr>
            </w:pPr>
            <w:r w:rsidRPr="0039521F">
              <w:rPr>
                <w:rFonts w:ascii="Arial" w:hAnsi="Arial" w:cs="Arial"/>
                <w:lang w:val="en-PH" w:eastAsia="en-PH"/>
              </w:rPr>
              <w:t>Foreign bills of exchange, letters of credit</w:t>
            </w:r>
          </w:p>
        </w:tc>
        <w:tc>
          <w:tcPr>
            <w:tcW w:w="1841" w:type="dxa"/>
            <w:tcBorders>
              <w:top w:val="nil"/>
              <w:left w:val="nil"/>
              <w:bottom w:val="nil"/>
              <w:right w:val="nil"/>
            </w:tcBorders>
            <w:shd w:val="clear" w:color="auto" w:fill="auto"/>
            <w:noWrap/>
            <w:vAlign w:val="bottom"/>
            <w:hideMark/>
          </w:tcPr>
          <w:p w14:paraId="5340474D" w14:textId="417D48FE" w:rsidR="00091417" w:rsidRPr="0039521F" w:rsidRDefault="00091417" w:rsidP="00091417">
            <w:pPr>
              <w:jc w:val="right"/>
              <w:rPr>
                <w:rFonts w:ascii="Arial" w:hAnsi="Arial" w:cs="Arial"/>
                <w:lang w:val="en-PH" w:eastAsia="en-PH"/>
              </w:rPr>
            </w:pPr>
            <w:r w:rsidRPr="0039521F">
              <w:rPr>
                <w:rFonts w:ascii="Arial" w:hAnsi="Arial" w:cs="Arial"/>
                <w:lang w:val="en-PH" w:eastAsia="en-PH"/>
              </w:rPr>
              <w:t>163,922,652</w:t>
            </w:r>
          </w:p>
        </w:tc>
      </w:tr>
      <w:tr w:rsidR="00091417" w:rsidRPr="005F1F70" w14:paraId="7E94C39D" w14:textId="77777777" w:rsidTr="0039521F">
        <w:trPr>
          <w:trHeight w:val="256"/>
        </w:trPr>
        <w:tc>
          <w:tcPr>
            <w:tcW w:w="7065" w:type="dxa"/>
            <w:tcBorders>
              <w:top w:val="nil"/>
              <w:left w:val="nil"/>
              <w:bottom w:val="nil"/>
              <w:right w:val="nil"/>
            </w:tcBorders>
            <w:shd w:val="clear" w:color="auto" w:fill="auto"/>
            <w:noWrap/>
            <w:vAlign w:val="center"/>
            <w:hideMark/>
          </w:tcPr>
          <w:p w14:paraId="5B9CDEBE" w14:textId="2038F2AC" w:rsidR="00091417" w:rsidRPr="005F1F70" w:rsidRDefault="00091417" w:rsidP="00091417">
            <w:pPr>
              <w:rPr>
                <w:rFonts w:ascii="Arial" w:hAnsi="Arial" w:cs="Arial"/>
                <w:lang w:val="en-PH" w:eastAsia="en-PH"/>
              </w:rPr>
            </w:pPr>
            <w:r w:rsidRPr="0039521F">
              <w:rPr>
                <w:rFonts w:ascii="Arial" w:hAnsi="Arial" w:cs="Arial"/>
                <w:lang w:val="en-PH" w:eastAsia="en-PH"/>
              </w:rPr>
              <w:t>Banks, checks, drafts and telegraphic transfer/others</w:t>
            </w:r>
          </w:p>
        </w:tc>
        <w:tc>
          <w:tcPr>
            <w:tcW w:w="1841" w:type="dxa"/>
            <w:tcBorders>
              <w:top w:val="nil"/>
              <w:left w:val="nil"/>
              <w:bottom w:val="nil"/>
              <w:right w:val="nil"/>
            </w:tcBorders>
            <w:shd w:val="clear" w:color="auto" w:fill="auto"/>
            <w:noWrap/>
            <w:vAlign w:val="bottom"/>
            <w:hideMark/>
          </w:tcPr>
          <w:p w14:paraId="2C1A0DEB" w14:textId="2F165A16" w:rsidR="00091417" w:rsidRPr="0039521F" w:rsidRDefault="00091417" w:rsidP="00091417">
            <w:pPr>
              <w:jc w:val="right"/>
              <w:rPr>
                <w:rFonts w:ascii="Arial" w:hAnsi="Arial" w:cs="Arial"/>
                <w:lang w:val="en-PH" w:eastAsia="en-PH"/>
              </w:rPr>
            </w:pPr>
            <w:r w:rsidRPr="0039521F">
              <w:rPr>
                <w:rFonts w:ascii="Arial" w:hAnsi="Arial" w:cs="Arial"/>
                <w:lang w:val="en-PH" w:eastAsia="en-PH"/>
              </w:rPr>
              <w:t>96,110,848</w:t>
            </w:r>
          </w:p>
        </w:tc>
      </w:tr>
      <w:tr w:rsidR="00091417" w:rsidRPr="005F1F70" w14:paraId="1D5B8C8E" w14:textId="77777777" w:rsidTr="0039521F">
        <w:trPr>
          <w:trHeight w:val="256"/>
        </w:trPr>
        <w:tc>
          <w:tcPr>
            <w:tcW w:w="7065" w:type="dxa"/>
            <w:tcBorders>
              <w:top w:val="nil"/>
              <w:left w:val="nil"/>
              <w:bottom w:val="nil"/>
              <w:right w:val="nil"/>
            </w:tcBorders>
            <w:shd w:val="clear" w:color="auto" w:fill="auto"/>
            <w:noWrap/>
            <w:vAlign w:val="center"/>
            <w:hideMark/>
          </w:tcPr>
          <w:p w14:paraId="2C2156AC" w14:textId="6BE44DAC" w:rsidR="00091417" w:rsidRPr="005F1F70" w:rsidRDefault="00091417" w:rsidP="00091417">
            <w:pPr>
              <w:rPr>
                <w:rFonts w:ascii="Arial" w:hAnsi="Arial" w:cs="Arial"/>
                <w:lang w:val="en-PH" w:eastAsia="en-PH"/>
              </w:rPr>
            </w:pPr>
            <w:r w:rsidRPr="0039521F">
              <w:rPr>
                <w:rFonts w:ascii="Arial" w:hAnsi="Arial" w:cs="Arial"/>
                <w:lang w:val="en-PH" w:eastAsia="en-PH"/>
              </w:rPr>
              <w:t>Acceptance of bills of exchange payable in the Phils</w:t>
            </w:r>
          </w:p>
        </w:tc>
        <w:tc>
          <w:tcPr>
            <w:tcW w:w="1841" w:type="dxa"/>
            <w:tcBorders>
              <w:top w:val="nil"/>
              <w:left w:val="nil"/>
              <w:bottom w:val="nil"/>
              <w:right w:val="nil"/>
            </w:tcBorders>
            <w:shd w:val="clear" w:color="auto" w:fill="auto"/>
            <w:noWrap/>
            <w:vAlign w:val="bottom"/>
            <w:hideMark/>
          </w:tcPr>
          <w:p w14:paraId="1606C90C" w14:textId="7070871F" w:rsidR="00091417" w:rsidRPr="0039521F" w:rsidRDefault="00091417" w:rsidP="00091417">
            <w:pPr>
              <w:jc w:val="right"/>
              <w:rPr>
                <w:rFonts w:ascii="Arial" w:hAnsi="Arial" w:cs="Arial"/>
                <w:lang w:val="en-PH" w:eastAsia="en-PH"/>
              </w:rPr>
            </w:pPr>
            <w:r w:rsidRPr="0039521F">
              <w:rPr>
                <w:rFonts w:ascii="Arial" w:hAnsi="Arial" w:cs="Arial"/>
                <w:lang w:val="en-PH" w:eastAsia="en-PH"/>
              </w:rPr>
              <w:t>82,106,137</w:t>
            </w:r>
          </w:p>
        </w:tc>
      </w:tr>
      <w:tr w:rsidR="00091417" w:rsidRPr="005F1F70" w14:paraId="40D448AA" w14:textId="77777777" w:rsidTr="0039521F">
        <w:trPr>
          <w:trHeight w:val="256"/>
        </w:trPr>
        <w:tc>
          <w:tcPr>
            <w:tcW w:w="7065" w:type="dxa"/>
            <w:tcBorders>
              <w:top w:val="nil"/>
              <w:left w:val="nil"/>
              <w:bottom w:val="nil"/>
              <w:right w:val="nil"/>
            </w:tcBorders>
            <w:shd w:val="clear" w:color="auto" w:fill="auto"/>
            <w:noWrap/>
            <w:vAlign w:val="center"/>
            <w:hideMark/>
          </w:tcPr>
          <w:p w14:paraId="5C2BEA18" w14:textId="3AD55047" w:rsidR="00091417" w:rsidRPr="005F1F70" w:rsidRDefault="00091417" w:rsidP="00091417">
            <w:pPr>
              <w:rPr>
                <w:rFonts w:ascii="Arial" w:hAnsi="Arial" w:cs="Arial"/>
                <w:lang w:val="en-PH" w:eastAsia="en-PH"/>
              </w:rPr>
            </w:pPr>
            <w:r w:rsidRPr="0039521F">
              <w:rPr>
                <w:rFonts w:ascii="Arial" w:hAnsi="Arial" w:cs="Arial"/>
                <w:lang w:val="en-PH" w:eastAsia="en-PH"/>
              </w:rPr>
              <w:t>Others</w:t>
            </w:r>
          </w:p>
        </w:tc>
        <w:tc>
          <w:tcPr>
            <w:tcW w:w="1841" w:type="dxa"/>
            <w:tcBorders>
              <w:top w:val="nil"/>
              <w:left w:val="nil"/>
              <w:bottom w:val="nil"/>
              <w:right w:val="nil"/>
            </w:tcBorders>
            <w:shd w:val="clear" w:color="auto" w:fill="auto"/>
            <w:noWrap/>
            <w:vAlign w:val="bottom"/>
            <w:hideMark/>
          </w:tcPr>
          <w:p w14:paraId="1BC071A3" w14:textId="248ED108" w:rsidR="00091417" w:rsidRPr="0039521F" w:rsidRDefault="00091417" w:rsidP="00091417">
            <w:pPr>
              <w:jc w:val="right"/>
              <w:rPr>
                <w:rFonts w:ascii="Arial" w:hAnsi="Arial" w:cs="Arial"/>
                <w:lang w:val="en-PH" w:eastAsia="en-PH"/>
              </w:rPr>
            </w:pPr>
            <w:r w:rsidRPr="0039521F">
              <w:rPr>
                <w:rFonts w:ascii="Arial" w:hAnsi="Arial" w:cs="Arial"/>
                <w:lang w:val="en-PH" w:eastAsia="en-PH"/>
              </w:rPr>
              <w:t>2,967,952</w:t>
            </w:r>
          </w:p>
        </w:tc>
      </w:tr>
      <w:tr w:rsidR="00091417" w:rsidRPr="005F1F70" w14:paraId="458C1217" w14:textId="77777777" w:rsidTr="0039521F">
        <w:trPr>
          <w:trHeight w:val="256"/>
        </w:trPr>
        <w:tc>
          <w:tcPr>
            <w:tcW w:w="7065" w:type="dxa"/>
            <w:tcBorders>
              <w:top w:val="single" w:sz="4" w:space="0" w:color="auto"/>
              <w:left w:val="nil"/>
              <w:bottom w:val="double" w:sz="6" w:space="0" w:color="auto"/>
              <w:right w:val="nil"/>
            </w:tcBorders>
            <w:shd w:val="clear" w:color="auto" w:fill="auto"/>
            <w:noWrap/>
            <w:vAlign w:val="center"/>
            <w:hideMark/>
          </w:tcPr>
          <w:p w14:paraId="64BEB00A" w14:textId="35F19B49" w:rsidR="00091417" w:rsidRPr="0039521F" w:rsidRDefault="00091417" w:rsidP="00091417">
            <w:pPr>
              <w:rPr>
                <w:rFonts w:ascii="Arial" w:hAnsi="Arial" w:cs="Arial"/>
                <w:b/>
                <w:bCs/>
                <w:lang w:val="en-PH" w:eastAsia="en-PH"/>
              </w:rPr>
            </w:pPr>
            <w:r w:rsidRPr="0039521F">
              <w:rPr>
                <w:rFonts w:ascii="Arial" w:hAnsi="Arial" w:cs="Arial"/>
                <w:b/>
                <w:bCs/>
                <w:lang w:val="en-PH" w:eastAsia="en-PH"/>
              </w:rPr>
              <w:t>Total DST Paid</w:t>
            </w:r>
          </w:p>
        </w:tc>
        <w:tc>
          <w:tcPr>
            <w:tcW w:w="1841" w:type="dxa"/>
            <w:tcBorders>
              <w:top w:val="single" w:sz="4" w:space="0" w:color="auto"/>
              <w:left w:val="nil"/>
              <w:bottom w:val="double" w:sz="6" w:space="0" w:color="auto"/>
              <w:right w:val="nil"/>
            </w:tcBorders>
            <w:shd w:val="clear" w:color="auto" w:fill="auto"/>
            <w:noWrap/>
            <w:vAlign w:val="bottom"/>
            <w:hideMark/>
          </w:tcPr>
          <w:p w14:paraId="02745FCE" w14:textId="3B30B23D" w:rsidR="00091417" w:rsidRPr="0039521F" w:rsidRDefault="00091417" w:rsidP="00091417">
            <w:pPr>
              <w:jc w:val="right"/>
              <w:rPr>
                <w:rFonts w:ascii="Arial" w:hAnsi="Arial" w:cs="Arial"/>
                <w:b/>
                <w:bCs/>
                <w:lang w:val="en-PH" w:eastAsia="en-PH"/>
              </w:rPr>
            </w:pPr>
            <w:r w:rsidRPr="0039521F">
              <w:rPr>
                <w:rFonts w:ascii="Arial" w:hAnsi="Arial" w:cs="Arial"/>
                <w:b/>
                <w:bCs/>
                <w:lang w:val="en-PH" w:eastAsia="en-PH"/>
              </w:rPr>
              <w:t>9,997,907,71</w:t>
            </w:r>
            <w:r w:rsidR="00473A19" w:rsidRPr="0039521F">
              <w:rPr>
                <w:rFonts w:ascii="Arial" w:hAnsi="Arial" w:cs="Arial"/>
                <w:b/>
                <w:bCs/>
                <w:lang w:val="en-PH" w:eastAsia="en-PH"/>
              </w:rPr>
              <w:t>3</w:t>
            </w:r>
          </w:p>
        </w:tc>
      </w:tr>
    </w:tbl>
    <w:p w14:paraId="5AD6759E" w14:textId="4442C965" w:rsidR="003008E2" w:rsidRPr="00CC0ECB" w:rsidRDefault="003008E2" w:rsidP="003008E2">
      <w:pPr>
        <w:spacing w:line="240" w:lineRule="atLeast"/>
        <w:jc w:val="both"/>
        <w:rPr>
          <w:rFonts w:ascii="Arial" w:hAnsi="Arial" w:cs="Arial"/>
          <w:sz w:val="16"/>
          <w:szCs w:val="16"/>
        </w:rPr>
      </w:pPr>
    </w:p>
    <w:p w14:paraId="7E657ED1" w14:textId="312A2427" w:rsidR="00A3284C" w:rsidRPr="00140B65" w:rsidRDefault="00A3284C" w:rsidP="00CC0ECB">
      <w:pPr>
        <w:numPr>
          <w:ilvl w:val="0"/>
          <w:numId w:val="6"/>
        </w:numPr>
        <w:tabs>
          <w:tab w:val="clear" w:pos="1080"/>
        </w:tabs>
        <w:ind w:left="0" w:firstLine="0"/>
        <w:jc w:val="both"/>
        <w:rPr>
          <w:rFonts w:ascii="Arial" w:hAnsi="Arial" w:cs="Arial"/>
          <w:sz w:val="22"/>
          <w:szCs w:val="22"/>
        </w:rPr>
      </w:pPr>
      <w:r w:rsidRPr="00140B65">
        <w:rPr>
          <w:rFonts w:ascii="Arial" w:hAnsi="Arial" w:cs="Arial"/>
          <w:sz w:val="22"/>
          <w:szCs w:val="22"/>
        </w:rPr>
        <w:t xml:space="preserve">All other taxes, local and national, paid for </w:t>
      </w:r>
      <w:r w:rsidR="00037DDA" w:rsidRPr="00140B65">
        <w:rPr>
          <w:rFonts w:ascii="Arial" w:hAnsi="Arial" w:cs="Arial"/>
          <w:sz w:val="22"/>
          <w:szCs w:val="22"/>
        </w:rPr>
        <w:t xml:space="preserve">the </w:t>
      </w:r>
      <w:r w:rsidR="00037DDA" w:rsidRPr="00091417">
        <w:rPr>
          <w:rFonts w:ascii="Arial" w:hAnsi="Arial" w:cs="Arial"/>
          <w:sz w:val="22"/>
          <w:szCs w:val="22"/>
        </w:rPr>
        <w:t xml:space="preserve">tax period </w:t>
      </w:r>
      <w:r w:rsidRPr="00091417">
        <w:rPr>
          <w:rFonts w:ascii="Arial" w:hAnsi="Arial" w:cs="Arial"/>
          <w:sz w:val="22"/>
          <w:szCs w:val="22"/>
        </w:rPr>
        <w:t>20</w:t>
      </w:r>
      <w:r w:rsidR="00791201" w:rsidRPr="00091417">
        <w:rPr>
          <w:rFonts w:ascii="Arial" w:hAnsi="Arial" w:cs="Arial"/>
          <w:sz w:val="22"/>
          <w:szCs w:val="22"/>
        </w:rPr>
        <w:t>2</w:t>
      </w:r>
      <w:r w:rsidR="00091417" w:rsidRPr="00091417">
        <w:rPr>
          <w:rFonts w:ascii="Arial" w:hAnsi="Arial" w:cs="Arial"/>
          <w:sz w:val="22"/>
          <w:szCs w:val="22"/>
        </w:rPr>
        <w:t>2</w:t>
      </w:r>
      <w:r w:rsidRPr="00140B65">
        <w:rPr>
          <w:rFonts w:ascii="Arial" w:hAnsi="Arial" w:cs="Arial"/>
          <w:sz w:val="22"/>
          <w:szCs w:val="22"/>
        </w:rPr>
        <w:t>:</w:t>
      </w:r>
    </w:p>
    <w:p w14:paraId="2D2AB57B" w14:textId="4CBEB3F4" w:rsidR="005C09C0" w:rsidRPr="00CC0ECB" w:rsidRDefault="005C09C0" w:rsidP="00CC0ECB">
      <w:pPr>
        <w:jc w:val="both"/>
        <w:rPr>
          <w:rFonts w:ascii="Arial" w:hAnsi="Arial" w:cs="Arial"/>
          <w:sz w:val="10"/>
          <w:szCs w:val="10"/>
        </w:rPr>
      </w:pPr>
    </w:p>
    <w:tbl>
      <w:tblPr>
        <w:tblW w:w="8922" w:type="dxa"/>
        <w:tblInd w:w="108" w:type="dxa"/>
        <w:tblLook w:val="04A0" w:firstRow="1" w:lastRow="0" w:firstColumn="1" w:lastColumn="0" w:noHBand="0" w:noVBand="1"/>
      </w:tblPr>
      <w:tblGrid>
        <w:gridCol w:w="7080"/>
        <w:gridCol w:w="1842"/>
      </w:tblGrid>
      <w:tr w:rsidR="00140B65" w:rsidRPr="005F1F70" w14:paraId="0DC06A79" w14:textId="77777777" w:rsidTr="0039521F">
        <w:trPr>
          <w:trHeight w:val="251"/>
        </w:trPr>
        <w:tc>
          <w:tcPr>
            <w:tcW w:w="7080" w:type="dxa"/>
            <w:tcBorders>
              <w:top w:val="single" w:sz="4" w:space="0" w:color="auto"/>
              <w:left w:val="nil"/>
              <w:bottom w:val="nil"/>
              <w:right w:val="nil"/>
            </w:tcBorders>
            <w:shd w:val="clear" w:color="auto" w:fill="auto"/>
            <w:vAlign w:val="center"/>
            <w:hideMark/>
          </w:tcPr>
          <w:p w14:paraId="0EC1E9A2" w14:textId="77777777" w:rsidR="005C09C0" w:rsidRPr="005F1F70" w:rsidRDefault="005C09C0">
            <w:pPr>
              <w:rPr>
                <w:rFonts w:ascii="Arial" w:hAnsi="Arial" w:cs="Arial"/>
                <w:b/>
                <w:bCs/>
                <w:lang w:val="en-PH" w:eastAsia="en-PH"/>
              </w:rPr>
            </w:pPr>
            <w:r w:rsidRPr="005F1F70">
              <w:rPr>
                <w:rFonts w:ascii="Arial" w:hAnsi="Arial" w:cs="Arial"/>
                <w:b/>
                <w:bCs/>
                <w:lang w:eastAsia="en-PH"/>
              </w:rPr>
              <w:t>National</w:t>
            </w:r>
          </w:p>
        </w:tc>
        <w:tc>
          <w:tcPr>
            <w:tcW w:w="1842" w:type="dxa"/>
            <w:tcBorders>
              <w:top w:val="single" w:sz="4" w:space="0" w:color="auto"/>
              <w:left w:val="nil"/>
              <w:bottom w:val="nil"/>
              <w:right w:val="nil"/>
            </w:tcBorders>
            <w:shd w:val="clear" w:color="auto" w:fill="auto"/>
            <w:vAlign w:val="center"/>
            <w:hideMark/>
          </w:tcPr>
          <w:p w14:paraId="402CB249" w14:textId="77777777" w:rsidR="005C09C0" w:rsidRPr="005F1F70" w:rsidRDefault="005C09C0">
            <w:pPr>
              <w:jc w:val="center"/>
              <w:rPr>
                <w:rFonts w:ascii="Arial" w:hAnsi="Arial" w:cs="Arial"/>
                <w:b/>
                <w:bCs/>
                <w:lang w:val="en-PH" w:eastAsia="en-PH"/>
              </w:rPr>
            </w:pPr>
            <w:r w:rsidRPr="005F1F70">
              <w:rPr>
                <w:rFonts w:ascii="Arial" w:hAnsi="Arial" w:cs="Arial"/>
                <w:b/>
                <w:bCs/>
                <w:lang w:eastAsia="en-PH"/>
              </w:rPr>
              <w:t> </w:t>
            </w:r>
          </w:p>
        </w:tc>
      </w:tr>
      <w:tr w:rsidR="00091417" w:rsidRPr="005F1F70" w14:paraId="7A5206A1" w14:textId="77777777" w:rsidTr="0039521F">
        <w:trPr>
          <w:trHeight w:val="251"/>
        </w:trPr>
        <w:tc>
          <w:tcPr>
            <w:tcW w:w="7080" w:type="dxa"/>
            <w:tcBorders>
              <w:top w:val="nil"/>
              <w:left w:val="nil"/>
              <w:bottom w:val="nil"/>
              <w:right w:val="nil"/>
            </w:tcBorders>
            <w:shd w:val="clear" w:color="auto" w:fill="auto"/>
            <w:noWrap/>
            <w:vAlign w:val="center"/>
            <w:hideMark/>
          </w:tcPr>
          <w:p w14:paraId="29C1502B" w14:textId="77777777" w:rsidR="00091417" w:rsidRPr="005F1F70" w:rsidRDefault="00091417" w:rsidP="00091417">
            <w:pPr>
              <w:ind w:firstLineChars="100" w:firstLine="200"/>
              <w:rPr>
                <w:rFonts w:ascii="Arial" w:hAnsi="Arial" w:cs="Arial"/>
                <w:lang w:val="en-PH" w:eastAsia="en-PH"/>
              </w:rPr>
            </w:pPr>
            <w:r w:rsidRPr="005F1F70">
              <w:rPr>
                <w:rFonts w:ascii="Arial" w:hAnsi="Arial" w:cs="Arial"/>
                <w:lang w:eastAsia="en-PH"/>
              </w:rPr>
              <w:t>Percentage taxes (GRT)</w:t>
            </w:r>
          </w:p>
        </w:tc>
        <w:tc>
          <w:tcPr>
            <w:tcW w:w="1842" w:type="dxa"/>
            <w:tcBorders>
              <w:top w:val="nil"/>
              <w:left w:val="nil"/>
              <w:bottom w:val="nil"/>
              <w:right w:val="nil"/>
            </w:tcBorders>
            <w:shd w:val="clear" w:color="auto" w:fill="auto"/>
            <w:noWrap/>
            <w:vAlign w:val="bottom"/>
            <w:hideMark/>
          </w:tcPr>
          <w:p w14:paraId="782D3B8A" w14:textId="66FFD99B" w:rsidR="00091417" w:rsidRPr="0039521F" w:rsidRDefault="00091417" w:rsidP="00747B06">
            <w:pPr>
              <w:jc w:val="right"/>
              <w:rPr>
                <w:rFonts w:ascii="Arial" w:hAnsi="Arial" w:cs="Arial"/>
                <w:lang w:val="en-PH" w:eastAsia="en-PH"/>
              </w:rPr>
            </w:pPr>
            <w:r w:rsidRPr="0039521F">
              <w:rPr>
                <w:rFonts w:ascii="Arial" w:hAnsi="Arial" w:cs="Arial"/>
                <w:lang w:val="en-PH" w:eastAsia="en-PH"/>
              </w:rPr>
              <w:t>5,988,268,044</w:t>
            </w:r>
          </w:p>
        </w:tc>
      </w:tr>
      <w:tr w:rsidR="00091417" w:rsidRPr="005F1F70" w14:paraId="2F44F0B7" w14:textId="77777777" w:rsidTr="0039521F">
        <w:trPr>
          <w:trHeight w:val="251"/>
        </w:trPr>
        <w:tc>
          <w:tcPr>
            <w:tcW w:w="7080" w:type="dxa"/>
            <w:tcBorders>
              <w:top w:val="nil"/>
              <w:left w:val="nil"/>
              <w:bottom w:val="nil"/>
              <w:right w:val="nil"/>
            </w:tcBorders>
            <w:shd w:val="clear" w:color="auto" w:fill="auto"/>
            <w:vAlign w:val="center"/>
            <w:hideMark/>
          </w:tcPr>
          <w:p w14:paraId="37D5451A" w14:textId="77777777" w:rsidR="00091417" w:rsidRPr="005F1F70" w:rsidRDefault="00091417" w:rsidP="00091417">
            <w:pPr>
              <w:ind w:firstLineChars="100" w:firstLine="200"/>
              <w:rPr>
                <w:rFonts w:ascii="Arial" w:hAnsi="Arial" w:cs="Arial"/>
                <w:lang w:val="en-PH" w:eastAsia="en-PH"/>
              </w:rPr>
            </w:pPr>
            <w:r w:rsidRPr="005F1F70">
              <w:rPr>
                <w:rFonts w:ascii="Arial" w:hAnsi="Arial" w:cs="Arial"/>
                <w:lang w:eastAsia="en-PH"/>
              </w:rPr>
              <w:t>Fringe benefits tax</w:t>
            </w:r>
          </w:p>
        </w:tc>
        <w:tc>
          <w:tcPr>
            <w:tcW w:w="1842" w:type="dxa"/>
            <w:tcBorders>
              <w:top w:val="nil"/>
              <w:left w:val="nil"/>
              <w:bottom w:val="nil"/>
              <w:right w:val="nil"/>
            </w:tcBorders>
            <w:shd w:val="clear" w:color="auto" w:fill="auto"/>
            <w:vAlign w:val="bottom"/>
            <w:hideMark/>
          </w:tcPr>
          <w:p w14:paraId="0BC8BE9B" w14:textId="089C379C" w:rsidR="00091417" w:rsidRPr="0039521F" w:rsidRDefault="009E2437" w:rsidP="00747B06">
            <w:pPr>
              <w:jc w:val="right"/>
              <w:rPr>
                <w:rFonts w:ascii="Arial" w:hAnsi="Arial" w:cs="Arial"/>
                <w:lang w:val="en-PH" w:eastAsia="en-PH"/>
              </w:rPr>
            </w:pPr>
            <w:r w:rsidRPr="0039521F">
              <w:rPr>
                <w:rFonts w:ascii="Arial" w:hAnsi="Arial" w:cs="Arial"/>
                <w:lang w:val="en-PH" w:eastAsia="en-PH"/>
              </w:rPr>
              <w:t>34,364,442</w:t>
            </w:r>
          </w:p>
        </w:tc>
      </w:tr>
      <w:tr w:rsidR="00091417" w:rsidRPr="005F1F70" w14:paraId="746D2E36" w14:textId="77777777" w:rsidTr="0039521F">
        <w:trPr>
          <w:trHeight w:val="251"/>
        </w:trPr>
        <w:tc>
          <w:tcPr>
            <w:tcW w:w="7080" w:type="dxa"/>
            <w:tcBorders>
              <w:top w:val="nil"/>
              <w:left w:val="nil"/>
              <w:bottom w:val="nil"/>
              <w:right w:val="nil"/>
            </w:tcBorders>
            <w:shd w:val="clear" w:color="auto" w:fill="auto"/>
            <w:vAlign w:val="center"/>
            <w:hideMark/>
          </w:tcPr>
          <w:p w14:paraId="02D35CFF" w14:textId="77777777" w:rsidR="00091417" w:rsidRPr="005F1F70" w:rsidRDefault="00091417" w:rsidP="00091417">
            <w:pPr>
              <w:ind w:firstLineChars="100" w:firstLine="200"/>
              <w:rPr>
                <w:rFonts w:ascii="Arial" w:hAnsi="Arial" w:cs="Arial"/>
                <w:lang w:val="en-PH" w:eastAsia="en-PH"/>
              </w:rPr>
            </w:pPr>
            <w:r w:rsidRPr="005F1F70">
              <w:rPr>
                <w:rFonts w:ascii="Arial" w:hAnsi="Arial" w:cs="Arial"/>
                <w:lang w:eastAsia="en-PH"/>
              </w:rPr>
              <w:t>National taxes</w:t>
            </w:r>
          </w:p>
        </w:tc>
        <w:tc>
          <w:tcPr>
            <w:tcW w:w="1842" w:type="dxa"/>
            <w:tcBorders>
              <w:top w:val="nil"/>
              <w:left w:val="nil"/>
              <w:bottom w:val="nil"/>
              <w:right w:val="nil"/>
            </w:tcBorders>
            <w:shd w:val="clear" w:color="auto" w:fill="auto"/>
            <w:vAlign w:val="bottom"/>
            <w:hideMark/>
          </w:tcPr>
          <w:p w14:paraId="01A3652D" w14:textId="2AF3BFB6" w:rsidR="00091417" w:rsidRPr="0039521F" w:rsidRDefault="00091417" w:rsidP="00747B06">
            <w:pPr>
              <w:jc w:val="right"/>
              <w:rPr>
                <w:rFonts w:ascii="Arial" w:hAnsi="Arial" w:cs="Arial"/>
                <w:lang w:val="en-PH" w:eastAsia="en-PH"/>
              </w:rPr>
            </w:pPr>
            <w:r w:rsidRPr="0039521F">
              <w:rPr>
                <w:rFonts w:ascii="Arial" w:hAnsi="Arial" w:cs="Arial"/>
                <w:lang w:val="en-PH" w:eastAsia="en-PH"/>
              </w:rPr>
              <w:t>782,671,499</w:t>
            </w:r>
          </w:p>
        </w:tc>
      </w:tr>
      <w:tr w:rsidR="00091417" w:rsidRPr="005F1F70" w14:paraId="2290A02C" w14:textId="77777777" w:rsidTr="00CC0ECB">
        <w:trPr>
          <w:trHeight w:val="132"/>
        </w:trPr>
        <w:tc>
          <w:tcPr>
            <w:tcW w:w="7080" w:type="dxa"/>
            <w:tcBorders>
              <w:top w:val="single" w:sz="4" w:space="0" w:color="auto"/>
              <w:left w:val="nil"/>
              <w:bottom w:val="single" w:sz="4" w:space="0" w:color="auto"/>
              <w:right w:val="nil"/>
            </w:tcBorders>
            <w:shd w:val="clear" w:color="auto" w:fill="auto"/>
            <w:vAlign w:val="center"/>
            <w:hideMark/>
          </w:tcPr>
          <w:p w14:paraId="1B92CDAB" w14:textId="205830EE" w:rsidR="00091417" w:rsidRPr="005F1F70" w:rsidRDefault="00091417" w:rsidP="00091417">
            <w:pPr>
              <w:rPr>
                <w:rFonts w:ascii="Arial" w:hAnsi="Arial" w:cs="Arial"/>
                <w:b/>
                <w:i/>
                <w:lang w:val="en-PH" w:eastAsia="en-PH"/>
              </w:rPr>
            </w:pPr>
            <w:r w:rsidRPr="005F1F70">
              <w:rPr>
                <w:rFonts w:ascii="Arial" w:hAnsi="Arial" w:cs="Arial"/>
                <w:lang w:eastAsia="en-PH"/>
              </w:rPr>
              <w:t> </w:t>
            </w:r>
            <w:r w:rsidR="00401A72" w:rsidRPr="005F1F70">
              <w:rPr>
                <w:rFonts w:ascii="Arial" w:hAnsi="Arial" w:cs="Arial"/>
                <w:lang w:eastAsia="en-PH"/>
              </w:rPr>
              <w:t xml:space="preserve">   </w:t>
            </w:r>
            <w:r w:rsidR="00401A72" w:rsidRPr="005F1F70">
              <w:rPr>
                <w:rFonts w:ascii="Arial" w:hAnsi="Arial" w:cs="Arial"/>
                <w:b/>
                <w:i/>
                <w:lang w:eastAsia="en-PH"/>
              </w:rPr>
              <w:t>Total National Taxes</w:t>
            </w:r>
          </w:p>
        </w:tc>
        <w:tc>
          <w:tcPr>
            <w:tcW w:w="1842" w:type="dxa"/>
            <w:tcBorders>
              <w:top w:val="single" w:sz="4" w:space="0" w:color="auto"/>
              <w:left w:val="nil"/>
              <w:bottom w:val="single" w:sz="4" w:space="0" w:color="auto"/>
              <w:right w:val="nil"/>
            </w:tcBorders>
            <w:shd w:val="clear" w:color="auto" w:fill="auto"/>
            <w:vAlign w:val="bottom"/>
            <w:hideMark/>
          </w:tcPr>
          <w:p w14:paraId="69E8C9BF" w14:textId="6D7DFDB1" w:rsidR="00091417" w:rsidRPr="0039521F" w:rsidRDefault="009E2437" w:rsidP="00747B06">
            <w:pPr>
              <w:jc w:val="right"/>
              <w:rPr>
                <w:rFonts w:ascii="Arial" w:hAnsi="Arial" w:cs="Arial"/>
                <w:lang w:val="en-PH" w:eastAsia="en-PH"/>
              </w:rPr>
            </w:pPr>
            <w:r w:rsidRPr="0039521F">
              <w:rPr>
                <w:rFonts w:ascii="Arial" w:hAnsi="Arial" w:cs="Arial"/>
                <w:lang w:val="en-PH" w:eastAsia="en-PH"/>
              </w:rPr>
              <w:t>6,805,303,985</w:t>
            </w:r>
          </w:p>
        </w:tc>
      </w:tr>
      <w:tr w:rsidR="00140B65" w:rsidRPr="005F1F70" w14:paraId="7D74EE95" w14:textId="77777777" w:rsidTr="0039521F">
        <w:trPr>
          <w:trHeight w:val="251"/>
        </w:trPr>
        <w:tc>
          <w:tcPr>
            <w:tcW w:w="7080" w:type="dxa"/>
            <w:tcBorders>
              <w:top w:val="nil"/>
              <w:left w:val="nil"/>
              <w:bottom w:val="nil"/>
              <w:right w:val="nil"/>
            </w:tcBorders>
            <w:shd w:val="clear" w:color="auto" w:fill="auto"/>
            <w:vAlign w:val="center"/>
            <w:hideMark/>
          </w:tcPr>
          <w:p w14:paraId="215D6E29" w14:textId="77777777" w:rsidR="005C09C0" w:rsidRPr="005F1F70" w:rsidRDefault="005C09C0" w:rsidP="005C09C0">
            <w:pPr>
              <w:rPr>
                <w:rFonts w:ascii="Arial" w:hAnsi="Arial" w:cs="Arial"/>
                <w:b/>
                <w:bCs/>
                <w:lang w:val="en-PH" w:eastAsia="en-PH"/>
              </w:rPr>
            </w:pPr>
            <w:r w:rsidRPr="005F1F70">
              <w:rPr>
                <w:rFonts w:ascii="Arial" w:hAnsi="Arial" w:cs="Arial"/>
                <w:b/>
                <w:bCs/>
                <w:lang w:eastAsia="en-PH"/>
              </w:rPr>
              <w:t>Local</w:t>
            </w:r>
          </w:p>
        </w:tc>
        <w:tc>
          <w:tcPr>
            <w:tcW w:w="1842" w:type="dxa"/>
            <w:tcBorders>
              <w:top w:val="nil"/>
              <w:left w:val="nil"/>
              <w:bottom w:val="nil"/>
              <w:right w:val="nil"/>
            </w:tcBorders>
            <w:shd w:val="clear" w:color="auto" w:fill="auto"/>
            <w:vAlign w:val="bottom"/>
            <w:hideMark/>
          </w:tcPr>
          <w:p w14:paraId="1857DAE3" w14:textId="77777777" w:rsidR="005C09C0" w:rsidRPr="005F1F70" w:rsidRDefault="005C09C0" w:rsidP="00747B06">
            <w:pPr>
              <w:jc w:val="right"/>
              <w:rPr>
                <w:rFonts w:ascii="Arial" w:hAnsi="Arial" w:cs="Arial"/>
                <w:b/>
                <w:bCs/>
                <w:lang w:val="en-PH" w:eastAsia="en-PH"/>
              </w:rPr>
            </w:pPr>
          </w:p>
        </w:tc>
      </w:tr>
      <w:tr w:rsidR="009E2437" w:rsidRPr="005F1F70" w14:paraId="0A5881E2" w14:textId="77777777" w:rsidTr="0039521F">
        <w:trPr>
          <w:trHeight w:val="251"/>
        </w:trPr>
        <w:tc>
          <w:tcPr>
            <w:tcW w:w="7080" w:type="dxa"/>
            <w:tcBorders>
              <w:top w:val="nil"/>
              <w:left w:val="nil"/>
              <w:bottom w:val="nil"/>
              <w:right w:val="nil"/>
            </w:tcBorders>
            <w:shd w:val="clear" w:color="auto" w:fill="auto"/>
            <w:noWrap/>
            <w:vAlign w:val="center"/>
            <w:hideMark/>
          </w:tcPr>
          <w:p w14:paraId="09F1CC35" w14:textId="77777777" w:rsidR="009E2437" w:rsidRPr="005F1F70" w:rsidRDefault="009E2437" w:rsidP="009E2437">
            <w:pPr>
              <w:ind w:firstLineChars="100" w:firstLine="200"/>
              <w:rPr>
                <w:rFonts w:ascii="Arial" w:hAnsi="Arial" w:cs="Arial"/>
                <w:lang w:val="en-PH" w:eastAsia="en-PH"/>
              </w:rPr>
            </w:pPr>
            <w:r w:rsidRPr="005F1F70">
              <w:rPr>
                <w:rFonts w:ascii="Arial" w:hAnsi="Arial" w:cs="Arial"/>
                <w:lang w:eastAsia="en-PH"/>
              </w:rPr>
              <w:t>Real estate tax</w:t>
            </w:r>
          </w:p>
        </w:tc>
        <w:tc>
          <w:tcPr>
            <w:tcW w:w="1842" w:type="dxa"/>
            <w:tcBorders>
              <w:top w:val="nil"/>
              <w:left w:val="nil"/>
              <w:bottom w:val="nil"/>
              <w:right w:val="nil"/>
            </w:tcBorders>
            <w:shd w:val="clear" w:color="auto" w:fill="auto"/>
            <w:noWrap/>
            <w:vAlign w:val="bottom"/>
            <w:hideMark/>
          </w:tcPr>
          <w:p w14:paraId="1C33CD52" w14:textId="209742A8" w:rsidR="009E2437" w:rsidRPr="0039521F" w:rsidRDefault="009E2437" w:rsidP="00747B06">
            <w:pPr>
              <w:jc w:val="right"/>
              <w:rPr>
                <w:rFonts w:ascii="Arial" w:hAnsi="Arial" w:cs="Arial"/>
                <w:lang w:val="en-PH" w:eastAsia="en-PH"/>
              </w:rPr>
            </w:pPr>
            <w:r w:rsidRPr="0039521F">
              <w:rPr>
                <w:rFonts w:ascii="Arial" w:hAnsi="Arial" w:cs="Arial"/>
                <w:lang w:val="en-PH" w:eastAsia="en-PH"/>
              </w:rPr>
              <w:t>72,238,662</w:t>
            </w:r>
          </w:p>
        </w:tc>
      </w:tr>
      <w:tr w:rsidR="009E2437" w:rsidRPr="005F1F70" w14:paraId="4F8D3A5C" w14:textId="77777777" w:rsidTr="0039521F">
        <w:trPr>
          <w:trHeight w:val="251"/>
        </w:trPr>
        <w:tc>
          <w:tcPr>
            <w:tcW w:w="7080" w:type="dxa"/>
            <w:tcBorders>
              <w:top w:val="nil"/>
              <w:left w:val="nil"/>
              <w:bottom w:val="nil"/>
              <w:right w:val="nil"/>
            </w:tcBorders>
            <w:shd w:val="clear" w:color="auto" w:fill="auto"/>
            <w:vAlign w:val="center"/>
            <w:hideMark/>
          </w:tcPr>
          <w:p w14:paraId="007B6C55" w14:textId="77777777" w:rsidR="009E2437" w:rsidRPr="005F1F70" w:rsidRDefault="009E2437" w:rsidP="009E2437">
            <w:pPr>
              <w:ind w:firstLineChars="100" w:firstLine="200"/>
              <w:rPr>
                <w:rFonts w:ascii="Arial" w:hAnsi="Arial" w:cs="Arial"/>
                <w:lang w:val="en-PH" w:eastAsia="en-PH"/>
              </w:rPr>
            </w:pPr>
            <w:r w:rsidRPr="005F1F70">
              <w:rPr>
                <w:rFonts w:ascii="Arial" w:hAnsi="Arial" w:cs="Arial"/>
                <w:lang w:eastAsia="en-PH"/>
              </w:rPr>
              <w:t>Local business tax</w:t>
            </w:r>
          </w:p>
        </w:tc>
        <w:tc>
          <w:tcPr>
            <w:tcW w:w="1842" w:type="dxa"/>
            <w:tcBorders>
              <w:top w:val="nil"/>
              <w:left w:val="nil"/>
              <w:bottom w:val="nil"/>
              <w:right w:val="nil"/>
            </w:tcBorders>
            <w:shd w:val="clear" w:color="auto" w:fill="auto"/>
            <w:vAlign w:val="bottom"/>
            <w:hideMark/>
          </w:tcPr>
          <w:p w14:paraId="19F7B952" w14:textId="1ACCFA4D" w:rsidR="009E2437" w:rsidRPr="0039521F" w:rsidRDefault="009E2437" w:rsidP="00747B06">
            <w:pPr>
              <w:jc w:val="right"/>
              <w:rPr>
                <w:rFonts w:ascii="Arial" w:hAnsi="Arial" w:cs="Arial"/>
                <w:lang w:val="en-PH" w:eastAsia="en-PH"/>
              </w:rPr>
            </w:pPr>
            <w:r w:rsidRPr="0039521F">
              <w:rPr>
                <w:rFonts w:ascii="Arial" w:hAnsi="Arial" w:cs="Arial"/>
                <w:lang w:val="en-PH" w:eastAsia="en-PH"/>
              </w:rPr>
              <w:t>81,026,713</w:t>
            </w:r>
          </w:p>
        </w:tc>
      </w:tr>
      <w:tr w:rsidR="009E2437" w:rsidRPr="005F1F70" w14:paraId="54A93B1C" w14:textId="77777777" w:rsidTr="0039521F">
        <w:trPr>
          <w:trHeight w:val="21"/>
        </w:trPr>
        <w:tc>
          <w:tcPr>
            <w:tcW w:w="7080" w:type="dxa"/>
            <w:tcBorders>
              <w:top w:val="nil"/>
              <w:left w:val="nil"/>
              <w:bottom w:val="nil"/>
              <w:right w:val="nil"/>
            </w:tcBorders>
            <w:shd w:val="clear" w:color="auto" w:fill="auto"/>
            <w:vAlign w:val="center"/>
            <w:hideMark/>
          </w:tcPr>
          <w:p w14:paraId="7804A9E8" w14:textId="77777777" w:rsidR="009E2437" w:rsidRPr="005F1F70" w:rsidRDefault="009E2437" w:rsidP="009E2437">
            <w:pPr>
              <w:ind w:firstLineChars="100" w:firstLine="200"/>
              <w:rPr>
                <w:rFonts w:ascii="Arial" w:hAnsi="Arial" w:cs="Arial"/>
                <w:lang w:val="en-PH" w:eastAsia="en-PH"/>
              </w:rPr>
            </w:pPr>
            <w:r w:rsidRPr="005F1F70">
              <w:rPr>
                <w:rFonts w:ascii="Arial" w:hAnsi="Arial" w:cs="Arial"/>
                <w:lang w:eastAsia="en-PH"/>
              </w:rPr>
              <w:t>Mayor’s Permit/Municipal License/Other Regulatory Fees/License Permit</w:t>
            </w:r>
          </w:p>
        </w:tc>
        <w:tc>
          <w:tcPr>
            <w:tcW w:w="1842" w:type="dxa"/>
            <w:tcBorders>
              <w:top w:val="nil"/>
              <w:left w:val="nil"/>
              <w:bottom w:val="nil"/>
              <w:right w:val="nil"/>
            </w:tcBorders>
            <w:shd w:val="clear" w:color="auto" w:fill="auto"/>
            <w:vAlign w:val="bottom"/>
            <w:hideMark/>
          </w:tcPr>
          <w:p w14:paraId="65F72091" w14:textId="5E02C0F9" w:rsidR="009E2437" w:rsidRPr="0039521F" w:rsidRDefault="009E2437" w:rsidP="00747B06">
            <w:pPr>
              <w:jc w:val="right"/>
              <w:rPr>
                <w:rFonts w:ascii="Arial" w:hAnsi="Arial" w:cs="Arial"/>
                <w:lang w:val="en-PH" w:eastAsia="en-PH"/>
              </w:rPr>
            </w:pPr>
            <w:r w:rsidRPr="0039521F">
              <w:rPr>
                <w:rFonts w:ascii="Arial" w:hAnsi="Arial" w:cs="Arial"/>
                <w:lang w:val="en-PH" w:eastAsia="en-PH"/>
              </w:rPr>
              <w:t>160,686,242</w:t>
            </w:r>
          </w:p>
        </w:tc>
      </w:tr>
      <w:tr w:rsidR="009E2437" w:rsidRPr="005F1F70" w14:paraId="4989F419" w14:textId="77777777" w:rsidTr="0039521F">
        <w:trPr>
          <w:trHeight w:val="251"/>
        </w:trPr>
        <w:tc>
          <w:tcPr>
            <w:tcW w:w="7080" w:type="dxa"/>
            <w:tcBorders>
              <w:top w:val="nil"/>
              <w:left w:val="nil"/>
              <w:bottom w:val="single" w:sz="4" w:space="0" w:color="auto"/>
              <w:right w:val="nil"/>
            </w:tcBorders>
            <w:shd w:val="clear" w:color="auto" w:fill="auto"/>
            <w:vAlign w:val="center"/>
            <w:hideMark/>
          </w:tcPr>
          <w:p w14:paraId="7B4D723E" w14:textId="77777777" w:rsidR="009E2437" w:rsidRPr="005F1F70" w:rsidRDefault="009E2437" w:rsidP="009E2437">
            <w:pPr>
              <w:ind w:firstLineChars="100" w:firstLine="200"/>
              <w:rPr>
                <w:rFonts w:ascii="Arial" w:hAnsi="Arial" w:cs="Arial"/>
                <w:lang w:val="en-PH" w:eastAsia="en-PH"/>
              </w:rPr>
            </w:pPr>
            <w:r w:rsidRPr="005F1F70">
              <w:rPr>
                <w:rFonts w:ascii="Arial" w:hAnsi="Arial" w:cs="Arial"/>
                <w:lang w:eastAsia="en-PH"/>
              </w:rPr>
              <w:t>Other local taxes</w:t>
            </w:r>
          </w:p>
        </w:tc>
        <w:tc>
          <w:tcPr>
            <w:tcW w:w="1842" w:type="dxa"/>
            <w:tcBorders>
              <w:top w:val="nil"/>
              <w:left w:val="nil"/>
              <w:bottom w:val="single" w:sz="4" w:space="0" w:color="auto"/>
              <w:right w:val="nil"/>
            </w:tcBorders>
            <w:shd w:val="clear" w:color="auto" w:fill="auto"/>
            <w:vAlign w:val="bottom"/>
            <w:hideMark/>
          </w:tcPr>
          <w:p w14:paraId="6524A2E4" w14:textId="07C0C86A" w:rsidR="009E2437" w:rsidRPr="0039521F" w:rsidRDefault="009E2437" w:rsidP="00747B06">
            <w:pPr>
              <w:jc w:val="right"/>
              <w:rPr>
                <w:rFonts w:ascii="Arial" w:hAnsi="Arial" w:cs="Arial"/>
                <w:lang w:val="en-PH" w:eastAsia="en-PH"/>
              </w:rPr>
            </w:pPr>
            <w:r w:rsidRPr="0039521F">
              <w:rPr>
                <w:rFonts w:ascii="Arial" w:hAnsi="Arial" w:cs="Arial"/>
                <w:lang w:val="en-PH" w:eastAsia="en-PH"/>
              </w:rPr>
              <w:t>13,103,457</w:t>
            </w:r>
          </w:p>
        </w:tc>
      </w:tr>
      <w:tr w:rsidR="009E2437" w:rsidRPr="005F1F70" w14:paraId="3606C6EF" w14:textId="77777777" w:rsidTr="0039521F">
        <w:trPr>
          <w:trHeight w:val="251"/>
        </w:trPr>
        <w:tc>
          <w:tcPr>
            <w:tcW w:w="7080" w:type="dxa"/>
            <w:tcBorders>
              <w:top w:val="nil"/>
              <w:left w:val="nil"/>
              <w:bottom w:val="single" w:sz="4" w:space="0" w:color="auto"/>
              <w:right w:val="nil"/>
            </w:tcBorders>
            <w:shd w:val="clear" w:color="auto" w:fill="auto"/>
            <w:vAlign w:val="center"/>
            <w:hideMark/>
          </w:tcPr>
          <w:p w14:paraId="4C6632CE" w14:textId="17525CB3" w:rsidR="009E2437" w:rsidRPr="005F1F70" w:rsidRDefault="009E2437" w:rsidP="00DA32F3">
            <w:pPr>
              <w:ind w:firstLineChars="100" w:firstLine="201"/>
              <w:rPr>
                <w:rFonts w:ascii="Arial" w:hAnsi="Arial" w:cs="Arial"/>
                <w:b/>
                <w:i/>
                <w:lang w:val="en-PH" w:eastAsia="en-PH"/>
              </w:rPr>
            </w:pPr>
            <w:r w:rsidRPr="005F1F70">
              <w:rPr>
                <w:rFonts w:ascii="Arial" w:hAnsi="Arial" w:cs="Arial"/>
                <w:b/>
                <w:i/>
                <w:lang w:eastAsia="en-PH"/>
              </w:rPr>
              <w:t>Total Local Taxes</w:t>
            </w:r>
          </w:p>
        </w:tc>
        <w:tc>
          <w:tcPr>
            <w:tcW w:w="1842" w:type="dxa"/>
            <w:tcBorders>
              <w:top w:val="nil"/>
              <w:left w:val="nil"/>
              <w:bottom w:val="single" w:sz="4" w:space="0" w:color="auto"/>
              <w:right w:val="nil"/>
            </w:tcBorders>
            <w:shd w:val="clear" w:color="auto" w:fill="auto"/>
            <w:vAlign w:val="bottom"/>
            <w:hideMark/>
          </w:tcPr>
          <w:p w14:paraId="07B7ECDE" w14:textId="529E3667" w:rsidR="009E2437" w:rsidRPr="0039521F" w:rsidRDefault="009E2437" w:rsidP="00747B06">
            <w:pPr>
              <w:jc w:val="right"/>
              <w:rPr>
                <w:rFonts w:ascii="Arial" w:hAnsi="Arial" w:cs="Arial"/>
                <w:lang w:val="en-PH" w:eastAsia="en-PH"/>
              </w:rPr>
            </w:pPr>
            <w:r w:rsidRPr="0039521F">
              <w:rPr>
                <w:rFonts w:ascii="Arial" w:hAnsi="Arial" w:cs="Arial"/>
                <w:lang w:val="en-PH" w:eastAsia="en-PH"/>
              </w:rPr>
              <w:t>327,055,074</w:t>
            </w:r>
          </w:p>
        </w:tc>
      </w:tr>
      <w:tr w:rsidR="009E2437" w:rsidRPr="005F1F70" w14:paraId="533A631E" w14:textId="77777777" w:rsidTr="0039521F">
        <w:trPr>
          <w:trHeight w:val="259"/>
        </w:trPr>
        <w:tc>
          <w:tcPr>
            <w:tcW w:w="7080" w:type="dxa"/>
            <w:tcBorders>
              <w:top w:val="nil"/>
              <w:left w:val="nil"/>
              <w:bottom w:val="double" w:sz="6" w:space="0" w:color="auto"/>
              <w:right w:val="nil"/>
            </w:tcBorders>
            <w:shd w:val="clear" w:color="auto" w:fill="auto"/>
            <w:noWrap/>
            <w:vAlign w:val="center"/>
            <w:hideMark/>
          </w:tcPr>
          <w:p w14:paraId="3D0A80D6" w14:textId="2021685B" w:rsidR="009E2437" w:rsidRPr="005F1F70" w:rsidRDefault="009E2437" w:rsidP="009E2437">
            <w:pPr>
              <w:rPr>
                <w:rFonts w:ascii="Arial" w:hAnsi="Arial" w:cs="Arial"/>
                <w:b/>
                <w:lang w:val="en-PH" w:eastAsia="en-PH"/>
              </w:rPr>
            </w:pPr>
            <w:r w:rsidRPr="005F1F70">
              <w:rPr>
                <w:rFonts w:ascii="Arial" w:hAnsi="Arial" w:cs="Arial"/>
                <w:b/>
                <w:lang w:val="en-PH" w:eastAsia="en-PH"/>
              </w:rPr>
              <w:t>Total National and Local Taxes</w:t>
            </w:r>
          </w:p>
        </w:tc>
        <w:tc>
          <w:tcPr>
            <w:tcW w:w="1842" w:type="dxa"/>
            <w:tcBorders>
              <w:top w:val="nil"/>
              <w:left w:val="nil"/>
              <w:bottom w:val="double" w:sz="6" w:space="0" w:color="auto"/>
              <w:right w:val="nil"/>
            </w:tcBorders>
            <w:shd w:val="clear" w:color="auto" w:fill="auto"/>
            <w:vAlign w:val="bottom"/>
            <w:hideMark/>
          </w:tcPr>
          <w:p w14:paraId="56FD6C8E" w14:textId="795EFB6D" w:rsidR="009E2437" w:rsidRPr="0039521F" w:rsidRDefault="009E2437" w:rsidP="009E2437">
            <w:pPr>
              <w:jc w:val="right"/>
              <w:rPr>
                <w:rFonts w:ascii="Arial" w:hAnsi="Arial" w:cs="Arial"/>
                <w:lang w:val="en-PH" w:eastAsia="en-PH"/>
              </w:rPr>
            </w:pPr>
            <w:r w:rsidRPr="0039521F">
              <w:rPr>
                <w:rFonts w:ascii="Arial" w:hAnsi="Arial" w:cs="Arial"/>
                <w:lang w:val="en-PH" w:eastAsia="en-PH"/>
              </w:rPr>
              <w:t>7,132,359,059</w:t>
            </w:r>
          </w:p>
        </w:tc>
      </w:tr>
    </w:tbl>
    <w:p w14:paraId="72CC74FB" w14:textId="77777777" w:rsidR="00982707" w:rsidRPr="00140B65" w:rsidRDefault="00982707">
      <w:pPr>
        <w:tabs>
          <w:tab w:val="left" w:pos="360"/>
        </w:tabs>
        <w:spacing w:line="240" w:lineRule="atLeast"/>
        <w:jc w:val="both"/>
        <w:rPr>
          <w:rFonts w:ascii="Arial" w:hAnsi="Arial" w:cs="Arial"/>
          <w:sz w:val="22"/>
          <w:szCs w:val="22"/>
        </w:rPr>
      </w:pPr>
    </w:p>
    <w:p w14:paraId="28B0AF08" w14:textId="77777777" w:rsidR="00A3284C" w:rsidRPr="00140B65" w:rsidRDefault="00A3284C" w:rsidP="008D4515">
      <w:pPr>
        <w:numPr>
          <w:ilvl w:val="0"/>
          <w:numId w:val="6"/>
        </w:numPr>
        <w:tabs>
          <w:tab w:val="clear" w:pos="1080"/>
        </w:tabs>
        <w:spacing w:line="240" w:lineRule="atLeast"/>
        <w:ind w:left="0" w:firstLine="0"/>
        <w:jc w:val="both"/>
        <w:rPr>
          <w:rFonts w:ascii="Arial" w:hAnsi="Arial" w:cs="Arial"/>
          <w:sz w:val="22"/>
          <w:szCs w:val="22"/>
        </w:rPr>
      </w:pPr>
      <w:r w:rsidRPr="00140B65">
        <w:rPr>
          <w:rFonts w:ascii="Arial" w:hAnsi="Arial" w:cs="Arial"/>
          <w:sz w:val="22"/>
          <w:szCs w:val="22"/>
        </w:rPr>
        <w:t>The amount of withholding taxes paid/accrued for the year amounted to:</w:t>
      </w:r>
    </w:p>
    <w:p w14:paraId="1D378479" w14:textId="77777777" w:rsidR="00A3284C" w:rsidRPr="00140B65" w:rsidRDefault="00A3284C" w:rsidP="005C7D70">
      <w:pPr>
        <w:spacing w:line="240" w:lineRule="atLeast"/>
        <w:jc w:val="both"/>
        <w:rPr>
          <w:rFonts w:ascii="Arial" w:hAnsi="Arial" w:cs="Arial"/>
        </w:rPr>
      </w:pPr>
    </w:p>
    <w:tbl>
      <w:tblPr>
        <w:tblW w:w="8920" w:type="dxa"/>
        <w:tblInd w:w="115" w:type="dxa"/>
        <w:tblLayout w:type="fixed"/>
        <w:tblCellMar>
          <w:left w:w="115" w:type="dxa"/>
          <w:right w:w="115" w:type="dxa"/>
        </w:tblCellMar>
        <w:tblLook w:val="0000" w:firstRow="0" w:lastRow="0" w:firstColumn="0" w:lastColumn="0" w:noHBand="0" w:noVBand="0"/>
      </w:tblPr>
      <w:tblGrid>
        <w:gridCol w:w="7121"/>
        <w:gridCol w:w="1799"/>
      </w:tblGrid>
      <w:tr w:rsidR="00091417" w:rsidRPr="005F1F70" w14:paraId="4AFB8899" w14:textId="77777777" w:rsidTr="0039521F">
        <w:trPr>
          <w:trHeight w:val="55"/>
        </w:trPr>
        <w:tc>
          <w:tcPr>
            <w:tcW w:w="7121" w:type="dxa"/>
            <w:tcBorders>
              <w:top w:val="single" w:sz="4" w:space="0" w:color="auto"/>
              <w:left w:val="nil"/>
              <w:bottom w:val="nil"/>
              <w:right w:val="nil"/>
            </w:tcBorders>
            <w:shd w:val="clear" w:color="auto" w:fill="auto"/>
            <w:noWrap/>
            <w:vAlign w:val="bottom"/>
          </w:tcPr>
          <w:p w14:paraId="75E1E321" w14:textId="77777777" w:rsidR="00091417" w:rsidRPr="005F1F70" w:rsidRDefault="00091417" w:rsidP="00091417">
            <w:pPr>
              <w:ind w:left="-108"/>
              <w:rPr>
                <w:rFonts w:ascii="Arial" w:hAnsi="Arial" w:cs="Arial"/>
              </w:rPr>
            </w:pPr>
            <w:r w:rsidRPr="005F1F70">
              <w:rPr>
                <w:rFonts w:ascii="Arial" w:hAnsi="Arial" w:cs="Arial"/>
              </w:rPr>
              <w:t>Tax on Compensation and benefits</w:t>
            </w:r>
          </w:p>
        </w:tc>
        <w:tc>
          <w:tcPr>
            <w:tcW w:w="1799" w:type="dxa"/>
            <w:tcBorders>
              <w:top w:val="single" w:sz="4" w:space="0" w:color="auto"/>
              <w:left w:val="nil"/>
              <w:bottom w:val="nil"/>
              <w:right w:val="nil"/>
            </w:tcBorders>
            <w:shd w:val="clear" w:color="auto" w:fill="auto"/>
            <w:noWrap/>
            <w:vAlign w:val="bottom"/>
          </w:tcPr>
          <w:p w14:paraId="75D36CA2" w14:textId="1A6CC030" w:rsidR="00091417" w:rsidRPr="0039521F" w:rsidRDefault="00091417" w:rsidP="00091417">
            <w:pPr>
              <w:jc w:val="right"/>
              <w:rPr>
                <w:rFonts w:ascii="Arial" w:hAnsi="Arial" w:cs="Arial"/>
              </w:rPr>
            </w:pPr>
            <w:r w:rsidRPr="0039521F">
              <w:rPr>
                <w:rFonts w:ascii="Arial" w:hAnsi="Arial" w:cs="Arial"/>
                <w:lang w:val="en-PH" w:eastAsia="en-PH"/>
              </w:rPr>
              <w:t>2,113,304,093</w:t>
            </w:r>
          </w:p>
        </w:tc>
      </w:tr>
      <w:tr w:rsidR="00091417" w:rsidRPr="005F1F70" w14:paraId="5A5953C5" w14:textId="77777777" w:rsidTr="0039521F">
        <w:trPr>
          <w:trHeight w:val="66"/>
        </w:trPr>
        <w:tc>
          <w:tcPr>
            <w:tcW w:w="7121" w:type="dxa"/>
            <w:tcBorders>
              <w:top w:val="nil"/>
              <w:left w:val="nil"/>
              <w:right w:val="nil"/>
            </w:tcBorders>
            <w:shd w:val="clear" w:color="auto" w:fill="auto"/>
            <w:vAlign w:val="bottom"/>
          </w:tcPr>
          <w:p w14:paraId="2EB43844" w14:textId="77777777" w:rsidR="00091417" w:rsidRPr="005F1F70" w:rsidRDefault="00091417" w:rsidP="00091417">
            <w:pPr>
              <w:ind w:left="-108"/>
              <w:rPr>
                <w:rFonts w:ascii="Arial" w:hAnsi="Arial" w:cs="Arial"/>
              </w:rPr>
            </w:pPr>
            <w:r w:rsidRPr="005F1F70">
              <w:rPr>
                <w:rFonts w:ascii="Arial" w:hAnsi="Arial" w:cs="Arial"/>
              </w:rPr>
              <w:t>Creditable withholding taxes</w:t>
            </w:r>
          </w:p>
        </w:tc>
        <w:tc>
          <w:tcPr>
            <w:tcW w:w="1799" w:type="dxa"/>
            <w:tcBorders>
              <w:top w:val="nil"/>
              <w:left w:val="nil"/>
              <w:right w:val="nil"/>
            </w:tcBorders>
            <w:shd w:val="clear" w:color="auto" w:fill="auto"/>
            <w:vAlign w:val="bottom"/>
          </w:tcPr>
          <w:p w14:paraId="52DF44A5" w14:textId="2F3EECDA" w:rsidR="00091417" w:rsidRPr="0039521F" w:rsidRDefault="00091417" w:rsidP="00091417">
            <w:pPr>
              <w:jc w:val="right"/>
              <w:rPr>
                <w:rFonts w:ascii="Arial" w:hAnsi="Arial" w:cs="Arial"/>
              </w:rPr>
            </w:pPr>
            <w:r w:rsidRPr="0039521F">
              <w:rPr>
                <w:rFonts w:ascii="Arial" w:hAnsi="Arial" w:cs="Arial"/>
                <w:lang w:val="en-PH" w:eastAsia="en-PH"/>
              </w:rPr>
              <w:t>573,175,870</w:t>
            </w:r>
          </w:p>
        </w:tc>
      </w:tr>
      <w:tr w:rsidR="00091417" w:rsidRPr="005F1F70" w14:paraId="738A02F2" w14:textId="77777777" w:rsidTr="0039521F">
        <w:trPr>
          <w:trHeight w:val="66"/>
        </w:trPr>
        <w:tc>
          <w:tcPr>
            <w:tcW w:w="7121" w:type="dxa"/>
            <w:tcBorders>
              <w:top w:val="nil"/>
              <w:left w:val="nil"/>
              <w:bottom w:val="single" w:sz="4" w:space="0" w:color="auto"/>
              <w:right w:val="nil"/>
            </w:tcBorders>
            <w:shd w:val="clear" w:color="auto" w:fill="auto"/>
            <w:vAlign w:val="bottom"/>
          </w:tcPr>
          <w:p w14:paraId="2FEF80A3" w14:textId="77777777" w:rsidR="00091417" w:rsidRPr="005F1F70" w:rsidRDefault="00091417" w:rsidP="00091417">
            <w:pPr>
              <w:ind w:left="-108"/>
              <w:rPr>
                <w:rFonts w:ascii="Arial" w:hAnsi="Arial" w:cs="Arial"/>
              </w:rPr>
            </w:pPr>
            <w:r w:rsidRPr="005F1F70">
              <w:rPr>
                <w:rFonts w:ascii="Arial" w:hAnsi="Arial" w:cs="Arial"/>
              </w:rPr>
              <w:t>Final withholding taxes</w:t>
            </w:r>
          </w:p>
        </w:tc>
        <w:tc>
          <w:tcPr>
            <w:tcW w:w="1799" w:type="dxa"/>
            <w:tcBorders>
              <w:top w:val="nil"/>
              <w:left w:val="nil"/>
              <w:bottom w:val="single" w:sz="4" w:space="0" w:color="auto"/>
              <w:right w:val="nil"/>
            </w:tcBorders>
            <w:shd w:val="clear" w:color="auto" w:fill="auto"/>
            <w:vAlign w:val="bottom"/>
          </w:tcPr>
          <w:p w14:paraId="1226BF6A" w14:textId="5BF61394" w:rsidR="00091417" w:rsidRPr="0039521F" w:rsidRDefault="00091417" w:rsidP="00091417">
            <w:pPr>
              <w:jc w:val="right"/>
              <w:rPr>
                <w:rFonts w:ascii="Arial" w:hAnsi="Arial" w:cs="Arial"/>
                <w:lang w:val="en-PH" w:eastAsia="ko-KR"/>
              </w:rPr>
            </w:pPr>
            <w:r w:rsidRPr="0039521F">
              <w:rPr>
                <w:rFonts w:ascii="Arial" w:hAnsi="Arial" w:cs="Arial"/>
                <w:lang w:val="en-PH" w:eastAsia="en-PH"/>
              </w:rPr>
              <w:t>2,020,026,180</w:t>
            </w:r>
          </w:p>
        </w:tc>
      </w:tr>
      <w:tr w:rsidR="00091417" w:rsidRPr="005F1F70" w14:paraId="20C0835D" w14:textId="77777777" w:rsidTr="0039521F">
        <w:trPr>
          <w:trHeight w:val="55"/>
        </w:trPr>
        <w:tc>
          <w:tcPr>
            <w:tcW w:w="7121" w:type="dxa"/>
            <w:tcBorders>
              <w:top w:val="single" w:sz="4" w:space="0" w:color="auto"/>
              <w:left w:val="nil"/>
              <w:bottom w:val="double" w:sz="6" w:space="0" w:color="auto"/>
              <w:right w:val="nil"/>
            </w:tcBorders>
            <w:shd w:val="clear" w:color="auto" w:fill="auto"/>
            <w:noWrap/>
            <w:vAlign w:val="bottom"/>
          </w:tcPr>
          <w:p w14:paraId="109FFC06" w14:textId="77777777" w:rsidR="00091417" w:rsidRPr="005F1F70" w:rsidRDefault="00091417" w:rsidP="00091417">
            <w:pPr>
              <w:spacing w:before="60"/>
              <w:ind w:left="-108"/>
              <w:rPr>
                <w:rFonts w:ascii="Arial" w:hAnsi="Arial" w:cs="Arial"/>
              </w:rPr>
            </w:pPr>
          </w:p>
        </w:tc>
        <w:tc>
          <w:tcPr>
            <w:tcW w:w="1799" w:type="dxa"/>
            <w:tcBorders>
              <w:top w:val="single" w:sz="4" w:space="0" w:color="auto"/>
              <w:left w:val="nil"/>
              <w:bottom w:val="double" w:sz="6" w:space="0" w:color="auto"/>
              <w:right w:val="nil"/>
            </w:tcBorders>
            <w:shd w:val="clear" w:color="auto" w:fill="auto"/>
            <w:vAlign w:val="bottom"/>
          </w:tcPr>
          <w:p w14:paraId="64941A44" w14:textId="3AE95687" w:rsidR="00091417" w:rsidRPr="0039521F" w:rsidRDefault="00091417" w:rsidP="00091417">
            <w:pPr>
              <w:spacing w:before="60"/>
              <w:jc w:val="right"/>
              <w:rPr>
                <w:rFonts w:ascii="Arial" w:hAnsi="Arial" w:cs="Arial"/>
              </w:rPr>
            </w:pPr>
            <w:r w:rsidRPr="0039521F">
              <w:rPr>
                <w:rFonts w:ascii="Arial" w:hAnsi="Arial" w:cs="Arial"/>
                <w:lang w:val="en-PH" w:eastAsia="en-PH"/>
              </w:rPr>
              <w:t>4,706,506,143</w:t>
            </w:r>
          </w:p>
        </w:tc>
      </w:tr>
    </w:tbl>
    <w:p w14:paraId="446B2EAA" w14:textId="77777777" w:rsidR="00885B71" w:rsidRDefault="00885B71" w:rsidP="00CC0ECB">
      <w:pPr>
        <w:spacing w:line="240" w:lineRule="atLeast"/>
        <w:jc w:val="both"/>
        <w:rPr>
          <w:rFonts w:ascii="Arial" w:hAnsi="Arial" w:cs="Arial"/>
          <w:sz w:val="22"/>
          <w:szCs w:val="22"/>
        </w:rPr>
      </w:pPr>
    </w:p>
    <w:p w14:paraId="7EA5990F" w14:textId="162C815B" w:rsidR="00A3284C" w:rsidRPr="00140B65" w:rsidRDefault="00A3284C" w:rsidP="008D4515">
      <w:pPr>
        <w:numPr>
          <w:ilvl w:val="0"/>
          <w:numId w:val="6"/>
        </w:numPr>
        <w:tabs>
          <w:tab w:val="clear" w:pos="1080"/>
        </w:tabs>
        <w:spacing w:line="240" w:lineRule="atLeast"/>
        <w:ind w:left="0" w:firstLine="0"/>
        <w:jc w:val="both"/>
        <w:rPr>
          <w:rFonts w:ascii="Arial" w:hAnsi="Arial" w:cs="Arial"/>
          <w:sz w:val="22"/>
          <w:szCs w:val="22"/>
        </w:rPr>
      </w:pPr>
      <w:r w:rsidRPr="00140B65">
        <w:rPr>
          <w:rFonts w:ascii="Arial" w:hAnsi="Arial" w:cs="Arial"/>
          <w:sz w:val="22"/>
          <w:szCs w:val="22"/>
        </w:rPr>
        <w:t xml:space="preserve">Taxes withheld by client on their income payments to the </w:t>
      </w:r>
      <w:r w:rsidR="00CE0ED5">
        <w:rPr>
          <w:rFonts w:ascii="Arial" w:hAnsi="Arial" w:cs="Arial"/>
          <w:sz w:val="22"/>
          <w:szCs w:val="22"/>
        </w:rPr>
        <w:t>Parent</w:t>
      </w:r>
      <w:r w:rsidRPr="00140B65">
        <w:rPr>
          <w:rFonts w:ascii="Arial" w:hAnsi="Arial" w:cs="Arial"/>
          <w:sz w:val="22"/>
          <w:szCs w:val="22"/>
        </w:rPr>
        <w:t xml:space="preserve"> were claimed as tax credits:</w:t>
      </w:r>
    </w:p>
    <w:p w14:paraId="31EDC4C5" w14:textId="77777777" w:rsidR="0048311A" w:rsidRPr="00140B65" w:rsidRDefault="0048311A" w:rsidP="005C7D70">
      <w:pPr>
        <w:spacing w:line="240" w:lineRule="atLeast"/>
        <w:jc w:val="both"/>
        <w:rPr>
          <w:rFonts w:ascii="Arial" w:hAnsi="Arial" w:cs="Arial"/>
          <w:sz w:val="22"/>
          <w:szCs w:val="22"/>
        </w:rPr>
      </w:pPr>
    </w:p>
    <w:tbl>
      <w:tblPr>
        <w:tblW w:w="8939" w:type="dxa"/>
        <w:tblInd w:w="115" w:type="dxa"/>
        <w:tblLayout w:type="fixed"/>
        <w:tblCellMar>
          <w:left w:w="115" w:type="dxa"/>
          <w:right w:w="115" w:type="dxa"/>
        </w:tblCellMar>
        <w:tblLook w:val="0000" w:firstRow="0" w:lastRow="0" w:firstColumn="0" w:lastColumn="0" w:noHBand="0" w:noVBand="0"/>
      </w:tblPr>
      <w:tblGrid>
        <w:gridCol w:w="6974"/>
        <w:gridCol w:w="1965"/>
      </w:tblGrid>
      <w:tr w:rsidR="00091417" w:rsidRPr="00341201" w14:paraId="6AADD9C4" w14:textId="77777777" w:rsidTr="0039521F">
        <w:trPr>
          <w:trHeight w:val="61"/>
        </w:trPr>
        <w:tc>
          <w:tcPr>
            <w:tcW w:w="6974" w:type="dxa"/>
            <w:tcBorders>
              <w:top w:val="single" w:sz="4" w:space="0" w:color="auto"/>
              <w:left w:val="nil"/>
              <w:bottom w:val="nil"/>
              <w:right w:val="nil"/>
            </w:tcBorders>
            <w:shd w:val="clear" w:color="auto" w:fill="auto"/>
            <w:noWrap/>
            <w:vAlign w:val="bottom"/>
          </w:tcPr>
          <w:p w14:paraId="09A277D6" w14:textId="77777777" w:rsidR="00091417" w:rsidRPr="00341201" w:rsidRDefault="00091417" w:rsidP="00091417">
            <w:pPr>
              <w:ind w:left="-108"/>
              <w:rPr>
                <w:rFonts w:ascii="Arial" w:hAnsi="Arial" w:cs="Arial"/>
              </w:rPr>
            </w:pPr>
            <w:r w:rsidRPr="00341201">
              <w:rPr>
                <w:rFonts w:ascii="Arial" w:hAnsi="Arial" w:cs="Arial"/>
              </w:rPr>
              <w:t>Tax Credits against Income Tax</w:t>
            </w:r>
          </w:p>
        </w:tc>
        <w:tc>
          <w:tcPr>
            <w:tcW w:w="1965" w:type="dxa"/>
            <w:tcBorders>
              <w:top w:val="single" w:sz="4" w:space="0" w:color="auto"/>
              <w:left w:val="nil"/>
              <w:bottom w:val="nil"/>
              <w:right w:val="nil"/>
            </w:tcBorders>
            <w:shd w:val="clear" w:color="auto" w:fill="auto"/>
            <w:noWrap/>
            <w:vAlign w:val="bottom"/>
          </w:tcPr>
          <w:p w14:paraId="38DBFE0C" w14:textId="47000C25" w:rsidR="00091417" w:rsidRPr="0039521F" w:rsidRDefault="00091417" w:rsidP="00091417">
            <w:pPr>
              <w:ind w:left="-108"/>
              <w:jc w:val="right"/>
              <w:rPr>
                <w:rFonts w:ascii="Arial" w:hAnsi="Arial" w:cs="Arial"/>
              </w:rPr>
            </w:pPr>
            <w:r w:rsidRPr="0039521F">
              <w:rPr>
                <w:rFonts w:ascii="Arial" w:hAnsi="Arial" w:cs="Arial"/>
                <w:lang w:val="en-PH" w:eastAsia="en-PH"/>
              </w:rPr>
              <w:t>3,268,449,495</w:t>
            </w:r>
          </w:p>
        </w:tc>
      </w:tr>
      <w:tr w:rsidR="00091417" w:rsidRPr="00341201" w14:paraId="32CE9EB8" w14:textId="77777777" w:rsidTr="0039521F">
        <w:trPr>
          <w:trHeight w:val="73"/>
        </w:trPr>
        <w:tc>
          <w:tcPr>
            <w:tcW w:w="6974" w:type="dxa"/>
            <w:tcBorders>
              <w:top w:val="nil"/>
              <w:left w:val="nil"/>
              <w:right w:val="nil"/>
            </w:tcBorders>
            <w:shd w:val="clear" w:color="auto" w:fill="auto"/>
            <w:vAlign w:val="bottom"/>
          </w:tcPr>
          <w:p w14:paraId="2A881204" w14:textId="77777777" w:rsidR="00091417" w:rsidRPr="00341201" w:rsidRDefault="00091417" w:rsidP="00091417">
            <w:pPr>
              <w:ind w:left="-108"/>
              <w:rPr>
                <w:rFonts w:ascii="Arial" w:hAnsi="Arial" w:cs="Arial"/>
              </w:rPr>
            </w:pPr>
            <w:r w:rsidRPr="00341201">
              <w:rPr>
                <w:rFonts w:ascii="Arial" w:hAnsi="Arial" w:cs="Arial"/>
              </w:rPr>
              <w:t>Tax Credits against Gross Receipts Tax</w:t>
            </w:r>
          </w:p>
        </w:tc>
        <w:tc>
          <w:tcPr>
            <w:tcW w:w="1965" w:type="dxa"/>
            <w:tcBorders>
              <w:top w:val="nil"/>
              <w:left w:val="nil"/>
              <w:right w:val="nil"/>
            </w:tcBorders>
            <w:shd w:val="clear" w:color="auto" w:fill="auto"/>
            <w:vAlign w:val="bottom"/>
          </w:tcPr>
          <w:p w14:paraId="4127E6D0" w14:textId="69DFFF59" w:rsidR="00091417" w:rsidRPr="0039521F" w:rsidRDefault="00091417" w:rsidP="00091417">
            <w:pPr>
              <w:ind w:left="-108"/>
              <w:jc w:val="right"/>
              <w:rPr>
                <w:rFonts w:ascii="Arial" w:hAnsi="Arial" w:cs="Arial"/>
              </w:rPr>
            </w:pPr>
            <w:r w:rsidRPr="0039521F">
              <w:rPr>
                <w:rFonts w:ascii="Arial" w:hAnsi="Arial" w:cs="Arial"/>
                <w:lang w:val="en-PH" w:eastAsia="en-PH"/>
              </w:rPr>
              <w:t>155,592,338</w:t>
            </w:r>
          </w:p>
        </w:tc>
      </w:tr>
      <w:tr w:rsidR="00091417" w:rsidRPr="00341201" w14:paraId="7B46E33A" w14:textId="77777777" w:rsidTr="0039521F">
        <w:trPr>
          <w:trHeight w:val="61"/>
        </w:trPr>
        <w:tc>
          <w:tcPr>
            <w:tcW w:w="6974" w:type="dxa"/>
            <w:tcBorders>
              <w:top w:val="single" w:sz="4" w:space="0" w:color="auto"/>
              <w:left w:val="nil"/>
              <w:bottom w:val="double" w:sz="6" w:space="0" w:color="auto"/>
              <w:right w:val="nil"/>
            </w:tcBorders>
            <w:shd w:val="clear" w:color="auto" w:fill="auto"/>
            <w:noWrap/>
            <w:vAlign w:val="bottom"/>
          </w:tcPr>
          <w:p w14:paraId="3BABB490" w14:textId="77777777" w:rsidR="00091417" w:rsidRPr="00341201" w:rsidRDefault="00091417" w:rsidP="00091417">
            <w:pPr>
              <w:spacing w:before="60"/>
              <w:ind w:left="-108"/>
              <w:rPr>
                <w:rFonts w:ascii="Arial" w:hAnsi="Arial" w:cs="Arial"/>
              </w:rPr>
            </w:pPr>
          </w:p>
        </w:tc>
        <w:tc>
          <w:tcPr>
            <w:tcW w:w="1965" w:type="dxa"/>
            <w:tcBorders>
              <w:top w:val="single" w:sz="4" w:space="0" w:color="auto"/>
              <w:left w:val="nil"/>
              <w:bottom w:val="double" w:sz="6" w:space="0" w:color="auto"/>
              <w:right w:val="nil"/>
            </w:tcBorders>
            <w:shd w:val="clear" w:color="auto" w:fill="auto"/>
            <w:vAlign w:val="bottom"/>
          </w:tcPr>
          <w:p w14:paraId="453AC93C" w14:textId="1C98F9F4" w:rsidR="00091417" w:rsidRPr="0039521F" w:rsidRDefault="00091417" w:rsidP="00091417">
            <w:pPr>
              <w:spacing w:before="60"/>
              <w:ind w:left="-108"/>
              <w:jc w:val="right"/>
              <w:rPr>
                <w:rFonts w:ascii="Arial" w:hAnsi="Arial" w:cs="Arial"/>
              </w:rPr>
            </w:pPr>
            <w:r w:rsidRPr="0039521F">
              <w:rPr>
                <w:rFonts w:ascii="Arial" w:hAnsi="Arial" w:cs="Arial"/>
                <w:lang w:val="en-PH" w:eastAsia="en-PH"/>
              </w:rPr>
              <w:t>3,424,041,833</w:t>
            </w:r>
          </w:p>
        </w:tc>
      </w:tr>
    </w:tbl>
    <w:p w14:paraId="69881F81" w14:textId="77777777" w:rsidR="000851CF" w:rsidRPr="00140B65" w:rsidRDefault="000851CF" w:rsidP="006B69CB">
      <w:pPr>
        <w:tabs>
          <w:tab w:val="left" w:pos="720"/>
        </w:tabs>
        <w:spacing w:line="240" w:lineRule="atLeast"/>
        <w:ind w:right="-72"/>
        <w:rPr>
          <w:rFonts w:ascii="Arial" w:hAnsi="Arial" w:cs="Arial"/>
          <w:sz w:val="22"/>
          <w:szCs w:val="22"/>
        </w:rPr>
      </w:pPr>
    </w:p>
    <w:p w14:paraId="48BA0C2E" w14:textId="77777777" w:rsidR="00A65E40" w:rsidRPr="00140B65" w:rsidRDefault="00A65E40" w:rsidP="006B69CB">
      <w:pPr>
        <w:tabs>
          <w:tab w:val="left" w:pos="720"/>
        </w:tabs>
        <w:spacing w:line="240" w:lineRule="atLeast"/>
        <w:ind w:right="-72"/>
        <w:rPr>
          <w:rFonts w:ascii="Arial" w:hAnsi="Arial" w:cs="Arial"/>
          <w:sz w:val="22"/>
          <w:szCs w:val="22"/>
        </w:rPr>
      </w:pPr>
    </w:p>
    <w:p w14:paraId="3B89345E" w14:textId="77777777" w:rsidR="000851CF" w:rsidRPr="00B02812" w:rsidRDefault="00A3284C" w:rsidP="003014DC">
      <w:pPr>
        <w:numPr>
          <w:ilvl w:val="0"/>
          <w:numId w:val="1"/>
        </w:numPr>
        <w:tabs>
          <w:tab w:val="left" w:pos="720"/>
        </w:tabs>
        <w:spacing w:line="240" w:lineRule="atLeast"/>
        <w:ind w:left="0" w:right="-72" w:firstLine="0"/>
        <w:rPr>
          <w:rFonts w:ascii="Arial" w:hAnsi="Arial" w:cs="Arial"/>
          <w:sz w:val="22"/>
          <w:szCs w:val="22"/>
        </w:rPr>
      </w:pPr>
      <w:r w:rsidRPr="00B02812">
        <w:rPr>
          <w:rFonts w:ascii="Arial" w:hAnsi="Arial" w:cs="Arial"/>
          <w:b/>
          <w:sz w:val="22"/>
          <w:szCs w:val="22"/>
        </w:rPr>
        <w:t>Retirement Cost</w:t>
      </w:r>
    </w:p>
    <w:p w14:paraId="19AAE107" w14:textId="77777777" w:rsidR="000851CF" w:rsidRPr="00140B65" w:rsidRDefault="000851CF" w:rsidP="006B69CB">
      <w:pPr>
        <w:tabs>
          <w:tab w:val="left" w:pos="720"/>
        </w:tabs>
        <w:spacing w:line="240" w:lineRule="atLeast"/>
        <w:ind w:right="-72"/>
        <w:rPr>
          <w:rFonts w:ascii="Arial" w:hAnsi="Arial" w:cs="Arial"/>
        </w:rPr>
      </w:pPr>
    </w:p>
    <w:p w14:paraId="4B878C14" w14:textId="7C5C8E42" w:rsidR="00A3284C" w:rsidRDefault="00A3284C" w:rsidP="005C7D70">
      <w:pPr>
        <w:spacing w:line="240" w:lineRule="atLeast"/>
        <w:jc w:val="both"/>
        <w:rPr>
          <w:rFonts w:ascii="Arial" w:hAnsi="Arial" w:cs="Arial"/>
          <w:sz w:val="22"/>
          <w:szCs w:val="22"/>
        </w:rPr>
      </w:pPr>
      <w:r w:rsidRPr="00140B65">
        <w:rPr>
          <w:rFonts w:ascii="Arial" w:hAnsi="Arial" w:cs="Arial"/>
          <w:sz w:val="22"/>
          <w:szCs w:val="22"/>
        </w:rPr>
        <w:t>The Parent has separate funded contributory defined contribution retirement plans covering all its officers and regular employees. Under the retirement plans, all concerned officers and employees are entitled to cash benefit after satisfying certain age and service requirement</w:t>
      </w:r>
      <w:r w:rsidR="00EE71EA" w:rsidRPr="00140B65">
        <w:rPr>
          <w:rFonts w:ascii="Arial" w:hAnsi="Arial" w:cs="Arial"/>
          <w:sz w:val="22"/>
          <w:szCs w:val="22"/>
        </w:rPr>
        <w:t>s</w:t>
      </w:r>
      <w:r w:rsidRPr="00140B65">
        <w:rPr>
          <w:rFonts w:ascii="Arial" w:hAnsi="Arial" w:cs="Arial"/>
          <w:sz w:val="22"/>
          <w:szCs w:val="22"/>
        </w:rPr>
        <w:t>.  Total expenses charged against operations in 20</w:t>
      </w:r>
      <w:r w:rsidR="006322DB" w:rsidRPr="00140B65">
        <w:rPr>
          <w:rFonts w:ascii="Arial" w:hAnsi="Arial" w:cs="Arial"/>
          <w:sz w:val="22"/>
          <w:szCs w:val="22"/>
        </w:rPr>
        <w:t>2</w:t>
      </w:r>
      <w:r w:rsidR="00716A29">
        <w:rPr>
          <w:rFonts w:ascii="Arial" w:hAnsi="Arial" w:cs="Arial"/>
          <w:sz w:val="22"/>
          <w:szCs w:val="22"/>
        </w:rPr>
        <w:t>2</w:t>
      </w:r>
      <w:r w:rsidR="00E11F62" w:rsidRPr="00140B65">
        <w:rPr>
          <w:rFonts w:ascii="Arial" w:hAnsi="Arial" w:cs="Arial"/>
          <w:sz w:val="22"/>
          <w:szCs w:val="22"/>
        </w:rPr>
        <w:t xml:space="preserve"> and 20</w:t>
      </w:r>
      <w:r w:rsidR="00716A29">
        <w:rPr>
          <w:rFonts w:ascii="Arial" w:hAnsi="Arial" w:cs="Arial"/>
          <w:sz w:val="22"/>
          <w:szCs w:val="22"/>
        </w:rPr>
        <w:t>21</w:t>
      </w:r>
      <w:r w:rsidRPr="00140B65">
        <w:rPr>
          <w:rFonts w:ascii="Arial" w:hAnsi="Arial" w:cs="Arial"/>
          <w:sz w:val="22"/>
          <w:szCs w:val="22"/>
        </w:rPr>
        <w:t xml:space="preserve"> amounted to </w:t>
      </w:r>
      <w:r w:rsidR="00BE6DA0">
        <w:rPr>
          <w:rFonts w:ascii="Arial" w:hAnsi="Arial" w:cs="Arial"/>
          <w:sz w:val="22"/>
          <w:szCs w:val="22"/>
        </w:rPr>
        <w:t>P907,400,462</w:t>
      </w:r>
      <w:r w:rsidR="000672B5" w:rsidRPr="00140B65">
        <w:rPr>
          <w:rFonts w:ascii="Arial" w:hAnsi="Arial" w:cs="Arial"/>
          <w:sz w:val="22"/>
          <w:szCs w:val="22"/>
        </w:rPr>
        <w:t xml:space="preserve"> </w:t>
      </w:r>
      <w:r w:rsidRPr="00140B65">
        <w:rPr>
          <w:rFonts w:ascii="Arial" w:hAnsi="Arial" w:cs="Arial"/>
          <w:sz w:val="22"/>
          <w:szCs w:val="22"/>
        </w:rPr>
        <w:t xml:space="preserve">and </w:t>
      </w:r>
      <w:r w:rsidR="00716A29" w:rsidRPr="00140B65">
        <w:rPr>
          <w:rFonts w:ascii="Arial" w:hAnsi="Arial" w:cs="Arial"/>
          <w:sz w:val="22"/>
          <w:szCs w:val="22"/>
        </w:rPr>
        <w:t>P1,144,057,161</w:t>
      </w:r>
      <w:r w:rsidRPr="00140B65">
        <w:rPr>
          <w:rFonts w:ascii="Arial" w:hAnsi="Arial" w:cs="Arial"/>
          <w:sz w:val="22"/>
          <w:szCs w:val="22"/>
        </w:rPr>
        <w:t>, respectively.</w:t>
      </w:r>
    </w:p>
    <w:p w14:paraId="51527382" w14:textId="77777777" w:rsidR="0055056C" w:rsidRDefault="0055056C" w:rsidP="005C7D70">
      <w:pPr>
        <w:spacing w:line="240" w:lineRule="atLeast"/>
        <w:jc w:val="both"/>
        <w:rPr>
          <w:rFonts w:ascii="Arial" w:hAnsi="Arial" w:cs="Arial"/>
          <w:sz w:val="22"/>
          <w:szCs w:val="22"/>
        </w:rPr>
      </w:pPr>
    </w:p>
    <w:p w14:paraId="4CCAF92F" w14:textId="77777777" w:rsidR="00982707" w:rsidRPr="00B02812" w:rsidRDefault="00982707"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Related Party Transactions</w:t>
      </w:r>
    </w:p>
    <w:p w14:paraId="21C6580B" w14:textId="77777777" w:rsidR="00A3284C" w:rsidRPr="00140B65" w:rsidRDefault="00A3284C" w:rsidP="005C7D70">
      <w:pPr>
        <w:spacing w:line="240" w:lineRule="atLeast"/>
        <w:rPr>
          <w:rFonts w:ascii="Arial" w:hAnsi="Arial" w:cs="Arial"/>
          <w:b/>
          <w:sz w:val="22"/>
          <w:szCs w:val="22"/>
        </w:rPr>
      </w:pPr>
    </w:p>
    <w:p w14:paraId="1C8C7D42" w14:textId="20324D14" w:rsidR="006C3B20" w:rsidRPr="00140B65" w:rsidRDefault="006C3B20" w:rsidP="006C3B20">
      <w:pPr>
        <w:jc w:val="both"/>
        <w:rPr>
          <w:rFonts w:ascii="Arial" w:hAnsi="Arial" w:cs="Arial"/>
          <w:sz w:val="22"/>
          <w:szCs w:val="22"/>
        </w:rPr>
      </w:pPr>
      <w:r w:rsidRPr="00140B65">
        <w:rPr>
          <w:rFonts w:ascii="Arial" w:hAnsi="Arial" w:cs="Arial"/>
          <w:sz w:val="22"/>
          <w:szCs w:val="22"/>
        </w:rPr>
        <w:t>In the ordinary course of business, the Parent has loan transactions with certain directors, officers, stockholders and related interests (DOSRI).  Existing banking regulations limit the amount of individual loans to DOSRI, 70 per</w:t>
      </w:r>
      <w:r w:rsidR="008A359B">
        <w:rPr>
          <w:rFonts w:ascii="Arial" w:hAnsi="Arial" w:cs="Arial"/>
          <w:sz w:val="22"/>
          <w:szCs w:val="22"/>
        </w:rPr>
        <w:t xml:space="preserve"> </w:t>
      </w:r>
      <w:r w:rsidRPr="00140B65">
        <w:rPr>
          <w:rFonts w:ascii="Arial" w:hAnsi="Arial" w:cs="Arial"/>
          <w:sz w:val="22"/>
          <w:szCs w:val="22"/>
        </w:rPr>
        <w:t xml:space="preserve">cent of which must be secured by their respective deposits and book value of their respective investments in the Parent. In the aggregate, loans to DOSRI generally should not exceed the respective total unimpaired capital or 15 per cent of total loan portfolio, whichever is lower, of the Parent. </w:t>
      </w:r>
    </w:p>
    <w:p w14:paraId="54AE1941" w14:textId="77777777" w:rsidR="006C3B20" w:rsidRPr="00140B65" w:rsidRDefault="006C3B20" w:rsidP="006C3B20">
      <w:pPr>
        <w:jc w:val="both"/>
        <w:rPr>
          <w:rFonts w:ascii="Arial" w:hAnsi="Arial" w:cs="Arial"/>
          <w:sz w:val="22"/>
          <w:szCs w:val="22"/>
        </w:rPr>
      </w:pPr>
    </w:p>
    <w:p w14:paraId="360BA902" w14:textId="77777777" w:rsidR="006C3B20" w:rsidRPr="00140B65" w:rsidRDefault="006C3B20" w:rsidP="006C3B20">
      <w:pPr>
        <w:jc w:val="both"/>
        <w:rPr>
          <w:rFonts w:ascii="Arial" w:hAnsi="Arial" w:cs="Arial"/>
          <w:sz w:val="22"/>
          <w:szCs w:val="22"/>
        </w:rPr>
      </w:pPr>
      <w:r w:rsidRPr="00140B65">
        <w:rPr>
          <w:rFonts w:ascii="Arial" w:hAnsi="Arial" w:cs="Arial"/>
          <w:sz w:val="22"/>
          <w:szCs w:val="22"/>
        </w:rPr>
        <w:t>BSP Circular No. 547 dated September 21, 2006 prescribed the DOSRI rules for government borrowings in government-owned or controlled banks. Said circular considered as indirect borrowings of the Republic of the Philippines (ROP), loans, other credit accommodations and guarantees to: (a) Government-Owned and Controlled Corporations (GOCCs); and (b) Corporations where the ROP, its agencies/departments/ bureaus, and/or GOCCs own at least 20 per cent of the subscribed capital stocks.</w:t>
      </w:r>
    </w:p>
    <w:p w14:paraId="785F75C2" w14:textId="77777777" w:rsidR="006C3B20" w:rsidRPr="00CC0ECB" w:rsidRDefault="006C3B20" w:rsidP="006C3B20">
      <w:pPr>
        <w:jc w:val="both"/>
        <w:rPr>
          <w:rFonts w:ascii="Arial" w:hAnsi="Arial" w:cs="Arial"/>
          <w:sz w:val="16"/>
          <w:szCs w:val="16"/>
        </w:rPr>
      </w:pPr>
    </w:p>
    <w:p w14:paraId="50BA223A" w14:textId="4264E962" w:rsidR="0079225B" w:rsidRDefault="0079225B" w:rsidP="0079225B">
      <w:pPr>
        <w:jc w:val="both"/>
        <w:rPr>
          <w:rFonts w:ascii="Arial" w:hAnsi="Arial" w:cs="Arial"/>
          <w:color w:val="000000"/>
          <w:sz w:val="22"/>
          <w:szCs w:val="22"/>
        </w:rPr>
      </w:pPr>
      <w:r w:rsidRPr="0079225B">
        <w:rPr>
          <w:rFonts w:ascii="Arial" w:hAnsi="Arial" w:cs="Arial"/>
          <w:color w:val="000000"/>
          <w:sz w:val="22"/>
          <w:szCs w:val="22"/>
        </w:rPr>
        <w:t>Total outstanding DOSRI loans of the Parent as of December 31, 2022 amounted to P</w:t>
      </w:r>
      <w:r w:rsidRPr="0079225B">
        <w:rPr>
          <w:rFonts w:ascii="Arial" w:hAnsi="Arial" w:cs="Arial"/>
          <w:color w:val="000000"/>
          <w:sz w:val="22"/>
          <w:szCs w:val="22"/>
          <w:lang w:val="en-PH"/>
        </w:rPr>
        <w:t xml:space="preserve">108,987,482,220 of which P108,754,149,989 </w:t>
      </w:r>
      <w:r w:rsidRPr="0079225B">
        <w:rPr>
          <w:rFonts w:ascii="Arial" w:hAnsi="Arial" w:cs="Arial"/>
          <w:color w:val="000000"/>
          <w:sz w:val="22"/>
          <w:szCs w:val="22"/>
        </w:rPr>
        <w:t>are government borrowings covered by BSP Circular No. 547.</w:t>
      </w:r>
    </w:p>
    <w:p w14:paraId="345A1B2F" w14:textId="77777777" w:rsidR="00EA3436" w:rsidRPr="0079225B" w:rsidRDefault="00EA3436" w:rsidP="0079225B">
      <w:pPr>
        <w:jc w:val="both"/>
        <w:rPr>
          <w:rFonts w:ascii="Arial" w:hAnsi="Arial" w:cs="Arial"/>
          <w:color w:val="000000"/>
          <w:sz w:val="22"/>
          <w:szCs w:val="22"/>
        </w:rPr>
      </w:pPr>
    </w:p>
    <w:p w14:paraId="6F6FC064" w14:textId="29C92FB0" w:rsidR="00A3284C" w:rsidRPr="00140B65" w:rsidRDefault="00A3284C" w:rsidP="005C7D70">
      <w:pPr>
        <w:spacing w:line="240" w:lineRule="atLeast"/>
        <w:jc w:val="both"/>
        <w:rPr>
          <w:rFonts w:ascii="Arial" w:hAnsi="Arial" w:cs="Arial"/>
          <w:sz w:val="22"/>
          <w:szCs w:val="22"/>
        </w:rPr>
      </w:pPr>
      <w:r w:rsidRPr="00140B65">
        <w:rPr>
          <w:rFonts w:ascii="Arial" w:hAnsi="Arial" w:cs="Arial"/>
          <w:sz w:val="22"/>
          <w:szCs w:val="22"/>
        </w:rPr>
        <w:t>The following are the significant transactions of the Parent with related parties:</w:t>
      </w:r>
    </w:p>
    <w:p w14:paraId="2540694E" w14:textId="77777777" w:rsidR="00747B06" w:rsidRPr="00CC0ECB" w:rsidRDefault="00747B06" w:rsidP="005C7D70">
      <w:pPr>
        <w:spacing w:line="240" w:lineRule="atLeast"/>
        <w:jc w:val="both"/>
        <w:rPr>
          <w:rFonts w:ascii="Arial" w:hAnsi="Arial" w:cs="Arial"/>
          <w:sz w:val="16"/>
          <w:szCs w:val="16"/>
        </w:rPr>
      </w:pPr>
    </w:p>
    <w:tbl>
      <w:tblPr>
        <w:tblW w:w="8925" w:type="dxa"/>
        <w:tblInd w:w="108" w:type="dxa"/>
        <w:tblLayout w:type="fixed"/>
        <w:tblLook w:val="0000" w:firstRow="0" w:lastRow="0" w:firstColumn="0" w:lastColumn="0" w:noHBand="0" w:noVBand="0"/>
      </w:tblPr>
      <w:tblGrid>
        <w:gridCol w:w="1168"/>
        <w:gridCol w:w="899"/>
        <w:gridCol w:w="989"/>
        <w:gridCol w:w="989"/>
        <w:gridCol w:w="1058"/>
        <w:gridCol w:w="850"/>
        <w:gridCol w:w="974"/>
        <w:gridCol w:w="1006"/>
        <w:gridCol w:w="992"/>
      </w:tblGrid>
      <w:tr w:rsidR="00D30665" w:rsidRPr="0072470F" w14:paraId="6E73AA52" w14:textId="77777777" w:rsidTr="0039521F">
        <w:trPr>
          <w:trHeight w:val="219"/>
        </w:trPr>
        <w:tc>
          <w:tcPr>
            <w:tcW w:w="1177" w:type="dxa"/>
            <w:tcBorders>
              <w:top w:val="single" w:sz="4" w:space="0" w:color="auto"/>
              <w:left w:val="nil"/>
              <w:bottom w:val="single" w:sz="4" w:space="0" w:color="auto"/>
              <w:right w:val="nil"/>
            </w:tcBorders>
            <w:shd w:val="clear" w:color="auto" w:fill="auto"/>
            <w:vAlign w:val="bottom"/>
          </w:tcPr>
          <w:p w14:paraId="06B44713" w14:textId="77777777" w:rsidR="00D30665" w:rsidRPr="0072470F" w:rsidRDefault="00D30665" w:rsidP="00DA32F3">
            <w:pPr>
              <w:ind w:firstLineChars="200" w:firstLine="281"/>
              <w:rPr>
                <w:rFonts w:ascii="Arial Narrow" w:hAnsi="Arial Narrow" w:cs="Arial"/>
                <w:b/>
                <w:bCs/>
                <w:color w:val="000000"/>
                <w:sz w:val="14"/>
                <w:szCs w:val="14"/>
              </w:rPr>
            </w:pPr>
            <w:r w:rsidRPr="0072470F">
              <w:rPr>
                <w:rFonts w:ascii="Arial Narrow" w:hAnsi="Arial Narrow" w:cs="Arial"/>
                <w:b/>
                <w:bCs/>
                <w:color w:val="000000"/>
                <w:sz w:val="14"/>
                <w:szCs w:val="14"/>
              </w:rPr>
              <w:t> </w:t>
            </w:r>
          </w:p>
        </w:tc>
        <w:tc>
          <w:tcPr>
            <w:tcW w:w="3960" w:type="dxa"/>
            <w:gridSpan w:val="4"/>
            <w:tcBorders>
              <w:top w:val="single" w:sz="4" w:space="0" w:color="auto"/>
              <w:left w:val="nil"/>
              <w:bottom w:val="single" w:sz="4" w:space="0" w:color="auto"/>
              <w:right w:val="nil"/>
            </w:tcBorders>
            <w:shd w:val="clear" w:color="auto" w:fill="auto"/>
            <w:vAlign w:val="bottom"/>
          </w:tcPr>
          <w:p w14:paraId="4D17476B" w14:textId="77777777" w:rsidR="00D30665" w:rsidRPr="0072470F" w:rsidRDefault="00D30665" w:rsidP="00D30665">
            <w:pPr>
              <w:jc w:val="center"/>
              <w:rPr>
                <w:rFonts w:ascii="Arial Narrow" w:hAnsi="Arial Narrow" w:cs="Arial"/>
                <w:b/>
                <w:bCs/>
                <w:color w:val="000000"/>
                <w:sz w:val="14"/>
                <w:szCs w:val="14"/>
              </w:rPr>
            </w:pPr>
            <w:r w:rsidRPr="0072470F">
              <w:rPr>
                <w:rFonts w:ascii="Arial Narrow" w:hAnsi="Arial Narrow" w:cs="Arial"/>
                <w:b/>
                <w:bCs/>
                <w:color w:val="000000"/>
                <w:sz w:val="14"/>
                <w:szCs w:val="14"/>
              </w:rPr>
              <w:t>2022</w:t>
            </w:r>
          </w:p>
        </w:tc>
        <w:tc>
          <w:tcPr>
            <w:tcW w:w="3788" w:type="dxa"/>
            <w:gridSpan w:val="4"/>
            <w:tcBorders>
              <w:top w:val="single" w:sz="4" w:space="0" w:color="auto"/>
              <w:left w:val="nil"/>
              <w:bottom w:val="single" w:sz="4" w:space="0" w:color="auto"/>
              <w:right w:val="nil"/>
            </w:tcBorders>
            <w:shd w:val="clear" w:color="auto" w:fill="auto"/>
            <w:vAlign w:val="bottom"/>
          </w:tcPr>
          <w:p w14:paraId="111BB176" w14:textId="77777777" w:rsidR="00D30665" w:rsidRPr="0072470F" w:rsidRDefault="00D30665" w:rsidP="00D30665">
            <w:pPr>
              <w:jc w:val="center"/>
              <w:rPr>
                <w:rFonts w:ascii="Arial Narrow" w:hAnsi="Arial Narrow" w:cs="Arial"/>
                <w:b/>
                <w:bCs/>
                <w:color w:val="000000"/>
                <w:sz w:val="14"/>
                <w:szCs w:val="14"/>
              </w:rPr>
            </w:pPr>
            <w:r w:rsidRPr="0072470F">
              <w:rPr>
                <w:rFonts w:ascii="Arial Narrow" w:hAnsi="Arial Narrow" w:cs="Arial"/>
                <w:b/>
                <w:bCs/>
                <w:color w:val="000000"/>
                <w:sz w:val="14"/>
                <w:szCs w:val="14"/>
              </w:rPr>
              <w:t>2021</w:t>
            </w:r>
          </w:p>
        </w:tc>
      </w:tr>
      <w:tr w:rsidR="00D30665" w:rsidRPr="0072470F" w14:paraId="30402C19" w14:textId="77777777" w:rsidTr="0039521F">
        <w:trPr>
          <w:trHeight w:val="33"/>
        </w:trPr>
        <w:tc>
          <w:tcPr>
            <w:tcW w:w="1177" w:type="dxa"/>
            <w:tcBorders>
              <w:top w:val="single" w:sz="4" w:space="0" w:color="auto"/>
              <w:left w:val="nil"/>
              <w:bottom w:val="single" w:sz="4" w:space="0" w:color="auto"/>
              <w:right w:val="nil"/>
            </w:tcBorders>
            <w:shd w:val="clear" w:color="auto" w:fill="auto"/>
            <w:vAlign w:val="bottom"/>
          </w:tcPr>
          <w:p w14:paraId="6659FD4E" w14:textId="77777777" w:rsidR="00D30665" w:rsidRPr="0072470F" w:rsidRDefault="00D30665" w:rsidP="00D30665">
            <w:pPr>
              <w:jc w:val="center"/>
              <w:rPr>
                <w:rFonts w:ascii="Arial Narrow" w:hAnsi="Arial Narrow" w:cs="Arial"/>
                <w:b/>
                <w:bCs/>
                <w:color w:val="000000"/>
                <w:sz w:val="14"/>
                <w:szCs w:val="14"/>
              </w:rPr>
            </w:pPr>
          </w:p>
        </w:tc>
        <w:tc>
          <w:tcPr>
            <w:tcW w:w="905" w:type="dxa"/>
            <w:tcBorders>
              <w:top w:val="single" w:sz="4" w:space="0" w:color="auto"/>
              <w:left w:val="nil"/>
              <w:bottom w:val="single" w:sz="4" w:space="0" w:color="auto"/>
              <w:right w:val="nil"/>
            </w:tcBorders>
            <w:shd w:val="clear" w:color="auto" w:fill="auto"/>
            <w:vAlign w:val="bottom"/>
          </w:tcPr>
          <w:p w14:paraId="25577A5F" w14:textId="77777777" w:rsidR="00D30665" w:rsidRPr="0072470F" w:rsidRDefault="00D30665" w:rsidP="00D30665">
            <w:pPr>
              <w:ind w:left="-108" w:right="-108"/>
              <w:jc w:val="center"/>
              <w:rPr>
                <w:rFonts w:ascii="Arial Narrow" w:hAnsi="Arial Narrow" w:cs="Arial"/>
                <w:b/>
                <w:bCs/>
                <w:color w:val="000000"/>
                <w:sz w:val="14"/>
                <w:szCs w:val="14"/>
              </w:rPr>
            </w:pPr>
            <w:r w:rsidRPr="0072470F">
              <w:rPr>
                <w:rFonts w:ascii="Arial Narrow" w:hAnsi="Arial Narrow" w:cs="Arial"/>
                <w:b/>
                <w:bCs/>
                <w:color w:val="000000"/>
                <w:sz w:val="14"/>
                <w:szCs w:val="14"/>
              </w:rPr>
              <w:t>Key Management Personnel</w:t>
            </w:r>
          </w:p>
        </w:tc>
        <w:tc>
          <w:tcPr>
            <w:tcW w:w="995" w:type="dxa"/>
            <w:tcBorders>
              <w:top w:val="single" w:sz="4" w:space="0" w:color="auto"/>
              <w:left w:val="nil"/>
              <w:bottom w:val="single" w:sz="4" w:space="0" w:color="auto"/>
              <w:right w:val="nil"/>
            </w:tcBorders>
            <w:shd w:val="clear" w:color="auto" w:fill="auto"/>
            <w:vAlign w:val="bottom"/>
          </w:tcPr>
          <w:p w14:paraId="27FE4A9B" w14:textId="77777777" w:rsidR="00D30665" w:rsidRPr="0072470F" w:rsidRDefault="00D30665" w:rsidP="00D30665">
            <w:pPr>
              <w:ind w:left="-108" w:right="-108"/>
              <w:jc w:val="center"/>
              <w:rPr>
                <w:rFonts w:ascii="Arial Narrow" w:hAnsi="Arial Narrow" w:cs="Arial"/>
                <w:b/>
                <w:bCs/>
                <w:color w:val="000000"/>
                <w:sz w:val="14"/>
                <w:szCs w:val="14"/>
              </w:rPr>
            </w:pPr>
            <w:r w:rsidRPr="0072470F">
              <w:rPr>
                <w:rFonts w:ascii="Arial Narrow" w:hAnsi="Arial Narrow" w:cs="Arial"/>
                <w:b/>
                <w:bCs/>
                <w:color w:val="000000"/>
                <w:sz w:val="14"/>
                <w:szCs w:val="14"/>
              </w:rPr>
              <w:t>Subsidiaries</w:t>
            </w:r>
          </w:p>
        </w:tc>
        <w:tc>
          <w:tcPr>
            <w:tcW w:w="995" w:type="dxa"/>
            <w:tcBorders>
              <w:top w:val="single" w:sz="4" w:space="0" w:color="auto"/>
              <w:left w:val="nil"/>
              <w:bottom w:val="single" w:sz="4" w:space="0" w:color="auto"/>
              <w:right w:val="nil"/>
            </w:tcBorders>
            <w:shd w:val="clear" w:color="auto" w:fill="auto"/>
            <w:vAlign w:val="bottom"/>
          </w:tcPr>
          <w:p w14:paraId="6180E9B5" w14:textId="77777777" w:rsidR="00D30665" w:rsidRPr="0072470F" w:rsidRDefault="00D30665" w:rsidP="00D30665">
            <w:pPr>
              <w:ind w:left="-108" w:right="-108"/>
              <w:jc w:val="center"/>
              <w:rPr>
                <w:rFonts w:ascii="Arial Narrow" w:hAnsi="Arial Narrow" w:cs="Arial"/>
                <w:b/>
                <w:bCs/>
                <w:color w:val="000000"/>
                <w:sz w:val="14"/>
                <w:szCs w:val="14"/>
              </w:rPr>
            </w:pPr>
            <w:r w:rsidRPr="0072470F">
              <w:rPr>
                <w:rFonts w:ascii="Arial Narrow" w:hAnsi="Arial Narrow" w:cs="Arial"/>
                <w:b/>
                <w:bCs/>
                <w:color w:val="000000"/>
                <w:sz w:val="14"/>
                <w:szCs w:val="14"/>
              </w:rPr>
              <w:t>Others (GOCCs, Provident Fund and Rural Banks)</w:t>
            </w:r>
          </w:p>
        </w:tc>
        <w:tc>
          <w:tcPr>
            <w:tcW w:w="1065" w:type="dxa"/>
            <w:tcBorders>
              <w:top w:val="single" w:sz="4" w:space="0" w:color="auto"/>
              <w:left w:val="nil"/>
              <w:bottom w:val="single" w:sz="4" w:space="0" w:color="auto"/>
              <w:right w:val="nil"/>
            </w:tcBorders>
            <w:shd w:val="clear" w:color="auto" w:fill="auto"/>
            <w:vAlign w:val="bottom"/>
          </w:tcPr>
          <w:p w14:paraId="2992B6F2" w14:textId="77777777" w:rsidR="00D30665" w:rsidRPr="0072470F" w:rsidRDefault="00D30665" w:rsidP="00D30665">
            <w:pPr>
              <w:ind w:left="-108" w:right="-108"/>
              <w:jc w:val="center"/>
              <w:rPr>
                <w:rFonts w:ascii="Arial Narrow" w:hAnsi="Arial Narrow" w:cs="Arial"/>
                <w:b/>
                <w:bCs/>
                <w:color w:val="000000"/>
                <w:sz w:val="14"/>
                <w:szCs w:val="14"/>
              </w:rPr>
            </w:pPr>
            <w:r w:rsidRPr="0072470F">
              <w:rPr>
                <w:rFonts w:ascii="Arial Narrow" w:hAnsi="Arial Narrow" w:cs="Arial"/>
                <w:b/>
                <w:bCs/>
                <w:color w:val="000000"/>
                <w:sz w:val="14"/>
                <w:szCs w:val="14"/>
              </w:rPr>
              <w:t>Total</w:t>
            </w:r>
          </w:p>
        </w:tc>
        <w:tc>
          <w:tcPr>
            <w:tcW w:w="855" w:type="dxa"/>
            <w:tcBorders>
              <w:top w:val="single" w:sz="4" w:space="0" w:color="auto"/>
              <w:left w:val="nil"/>
              <w:bottom w:val="single" w:sz="4" w:space="0" w:color="auto"/>
              <w:right w:val="nil"/>
            </w:tcBorders>
            <w:shd w:val="clear" w:color="auto" w:fill="auto"/>
            <w:vAlign w:val="bottom"/>
          </w:tcPr>
          <w:p w14:paraId="7C8134DB" w14:textId="77777777" w:rsidR="00D30665" w:rsidRPr="0072470F" w:rsidRDefault="00D30665" w:rsidP="00D30665">
            <w:pPr>
              <w:ind w:left="-108" w:right="-108"/>
              <w:jc w:val="center"/>
              <w:rPr>
                <w:rFonts w:ascii="Arial Narrow" w:hAnsi="Arial Narrow" w:cs="Arial"/>
                <w:b/>
                <w:bCs/>
                <w:color w:val="000000"/>
                <w:sz w:val="14"/>
                <w:szCs w:val="14"/>
              </w:rPr>
            </w:pPr>
            <w:r w:rsidRPr="0072470F">
              <w:rPr>
                <w:rFonts w:ascii="Arial Narrow" w:hAnsi="Arial Narrow" w:cs="Arial"/>
                <w:b/>
                <w:bCs/>
                <w:color w:val="000000"/>
                <w:sz w:val="14"/>
                <w:szCs w:val="14"/>
              </w:rPr>
              <w:t>Key Management Personnel</w:t>
            </w:r>
          </w:p>
        </w:tc>
        <w:tc>
          <w:tcPr>
            <w:tcW w:w="922" w:type="dxa"/>
            <w:tcBorders>
              <w:top w:val="single" w:sz="4" w:space="0" w:color="auto"/>
              <w:left w:val="nil"/>
              <w:bottom w:val="single" w:sz="4" w:space="0" w:color="auto"/>
              <w:right w:val="nil"/>
            </w:tcBorders>
            <w:shd w:val="clear" w:color="auto" w:fill="auto"/>
            <w:vAlign w:val="bottom"/>
          </w:tcPr>
          <w:p w14:paraId="03D5B8B0" w14:textId="77777777" w:rsidR="00D30665" w:rsidRPr="0072470F" w:rsidRDefault="00D30665" w:rsidP="00D30665">
            <w:pPr>
              <w:ind w:left="-108" w:right="-108"/>
              <w:jc w:val="center"/>
              <w:rPr>
                <w:rFonts w:ascii="Arial Narrow" w:hAnsi="Arial Narrow" w:cs="Arial"/>
                <w:b/>
                <w:bCs/>
                <w:color w:val="000000"/>
                <w:sz w:val="14"/>
                <w:szCs w:val="14"/>
              </w:rPr>
            </w:pPr>
            <w:r w:rsidRPr="0072470F">
              <w:rPr>
                <w:rFonts w:ascii="Arial Narrow" w:hAnsi="Arial Narrow" w:cs="Arial"/>
                <w:b/>
                <w:bCs/>
                <w:color w:val="000000"/>
                <w:sz w:val="14"/>
                <w:szCs w:val="14"/>
              </w:rPr>
              <w:t>Subsidiaries</w:t>
            </w:r>
          </w:p>
        </w:tc>
        <w:tc>
          <w:tcPr>
            <w:tcW w:w="1013" w:type="dxa"/>
            <w:tcBorders>
              <w:top w:val="single" w:sz="4" w:space="0" w:color="auto"/>
              <w:left w:val="nil"/>
              <w:bottom w:val="single" w:sz="4" w:space="0" w:color="auto"/>
              <w:right w:val="nil"/>
            </w:tcBorders>
            <w:shd w:val="clear" w:color="auto" w:fill="auto"/>
            <w:vAlign w:val="bottom"/>
          </w:tcPr>
          <w:p w14:paraId="391AE69E" w14:textId="77777777" w:rsidR="00D30665" w:rsidRPr="0072470F" w:rsidRDefault="00D30665" w:rsidP="00D30665">
            <w:pPr>
              <w:ind w:left="-108" w:right="-108"/>
              <w:jc w:val="center"/>
              <w:rPr>
                <w:rFonts w:ascii="Arial Narrow" w:hAnsi="Arial Narrow" w:cs="Arial"/>
                <w:b/>
                <w:bCs/>
                <w:color w:val="000000"/>
                <w:sz w:val="14"/>
                <w:szCs w:val="14"/>
              </w:rPr>
            </w:pPr>
            <w:r w:rsidRPr="0072470F">
              <w:rPr>
                <w:rFonts w:ascii="Arial Narrow" w:hAnsi="Arial Narrow" w:cs="Arial"/>
                <w:b/>
                <w:bCs/>
                <w:color w:val="000000"/>
                <w:sz w:val="14"/>
                <w:szCs w:val="14"/>
              </w:rPr>
              <w:t>Others (GOCCs, Provident Fund and Rural Banks)</w:t>
            </w:r>
          </w:p>
        </w:tc>
        <w:tc>
          <w:tcPr>
            <w:tcW w:w="998" w:type="dxa"/>
            <w:tcBorders>
              <w:top w:val="single" w:sz="4" w:space="0" w:color="auto"/>
              <w:left w:val="nil"/>
              <w:bottom w:val="single" w:sz="4" w:space="0" w:color="auto"/>
              <w:right w:val="nil"/>
            </w:tcBorders>
            <w:shd w:val="clear" w:color="auto" w:fill="auto"/>
            <w:vAlign w:val="bottom"/>
          </w:tcPr>
          <w:p w14:paraId="580E1B75" w14:textId="77777777" w:rsidR="00D30665" w:rsidRPr="0072470F" w:rsidRDefault="00D30665" w:rsidP="00D30665">
            <w:pPr>
              <w:ind w:left="-108"/>
              <w:jc w:val="center"/>
              <w:rPr>
                <w:rFonts w:ascii="Arial Narrow" w:hAnsi="Arial Narrow" w:cs="Arial"/>
                <w:b/>
                <w:bCs/>
                <w:color w:val="000000"/>
                <w:sz w:val="14"/>
                <w:szCs w:val="14"/>
              </w:rPr>
            </w:pPr>
            <w:r w:rsidRPr="0072470F">
              <w:rPr>
                <w:rFonts w:ascii="Arial Narrow" w:hAnsi="Arial Narrow" w:cs="Arial"/>
                <w:b/>
                <w:bCs/>
                <w:color w:val="000000"/>
                <w:sz w:val="14"/>
                <w:szCs w:val="14"/>
              </w:rPr>
              <w:t>Total</w:t>
            </w:r>
          </w:p>
        </w:tc>
      </w:tr>
      <w:tr w:rsidR="00D30665" w:rsidRPr="0072470F" w14:paraId="0B9FB21C" w14:textId="77777777" w:rsidTr="0039521F">
        <w:trPr>
          <w:trHeight w:val="219"/>
        </w:trPr>
        <w:tc>
          <w:tcPr>
            <w:tcW w:w="1177" w:type="dxa"/>
            <w:tcBorders>
              <w:top w:val="single" w:sz="4" w:space="0" w:color="auto"/>
              <w:left w:val="nil"/>
              <w:bottom w:val="nil"/>
              <w:right w:val="nil"/>
            </w:tcBorders>
            <w:shd w:val="clear" w:color="auto" w:fill="auto"/>
            <w:vAlign w:val="bottom"/>
          </w:tcPr>
          <w:p w14:paraId="28E897B2" w14:textId="77777777" w:rsidR="00D30665" w:rsidRPr="0072470F" w:rsidRDefault="00D30665" w:rsidP="00D30665">
            <w:pPr>
              <w:spacing w:before="40"/>
              <w:ind w:left="-1" w:hanging="108"/>
              <w:rPr>
                <w:rFonts w:ascii="Arial Narrow" w:hAnsi="Arial Narrow" w:cs="Arial"/>
                <w:color w:val="000000"/>
                <w:sz w:val="14"/>
                <w:szCs w:val="14"/>
              </w:rPr>
            </w:pPr>
            <w:r w:rsidRPr="0072470F">
              <w:rPr>
                <w:rFonts w:ascii="Arial Narrow" w:hAnsi="Arial Narrow" w:cs="Arial"/>
                <w:color w:val="000000"/>
                <w:sz w:val="14"/>
                <w:szCs w:val="14"/>
              </w:rPr>
              <w:t>Receivables from customers</w:t>
            </w:r>
          </w:p>
        </w:tc>
        <w:tc>
          <w:tcPr>
            <w:tcW w:w="905" w:type="dxa"/>
            <w:tcBorders>
              <w:top w:val="single" w:sz="4" w:space="0" w:color="auto"/>
              <w:left w:val="nil"/>
              <w:bottom w:val="nil"/>
              <w:right w:val="nil"/>
            </w:tcBorders>
            <w:shd w:val="clear" w:color="auto" w:fill="auto"/>
            <w:vAlign w:val="bottom"/>
          </w:tcPr>
          <w:p w14:paraId="7E104E9E" w14:textId="77777777" w:rsidR="00D30665" w:rsidRPr="00186BE2" w:rsidRDefault="00D30665" w:rsidP="00D30665">
            <w:pPr>
              <w:spacing w:before="40"/>
              <w:jc w:val="right"/>
              <w:rPr>
                <w:rFonts w:ascii="Arial Narrow" w:hAnsi="Arial Narrow" w:cs="Arial"/>
                <w:color w:val="000000"/>
                <w:sz w:val="14"/>
                <w:szCs w:val="14"/>
              </w:rPr>
            </w:pPr>
            <w:r w:rsidRPr="00186BE2">
              <w:rPr>
                <w:rFonts w:ascii="Arial Narrow" w:hAnsi="Arial Narrow" w:cs="Arial"/>
                <w:color w:val="000000"/>
                <w:sz w:val="14"/>
                <w:szCs w:val="14"/>
              </w:rPr>
              <w:t>15,946,273</w:t>
            </w:r>
          </w:p>
        </w:tc>
        <w:tc>
          <w:tcPr>
            <w:tcW w:w="995" w:type="dxa"/>
            <w:tcBorders>
              <w:top w:val="single" w:sz="4" w:space="0" w:color="auto"/>
              <w:left w:val="nil"/>
              <w:bottom w:val="nil"/>
              <w:right w:val="nil"/>
            </w:tcBorders>
            <w:shd w:val="clear" w:color="auto" w:fill="auto"/>
            <w:vAlign w:val="bottom"/>
          </w:tcPr>
          <w:p w14:paraId="52A50420" w14:textId="77777777" w:rsidR="00D30665" w:rsidRPr="00186BE2" w:rsidRDefault="00D30665" w:rsidP="00D30665">
            <w:pPr>
              <w:spacing w:before="40"/>
              <w:jc w:val="right"/>
              <w:rPr>
                <w:rFonts w:ascii="Arial Narrow" w:hAnsi="Arial Narrow" w:cs="Arial"/>
                <w:color w:val="000000"/>
                <w:sz w:val="14"/>
                <w:szCs w:val="14"/>
              </w:rPr>
            </w:pPr>
            <w:r w:rsidRPr="00186BE2">
              <w:rPr>
                <w:rFonts w:ascii="Arial Narrow" w:hAnsi="Arial Narrow" w:cs="Arial"/>
                <w:color w:val="000000"/>
                <w:sz w:val="14"/>
                <w:szCs w:val="14"/>
              </w:rPr>
              <w:t>1,716,373,300</w:t>
            </w:r>
          </w:p>
        </w:tc>
        <w:tc>
          <w:tcPr>
            <w:tcW w:w="995" w:type="dxa"/>
            <w:tcBorders>
              <w:top w:val="single" w:sz="4" w:space="0" w:color="auto"/>
              <w:left w:val="nil"/>
              <w:bottom w:val="nil"/>
              <w:right w:val="nil"/>
            </w:tcBorders>
            <w:shd w:val="clear" w:color="auto" w:fill="auto"/>
            <w:vAlign w:val="bottom"/>
          </w:tcPr>
          <w:p w14:paraId="1F9C1BDD" w14:textId="77777777" w:rsidR="00D30665" w:rsidRPr="00186BE2" w:rsidRDefault="00D30665" w:rsidP="00D30665">
            <w:pPr>
              <w:spacing w:before="40"/>
              <w:ind w:left="-108"/>
              <w:jc w:val="right"/>
              <w:rPr>
                <w:rFonts w:ascii="Arial Narrow" w:hAnsi="Arial Narrow" w:cs="Arial"/>
                <w:color w:val="000000"/>
                <w:sz w:val="14"/>
                <w:szCs w:val="14"/>
              </w:rPr>
            </w:pPr>
            <w:r w:rsidRPr="00186BE2">
              <w:rPr>
                <w:rFonts w:ascii="Arial Narrow" w:hAnsi="Arial Narrow" w:cs="Arial"/>
                <w:color w:val="000000"/>
                <w:sz w:val="14"/>
                <w:szCs w:val="14"/>
              </w:rPr>
              <w:t>107,727,775,126</w:t>
            </w:r>
          </w:p>
        </w:tc>
        <w:tc>
          <w:tcPr>
            <w:tcW w:w="1065" w:type="dxa"/>
            <w:tcBorders>
              <w:top w:val="single" w:sz="4" w:space="0" w:color="auto"/>
              <w:left w:val="nil"/>
              <w:bottom w:val="nil"/>
              <w:right w:val="nil"/>
            </w:tcBorders>
            <w:shd w:val="clear" w:color="auto" w:fill="auto"/>
            <w:vAlign w:val="bottom"/>
          </w:tcPr>
          <w:p w14:paraId="42E5B7C4" w14:textId="77777777" w:rsidR="00D30665" w:rsidRPr="00186BE2" w:rsidRDefault="00D30665" w:rsidP="00D30665">
            <w:pPr>
              <w:spacing w:before="40"/>
              <w:ind w:left="-108"/>
              <w:jc w:val="right"/>
              <w:rPr>
                <w:rFonts w:ascii="Arial Narrow" w:hAnsi="Arial Narrow" w:cs="Arial"/>
                <w:color w:val="000000"/>
                <w:sz w:val="14"/>
                <w:szCs w:val="14"/>
              </w:rPr>
            </w:pPr>
            <w:r w:rsidRPr="00186BE2">
              <w:rPr>
                <w:rFonts w:ascii="Arial Narrow" w:hAnsi="Arial Narrow" w:cs="Arial"/>
                <w:color w:val="000000"/>
                <w:sz w:val="14"/>
                <w:szCs w:val="14"/>
              </w:rPr>
              <w:t>109,460,094,699</w:t>
            </w:r>
          </w:p>
        </w:tc>
        <w:tc>
          <w:tcPr>
            <w:tcW w:w="797" w:type="dxa"/>
            <w:tcBorders>
              <w:top w:val="single" w:sz="4" w:space="0" w:color="auto"/>
              <w:left w:val="nil"/>
              <w:bottom w:val="nil"/>
              <w:right w:val="nil"/>
            </w:tcBorders>
            <w:shd w:val="clear" w:color="auto" w:fill="auto"/>
            <w:vAlign w:val="bottom"/>
          </w:tcPr>
          <w:p w14:paraId="01C7A2D0" w14:textId="77777777" w:rsidR="00D30665" w:rsidRPr="0072470F" w:rsidRDefault="00D30665" w:rsidP="00D30665">
            <w:pPr>
              <w:spacing w:before="40"/>
              <w:jc w:val="right"/>
              <w:rPr>
                <w:rFonts w:ascii="Arial Narrow" w:hAnsi="Arial Narrow" w:cs="Arial"/>
                <w:color w:val="000000"/>
                <w:sz w:val="14"/>
                <w:szCs w:val="14"/>
              </w:rPr>
            </w:pPr>
            <w:r w:rsidRPr="0072470F">
              <w:rPr>
                <w:rFonts w:ascii="Arial Narrow" w:hAnsi="Arial Narrow" w:cs="Arial"/>
                <w:color w:val="000000"/>
                <w:sz w:val="14"/>
                <w:szCs w:val="14"/>
              </w:rPr>
              <w:t>18,653,270</w:t>
            </w:r>
          </w:p>
        </w:tc>
        <w:tc>
          <w:tcPr>
            <w:tcW w:w="980" w:type="dxa"/>
            <w:tcBorders>
              <w:top w:val="single" w:sz="4" w:space="0" w:color="auto"/>
              <w:left w:val="nil"/>
              <w:bottom w:val="nil"/>
              <w:right w:val="nil"/>
            </w:tcBorders>
            <w:shd w:val="clear" w:color="auto" w:fill="auto"/>
            <w:vAlign w:val="bottom"/>
          </w:tcPr>
          <w:p w14:paraId="62BDB969" w14:textId="77777777" w:rsidR="00D30665" w:rsidRPr="0072470F" w:rsidRDefault="00D30665" w:rsidP="00D30665">
            <w:pPr>
              <w:spacing w:before="40"/>
              <w:jc w:val="right"/>
              <w:rPr>
                <w:rFonts w:ascii="Arial Narrow" w:hAnsi="Arial Narrow" w:cs="Arial"/>
                <w:color w:val="000000"/>
                <w:sz w:val="14"/>
                <w:szCs w:val="14"/>
              </w:rPr>
            </w:pPr>
            <w:r w:rsidRPr="0072470F">
              <w:rPr>
                <w:rFonts w:ascii="Arial Narrow" w:hAnsi="Arial Narrow" w:cs="Arial"/>
                <w:color w:val="000000"/>
                <w:sz w:val="14"/>
                <w:szCs w:val="14"/>
              </w:rPr>
              <w:t>962,288,293</w:t>
            </w:r>
          </w:p>
        </w:tc>
        <w:tc>
          <w:tcPr>
            <w:tcW w:w="1013" w:type="dxa"/>
            <w:tcBorders>
              <w:top w:val="single" w:sz="4" w:space="0" w:color="auto"/>
              <w:left w:val="nil"/>
              <w:bottom w:val="nil"/>
              <w:right w:val="nil"/>
            </w:tcBorders>
            <w:shd w:val="clear" w:color="auto" w:fill="auto"/>
            <w:vAlign w:val="bottom"/>
          </w:tcPr>
          <w:p w14:paraId="237EE5AA" w14:textId="77777777" w:rsidR="00D30665" w:rsidRPr="0072470F" w:rsidRDefault="00D30665" w:rsidP="00D30665">
            <w:pPr>
              <w:spacing w:before="40"/>
              <w:ind w:left="-108"/>
              <w:jc w:val="right"/>
              <w:rPr>
                <w:rFonts w:ascii="Arial Narrow" w:hAnsi="Arial Narrow" w:cs="Arial"/>
                <w:color w:val="000000"/>
                <w:sz w:val="14"/>
                <w:szCs w:val="14"/>
              </w:rPr>
            </w:pPr>
            <w:r w:rsidRPr="0072470F">
              <w:rPr>
                <w:rFonts w:ascii="Arial Narrow" w:hAnsi="Arial Narrow" w:cs="Arial"/>
                <w:color w:val="000000"/>
                <w:sz w:val="14"/>
                <w:szCs w:val="14"/>
              </w:rPr>
              <w:t>97,079,866,236</w:t>
            </w:r>
          </w:p>
        </w:tc>
        <w:tc>
          <w:tcPr>
            <w:tcW w:w="998" w:type="dxa"/>
            <w:tcBorders>
              <w:top w:val="single" w:sz="4" w:space="0" w:color="auto"/>
              <w:left w:val="nil"/>
              <w:bottom w:val="nil"/>
              <w:right w:val="nil"/>
            </w:tcBorders>
            <w:shd w:val="clear" w:color="auto" w:fill="auto"/>
            <w:vAlign w:val="bottom"/>
          </w:tcPr>
          <w:p w14:paraId="563D602E" w14:textId="77777777" w:rsidR="00D30665" w:rsidRPr="0072470F" w:rsidRDefault="00D30665" w:rsidP="00D30665">
            <w:pPr>
              <w:spacing w:before="40"/>
              <w:ind w:left="-108"/>
              <w:jc w:val="right"/>
              <w:rPr>
                <w:rFonts w:ascii="Arial Narrow" w:hAnsi="Arial Narrow" w:cs="Arial"/>
                <w:color w:val="000000"/>
                <w:sz w:val="14"/>
                <w:szCs w:val="14"/>
              </w:rPr>
            </w:pPr>
            <w:r w:rsidRPr="0072470F">
              <w:rPr>
                <w:rFonts w:ascii="Arial Narrow" w:hAnsi="Arial Narrow" w:cs="Arial"/>
                <w:color w:val="000000"/>
                <w:sz w:val="14"/>
                <w:szCs w:val="14"/>
              </w:rPr>
              <w:t>98,060,807,799</w:t>
            </w:r>
          </w:p>
        </w:tc>
      </w:tr>
      <w:tr w:rsidR="00D30665" w:rsidRPr="0072470F" w14:paraId="0AACE85A" w14:textId="77777777" w:rsidTr="0039521F">
        <w:trPr>
          <w:trHeight w:val="49"/>
        </w:trPr>
        <w:tc>
          <w:tcPr>
            <w:tcW w:w="1177" w:type="dxa"/>
            <w:tcBorders>
              <w:top w:val="nil"/>
              <w:left w:val="nil"/>
              <w:bottom w:val="nil"/>
              <w:right w:val="nil"/>
            </w:tcBorders>
            <w:shd w:val="clear" w:color="auto" w:fill="auto"/>
            <w:vAlign w:val="bottom"/>
          </w:tcPr>
          <w:p w14:paraId="08809725" w14:textId="77777777" w:rsidR="00D30665" w:rsidRPr="0072470F" w:rsidRDefault="00D30665" w:rsidP="00D30665">
            <w:pPr>
              <w:spacing w:before="40"/>
              <w:ind w:left="-1" w:hanging="108"/>
              <w:rPr>
                <w:rFonts w:ascii="Arial Narrow" w:hAnsi="Arial Narrow" w:cs="Arial"/>
                <w:color w:val="000000"/>
                <w:sz w:val="14"/>
                <w:szCs w:val="14"/>
              </w:rPr>
            </w:pPr>
            <w:r w:rsidRPr="0072470F">
              <w:rPr>
                <w:rFonts w:ascii="Arial Narrow" w:hAnsi="Arial Narrow" w:cs="Arial"/>
                <w:color w:val="000000"/>
                <w:sz w:val="14"/>
                <w:szCs w:val="14"/>
              </w:rPr>
              <w:t>Deposit liabilities</w:t>
            </w:r>
          </w:p>
        </w:tc>
        <w:tc>
          <w:tcPr>
            <w:tcW w:w="905" w:type="dxa"/>
            <w:tcBorders>
              <w:top w:val="nil"/>
              <w:left w:val="nil"/>
              <w:bottom w:val="nil"/>
              <w:right w:val="nil"/>
            </w:tcBorders>
            <w:shd w:val="clear" w:color="auto" w:fill="auto"/>
            <w:vAlign w:val="bottom"/>
          </w:tcPr>
          <w:p w14:paraId="4833180B" w14:textId="6AC63A54" w:rsidR="00D30665" w:rsidRPr="00186BE2" w:rsidRDefault="00704E99" w:rsidP="00D30665">
            <w:pPr>
              <w:spacing w:before="40"/>
              <w:jc w:val="right"/>
              <w:rPr>
                <w:rFonts w:ascii="Arial Narrow" w:hAnsi="Arial Narrow" w:cs="Arial"/>
                <w:color w:val="000000"/>
                <w:sz w:val="14"/>
                <w:szCs w:val="14"/>
              </w:rPr>
            </w:pPr>
            <w:r>
              <w:rPr>
                <w:rFonts w:ascii="Arial Narrow" w:hAnsi="Arial Narrow" w:cs="Arial"/>
                <w:color w:val="000000"/>
                <w:sz w:val="14"/>
                <w:szCs w:val="14"/>
              </w:rPr>
              <w:t>0</w:t>
            </w:r>
          </w:p>
        </w:tc>
        <w:tc>
          <w:tcPr>
            <w:tcW w:w="995" w:type="dxa"/>
            <w:tcBorders>
              <w:top w:val="nil"/>
              <w:left w:val="nil"/>
              <w:bottom w:val="nil"/>
              <w:right w:val="nil"/>
            </w:tcBorders>
            <w:shd w:val="clear" w:color="auto" w:fill="auto"/>
            <w:vAlign w:val="bottom"/>
          </w:tcPr>
          <w:p w14:paraId="6B2E4146" w14:textId="77777777" w:rsidR="00D30665" w:rsidRPr="00186BE2" w:rsidRDefault="00D30665" w:rsidP="00D30665">
            <w:pPr>
              <w:spacing w:before="40"/>
              <w:jc w:val="right"/>
              <w:rPr>
                <w:rFonts w:ascii="Arial Narrow" w:hAnsi="Arial Narrow" w:cs="Arial"/>
                <w:color w:val="000000"/>
                <w:sz w:val="14"/>
                <w:szCs w:val="14"/>
              </w:rPr>
            </w:pPr>
            <w:r w:rsidRPr="00186BE2">
              <w:rPr>
                <w:rFonts w:ascii="Arial Narrow" w:hAnsi="Arial Narrow" w:cs="Arial"/>
                <w:color w:val="000000"/>
                <w:sz w:val="14"/>
                <w:szCs w:val="14"/>
              </w:rPr>
              <w:t>1,365,403,169</w:t>
            </w:r>
          </w:p>
        </w:tc>
        <w:tc>
          <w:tcPr>
            <w:tcW w:w="995" w:type="dxa"/>
            <w:tcBorders>
              <w:top w:val="nil"/>
              <w:left w:val="nil"/>
              <w:bottom w:val="nil"/>
              <w:right w:val="nil"/>
            </w:tcBorders>
            <w:shd w:val="clear" w:color="auto" w:fill="auto"/>
            <w:vAlign w:val="bottom"/>
          </w:tcPr>
          <w:p w14:paraId="688B0E1E" w14:textId="77777777" w:rsidR="00D30665" w:rsidRPr="00186BE2" w:rsidRDefault="00D30665" w:rsidP="00D30665">
            <w:pPr>
              <w:spacing w:before="40"/>
              <w:jc w:val="right"/>
              <w:rPr>
                <w:rFonts w:ascii="Arial Narrow" w:hAnsi="Arial Narrow" w:cs="Arial"/>
                <w:color w:val="000000"/>
                <w:sz w:val="14"/>
                <w:szCs w:val="14"/>
              </w:rPr>
            </w:pPr>
            <w:r w:rsidRPr="00186BE2">
              <w:rPr>
                <w:rFonts w:ascii="Arial Narrow" w:hAnsi="Arial Narrow" w:cs="Arial"/>
                <w:color w:val="000000"/>
                <w:sz w:val="14"/>
                <w:szCs w:val="14"/>
              </w:rPr>
              <w:t>0</w:t>
            </w:r>
          </w:p>
        </w:tc>
        <w:tc>
          <w:tcPr>
            <w:tcW w:w="1065" w:type="dxa"/>
            <w:tcBorders>
              <w:top w:val="nil"/>
              <w:left w:val="nil"/>
              <w:bottom w:val="nil"/>
              <w:right w:val="nil"/>
            </w:tcBorders>
            <w:shd w:val="clear" w:color="auto" w:fill="auto"/>
            <w:vAlign w:val="bottom"/>
          </w:tcPr>
          <w:p w14:paraId="39A9801F" w14:textId="77777777" w:rsidR="00D30665" w:rsidRPr="00186BE2" w:rsidRDefault="00D30665" w:rsidP="00D30665">
            <w:pPr>
              <w:spacing w:before="40"/>
              <w:ind w:left="-108"/>
              <w:jc w:val="right"/>
              <w:rPr>
                <w:rFonts w:ascii="Arial Narrow" w:hAnsi="Arial Narrow" w:cs="Arial"/>
                <w:color w:val="000000"/>
                <w:sz w:val="14"/>
                <w:szCs w:val="14"/>
              </w:rPr>
            </w:pPr>
            <w:r w:rsidRPr="00186BE2">
              <w:rPr>
                <w:rFonts w:ascii="Arial Narrow" w:hAnsi="Arial Narrow" w:cs="Arial"/>
                <w:color w:val="000000"/>
                <w:sz w:val="14"/>
                <w:szCs w:val="14"/>
              </w:rPr>
              <w:t>1,365,403,169</w:t>
            </w:r>
          </w:p>
        </w:tc>
        <w:tc>
          <w:tcPr>
            <w:tcW w:w="797" w:type="dxa"/>
            <w:tcBorders>
              <w:top w:val="nil"/>
              <w:left w:val="nil"/>
              <w:bottom w:val="nil"/>
              <w:right w:val="nil"/>
            </w:tcBorders>
            <w:shd w:val="clear" w:color="auto" w:fill="auto"/>
            <w:vAlign w:val="bottom"/>
          </w:tcPr>
          <w:p w14:paraId="36A4FC54" w14:textId="335E75E7" w:rsidR="00D30665" w:rsidRPr="0072470F" w:rsidRDefault="00704E99" w:rsidP="00D30665">
            <w:pPr>
              <w:spacing w:before="40"/>
              <w:jc w:val="right"/>
              <w:rPr>
                <w:rFonts w:ascii="Arial Narrow" w:hAnsi="Arial Narrow" w:cs="Arial"/>
                <w:color w:val="000000"/>
                <w:sz w:val="14"/>
                <w:szCs w:val="14"/>
              </w:rPr>
            </w:pPr>
            <w:r>
              <w:rPr>
                <w:rFonts w:ascii="Arial Narrow" w:hAnsi="Arial Narrow" w:cs="Arial"/>
                <w:color w:val="000000"/>
                <w:sz w:val="14"/>
                <w:szCs w:val="14"/>
              </w:rPr>
              <w:t>0</w:t>
            </w:r>
          </w:p>
        </w:tc>
        <w:tc>
          <w:tcPr>
            <w:tcW w:w="980" w:type="dxa"/>
            <w:tcBorders>
              <w:top w:val="nil"/>
              <w:left w:val="nil"/>
              <w:bottom w:val="nil"/>
              <w:right w:val="nil"/>
            </w:tcBorders>
            <w:shd w:val="clear" w:color="auto" w:fill="auto"/>
            <w:vAlign w:val="bottom"/>
          </w:tcPr>
          <w:p w14:paraId="7270FEE6" w14:textId="77777777" w:rsidR="00D30665" w:rsidRPr="0072470F" w:rsidRDefault="00D30665" w:rsidP="00D30665">
            <w:pPr>
              <w:spacing w:before="40"/>
              <w:jc w:val="right"/>
              <w:rPr>
                <w:rFonts w:ascii="Arial Narrow" w:hAnsi="Arial Narrow" w:cs="Arial"/>
                <w:color w:val="000000"/>
                <w:sz w:val="14"/>
                <w:szCs w:val="14"/>
              </w:rPr>
            </w:pPr>
            <w:r w:rsidRPr="0072470F">
              <w:rPr>
                <w:rFonts w:ascii="Arial Narrow" w:hAnsi="Arial Narrow" w:cs="Arial"/>
                <w:color w:val="000000"/>
                <w:sz w:val="14"/>
                <w:szCs w:val="14"/>
              </w:rPr>
              <w:t>557,644,759</w:t>
            </w:r>
          </w:p>
        </w:tc>
        <w:tc>
          <w:tcPr>
            <w:tcW w:w="1013" w:type="dxa"/>
            <w:tcBorders>
              <w:top w:val="nil"/>
              <w:left w:val="nil"/>
              <w:bottom w:val="nil"/>
              <w:right w:val="nil"/>
            </w:tcBorders>
            <w:shd w:val="clear" w:color="auto" w:fill="auto"/>
            <w:vAlign w:val="bottom"/>
          </w:tcPr>
          <w:p w14:paraId="73EFBC55" w14:textId="77777777" w:rsidR="00D30665" w:rsidRPr="0072470F" w:rsidRDefault="00D30665" w:rsidP="00D30665">
            <w:pPr>
              <w:spacing w:before="40"/>
              <w:jc w:val="right"/>
              <w:rPr>
                <w:rFonts w:ascii="Arial Narrow" w:hAnsi="Arial Narrow" w:cs="Arial"/>
                <w:color w:val="000000"/>
                <w:sz w:val="14"/>
                <w:szCs w:val="14"/>
              </w:rPr>
            </w:pPr>
            <w:r w:rsidRPr="0072470F">
              <w:rPr>
                <w:rFonts w:ascii="Arial Narrow" w:hAnsi="Arial Narrow" w:cs="Arial"/>
                <w:color w:val="000000"/>
                <w:sz w:val="14"/>
                <w:szCs w:val="14"/>
              </w:rPr>
              <w:t>0</w:t>
            </w:r>
          </w:p>
        </w:tc>
        <w:tc>
          <w:tcPr>
            <w:tcW w:w="998" w:type="dxa"/>
            <w:tcBorders>
              <w:top w:val="nil"/>
              <w:left w:val="nil"/>
              <w:bottom w:val="nil"/>
              <w:right w:val="nil"/>
            </w:tcBorders>
            <w:shd w:val="clear" w:color="auto" w:fill="auto"/>
            <w:vAlign w:val="bottom"/>
          </w:tcPr>
          <w:p w14:paraId="4F18EF9B" w14:textId="77777777" w:rsidR="00D30665" w:rsidRPr="0072470F" w:rsidRDefault="00D30665" w:rsidP="00D30665">
            <w:pPr>
              <w:spacing w:before="40"/>
              <w:ind w:left="-108"/>
              <w:jc w:val="right"/>
              <w:rPr>
                <w:rFonts w:ascii="Arial Narrow" w:hAnsi="Arial Narrow" w:cs="Arial"/>
                <w:color w:val="000000"/>
                <w:sz w:val="14"/>
                <w:szCs w:val="14"/>
              </w:rPr>
            </w:pPr>
            <w:r w:rsidRPr="0072470F">
              <w:rPr>
                <w:rFonts w:ascii="Arial Narrow" w:hAnsi="Arial Narrow" w:cs="Arial"/>
                <w:color w:val="000000"/>
                <w:sz w:val="14"/>
                <w:szCs w:val="14"/>
              </w:rPr>
              <w:t>557,644,759</w:t>
            </w:r>
          </w:p>
        </w:tc>
      </w:tr>
      <w:tr w:rsidR="00D30665" w:rsidRPr="0072470F" w14:paraId="20D204CB" w14:textId="77777777" w:rsidTr="0039521F">
        <w:trPr>
          <w:trHeight w:val="49"/>
        </w:trPr>
        <w:tc>
          <w:tcPr>
            <w:tcW w:w="1177" w:type="dxa"/>
            <w:tcBorders>
              <w:top w:val="nil"/>
              <w:left w:val="nil"/>
              <w:bottom w:val="single" w:sz="4" w:space="0" w:color="auto"/>
              <w:right w:val="nil"/>
            </w:tcBorders>
            <w:shd w:val="clear" w:color="auto" w:fill="auto"/>
            <w:vAlign w:val="bottom"/>
          </w:tcPr>
          <w:p w14:paraId="265A6C69" w14:textId="77777777" w:rsidR="00D30665" w:rsidRPr="0072470F" w:rsidRDefault="00D30665" w:rsidP="00D30665">
            <w:pPr>
              <w:spacing w:before="40"/>
              <w:ind w:left="-108"/>
              <w:rPr>
                <w:rFonts w:ascii="Arial Narrow" w:hAnsi="Arial Narrow" w:cs="Arial"/>
                <w:color w:val="000000"/>
                <w:sz w:val="14"/>
                <w:szCs w:val="14"/>
              </w:rPr>
            </w:pPr>
            <w:r w:rsidRPr="0072470F">
              <w:rPr>
                <w:rFonts w:ascii="Arial Narrow" w:hAnsi="Arial Narrow" w:cs="Arial"/>
                <w:color w:val="000000"/>
                <w:sz w:val="14"/>
                <w:szCs w:val="14"/>
              </w:rPr>
              <w:t>Other liabilities</w:t>
            </w:r>
          </w:p>
        </w:tc>
        <w:tc>
          <w:tcPr>
            <w:tcW w:w="905" w:type="dxa"/>
            <w:tcBorders>
              <w:top w:val="nil"/>
              <w:left w:val="nil"/>
              <w:bottom w:val="single" w:sz="4" w:space="0" w:color="auto"/>
              <w:right w:val="nil"/>
            </w:tcBorders>
            <w:shd w:val="clear" w:color="auto" w:fill="auto"/>
            <w:vAlign w:val="bottom"/>
          </w:tcPr>
          <w:p w14:paraId="75FDB5F5" w14:textId="51B8A353" w:rsidR="00D30665" w:rsidRPr="00186BE2" w:rsidRDefault="00704E99" w:rsidP="00D30665">
            <w:pPr>
              <w:spacing w:before="40"/>
              <w:jc w:val="right"/>
              <w:rPr>
                <w:rFonts w:ascii="Arial Narrow" w:hAnsi="Arial Narrow" w:cs="Arial"/>
                <w:color w:val="000000"/>
                <w:sz w:val="14"/>
                <w:szCs w:val="14"/>
              </w:rPr>
            </w:pPr>
            <w:r>
              <w:rPr>
                <w:rFonts w:ascii="Arial Narrow" w:hAnsi="Arial Narrow" w:cs="Arial"/>
                <w:color w:val="000000"/>
                <w:sz w:val="14"/>
                <w:szCs w:val="14"/>
              </w:rPr>
              <w:t>0</w:t>
            </w:r>
          </w:p>
        </w:tc>
        <w:tc>
          <w:tcPr>
            <w:tcW w:w="995" w:type="dxa"/>
            <w:tcBorders>
              <w:top w:val="nil"/>
              <w:left w:val="nil"/>
              <w:bottom w:val="single" w:sz="4" w:space="0" w:color="auto"/>
              <w:right w:val="nil"/>
            </w:tcBorders>
            <w:shd w:val="clear" w:color="auto" w:fill="auto"/>
            <w:vAlign w:val="bottom"/>
          </w:tcPr>
          <w:p w14:paraId="213A7297" w14:textId="77777777" w:rsidR="00D30665" w:rsidRPr="00186BE2" w:rsidRDefault="00D30665" w:rsidP="00D30665">
            <w:pPr>
              <w:spacing w:before="40"/>
              <w:jc w:val="right"/>
              <w:rPr>
                <w:rFonts w:ascii="Arial Narrow" w:hAnsi="Arial Narrow" w:cs="Arial"/>
                <w:color w:val="000000"/>
                <w:sz w:val="14"/>
                <w:szCs w:val="14"/>
              </w:rPr>
            </w:pPr>
            <w:r w:rsidRPr="00186BE2">
              <w:rPr>
                <w:rFonts w:ascii="Arial Narrow" w:hAnsi="Arial Narrow" w:cs="Arial"/>
                <w:color w:val="000000"/>
                <w:sz w:val="14"/>
                <w:szCs w:val="14"/>
              </w:rPr>
              <w:t>1,084,924,683</w:t>
            </w:r>
          </w:p>
        </w:tc>
        <w:tc>
          <w:tcPr>
            <w:tcW w:w="995" w:type="dxa"/>
            <w:tcBorders>
              <w:top w:val="nil"/>
              <w:left w:val="nil"/>
              <w:bottom w:val="single" w:sz="4" w:space="0" w:color="auto"/>
              <w:right w:val="nil"/>
            </w:tcBorders>
            <w:shd w:val="clear" w:color="auto" w:fill="auto"/>
            <w:vAlign w:val="bottom"/>
          </w:tcPr>
          <w:p w14:paraId="5A4AC4A0" w14:textId="77777777" w:rsidR="00D30665" w:rsidRPr="00186BE2" w:rsidRDefault="00D30665" w:rsidP="00D30665">
            <w:pPr>
              <w:spacing w:before="40"/>
              <w:jc w:val="right"/>
              <w:rPr>
                <w:rFonts w:ascii="Arial Narrow" w:hAnsi="Arial Narrow" w:cs="Arial"/>
                <w:color w:val="000000"/>
                <w:sz w:val="14"/>
                <w:szCs w:val="14"/>
              </w:rPr>
            </w:pPr>
            <w:r w:rsidRPr="00186BE2">
              <w:rPr>
                <w:rFonts w:ascii="Arial Narrow" w:hAnsi="Arial Narrow" w:cs="Arial"/>
                <w:color w:val="000000"/>
                <w:sz w:val="14"/>
                <w:szCs w:val="14"/>
              </w:rPr>
              <w:t>0</w:t>
            </w:r>
          </w:p>
        </w:tc>
        <w:tc>
          <w:tcPr>
            <w:tcW w:w="1065" w:type="dxa"/>
            <w:tcBorders>
              <w:top w:val="nil"/>
              <w:left w:val="nil"/>
              <w:bottom w:val="single" w:sz="4" w:space="0" w:color="auto"/>
              <w:right w:val="nil"/>
            </w:tcBorders>
            <w:shd w:val="clear" w:color="auto" w:fill="auto"/>
            <w:vAlign w:val="bottom"/>
          </w:tcPr>
          <w:p w14:paraId="016609B1" w14:textId="77777777" w:rsidR="00D30665" w:rsidRPr="00186BE2" w:rsidRDefault="00D30665" w:rsidP="00D30665">
            <w:pPr>
              <w:spacing w:before="40"/>
              <w:ind w:left="-108"/>
              <w:jc w:val="right"/>
              <w:rPr>
                <w:rFonts w:ascii="Arial Narrow" w:hAnsi="Arial Narrow" w:cs="Arial"/>
                <w:color w:val="000000"/>
                <w:sz w:val="14"/>
                <w:szCs w:val="14"/>
              </w:rPr>
            </w:pPr>
            <w:r w:rsidRPr="00186BE2">
              <w:rPr>
                <w:rFonts w:ascii="Arial Narrow" w:hAnsi="Arial Narrow" w:cs="Arial"/>
                <w:color w:val="000000"/>
                <w:sz w:val="14"/>
                <w:szCs w:val="14"/>
              </w:rPr>
              <w:t>1,084,924,683</w:t>
            </w:r>
          </w:p>
        </w:tc>
        <w:tc>
          <w:tcPr>
            <w:tcW w:w="797" w:type="dxa"/>
            <w:tcBorders>
              <w:top w:val="nil"/>
              <w:left w:val="nil"/>
              <w:bottom w:val="single" w:sz="4" w:space="0" w:color="auto"/>
              <w:right w:val="nil"/>
            </w:tcBorders>
            <w:shd w:val="clear" w:color="auto" w:fill="auto"/>
            <w:vAlign w:val="bottom"/>
          </w:tcPr>
          <w:p w14:paraId="428E7D6E" w14:textId="49DDF516" w:rsidR="00D30665" w:rsidRPr="0072470F" w:rsidRDefault="00704E99" w:rsidP="00D30665">
            <w:pPr>
              <w:spacing w:before="40"/>
              <w:jc w:val="right"/>
              <w:rPr>
                <w:rFonts w:ascii="Arial Narrow" w:hAnsi="Arial Narrow" w:cs="Arial"/>
                <w:color w:val="000000"/>
                <w:sz w:val="14"/>
                <w:szCs w:val="14"/>
              </w:rPr>
            </w:pPr>
            <w:r>
              <w:rPr>
                <w:rFonts w:ascii="Arial Narrow" w:hAnsi="Arial Narrow" w:cs="Arial"/>
                <w:color w:val="000000"/>
                <w:sz w:val="14"/>
                <w:szCs w:val="14"/>
              </w:rPr>
              <w:t>0</w:t>
            </w:r>
          </w:p>
        </w:tc>
        <w:tc>
          <w:tcPr>
            <w:tcW w:w="980" w:type="dxa"/>
            <w:tcBorders>
              <w:top w:val="nil"/>
              <w:left w:val="nil"/>
              <w:bottom w:val="single" w:sz="4" w:space="0" w:color="auto"/>
              <w:right w:val="nil"/>
            </w:tcBorders>
            <w:shd w:val="clear" w:color="auto" w:fill="auto"/>
            <w:vAlign w:val="bottom"/>
          </w:tcPr>
          <w:p w14:paraId="6F6EAC4B" w14:textId="77777777" w:rsidR="00D30665" w:rsidRPr="0072470F" w:rsidRDefault="00D30665" w:rsidP="00D30665">
            <w:pPr>
              <w:spacing w:before="40"/>
              <w:jc w:val="right"/>
              <w:rPr>
                <w:rFonts w:ascii="Arial Narrow" w:hAnsi="Arial Narrow" w:cs="Arial"/>
                <w:color w:val="000000"/>
                <w:sz w:val="14"/>
                <w:szCs w:val="14"/>
              </w:rPr>
            </w:pPr>
            <w:r w:rsidRPr="0072470F">
              <w:rPr>
                <w:rFonts w:ascii="Arial Narrow" w:hAnsi="Arial Narrow" w:cs="Arial"/>
                <w:color w:val="000000"/>
                <w:sz w:val="14"/>
                <w:szCs w:val="14"/>
              </w:rPr>
              <w:t>667,265,893</w:t>
            </w:r>
          </w:p>
        </w:tc>
        <w:tc>
          <w:tcPr>
            <w:tcW w:w="1013" w:type="dxa"/>
            <w:tcBorders>
              <w:top w:val="nil"/>
              <w:left w:val="nil"/>
              <w:bottom w:val="single" w:sz="4" w:space="0" w:color="auto"/>
              <w:right w:val="nil"/>
            </w:tcBorders>
            <w:shd w:val="clear" w:color="auto" w:fill="auto"/>
            <w:vAlign w:val="bottom"/>
          </w:tcPr>
          <w:p w14:paraId="03D49B8E" w14:textId="77777777" w:rsidR="00D30665" w:rsidRPr="0072470F" w:rsidRDefault="00D30665" w:rsidP="00D30665">
            <w:pPr>
              <w:spacing w:before="40"/>
              <w:jc w:val="right"/>
              <w:rPr>
                <w:rFonts w:ascii="Arial Narrow" w:hAnsi="Arial Narrow" w:cs="Arial"/>
                <w:color w:val="000000"/>
                <w:sz w:val="14"/>
                <w:szCs w:val="14"/>
              </w:rPr>
            </w:pPr>
            <w:r w:rsidRPr="0072470F">
              <w:rPr>
                <w:rFonts w:ascii="Arial Narrow" w:hAnsi="Arial Narrow" w:cs="Arial"/>
                <w:color w:val="000000"/>
                <w:sz w:val="14"/>
                <w:szCs w:val="14"/>
              </w:rPr>
              <w:t>0</w:t>
            </w:r>
          </w:p>
        </w:tc>
        <w:tc>
          <w:tcPr>
            <w:tcW w:w="998" w:type="dxa"/>
            <w:tcBorders>
              <w:top w:val="nil"/>
              <w:left w:val="nil"/>
              <w:bottom w:val="single" w:sz="4" w:space="0" w:color="auto"/>
              <w:right w:val="nil"/>
            </w:tcBorders>
            <w:shd w:val="clear" w:color="auto" w:fill="auto"/>
            <w:vAlign w:val="bottom"/>
          </w:tcPr>
          <w:p w14:paraId="0E60560E" w14:textId="77777777" w:rsidR="00D30665" w:rsidRPr="0072470F" w:rsidRDefault="00D30665" w:rsidP="00D30665">
            <w:pPr>
              <w:spacing w:before="40"/>
              <w:ind w:left="-108"/>
              <w:jc w:val="right"/>
              <w:rPr>
                <w:rFonts w:ascii="Arial Narrow" w:hAnsi="Arial Narrow" w:cs="Arial"/>
                <w:color w:val="000000"/>
                <w:sz w:val="14"/>
                <w:szCs w:val="14"/>
              </w:rPr>
            </w:pPr>
            <w:r w:rsidRPr="0072470F">
              <w:rPr>
                <w:rFonts w:ascii="Arial Narrow" w:hAnsi="Arial Narrow" w:cs="Arial"/>
                <w:color w:val="000000"/>
                <w:sz w:val="14"/>
                <w:szCs w:val="14"/>
              </w:rPr>
              <w:t>667,265,893</w:t>
            </w:r>
          </w:p>
        </w:tc>
      </w:tr>
      <w:tr w:rsidR="00D30665" w:rsidRPr="0072470F" w14:paraId="1DDE8A6E" w14:textId="77777777" w:rsidTr="0039521F">
        <w:trPr>
          <w:trHeight w:val="134"/>
        </w:trPr>
        <w:tc>
          <w:tcPr>
            <w:tcW w:w="1177" w:type="dxa"/>
            <w:tcBorders>
              <w:top w:val="single" w:sz="4" w:space="0" w:color="auto"/>
              <w:left w:val="nil"/>
              <w:bottom w:val="double" w:sz="4" w:space="0" w:color="auto"/>
              <w:right w:val="nil"/>
            </w:tcBorders>
            <w:shd w:val="clear" w:color="auto" w:fill="auto"/>
            <w:vAlign w:val="bottom"/>
          </w:tcPr>
          <w:p w14:paraId="340EB1F2" w14:textId="77777777" w:rsidR="00D30665" w:rsidRPr="0072470F" w:rsidRDefault="00D30665" w:rsidP="00D30665">
            <w:pPr>
              <w:spacing w:before="60"/>
              <w:jc w:val="center"/>
              <w:rPr>
                <w:rFonts w:ascii="Arial Narrow" w:hAnsi="Arial Narrow" w:cs="Arial"/>
                <w:b/>
                <w:bCs/>
                <w:color w:val="000000"/>
                <w:sz w:val="14"/>
                <w:szCs w:val="14"/>
              </w:rPr>
            </w:pPr>
          </w:p>
        </w:tc>
        <w:tc>
          <w:tcPr>
            <w:tcW w:w="905" w:type="dxa"/>
            <w:tcBorders>
              <w:top w:val="single" w:sz="4" w:space="0" w:color="auto"/>
              <w:left w:val="nil"/>
              <w:bottom w:val="double" w:sz="4" w:space="0" w:color="auto"/>
              <w:right w:val="nil"/>
            </w:tcBorders>
            <w:shd w:val="clear" w:color="auto" w:fill="auto"/>
            <w:vAlign w:val="bottom"/>
          </w:tcPr>
          <w:p w14:paraId="32CD4E5B" w14:textId="77777777" w:rsidR="00D30665" w:rsidRPr="00186BE2" w:rsidRDefault="00D30665" w:rsidP="00D30665">
            <w:pPr>
              <w:spacing w:before="60"/>
              <w:jc w:val="right"/>
              <w:rPr>
                <w:rFonts w:ascii="Arial Narrow" w:hAnsi="Arial Narrow" w:cs="Arial"/>
                <w:color w:val="000000"/>
                <w:sz w:val="14"/>
                <w:szCs w:val="14"/>
              </w:rPr>
            </w:pPr>
            <w:r w:rsidRPr="00186BE2">
              <w:rPr>
                <w:rFonts w:ascii="Arial Narrow" w:hAnsi="Arial Narrow" w:cs="Arial"/>
                <w:color w:val="000000"/>
                <w:sz w:val="14"/>
                <w:szCs w:val="14"/>
              </w:rPr>
              <w:t>15,946,273</w:t>
            </w:r>
          </w:p>
        </w:tc>
        <w:tc>
          <w:tcPr>
            <w:tcW w:w="995" w:type="dxa"/>
            <w:tcBorders>
              <w:top w:val="single" w:sz="4" w:space="0" w:color="auto"/>
              <w:left w:val="nil"/>
              <w:bottom w:val="double" w:sz="4" w:space="0" w:color="auto"/>
              <w:right w:val="nil"/>
            </w:tcBorders>
            <w:shd w:val="clear" w:color="auto" w:fill="auto"/>
            <w:vAlign w:val="bottom"/>
          </w:tcPr>
          <w:p w14:paraId="0943D0CE" w14:textId="77777777" w:rsidR="00D30665" w:rsidRPr="00186BE2" w:rsidRDefault="00D30665" w:rsidP="00D30665">
            <w:pPr>
              <w:spacing w:before="40"/>
              <w:jc w:val="right"/>
              <w:rPr>
                <w:rFonts w:ascii="Arial Narrow" w:hAnsi="Arial Narrow" w:cs="Arial"/>
                <w:color w:val="000000"/>
                <w:sz w:val="14"/>
                <w:szCs w:val="14"/>
              </w:rPr>
            </w:pPr>
            <w:r w:rsidRPr="00186BE2">
              <w:rPr>
                <w:rFonts w:ascii="Arial Narrow" w:hAnsi="Arial Narrow" w:cs="Arial"/>
                <w:color w:val="000000"/>
                <w:sz w:val="14"/>
                <w:szCs w:val="14"/>
              </w:rPr>
              <w:t>4,166,701,152</w:t>
            </w:r>
          </w:p>
        </w:tc>
        <w:tc>
          <w:tcPr>
            <w:tcW w:w="995" w:type="dxa"/>
            <w:tcBorders>
              <w:top w:val="single" w:sz="4" w:space="0" w:color="auto"/>
              <w:left w:val="nil"/>
              <w:bottom w:val="double" w:sz="4" w:space="0" w:color="auto"/>
              <w:right w:val="nil"/>
            </w:tcBorders>
            <w:shd w:val="clear" w:color="auto" w:fill="auto"/>
            <w:vAlign w:val="bottom"/>
          </w:tcPr>
          <w:p w14:paraId="09AE16DA" w14:textId="77777777" w:rsidR="00D30665" w:rsidRPr="00186BE2" w:rsidRDefault="00D30665" w:rsidP="00D30665">
            <w:pPr>
              <w:spacing w:before="40"/>
              <w:ind w:left="-108"/>
              <w:jc w:val="right"/>
              <w:rPr>
                <w:rFonts w:ascii="Arial Narrow" w:hAnsi="Arial Narrow" w:cs="Arial"/>
                <w:color w:val="000000"/>
                <w:sz w:val="14"/>
                <w:szCs w:val="14"/>
              </w:rPr>
            </w:pPr>
            <w:r w:rsidRPr="00186BE2">
              <w:rPr>
                <w:rFonts w:ascii="Arial Narrow" w:hAnsi="Arial Narrow" w:cs="Arial"/>
                <w:color w:val="000000"/>
                <w:sz w:val="14"/>
                <w:szCs w:val="14"/>
              </w:rPr>
              <w:t>107,727,775,126</w:t>
            </w:r>
          </w:p>
        </w:tc>
        <w:tc>
          <w:tcPr>
            <w:tcW w:w="1065" w:type="dxa"/>
            <w:tcBorders>
              <w:top w:val="single" w:sz="4" w:space="0" w:color="auto"/>
              <w:left w:val="nil"/>
              <w:bottom w:val="double" w:sz="4" w:space="0" w:color="auto"/>
              <w:right w:val="nil"/>
            </w:tcBorders>
            <w:shd w:val="clear" w:color="auto" w:fill="auto"/>
            <w:vAlign w:val="bottom"/>
          </w:tcPr>
          <w:p w14:paraId="76AF5C85" w14:textId="77777777" w:rsidR="00D30665" w:rsidRPr="00186BE2" w:rsidRDefault="00D30665" w:rsidP="00D30665">
            <w:pPr>
              <w:spacing w:before="40"/>
              <w:ind w:left="-108"/>
              <w:jc w:val="right"/>
              <w:rPr>
                <w:rFonts w:ascii="Arial Narrow" w:hAnsi="Arial Narrow" w:cs="Arial"/>
                <w:color w:val="000000"/>
                <w:sz w:val="12"/>
                <w:szCs w:val="14"/>
              </w:rPr>
            </w:pPr>
            <w:r w:rsidRPr="00186BE2">
              <w:rPr>
                <w:rFonts w:ascii="Arial Narrow" w:hAnsi="Arial Narrow" w:cs="Arial"/>
                <w:color w:val="000000"/>
                <w:sz w:val="14"/>
                <w:szCs w:val="14"/>
              </w:rPr>
              <w:t>111,910,422,551</w:t>
            </w:r>
          </w:p>
        </w:tc>
        <w:tc>
          <w:tcPr>
            <w:tcW w:w="797" w:type="dxa"/>
            <w:tcBorders>
              <w:top w:val="single" w:sz="4" w:space="0" w:color="auto"/>
              <w:left w:val="nil"/>
              <w:bottom w:val="double" w:sz="4" w:space="0" w:color="auto"/>
              <w:right w:val="nil"/>
            </w:tcBorders>
            <w:shd w:val="clear" w:color="auto" w:fill="auto"/>
            <w:vAlign w:val="bottom"/>
          </w:tcPr>
          <w:p w14:paraId="407D446A" w14:textId="77777777" w:rsidR="00D30665" w:rsidRPr="0072470F" w:rsidRDefault="00D30665" w:rsidP="00D30665">
            <w:pPr>
              <w:spacing w:before="60"/>
              <w:jc w:val="right"/>
              <w:rPr>
                <w:rFonts w:ascii="Arial Narrow" w:hAnsi="Arial Narrow" w:cs="Arial"/>
                <w:color w:val="000000"/>
                <w:sz w:val="14"/>
                <w:szCs w:val="14"/>
              </w:rPr>
            </w:pPr>
            <w:r w:rsidRPr="0072470F">
              <w:rPr>
                <w:rFonts w:ascii="Arial Narrow" w:hAnsi="Arial Narrow" w:cs="Arial"/>
                <w:color w:val="000000"/>
                <w:sz w:val="14"/>
                <w:szCs w:val="14"/>
              </w:rPr>
              <w:t>18,653,270</w:t>
            </w:r>
          </w:p>
        </w:tc>
        <w:tc>
          <w:tcPr>
            <w:tcW w:w="980" w:type="dxa"/>
            <w:tcBorders>
              <w:top w:val="single" w:sz="4" w:space="0" w:color="auto"/>
              <w:left w:val="nil"/>
              <w:bottom w:val="double" w:sz="4" w:space="0" w:color="auto"/>
              <w:right w:val="nil"/>
            </w:tcBorders>
            <w:shd w:val="clear" w:color="auto" w:fill="auto"/>
            <w:vAlign w:val="bottom"/>
          </w:tcPr>
          <w:p w14:paraId="20B67824" w14:textId="77777777" w:rsidR="00D30665" w:rsidRPr="0072470F" w:rsidRDefault="00D30665" w:rsidP="00D30665">
            <w:pPr>
              <w:spacing w:before="60"/>
              <w:ind w:left="-149"/>
              <w:jc w:val="right"/>
              <w:rPr>
                <w:rFonts w:ascii="Arial Narrow" w:hAnsi="Arial Narrow" w:cs="Arial"/>
                <w:color w:val="000000"/>
                <w:sz w:val="14"/>
                <w:szCs w:val="14"/>
                <w:lang w:val="en-PH" w:eastAsia="ko-KR"/>
              </w:rPr>
            </w:pPr>
            <w:r w:rsidRPr="0072470F">
              <w:rPr>
                <w:rFonts w:ascii="Arial Narrow" w:hAnsi="Arial Narrow" w:cs="Arial"/>
                <w:color w:val="000000"/>
                <w:sz w:val="14"/>
                <w:szCs w:val="14"/>
              </w:rPr>
              <w:t>2,187,198,945</w:t>
            </w:r>
          </w:p>
        </w:tc>
        <w:tc>
          <w:tcPr>
            <w:tcW w:w="1013" w:type="dxa"/>
            <w:tcBorders>
              <w:top w:val="single" w:sz="4" w:space="0" w:color="auto"/>
              <w:left w:val="nil"/>
              <w:bottom w:val="double" w:sz="4" w:space="0" w:color="auto"/>
              <w:right w:val="nil"/>
            </w:tcBorders>
            <w:shd w:val="clear" w:color="auto" w:fill="auto"/>
            <w:vAlign w:val="bottom"/>
          </w:tcPr>
          <w:p w14:paraId="132BCA8F" w14:textId="77777777" w:rsidR="00D30665" w:rsidRPr="0072470F" w:rsidRDefault="00D30665" w:rsidP="00D30665">
            <w:pPr>
              <w:spacing w:before="60"/>
              <w:ind w:left="-108"/>
              <w:jc w:val="right"/>
              <w:rPr>
                <w:rFonts w:ascii="Arial Narrow" w:hAnsi="Arial Narrow" w:cs="Arial"/>
                <w:color w:val="000000"/>
                <w:sz w:val="14"/>
                <w:szCs w:val="14"/>
              </w:rPr>
            </w:pPr>
            <w:r w:rsidRPr="0072470F">
              <w:rPr>
                <w:rFonts w:ascii="Arial Narrow" w:hAnsi="Arial Narrow" w:cs="Arial"/>
                <w:color w:val="000000"/>
                <w:sz w:val="14"/>
                <w:szCs w:val="14"/>
              </w:rPr>
              <w:t>97,079,866,236</w:t>
            </w:r>
          </w:p>
        </w:tc>
        <w:tc>
          <w:tcPr>
            <w:tcW w:w="998" w:type="dxa"/>
            <w:tcBorders>
              <w:top w:val="single" w:sz="4" w:space="0" w:color="auto"/>
              <w:left w:val="nil"/>
              <w:bottom w:val="double" w:sz="4" w:space="0" w:color="auto"/>
              <w:right w:val="nil"/>
            </w:tcBorders>
            <w:shd w:val="clear" w:color="auto" w:fill="auto"/>
            <w:vAlign w:val="bottom"/>
          </w:tcPr>
          <w:p w14:paraId="12067C63" w14:textId="77777777" w:rsidR="00D30665" w:rsidRPr="0072470F" w:rsidRDefault="00D30665" w:rsidP="00D30665">
            <w:pPr>
              <w:spacing w:before="60"/>
              <w:ind w:left="-108"/>
              <w:jc w:val="right"/>
              <w:rPr>
                <w:rFonts w:ascii="Arial Narrow" w:hAnsi="Arial Narrow" w:cs="Arial"/>
                <w:color w:val="000000"/>
                <w:sz w:val="14"/>
                <w:szCs w:val="14"/>
              </w:rPr>
            </w:pPr>
            <w:r w:rsidRPr="0072470F">
              <w:rPr>
                <w:rFonts w:ascii="Arial Narrow" w:hAnsi="Arial Narrow" w:cs="Arial"/>
                <w:color w:val="000000"/>
                <w:sz w:val="14"/>
                <w:szCs w:val="14"/>
              </w:rPr>
              <w:t>99,285,718,451</w:t>
            </w:r>
          </w:p>
        </w:tc>
      </w:tr>
    </w:tbl>
    <w:p w14:paraId="782B5F61" w14:textId="32F6FBA8" w:rsidR="00BF79CF" w:rsidRPr="00140B65" w:rsidRDefault="00BF79CF" w:rsidP="005C7D70">
      <w:pPr>
        <w:spacing w:line="240" w:lineRule="atLeast"/>
        <w:jc w:val="both"/>
        <w:rPr>
          <w:rFonts w:ascii="Arial" w:hAnsi="Arial" w:cs="Arial"/>
          <w:sz w:val="22"/>
          <w:szCs w:val="22"/>
        </w:rPr>
      </w:pPr>
    </w:p>
    <w:p w14:paraId="1B52854E" w14:textId="593AF6E9" w:rsidR="00F65FAE" w:rsidRPr="00140B65" w:rsidRDefault="00F65FAE" w:rsidP="00F65FAE">
      <w:pPr>
        <w:spacing w:line="240" w:lineRule="atLeast"/>
        <w:jc w:val="both"/>
        <w:rPr>
          <w:rFonts w:ascii="Arial" w:hAnsi="Arial" w:cs="Arial"/>
          <w:sz w:val="22"/>
          <w:szCs w:val="22"/>
        </w:rPr>
      </w:pPr>
      <w:r w:rsidRPr="00140B65">
        <w:rPr>
          <w:rFonts w:ascii="Arial" w:hAnsi="Arial" w:cs="Arial"/>
          <w:sz w:val="22"/>
          <w:szCs w:val="22"/>
        </w:rPr>
        <w:t>The following are the percentage of DOSRI loans:</w:t>
      </w:r>
    </w:p>
    <w:p w14:paraId="47D0C1D9" w14:textId="548EC925" w:rsidR="00F65FAE" w:rsidRDefault="00F65FAE" w:rsidP="00F65FAE">
      <w:pPr>
        <w:spacing w:line="240" w:lineRule="atLeast"/>
        <w:jc w:val="both"/>
        <w:rPr>
          <w:rFonts w:ascii="Arial" w:hAnsi="Arial" w:cs="Arial"/>
          <w:sz w:val="22"/>
          <w:szCs w:val="22"/>
        </w:rPr>
      </w:pPr>
    </w:p>
    <w:tbl>
      <w:tblPr>
        <w:tblW w:w="8931" w:type="dxa"/>
        <w:tblInd w:w="115" w:type="dxa"/>
        <w:tblLayout w:type="fixed"/>
        <w:tblCellMar>
          <w:left w:w="115" w:type="dxa"/>
          <w:right w:w="115" w:type="dxa"/>
        </w:tblCellMar>
        <w:tblLook w:val="0000" w:firstRow="0" w:lastRow="0" w:firstColumn="0" w:lastColumn="0" w:noHBand="0" w:noVBand="0"/>
      </w:tblPr>
      <w:tblGrid>
        <w:gridCol w:w="3560"/>
        <w:gridCol w:w="1120"/>
        <w:gridCol w:w="282"/>
        <w:gridCol w:w="1842"/>
        <w:gridCol w:w="2127"/>
      </w:tblGrid>
      <w:tr w:rsidR="00342E25" w:rsidRPr="00655EFF" w14:paraId="7AAB88BF" w14:textId="77777777" w:rsidTr="0039521F">
        <w:trPr>
          <w:trHeight w:val="45"/>
        </w:trPr>
        <w:tc>
          <w:tcPr>
            <w:tcW w:w="3560" w:type="dxa"/>
            <w:tcBorders>
              <w:top w:val="single" w:sz="4" w:space="0" w:color="auto"/>
              <w:left w:val="nil"/>
              <w:bottom w:val="single" w:sz="4" w:space="0" w:color="auto"/>
              <w:right w:val="nil"/>
            </w:tcBorders>
            <w:shd w:val="clear" w:color="auto" w:fill="auto"/>
            <w:vAlign w:val="bottom"/>
          </w:tcPr>
          <w:p w14:paraId="62EA92A6" w14:textId="77777777" w:rsidR="00342E25" w:rsidRPr="00186BE2" w:rsidRDefault="00342E25" w:rsidP="00342E25">
            <w:pPr>
              <w:rPr>
                <w:rFonts w:ascii="Arial" w:hAnsi="Arial" w:cs="Arial"/>
                <w:color w:val="000000"/>
              </w:rPr>
            </w:pPr>
            <w:r w:rsidRPr="00186BE2">
              <w:rPr>
                <w:rFonts w:ascii="Arial" w:hAnsi="Arial" w:cs="Arial"/>
                <w:color w:val="000000"/>
              </w:rPr>
              <w:t> </w:t>
            </w:r>
          </w:p>
        </w:tc>
        <w:tc>
          <w:tcPr>
            <w:tcW w:w="1120" w:type="dxa"/>
            <w:tcBorders>
              <w:top w:val="single" w:sz="4" w:space="0" w:color="auto"/>
              <w:left w:val="nil"/>
              <w:bottom w:val="single" w:sz="4" w:space="0" w:color="auto"/>
              <w:right w:val="nil"/>
            </w:tcBorders>
            <w:shd w:val="clear" w:color="auto" w:fill="auto"/>
            <w:vAlign w:val="bottom"/>
          </w:tcPr>
          <w:p w14:paraId="5C08C484" w14:textId="77777777" w:rsidR="00342E25" w:rsidRPr="00186BE2" w:rsidRDefault="00342E25" w:rsidP="00342E25">
            <w:pPr>
              <w:jc w:val="center"/>
              <w:rPr>
                <w:rFonts w:ascii="Arial" w:hAnsi="Arial" w:cs="Arial"/>
                <w:b/>
                <w:bCs/>
                <w:color w:val="000000"/>
              </w:rPr>
            </w:pPr>
            <w:r w:rsidRPr="00186BE2">
              <w:rPr>
                <w:rFonts w:ascii="Arial" w:hAnsi="Arial" w:cs="Arial"/>
                <w:b/>
                <w:bCs/>
                <w:color w:val="000000"/>
              </w:rPr>
              <w:t> </w:t>
            </w:r>
          </w:p>
        </w:tc>
        <w:tc>
          <w:tcPr>
            <w:tcW w:w="282" w:type="dxa"/>
            <w:tcBorders>
              <w:top w:val="single" w:sz="4" w:space="0" w:color="auto"/>
              <w:left w:val="nil"/>
              <w:bottom w:val="single" w:sz="4" w:space="0" w:color="auto"/>
              <w:right w:val="nil"/>
            </w:tcBorders>
            <w:shd w:val="clear" w:color="auto" w:fill="auto"/>
            <w:vAlign w:val="bottom"/>
          </w:tcPr>
          <w:p w14:paraId="5767F077" w14:textId="77777777" w:rsidR="00342E25" w:rsidRPr="00186BE2" w:rsidRDefault="00342E25" w:rsidP="00342E25">
            <w:pPr>
              <w:jc w:val="center"/>
              <w:rPr>
                <w:rFonts w:ascii="Arial" w:hAnsi="Arial" w:cs="Arial"/>
                <w:b/>
                <w:bCs/>
                <w:color w:val="000000"/>
              </w:rPr>
            </w:pPr>
            <w:r w:rsidRPr="00186BE2">
              <w:rPr>
                <w:rFonts w:ascii="Arial" w:hAnsi="Arial" w:cs="Arial"/>
                <w:b/>
                <w:bCs/>
                <w:color w:val="000000"/>
              </w:rPr>
              <w:t> </w:t>
            </w:r>
          </w:p>
        </w:tc>
        <w:tc>
          <w:tcPr>
            <w:tcW w:w="1842" w:type="dxa"/>
            <w:tcBorders>
              <w:top w:val="single" w:sz="4" w:space="0" w:color="auto"/>
              <w:left w:val="nil"/>
              <w:bottom w:val="single" w:sz="4" w:space="0" w:color="auto"/>
              <w:right w:val="nil"/>
            </w:tcBorders>
            <w:shd w:val="clear" w:color="auto" w:fill="auto"/>
            <w:vAlign w:val="bottom"/>
          </w:tcPr>
          <w:p w14:paraId="4980F061" w14:textId="77777777" w:rsidR="00342E25" w:rsidRPr="00186BE2" w:rsidRDefault="00342E25" w:rsidP="00342E25">
            <w:pPr>
              <w:jc w:val="center"/>
              <w:rPr>
                <w:rFonts w:ascii="Arial" w:hAnsi="Arial" w:cs="Arial"/>
                <w:b/>
                <w:bCs/>
                <w:color w:val="000000"/>
              </w:rPr>
            </w:pPr>
            <w:r w:rsidRPr="00186BE2">
              <w:rPr>
                <w:rFonts w:ascii="Arial" w:hAnsi="Arial" w:cs="Arial"/>
                <w:b/>
                <w:bCs/>
                <w:color w:val="000000"/>
              </w:rPr>
              <w:t>2022</w:t>
            </w:r>
          </w:p>
        </w:tc>
        <w:tc>
          <w:tcPr>
            <w:tcW w:w="2127" w:type="dxa"/>
            <w:tcBorders>
              <w:top w:val="single" w:sz="4" w:space="0" w:color="auto"/>
              <w:left w:val="nil"/>
              <w:bottom w:val="single" w:sz="4" w:space="0" w:color="auto"/>
              <w:right w:val="nil"/>
            </w:tcBorders>
            <w:shd w:val="clear" w:color="auto" w:fill="auto"/>
            <w:vAlign w:val="bottom"/>
          </w:tcPr>
          <w:p w14:paraId="72928955" w14:textId="77777777" w:rsidR="00342E25" w:rsidRPr="00186BE2" w:rsidRDefault="00342E25" w:rsidP="00342E25">
            <w:pPr>
              <w:jc w:val="center"/>
              <w:rPr>
                <w:rFonts w:ascii="Arial" w:hAnsi="Arial" w:cs="Arial"/>
                <w:b/>
                <w:bCs/>
                <w:color w:val="000000"/>
              </w:rPr>
            </w:pPr>
            <w:r w:rsidRPr="00186BE2">
              <w:rPr>
                <w:rFonts w:ascii="Arial" w:hAnsi="Arial" w:cs="Arial"/>
                <w:b/>
                <w:bCs/>
                <w:color w:val="000000"/>
              </w:rPr>
              <w:t>2021</w:t>
            </w:r>
          </w:p>
        </w:tc>
      </w:tr>
      <w:tr w:rsidR="00342E25" w:rsidRPr="00186BE2" w14:paraId="2204716A" w14:textId="77777777" w:rsidTr="0039521F">
        <w:trPr>
          <w:trHeight w:val="93"/>
        </w:trPr>
        <w:tc>
          <w:tcPr>
            <w:tcW w:w="3560" w:type="dxa"/>
            <w:tcBorders>
              <w:left w:val="nil"/>
              <w:right w:val="nil"/>
            </w:tcBorders>
            <w:shd w:val="clear" w:color="auto" w:fill="auto"/>
            <w:noWrap/>
            <w:vAlign w:val="bottom"/>
          </w:tcPr>
          <w:p w14:paraId="21AA05CB" w14:textId="77777777" w:rsidR="00342E25" w:rsidRPr="00186BE2" w:rsidRDefault="00342E25" w:rsidP="00342E25">
            <w:pPr>
              <w:rPr>
                <w:rFonts w:ascii="Arial" w:hAnsi="Arial" w:cs="Arial"/>
                <w:color w:val="000000"/>
              </w:rPr>
            </w:pPr>
          </w:p>
        </w:tc>
        <w:tc>
          <w:tcPr>
            <w:tcW w:w="1120" w:type="dxa"/>
            <w:tcBorders>
              <w:left w:val="nil"/>
              <w:right w:val="nil"/>
            </w:tcBorders>
            <w:shd w:val="clear" w:color="auto" w:fill="auto"/>
            <w:noWrap/>
            <w:vAlign w:val="bottom"/>
          </w:tcPr>
          <w:p w14:paraId="12AD00B6" w14:textId="77777777" w:rsidR="00342E25" w:rsidRPr="00186BE2" w:rsidRDefault="00342E25" w:rsidP="00342E25">
            <w:pPr>
              <w:rPr>
                <w:rFonts w:ascii="Arial" w:hAnsi="Arial" w:cs="Arial"/>
                <w:color w:val="000000"/>
              </w:rPr>
            </w:pPr>
          </w:p>
        </w:tc>
        <w:tc>
          <w:tcPr>
            <w:tcW w:w="282" w:type="dxa"/>
            <w:tcBorders>
              <w:left w:val="nil"/>
              <w:right w:val="nil"/>
            </w:tcBorders>
            <w:shd w:val="clear" w:color="auto" w:fill="auto"/>
            <w:noWrap/>
            <w:vAlign w:val="bottom"/>
          </w:tcPr>
          <w:p w14:paraId="1200EFEE" w14:textId="77777777" w:rsidR="00342E25" w:rsidRPr="00186BE2" w:rsidRDefault="00342E25" w:rsidP="00342E25">
            <w:pPr>
              <w:rPr>
                <w:rFonts w:ascii="Arial" w:hAnsi="Arial" w:cs="Arial"/>
                <w:color w:val="000000"/>
              </w:rPr>
            </w:pPr>
          </w:p>
        </w:tc>
        <w:tc>
          <w:tcPr>
            <w:tcW w:w="1842" w:type="dxa"/>
            <w:tcBorders>
              <w:left w:val="nil"/>
              <w:right w:val="nil"/>
            </w:tcBorders>
            <w:shd w:val="clear" w:color="auto" w:fill="auto"/>
            <w:noWrap/>
            <w:vAlign w:val="bottom"/>
          </w:tcPr>
          <w:p w14:paraId="49013E93" w14:textId="77777777" w:rsidR="00342E25" w:rsidRPr="00186BE2" w:rsidRDefault="00342E25" w:rsidP="00342E25">
            <w:pPr>
              <w:rPr>
                <w:rFonts w:ascii="Arial" w:hAnsi="Arial" w:cs="Arial"/>
                <w:color w:val="000000"/>
              </w:rPr>
            </w:pPr>
          </w:p>
        </w:tc>
        <w:tc>
          <w:tcPr>
            <w:tcW w:w="2127" w:type="dxa"/>
            <w:tcBorders>
              <w:left w:val="nil"/>
              <w:right w:val="nil"/>
            </w:tcBorders>
            <w:shd w:val="clear" w:color="auto" w:fill="auto"/>
            <w:noWrap/>
            <w:vAlign w:val="bottom"/>
          </w:tcPr>
          <w:p w14:paraId="4FCA6152" w14:textId="77777777" w:rsidR="00342E25" w:rsidRPr="00186BE2" w:rsidRDefault="00342E25" w:rsidP="00342E25">
            <w:pPr>
              <w:rPr>
                <w:rFonts w:ascii="Arial" w:hAnsi="Arial" w:cs="Arial"/>
                <w:color w:val="000000"/>
              </w:rPr>
            </w:pPr>
          </w:p>
        </w:tc>
      </w:tr>
      <w:tr w:rsidR="00342E25" w:rsidRPr="00186BE2" w14:paraId="404DF699" w14:textId="77777777" w:rsidTr="0039521F">
        <w:trPr>
          <w:trHeight w:val="57"/>
        </w:trPr>
        <w:tc>
          <w:tcPr>
            <w:tcW w:w="3560" w:type="dxa"/>
            <w:tcBorders>
              <w:left w:val="nil"/>
              <w:bottom w:val="nil"/>
              <w:right w:val="nil"/>
            </w:tcBorders>
            <w:shd w:val="clear" w:color="auto" w:fill="auto"/>
            <w:noWrap/>
            <w:vAlign w:val="bottom"/>
          </w:tcPr>
          <w:p w14:paraId="1F7FB532" w14:textId="77777777" w:rsidR="00342E25" w:rsidRPr="00186BE2" w:rsidRDefault="00342E25" w:rsidP="00342E25">
            <w:pPr>
              <w:ind w:left="-230" w:firstLine="142"/>
              <w:rPr>
                <w:rFonts w:ascii="Arial" w:hAnsi="Arial" w:cs="Arial"/>
                <w:color w:val="000000"/>
              </w:rPr>
            </w:pPr>
            <w:r w:rsidRPr="00186BE2">
              <w:rPr>
                <w:rFonts w:ascii="Arial" w:hAnsi="Arial" w:cs="Arial"/>
                <w:color w:val="000000"/>
              </w:rPr>
              <w:t>Total DOSRI</w:t>
            </w:r>
          </w:p>
        </w:tc>
        <w:tc>
          <w:tcPr>
            <w:tcW w:w="1120" w:type="dxa"/>
            <w:tcBorders>
              <w:left w:val="nil"/>
              <w:bottom w:val="nil"/>
              <w:right w:val="nil"/>
            </w:tcBorders>
            <w:shd w:val="clear" w:color="auto" w:fill="auto"/>
            <w:noWrap/>
            <w:vAlign w:val="bottom"/>
          </w:tcPr>
          <w:p w14:paraId="0156EFCC" w14:textId="77777777" w:rsidR="00342E25" w:rsidRPr="00186BE2" w:rsidRDefault="00342E25" w:rsidP="00342E25">
            <w:pPr>
              <w:rPr>
                <w:rFonts w:ascii="Arial" w:hAnsi="Arial" w:cs="Arial"/>
                <w:color w:val="000000"/>
              </w:rPr>
            </w:pPr>
          </w:p>
        </w:tc>
        <w:tc>
          <w:tcPr>
            <w:tcW w:w="282" w:type="dxa"/>
            <w:tcBorders>
              <w:left w:val="nil"/>
              <w:bottom w:val="nil"/>
              <w:right w:val="nil"/>
            </w:tcBorders>
            <w:shd w:val="clear" w:color="auto" w:fill="auto"/>
            <w:noWrap/>
            <w:vAlign w:val="bottom"/>
          </w:tcPr>
          <w:p w14:paraId="7F3A1429" w14:textId="77777777" w:rsidR="00342E25" w:rsidRPr="00186BE2" w:rsidRDefault="00342E25" w:rsidP="00342E25">
            <w:pPr>
              <w:rPr>
                <w:rFonts w:ascii="Arial" w:hAnsi="Arial" w:cs="Arial"/>
                <w:color w:val="000000"/>
              </w:rPr>
            </w:pPr>
          </w:p>
        </w:tc>
        <w:tc>
          <w:tcPr>
            <w:tcW w:w="1842" w:type="dxa"/>
            <w:tcBorders>
              <w:left w:val="nil"/>
              <w:bottom w:val="nil"/>
              <w:right w:val="nil"/>
            </w:tcBorders>
            <w:shd w:val="clear" w:color="auto" w:fill="auto"/>
            <w:noWrap/>
            <w:vAlign w:val="bottom"/>
          </w:tcPr>
          <w:p w14:paraId="72246BCB" w14:textId="77777777" w:rsidR="00342E25" w:rsidRPr="00186BE2" w:rsidRDefault="00342E25" w:rsidP="00747B06">
            <w:pPr>
              <w:jc w:val="right"/>
              <w:rPr>
                <w:rFonts w:ascii="Arial" w:hAnsi="Arial" w:cs="Arial"/>
                <w:color w:val="000000"/>
                <w:sz w:val="18"/>
              </w:rPr>
            </w:pPr>
            <w:r w:rsidRPr="00186BE2">
              <w:rPr>
                <w:rFonts w:ascii="Arial" w:hAnsi="Arial" w:cs="Arial"/>
                <w:color w:val="000000"/>
                <w:sz w:val="18"/>
              </w:rPr>
              <w:t>108,987,482,220</w:t>
            </w:r>
          </w:p>
        </w:tc>
        <w:tc>
          <w:tcPr>
            <w:tcW w:w="2127" w:type="dxa"/>
            <w:tcBorders>
              <w:left w:val="nil"/>
              <w:bottom w:val="nil"/>
              <w:right w:val="nil"/>
            </w:tcBorders>
            <w:shd w:val="clear" w:color="auto" w:fill="auto"/>
            <w:noWrap/>
            <w:vAlign w:val="bottom"/>
          </w:tcPr>
          <w:p w14:paraId="7A483CB5" w14:textId="77777777" w:rsidR="00342E25" w:rsidRPr="00186BE2" w:rsidRDefault="00342E25" w:rsidP="00747B06">
            <w:pPr>
              <w:tabs>
                <w:tab w:val="left" w:pos="1868"/>
              </w:tabs>
              <w:ind w:right="-25"/>
              <w:jc w:val="right"/>
              <w:rPr>
                <w:rFonts w:ascii="Arial" w:hAnsi="Arial" w:cs="Arial"/>
                <w:color w:val="000000"/>
                <w:sz w:val="18"/>
              </w:rPr>
            </w:pPr>
            <w:r w:rsidRPr="00186BE2">
              <w:rPr>
                <w:rFonts w:ascii="Arial" w:hAnsi="Arial" w:cs="Arial"/>
                <w:color w:val="000000"/>
                <w:sz w:val="18"/>
              </w:rPr>
              <w:t xml:space="preserve"> 97,098,519,506</w:t>
            </w:r>
          </w:p>
        </w:tc>
      </w:tr>
      <w:tr w:rsidR="00342E25" w:rsidRPr="00186BE2" w14:paraId="2357FC03" w14:textId="77777777" w:rsidTr="0039521F">
        <w:trPr>
          <w:trHeight w:val="57"/>
        </w:trPr>
        <w:tc>
          <w:tcPr>
            <w:tcW w:w="3560" w:type="dxa"/>
            <w:tcBorders>
              <w:left w:val="nil"/>
              <w:bottom w:val="nil"/>
              <w:right w:val="nil"/>
            </w:tcBorders>
            <w:shd w:val="clear" w:color="auto" w:fill="auto"/>
            <w:noWrap/>
            <w:vAlign w:val="bottom"/>
          </w:tcPr>
          <w:p w14:paraId="09FA1564" w14:textId="77777777" w:rsidR="00342E25" w:rsidRPr="00186BE2" w:rsidRDefault="00342E25" w:rsidP="00342E25">
            <w:pPr>
              <w:ind w:left="-230" w:firstLine="142"/>
              <w:rPr>
                <w:rFonts w:ascii="Arial" w:hAnsi="Arial" w:cs="Arial"/>
                <w:color w:val="000000"/>
              </w:rPr>
            </w:pPr>
            <w:r w:rsidRPr="00186BE2">
              <w:rPr>
                <w:rFonts w:ascii="Arial" w:hAnsi="Arial" w:cs="Arial"/>
                <w:color w:val="000000"/>
              </w:rPr>
              <w:t xml:space="preserve">Unsecured DOSRI Loans                                                   </w:t>
            </w:r>
          </w:p>
        </w:tc>
        <w:tc>
          <w:tcPr>
            <w:tcW w:w="1120" w:type="dxa"/>
            <w:tcBorders>
              <w:left w:val="nil"/>
              <w:bottom w:val="nil"/>
              <w:right w:val="nil"/>
            </w:tcBorders>
            <w:shd w:val="clear" w:color="auto" w:fill="auto"/>
            <w:noWrap/>
            <w:vAlign w:val="bottom"/>
          </w:tcPr>
          <w:p w14:paraId="5A134D95" w14:textId="77777777" w:rsidR="00342E25" w:rsidRPr="00186BE2" w:rsidRDefault="00342E25" w:rsidP="00342E25">
            <w:pPr>
              <w:rPr>
                <w:rFonts w:ascii="Arial" w:hAnsi="Arial" w:cs="Arial"/>
                <w:color w:val="000000"/>
              </w:rPr>
            </w:pPr>
          </w:p>
        </w:tc>
        <w:tc>
          <w:tcPr>
            <w:tcW w:w="282" w:type="dxa"/>
            <w:tcBorders>
              <w:left w:val="nil"/>
              <w:bottom w:val="nil"/>
              <w:right w:val="nil"/>
            </w:tcBorders>
            <w:shd w:val="clear" w:color="auto" w:fill="auto"/>
            <w:noWrap/>
            <w:vAlign w:val="bottom"/>
          </w:tcPr>
          <w:p w14:paraId="31942612" w14:textId="77777777" w:rsidR="00342E25" w:rsidRPr="00186BE2" w:rsidRDefault="00342E25" w:rsidP="00342E25">
            <w:pPr>
              <w:rPr>
                <w:rFonts w:ascii="Arial" w:hAnsi="Arial" w:cs="Arial"/>
                <w:color w:val="000000"/>
              </w:rPr>
            </w:pPr>
          </w:p>
        </w:tc>
        <w:tc>
          <w:tcPr>
            <w:tcW w:w="1842" w:type="dxa"/>
            <w:tcBorders>
              <w:left w:val="nil"/>
              <w:bottom w:val="nil"/>
              <w:right w:val="nil"/>
            </w:tcBorders>
            <w:shd w:val="clear" w:color="auto" w:fill="auto"/>
            <w:noWrap/>
            <w:vAlign w:val="bottom"/>
          </w:tcPr>
          <w:p w14:paraId="1B854B52" w14:textId="7BA175CC" w:rsidR="00342E25" w:rsidRPr="00186BE2" w:rsidRDefault="00A64432" w:rsidP="00747B06">
            <w:pPr>
              <w:jc w:val="right"/>
              <w:rPr>
                <w:rFonts w:ascii="Arial" w:hAnsi="Arial" w:cs="Arial"/>
                <w:color w:val="000000"/>
                <w:sz w:val="18"/>
              </w:rPr>
            </w:pPr>
            <w:r>
              <w:rPr>
                <w:rFonts w:ascii="Arial" w:hAnsi="Arial" w:cs="Arial"/>
                <w:color w:val="000000"/>
                <w:sz w:val="18"/>
              </w:rPr>
              <w:t>0</w:t>
            </w:r>
          </w:p>
        </w:tc>
        <w:tc>
          <w:tcPr>
            <w:tcW w:w="2127" w:type="dxa"/>
            <w:tcBorders>
              <w:left w:val="nil"/>
              <w:bottom w:val="nil"/>
              <w:right w:val="nil"/>
            </w:tcBorders>
            <w:shd w:val="clear" w:color="auto" w:fill="auto"/>
            <w:noWrap/>
            <w:vAlign w:val="bottom"/>
          </w:tcPr>
          <w:p w14:paraId="63A746E7" w14:textId="2A8C9A49" w:rsidR="00342E25" w:rsidRPr="00186BE2" w:rsidRDefault="00342E25" w:rsidP="00747B06">
            <w:pPr>
              <w:tabs>
                <w:tab w:val="left" w:pos="1868"/>
              </w:tabs>
              <w:ind w:right="-25"/>
              <w:jc w:val="right"/>
              <w:rPr>
                <w:rFonts w:ascii="Arial" w:hAnsi="Arial" w:cs="Arial"/>
                <w:color w:val="000000"/>
                <w:sz w:val="18"/>
              </w:rPr>
            </w:pPr>
            <w:r w:rsidRPr="00186BE2">
              <w:rPr>
                <w:rFonts w:ascii="Arial" w:hAnsi="Arial" w:cs="Arial"/>
                <w:color w:val="000000"/>
                <w:sz w:val="18"/>
              </w:rPr>
              <w:t>7,401,933</w:t>
            </w:r>
          </w:p>
        </w:tc>
      </w:tr>
      <w:tr w:rsidR="00342E25" w:rsidRPr="00186BE2" w14:paraId="6A2CF437" w14:textId="77777777" w:rsidTr="0039521F">
        <w:trPr>
          <w:trHeight w:val="153"/>
        </w:trPr>
        <w:tc>
          <w:tcPr>
            <w:tcW w:w="3560" w:type="dxa"/>
            <w:tcBorders>
              <w:left w:val="nil"/>
              <w:bottom w:val="nil"/>
              <w:right w:val="nil"/>
            </w:tcBorders>
            <w:shd w:val="clear" w:color="auto" w:fill="auto"/>
            <w:noWrap/>
            <w:vAlign w:val="bottom"/>
          </w:tcPr>
          <w:p w14:paraId="016BCEBE" w14:textId="77777777" w:rsidR="00342E25" w:rsidRPr="00186BE2" w:rsidRDefault="00342E25" w:rsidP="00342E25">
            <w:pPr>
              <w:ind w:left="-230" w:firstLine="142"/>
              <w:rPr>
                <w:rFonts w:ascii="Arial" w:hAnsi="Arial" w:cs="Arial"/>
                <w:color w:val="000000"/>
              </w:rPr>
            </w:pPr>
            <w:r w:rsidRPr="00186BE2">
              <w:rPr>
                <w:rFonts w:ascii="Arial" w:hAnsi="Arial" w:cs="Arial"/>
                <w:color w:val="000000"/>
              </w:rPr>
              <w:t xml:space="preserve">Total RPT Loans                                                    </w:t>
            </w:r>
          </w:p>
        </w:tc>
        <w:tc>
          <w:tcPr>
            <w:tcW w:w="1120" w:type="dxa"/>
            <w:tcBorders>
              <w:left w:val="nil"/>
              <w:bottom w:val="nil"/>
              <w:right w:val="nil"/>
            </w:tcBorders>
            <w:shd w:val="clear" w:color="auto" w:fill="auto"/>
            <w:noWrap/>
            <w:vAlign w:val="bottom"/>
          </w:tcPr>
          <w:p w14:paraId="1FE705B9" w14:textId="77777777" w:rsidR="00342E25" w:rsidRPr="00186BE2" w:rsidRDefault="00342E25" w:rsidP="00342E25">
            <w:pPr>
              <w:rPr>
                <w:rFonts w:ascii="Arial" w:hAnsi="Arial" w:cs="Arial"/>
                <w:color w:val="000000"/>
              </w:rPr>
            </w:pPr>
          </w:p>
        </w:tc>
        <w:tc>
          <w:tcPr>
            <w:tcW w:w="282" w:type="dxa"/>
            <w:tcBorders>
              <w:left w:val="nil"/>
              <w:bottom w:val="nil"/>
              <w:right w:val="nil"/>
            </w:tcBorders>
            <w:shd w:val="clear" w:color="auto" w:fill="auto"/>
            <w:noWrap/>
            <w:vAlign w:val="bottom"/>
          </w:tcPr>
          <w:p w14:paraId="7CD3549C" w14:textId="77777777" w:rsidR="00342E25" w:rsidRPr="00186BE2" w:rsidRDefault="00342E25" w:rsidP="00342E25">
            <w:pPr>
              <w:rPr>
                <w:rFonts w:ascii="Arial" w:hAnsi="Arial" w:cs="Arial"/>
                <w:color w:val="000000"/>
              </w:rPr>
            </w:pPr>
          </w:p>
        </w:tc>
        <w:tc>
          <w:tcPr>
            <w:tcW w:w="1842" w:type="dxa"/>
            <w:tcBorders>
              <w:left w:val="nil"/>
              <w:bottom w:val="nil"/>
              <w:right w:val="nil"/>
            </w:tcBorders>
            <w:shd w:val="clear" w:color="auto" w:fill="auto"/>
            <w:noWrap/>
            <w:vAlign w:val="bottom"/>
          </w:tcPr>
          <w:p w14:paraId="5261D82C" w14:textId="7C310CDD" w:rsidR="00342E25" w:rsidRPr="00186BE2" w:rsidRDefault="00A64432" w:rsidP="00747B06">
            <w:pPr>
              <w:jc w:val="right"/>
              <w:rPr>
                <w:rFonts w:ascii="Arial" w:hAnsi="Arial" w:cs="Arial"/>
                <w:color w:val="000000"/>
                <w:sz w:val="18"/>
              </w:rPr>
            </w:pPr>
            <w:r>
              <w:rPr>
                <w:rFonts w:ascii="Arial" w:hAnsi="Arial" w:cs="Arial"/>
                <w:color w:val="000000"/>
                <w:sz w:val="18"/>
              </w:rPr>
              <w:t>0</w:t>
            </w:r>
          </w:p>
        </w:tc>
        <w:tc>
          <w:tcPr>
            <w:tcW w:w="2127" w:type="dxa"/>
            <w:tcBorders>
              <w:left w:val="nil"/>
              <w:bottom w:val="nil"/>
              <w:right w:val="nil"/>
            </w:tcBorders>
            <w:shd w:val="clear" w:color="auto" w:fill="auto"/>
            <w:noWrap/>
            <w:vAlign w:val="bottom"/>
          </w:tcPr>
          <w:p w14:paraId="0EAEFD02" w14:textId="00C780EF" w:rsidR="00342E25" w:rsidRPr="00186BE2" w:rsidRDefault="00A64432" w:rsidP="00747B06">
            <w:pPr>
              <w:tabs>
                <w:tab w:val="left" w:pos="1868"/>
              </w:tabs>
              <w:ind w:right="-25"/>
              <w:jc w:val="right"/>
              <w:rPr>
                <w:rFonts w:ascii="Arial" w:hAnsi="Arial" w:cs="Arial"/>
                <w:color w:val="000000"/>
                <w:sz w:val="18"/>
              </w:rPr>
            </w:pPr>
            <w:r>
              <w:rPr>
                <w:rFonts w:ascii="Arial" w:hAnsi="Arial" w:cs="Arial"/>
                <w:color w:val="000000"/>
                <w:sz w:val="18"/>
              </w:rPr>
              <w:t>0</w:t>
            </w:r>
          </w:p>
        </w:tc>
      </w:tr>
      <w:tr w:rsidR="00342E25" w:rsidRPr="00186BE2" w14:paraId="4C9E6507" w14:textId="77777777" w:rsidTr="0039521F">
        <w:trPr>
          <w:trHeight w:val="57"/>
        </w:trPr>
        <w:tc>
          <w:tcPr>
            <w:tcW w:w="3560" w:type="dxa"/>
            <w:tcBorders>
              <w:left w:val="nil"/>
              <w:bottom w:val="nil"/>
              <w:right w:val="nil"/>
            </w:tcBorders>
            <w:shd w:val="clear" w:color="auto" w:fill="auto"/>
            <w:noWrap/>
            <w:vAlign w:val="bottom"/>
          </w:tcPr>
          <w:p w14:paraId="59A1CE8D" w14:textId="77777777" w:rsidR="00342E25" w:rsidRPr="00186BE2" w:rsidRDefault="00342E25" w:rsidP="00342E25">
            <w:pPr>
              <w:ind w:left="-230" w:firstLine="142"/>
              <w:rPr>
                <w:rFonts w:ascii="Arial" w:hAnsi="Arial" w:cs="Arial"/>
                <w:color w:val="000000"/>
              </w:rPr>
            </w:pPr>
            <w:r w:rsidRPr="00186BE2">
              <w:rPr>
                <w:rFonts w:ascii="Arial" w:hAnsi="Arial" w:cs="Arial"/>
                <w:color w:val="000000"/>
              </w:rPr>
              <w:t xml:space="preserve">Total RPT Loans (inclusive of DOSRI)                                                 </w:t>
            </w:r>
          </w:p>
        </w:tc>
        <w:tc>
          <w:tcPr>
            <w:tcW w:w="1120" w:type="dxa"/>
            <w:tcBorders>
              <w:left w:val="nil"/>
              <w:bottom w:val="nil"/>
              <w:right w:val="nil"/>
            </w:tcBorders>
            <w:shd w:val="clear" w:color="auto" w:fill="auto"/>
            <w:noWrap/>
            <w:vAlign w:val="bottom"/>
          </w:tcPr>
          <w:p w14:paraId="2F7DD8A1" w14:textId="77777777" w:rsidR="00342E25" w:rsidRPr="00186BE2" w:rsidRDefault="00342E25" w:rsidP="00342E25">
            <w:pPr>
              <w:rPr>
                <w:rFonts w:ascii="Arial" w:hAnsi="Arial" w:cs="Arial"/>
                <w:color w:val="000000"/>
              </w:rPr>
            </w:pPr>
          </w:p>
        </w:tc>
        <w:tc>
          <w:tcPr>
            <w:tcW w:w="282" w:type="dxa"/>
            <w:tcBorders>
              <w:left w:val="nil"/>
              <w:bottom w:val="nil"/>
              <w:right w:val="nil"/>
            </w:tcBorders>
            <w:shd w:val="clear" w:color="auto" w:fill="auto"/>
            <w:noWrap/>
            <w:vAlign w:val="bottom"/>
          </w:tcPr>
          <w:p w14:paraId="09EC776D" w14:textId="77777777" w:rsidR="00342E25" w:rsidRPr="00186BE2" w:rsidRDefault="00342E25" w:rsidP="00342E25">
            <w:pPr>
              <w:rPr>
                <w:rFonts w:ascii="Arial" w:hAnsi="Arial" w:cs="Arial"/>
                <w:color w:val="000000"/>
              </w:rPr>
            </w:pPr>
          </w:p>
        </w:tc>
        <w:tc>
          <w:tcPr>
            <w:tcW w:w="1842" w:type="dxa"/>
            <w:tcBorders>
              <w:left w:val="nil"/>
              <w:bottom w:val="nil"/>
              <w:right w:val="nil"/>
            </w:tcBorders>
            <w:shd w:val="clear" w:color="auto" w:fill="auto"/>
            <w:noWrap/>
            <w:vAlign w:val="bottom"/>
          </w:tcPr>
          <w:p w14:paraId="4FAE4965" w14:textId="77777777" w:rsidR="00342E25" w:rsidRPr="00186BE2" w:rsidRDefault="00342E25" w:rsidP="00747B06">
            <w:pPr>
              <w:jc w:val="right"/>
              <w:rPr>
                <w:rFonts w:ascii="Arial" w:hAnsi="Arial" w:cs="Arial"/>
                <w:color w:val="000000"/>
                <w:sz w:val="18"/>
              </w:rPr>
            </w:pPr>
            <w:r w:rsidRPr="00186BE2">
              <w:rPr>
                <w:rFonts w:ascii="Arial" w:hAnsi="Arial" w:cs="Arial"/>
                <w:color w:val="000000"/>
                <w:sz w:val="18"/>
              </w:rPr>
              <w:t>108,987,482,220</w:t>
            </w:r>
          </w:p>
        </w:tc>
        <w:tc>
          <w:tcPr>
            <w:tcW w:w="2127" w:type="dxa"/>
            <w:tcBorders>
              <w:left w:val="nil"/>
              <w:bottom w:val="nil"/>
              <w:right w:val="nil"/>
            </w:tcBorders>
            <w:shd w:val="clear" w:color="auto" w:fill="auto"/>
            <w:noWrap/>
            <w:vAlign w:val="bottom"/>
          </w:tcPr>
          <w:p w14:paraId="6C427564" w14:textId="55366F68" w:rsidR="00342E25" w:rsidRPr="00186BE2" w:rsidRDefault="00342E25" w:rsidP="00747B06">
            <w:pPr>
              <w:tabs>
                <w:tab w:val="left" w:pos="1868"/>
              </w:tabs>
              <w:ind w:right="-25"/>
              <w:jc w:val="right"/>
              <w:rPr>
                <w:rFonts w:ascii="Arial" w:hAnsi="Arial" w:cs="Arial"/>
                <w:color w:val="000000"/>
                <w:sz w:val="18"/>
              </w:rPr>
            </w:pPr>
            <w:r w:rsidRPr="00186BE2">
              <w:rPr>
                <w:rFonts w:ascii="Arial" w:hAnsi="Arial" w:cs="Arial"/>
                <w:color w:val="000000"/>
                <w:sz w:val="18"/>
              </w:rPr>
              <w:t xml:space="preserve">   97,098,519,506</w:t>
            </w:r>
          </w:p>
        </w:tc>
      </w:tr>
      <w:tr w:rsidR="00342E25" w:rsidRPr="00186BE2" w14:paraId="42516251" w14:textId="77777777" w:rsidTr="0039521F">
        <w:trPr>
          <w:trHeight w:val="57"/>
        </w:trPr>
        <w:tc>
          <w:tcPr>
            <w:tcW w:w="3560" w:type="dxa"/>
            <w:tcBorders>
              <w:left w:val="nil"/>
              <w:bottom w:val="nil"/>
              <w:right w:val="nil"/>
            </w:tcBorders>
            <w:shd w:val="clear" w:color="auto" w:fill="auto"/>
            <w:noWrap/>
            <w:vAlign w:val="bottom"/>
          </w:tcPr>
          <w:p w14:paraId="7396A65D" w14:textId="77777777" w:rsidR="00342E25" w:rsidRPr="00186BE2" w:rsidRDefault="00342E25" w:rsidP="00342E25">
            <w:pPr>
              <w:ind w:left="-230" w:firstLine="142"/>
              <w:rPr>
                <w:rFonts w:ascii="Arial" w:hAnsi="Arial" w:cs="Arial"/>
                <w:color w:val="000000"/>
              </w:rPr>
            </w:pPr>
            <w:r w:rsidRPr="00186BE2">
              <w:rPr>
                <w:rFonts w:ascii="Arial" w:hAnsi="Arial" w:cs="Arial"/>
                <w:color w:val="000000"/>
              </w:rPr>
              <w:t>% of DOSRI Loans to Total Loans</w:t>
            </w:r>
          </w:p>
        </w:tc>
        <w:tc>
          <w:tcPr>
            <w:tcW w:w="1120" w:type="dxa"/>
            <w:tcBorders>
              <w:left w:val="nil"/>
              <w:bottom w:val="nil"/>
              <w:right w:val="nil"/>
            </w:tcBorders>
            <w:shd w:val="clear" w:color="auto" w:fill="auto"/>
            <w:noWrap/>
            <w:vAlign w:val="bottom"/>
          </w:tcPr>
          <w:p w14:paraId="75794268" w14:textId="77777777" w:rsidR="00342E25" w:rsidRPr="00186BE2" w:rsidRDefault="00342E25" w:rsidP="00342E25">
            <w:pPr>
              <w:rPr>
                <w:rFonts w:ascii="Arial" w:hAnsi="Arial" w:cs="Arial"/>
                <w:color w:val="000000"/>
              </w:rPr>
            </w:pPr>
          </w:p>
        </w:tc>
        <w:tc>
          <w:tcPr>
            <w:tcW w:w="282" w:type="dxa"/>
            <w:tcBorders>
              <w:left w:val="nil"/>
              <w:bottom w:val="nil"/>
              <w:right w:val="nil"/>
            </w:tcBorders>
            <w:shd w:val="clear" w:color="auto" w:fill="auto"/>
            <w:noWrap/>
            <w:vAlign w:val="bottom"/>
          </w:tcPr>
          <w:p w14:paraId="47F57D1A" w14:textId="77777777" w:rsidR="00342E25" w:rsidRPr="00186BE2" w:rsidRDefault="00342E25" w:rsidP="00342E25">
            <w:pPr>
              <w:rPr>
                <w:rFonts w:ascii="Arial" w:hAnsi="Arial" w:cs="Arial"/>
                <w:color w:val="000000"/>
              </w:rPr>
            </w:pPr>
          </w:p>
        </w:tc>
        <w:tc>
          <w:tcPr>
            <w:tcW w:w="1842" w:type="dxa"/>
            <w:tcBorders>
              <w:top w:val="nil"/>
              <w:left w:val="nil"/>
              <w:bottom w:val="nil"/>
              <w:right w:val="nil"/>
            </w:tcBorders>
            <w:shd w:val="clear" w:color="auto" w:fill="auto"/>
            <w:noWrap/>
            <w:vAlign w:val="bottom"/>
          </w:tcPr>
          <w:p w14:paraId="2FCD28E3" w14:textId="77777777" w:rsidR="00342E25" w:rsidRPr="00186BE2" w:rsidRDefault="00342E25" w:rsidP="00747B06">
            <w:pPr>
              <w:jc w:val="right"/>
              <w:rPr>
                <w:rFonts w:ascii="Arial" w:hAnsi="Arial" w:cs="Arial"/>
                <w:color w:val="000000"/>
                <w:sz w:val="18"/>
              </w:rPr>
            </w:pPr>
            <w:r w:rsidRPr="00186BE2">
              <w:rPr>
                <w:rFonts w:ascii="Arial" w:hAnsi="Arial" w:cs="Arial"/>
                <w:color w:val="000000"/>
                <w:sz w:val="18"/>
              </w:rPr>
              <w:t>9.30%</w:t>
            </w:r>
          </w:p>
        </w:tc>
        <w:tc>
          <w:tcPr>
            <w:tcW w:w="2127" w:type="dxa"/>
            <w:tcBorders>
              <w:top w:val="nil"/>
              <w:left w:val="nil"/>
              <w:bottom w:val="nil"/>
              <w:right w:val="nil"/>
            </w:tcBorders>
            <w:shd w:val="clear" w:color="auto" w:fill="auto"/>
            <w:noWrap/>
            <w:vAlign w:val="bottom"/>
          </w:tcPr>
          <w:p w14:paraId="6CA64928" w14:textId="6C12DCA9" w:rsidR="00342E25" w:rsidRPr="00186BE2" w:rsidRDefault="00342E25" w:rsidP="00747B06">
            <w:pPr>
              <w:tabs>
                <w:tab w:val="left" w:pos="1868"/>
              </w:tabs>
              <w:ind w:right="-25"/>
              <w:jc w:val="right"/>
              <w:rPr>
                <w:rFonts w:ascii="Arial" w:hAnsi="Arial" w:cs="Arial"/>
                <w:color w:val="000000"/>
                <w:sz w:val="18"/>
              </w:rPr>
            </w:pPr>
            <w:r w:rsidRPr="00186BE2">
              <w:rPr>
                <w:rFonts w:ascii="Arial" w:hAnsi="Arial" w:cs="Arial"/>
                <w:color w:val="000000"/>
                <w:sz w:val="18"/>
              </w:rPr>
              <w:t xml:space="preserve">          </w:t>
            </w:r>
            <w:r w:rsidR="00D30665" w:rsidRPr="00186BE2">
              <w:rPr>
                <w:rFonts w:ascii="Arial" w:hAnsi="Arial" w:cs="Arial"/>
                <w:color w:val="000000"/>
                <w:sz w:val="18"/>
              </w:rPr>
              <w:t xml:space="preserve">      </w:t>
            </w:r>
            <w:r w:rsidRPr="00186BE2">
              <w:rPr>
                <w:rFonts w:ascii="Arial" w:hAnsi="Arial" w:cs="Arial"/>
                <w:color w:val="000000"/>
                <w:sz w:val="18"/>
              </w:rPr>
              <w:t>11.03%</w:t>
            </w:r>
          </w:p>
        </w:tc>
      </w:tr>
      <w:tr w:rsidR="00342E25" w:rsidRPr="00655EFF" w14:paraId="7D7698E2" w14:textId="77777777" w:rsidTr="0039521F">
        <w:trPr>
          <w:trHeight w:val="66"/>
        </w:trPr>
        <w:tc>
          <w:tcPr>
            <w:tcW w:w="4962" w:type="dxa"/>
            <w:gridSpan w:val="3"/>
            <w:tcBorders>
              <w:top w:val="nil"/>
              <w:left w:val="nil"/>
              <w:bottom w:val="nil"/>
              <w:right w:val="nil"/>
            </w:tcBorders>
            <w:shd w:val="clear" w:color="auto" w:fill="auto"/>
            <w:vAlign w:val="bottom"/>
          </w:tcPr>
          <w:p w14:paraId="47358EB9" w14:textId="77777777" w:rsidR="00342E25" w:rsidRPr="00186BE2" w:rsidRDefault="00342E25" w:rsidP="00342E25">
            <w:pPr>
              <w:ind w:left="-108"/>
              <w:rPr>
                <w:rFonts w:ascii="Arial" w:hAnsi="Arial" w:cs="Arial"/>
                <w:color w:val="000000"/>
              </w:rPr>
            </w:pPr>
            <w:r w:rsidRPr="00186BE2">
              <w:rPr>
                <w:rFonts w:ascii="Arial" w:hAnsi="Arial" w:cs="Arial"/>
                <w:color w:val="000000"/>
              </w:rPr>
              <w:t>Unsecured DOSRI to Total DOSRI</w:t>
            </w:r>
          </w:p>
        </w:tc>
        <w:tc>
          <w:tcPr>
            <w:tcW w:w="1842" w:type="dxa"/>
            <w:tcBorders>
              <w:top w:val="nil"/>
              <w:left w:val="nil"/>
              <w:bottom w:val="nil"/>
              <w:right w:val="nil"/>
            </w:tcBorders>
            <w:shd w:val="clear" w:color="auto" w:fill="auto"/>
            <w:vAlign w:val="bottom"/>
          </w:tcPr>
          <w:p w14:paraId="6CB12C1E" w14:textId="00AA140A" w:rsidR="00342E25" w:rsidRPr="00186BE2" w:rsidRDefault="00A64432" w:rsidP="00747B06">
            <w:pPr>
              <w:ind w:right="-28"/>
              <w:jc w:val="right"/>
              <w:rPr>
                <w:rFonts w:ascii="Arial" w:hAnsi="Arial" w:cs="Arial"/>
                <w:color w:val="000000"/>
                <w:sz w:val="18"/>
                <w:lang w:eastAsia="ko-KR"/>
              </w:rPr>
            </w:pPr>
            <w:r>
              <w:rPr>
                <w:rFonts w:ascii="Arial" w:hAnsi="Arial" w:cs="Arial"/>
                <w:color w:val="000000"/>
                <w:sz w:val="18"/>
              </w:rPr>
              <w:t>0</w:t>
            </w:r>
          </w:p>
        </w:tc>
        <w:tc>
          <w:tcPr>
            <w:tcW w:w="2127" w:type="dxa"/>
            <w:tcBorders>
              <w:top w:val="nil"/>
              <w:left w:val="nil"/>
              <w:bottom w:val="nil"/>
              <w:right w:val="nil"/>
            </w:tcBorders>
            <w:shd w:val="clear" w:color="auto" w:fill="auto"/>
            <w:vAlign w:val="bottom"/>
          </w:tcPr>
          <w:p w14:paraId="63F65DBA" w14:textId="6E114041" w:rsidR="00342E25" w:rsidRPr="00186BE2" w:rsidRDefault="00342E25" w:rsidP="00747B06">
            <w:pPr>
              <w:tabs>
                <w:tab w:val="left" w:pos="1868"/>
              </w:tabs>
              <w:ind w:right="-25"/>
              <w:jc w:val="right"/>
              <w:rPr>
                <w:rFonts w:ascii="Arial" w:hAnsi="Arial" w:cs="Arial"/>
                <w:color w:val="000000"/>
                <w:sz w:val="18"/>
                <w:lang w:val="en-PH" w:eastAsia="ko-KR"/>
              </w:rPr>
            </w:pPr>
            <w:r w:rsidRPr="00186BE2">
              <w:rPr>
                <w:rFonts w:ascii="Arial" w:hAnsi="Arial" w:cs="Arial"/>
                <w:color w:val="000000"/>
                <w:sz w:val="18"/>
              </w:rPr>
              <w:t xml:space="preserve">            0.01%</w:t>
            </w:r>
          </w:p>
        </w:tc>
      </w:tr>
      <w:tr w:rsidR="00342E25" w:rsidRPr="00655EFF" w14:paraId="37363BE7" w14:textId="77777777" w:rsidTr="0039521F">
        <w:trPr>
          <w:trHeight w:val="66"/>
        </w:trPr>
        <w:tc>
          <w:tcPr>
            <w:tcW w:w="4962" w:type="dxa"/>
            <w:gridSpan w:val="3"/>
            <w:tcBorders>
              <w:top w:val="nil"/>
              <w:left w:val="nil"/>
              <w:bottom w:val="nil"/>
              <w:right w:val="nil"/>
            </w:tcBorders>
            <w:shd w:val="clear" w:color="auto" w:fill="auto"/>
            <w:vAlign w:val="bottom"/>
          </w:tcPr>
          <w:p w14:paraId="49D42105" w14:textId="77777777" w:rsidR="00342E25" w:rsidRPr="00186BE2" w:rsidRDefault="00342E25" w:rsidP="00342E25">
            <w:pPr>
              <w:ind w:left="-108"/>
              <w:rPr>
                <w:rFonts w:ascii="Arial" w:hAnsi="Arial" w:cs="Arial"/>
                <w:color w:val="000000"/>
              </w:rPr>
            </w:pPr>
            <w:r w:rsidRPr="00186BE2">
              <w:rPr>
                <w:rFonts w:ascii="Arial" w:hAnsi="Arial" w:cs="Arial"/>
                <w:color w:val="000000"/>
              </w:rPr>
              <w:t xml:space="preserve">% of RPT Loans to Total Loans                                                                 </w:t>
            </w:r>
          </w:p>
        </w:tc>
        <w:tc>
          <w:tcPr>
            <w:tcW w:w="1842" w:type="dxa"/>
            <w:tcBorders>
              <w:top w:val="nil"/>
              <w:left w:val="nil"/>
              <w:bottom w:val="nil"/>
              <w:right w:val="nil"/>
            </w:tcBorders>
            <w:shd w:val="clear" w:color="auto" w:fill="auto"/>
            <w:vAlign w:val="bottom"/>
          </w:tcPr>
          <w:p w14:paraId="6A038DA9" w14:textId="17CF747D" w:rsidR="00342E25" w:rsidRPr="00186BE2" w:rsidRDefault="00A64432" w:rsidP="00747B06">
            <w:pPr>
              <w:ind w:right="-28"/>
              <w:jc w:val="right"/>
              <w:rPr>
                <w:rFonts w:ascii="Arial" w:hAnsi="Arial" w:cs="Arial"/>
                <w:color w:val="000000"/>
                <w:sz w:val="18"/>
              </w:rPr>
            </w:pPr>
            <w:r>
              <w:rPr>
                <w:rFonts w:ascii="Arial" w:hAnsi="Arial" w:cs="Arial"/>
                <w:color w:val="000000"/>
                <w:sz w:val="18"/>
              </w:rPr>
              <w:t>0</w:t>
            </w:r>
          </w:p>
        </w:tc>
        <w:tc>
          <w:tcPr>
            <w:tcW w:w="2127" w:type="dxa"/>
            <w:tcBorders>
              <w:top w:val="nil"/>
              <w:left w:val="nil"/>
              <w:bottom w:val="nil"/>
              <w:right w:val="nil"/>
            </w:tcBorders>
            <w:shd w:val="clear" w:color="auto" w:fill="auto"/>
            <w:vAlign w:val="bottom"/>
          </w:tcPr>
          <w:p w14:paraId="255E8C39" w14:textId="0CB4AEDF" w:rsidR="00342E25" w:rsidRPr="00186BE2" w:rsidRDefault="00A64432" w:rsidP="00747B06">
            <w:pPr>
              <w:tabs>
                <w:tab w:val="left" w:pos="1868"/>
              </w:tabs>
              <w:ind w:right="-25"/>
              <w:jc w:val="right"/>
              <w:rPr>
                <w:rFonts w:ascii="Arial" w:hAnsi="Arial" w:cs="Arial"/>
                <w:color w:val="000000"/>
                <w:sz w:val="18"/>
              </w:rPr>
            </w:pPr>
            <w:r>
              <w:rPr>
                <w:rFonts w:ascii="Arial" w:hAnsi="Arial" w:cs="Arial"/>
                <w:color w:val="000000"/>
                <w:sz w:val="18"/>
              </w:rPr>
              <w:t>0</w:t>
            </w:r>
          </w:p>
        </w:tc>
      </w:tr>
      <w:tr w:rsidR="00342E25" w:rsidRPr="00655EFF" w14:paraId="64232C44" w14:textId="77777777" w:rsidTr="0039521F">
        <w:trPr>
          <w:trHeight w:val="66"/>
        </w:trPr>
        <w:tc>
          <w:tcPr>
            <w:tcW w:w="4962" w:type="dxa"/>
            <w:gridSpan w:val="3"/>
            <w:tcBorders>
              <w:top w:val="nil"/>
              <w:left w:val="nil"/>
              <w:bottom w:val="nil"/>
              <w:right w:val="nil"/>
            </w:tcBorders>
            <w:shd w:val="clear" w:color="auto" w:fill="auto"/>
            <w:vAlign w:val="bottom"/>
          </w:tcPr>
          <w:p w14:paraId="36A4D48D" w14:textId="77777777" w:rsidR="00342E25" w:rsidRPr="00186BE2" w:rsidRDefault="00342E25" w:rsidP="00342E25">
            <w:pPr>
              <w:ind w:left="-108"/>
              <w:rPr>
                <w:rFonts w:ascii="Arial" w:hAnsi="Arial" w:cs="Arial"/>
                <w:color w:val="000000"/>
              </w:rPr>
            </w:pPr>
            <w:r w:rsidRPr="00186BE2">
              <w:rPr>
                <w:rFonts w:ascii="Arial" w:hAnsi="Arial" w:cs="Arial"/>
                <w:color w:val="000000"/>
              </w:rPr>
              <w:t>% of DOSRI and RPT Loans to Total Loans</w:t>
            </w:r>
          </w:p>
        </w:tc>
        <w:tc>
          <w:tcPr>
            <w:tcW w:w="1842" w:type="dxa"/>
            <w:tcBorders>
              <w:top w:val="nil"/>
              <w:left w:val="nil"/>
              <w:bottom w:val="nil"/>
              <w:right w:val="nil"/>
            </w:tcBorders>
            <w:shd w:val="clear" w:color="auto" w:fill="auto"/>
            <w:vAlign w:val="bottom"/>
          </w:tcPr>
          <w:p w14:paraId="6C7AF192" w14:textId="76AB5425" w:rsidR="00342E25" w:rsidRPr="00186BE2" w:rsidRDefault="00342E25" w:rsidP="00747B06">
            <w:pPr>
              <w:ind w:right="-28"/>
              <w:jc w:val="right"/>
              <w:rPr>
                <w:rFonts w:ascii="Arial" w:hAnsi="Arial" w:cs="Arial"/>
                <w:color w:val="000000"/>
                <w:sz w:val="18"/>
              </w:rPr>
            </w:pPr>
            <w:r w:rsidRPr="00186BE2">
              <w:rPr>
                <w:rFonts w:ascii="Arial" w:hAnsi="Arial" w:cs="Arial"/>
                <w:color w:val="000000"/>
                <w:sz w:val="18"/>
              </w:rPr>
              <w:t xml:space="preserve">      9.30%</w:t>
            </w:r>
          </w:p>
        </w:tc>
        <w:tc>
          <w:tcPr>
            <w:tcW w:w="2127" w:type="dxa"/>
            <w:tcBorders>
              <w:top w:val="nil"/>
              <w:left w:val="nil"/>
              <w:bottom w:val="nil"/>
              <w:right w:val="nil"/>
            </w:tcBorders>
            <w:shd w:val="clear" w:color="auto" w:fill="auto"/>
            <w:vAlign w:val="bottom"/>
          </w:tcPr>
          <w:p w14:paraId="439271C3" w14:textId="76D84A6F" w:rsidR="00342E25" w:rsidRPr="00186BE2" w:rsidRDefault="00342E25" w:rsidP="00747B06">
            <w:pPr>
              <w:tabs>
                <w:tab w:val="left" w:pos="1868"/>
              </w:tabs>
              <w:ind w:right="-25"/>
              <w:jc w:val="right"/>
              <w:rPr>
                <w:rFonts w:ascii="Arial" w:hAnsi="Arial" w:cs="Arial"/>
                <w:color w:val="000000"/>
                <w:sz w:val="18"/>
              </w:rPr>
            </w:pPr>
            <w:r w:rsidRPr="00186BE2">
              <w:rPr>
                <w:rFonts w:ascii="Arial" w:hAnsi="Arial" w:cs="Arial"/>
                <w:color w:val="000000"/>
                <w:sz w:val="18"/>
              </w:rPr>
              <w:t xml:space="preserve">         11.03%</w:t>
            </w:r>
          </w:p>
        </w:tc>
      </w:tr>
      <w:tr w:rsidR="00747B06" w:rsidRPr="00655EFF" w14:paraId="790D83BE" w14:textId="77777777" w:rsidTr="0039521F">
        <w:trPr>
          <w:trHeight w:val="66"/>
        </w:trPr>
        <w:tc>
          <w:tcPr>
            <w:tcW w:w="4962" w:type="dxa"/>
            <w:gridSpan w:val="3"/>
            <w:tcBorders>
              <w:top w:val="nil"/>
              <w:left w:val="nil"/>
              <w:right w:val="nil"/>
            </w:tcBorders>
            <w:shd w:val="clear" w:color="auto" w:fill="auto"/>
            <w:vAlign w:val="bottom"/>
          </w:tcPr>
          <w:p w14:paraId="34661228" w14:textId="77777777" w:rsidR="00747B06" w:rsidRPr="00186BE2" w:rsidRDefault="00747B06" w:rsidP="00342E25">
            <w:pPr>
              <w:ind w:left="-108"/>
              <w:rPr>
                <w:rFonts w:ascii="Arial" w:hAnsi="Arial" w:cs="Arial"/>
                <w:color w:val="000000"/>
              </w:rPr>
            </w:pPr>
            <w:r w:rsidRPr="00186BE2">
              <w:rPr>
                <w:rFonts w:ascii="Arial" w:hAnsi="Arial" w:cs="Arial"/>
                <w:color w:val="000000"/>
              </w:rPr>
              <w:t>% of Past due DOSRI to Total DOSRI</w:t>
            </w:r>
          </w:p>
        </w:tc>
        <w:tc>
          <w:tcPr>
            <w:tcW w:w="1842" w:type="dxa"/>
            <w:tcBorders>
              <w:top w:val="nil"/>
              <w:left w:val="nil"/>
              <w:right w:val="nil"/>
            </w:tcBorders>
            <w:shd w:val="clear" w:color="auto" w:fill="auto"/>
            <w:vAlign w:val="bottom"/>
          </w:tcPr>
          <w:p w14:paraId="4AD3601F" w14:textId="0AA568D6" w:rsidR="00747B06" w:rsidRPr="00186BE2" w:rsidRDefault="00A64432" w:rsidP="00747B06">
            <w:pPr>
              <w:ind w:left="-397" w:right="-28"/>
              <w:jc w:val="right"/>
              <w:rPr>
                <w:rFonts w:ascii="Arial" w:hAnsi="Arial" w:cs="Arial"/>
                <w:color w:val="000000"/>
                <w:sz w:val="18"/>
              </w:rPr>
            </w:pPr>
            <w:r>
              <w:rPr>
                <w:rFonts w:ascii="Arial" w:hAnsi="Arial" w:cs="Arial"/>
                <w:color w:val="000000"/>
                <w:sz w:val="18"/>
              </w:rPr>
              <w:t>0</w:t>
            </w:r>
          </w:p>
        </w:tc>
        <w:tc>
          <w:tcPr>
            <w:tcW w:w="2127" w:type="dxa"/>
            <w:tcBorders>
              <w:top w:val="nil"/>
              <w:left w:val="nil"/>
              <w:right w:val="nil"/>
            </w:tcBorders>
            <w:shd w:val="clear" w:color="auto" w:fill="auto"/>
            <w:vAlign w:val="bottom"/>
          </w:tcPr>
          <w:p w14:paraId="2A1B6C11" w14:textId="06B37DF9" w:rsidR="00747B06" w:rsidRPr="00186BE2" w:rsidRDefault="00A64432" w:rsidP="00747B06">
            <w:pPr>
              <w:tabs>
                <w:tab w:val="left" w:pos="1868"/>
              </w:tabs>
              <w:ind w:left="175" w:right="-25" w:firstLine="142"/>
              <w:jc w:val="right"/>
              <w:rPr>
                <w:rFonts w:ascii="Arial" w:hAnsi="Arial" w:cs="Arial"/>
                <w:color w:val="000000"/>
                <w:sz w:val="18"/>
              </w:rPr>
            </w:pPr>
            <w:r>
              <w:rPr>
                <w:rFonts w:ascii="Arial" w:hAnsi="Arial" w:cs="Arial"/>
                <w:color w:val="000000"/>
                <w:sz w:val="18"/>
              </w:rPr>
              <w:t>0</w:t>
            </w:r>
          </w:p>
        </w:tc>
      </w:tr>
      <w:tr w:rsidR="00747B06" w:rsidRPr="00C730BD" w14:paraId="79DE22AB" w14:textId="77777777" w:rsidTr="0039521F">
        <w:trPr>
          <w:trHeight w:val="66"/>
        </w:trPr>
        <w:tc>
          <w:tcPr>
            <w:tcW w:w="4962" w:type="dxa"/>
            <w:gridSpan w:val="3"/>
            <w:tcBorders>
              <w:top w:val="nil"/>
              <w:left w:val="nil"/>
              <w:bottom w:val="single" w:sz="4" w:space="0" w:color="auto"/>
              <w:right w:val="nil"/>
            </w:tcBorders>
            <w:shd w:val="clear" w:color="auto" w:fill="auto"/>
            <w:vAlign w:val="bottom"/>
          </w:tcPr>
          <w:p w14:paraId="1683F960" w14:textId="77777777" w:rsidR="00747B06" w:rsidRPr="00186BE2" w:rsidRDefault="00747B06" w:rsidP="00342E25">
            <w:pPr>
              <w:ind w:left="-108"/>
              <w:rPr>
                <w:rFonts w:ascii="Arial" w:hAnsi="Arial" w:cs="Arial"/>
                <w:color w:val="000000"/>
              </w:rPr>
            </w:pPr>
            <w:r w:rsidRPr="00186BE2">
              <w:rPr>
                <w:rFonts w:ascii="Arial" w:hAnsi="Arial" w:cs="Arial"/>
                <w:color w:val="000000"/>
              </w:rPr>
              <w:t>% Non-performing DOSRI to Total DOSRI</w:t>
            </w:r>
          </w:p>
        </w:tc>
        <w:tc>
          <w:tcPr>
            <w:tcW w:w="1842" w:type="dxa"/>
            <w:tcBorders>
              <w:top w:val="nil"/>
              <w:left w:val="nil"/>
              <w:bottom w:val="single" w:sz="4" w:space="0" w:color="auto"/>
              <w:right w:val="nil"/>
            </w:tcBorders>
            <w:shd w:val="clear" w:color="auto" w:fill="auto"/>
            <w:vAlign w:val="bottom"/>
          </w:tcPr>
          <w:p w14:paraId="60029A56" w14:textId="02724CBB" w:rsidR="00747B06" w:rsidRPr="00186BE2" w:rsidRDefault="00747B06" w:rsidP="00747B06">
            <w:pPr>
              <w:ind w:right="-28"/>
              <w:jc w:val="right"/>
              <w:rPr>
                <w:rFonts w:ascii="Arial" w:hAnsi="Arial" w:cs="Arial"/>
                <w:color w:val="000000"/>
                <w:sz w:val="18"/>
              </w:rPr>
            </w:pPr>
            <w:r w:rsidRPr="00186BE2">
              <w:rPr>
                <w:rFonts w:ascii="Arial" w:hAnsi="Arial" w:cs="Arial"/>
                <w:color w:val="000000"/>
                <w:sz w:val="18"/>
              </w:rPr>
              <w:t xml:space="preserve">                 0.001%</w:t>
            </w:r>
          </w:p>
        </w:tc>
        <w:tc>
          <w:tcPr>
            <w:tcW w:w="2127" w:type="dxa"/>
            <w:tcBorders>
              <w:top w:val="nil"/>
              <w:left w:val="nil"/>
              <w:bottom w:val="single" w:sz="4" w:space="0" w:color="auto"/>
              <w:right w:val="nil"/>
            </w:tcBorders>
            <w:shd w:val="clear" w:color="auto" w:fill="auto"/>
            <w:vAlign w:val="bottom"/>
          </w:tcPr>
          <w:p w14:paraId="5EE7B380" w14:textId="2EF47956" w:rsidR="00747B06" w:rsidRPr="00186BE2" w:rsidRDefault="00A64432" w:rsidP="00747B06">
            <w:pPr>
              <w:tabs>
                <w:tab w:val="left" w:pos="1868"/>
              </w:tabs>
              <w:ind w:right="-25"/>
              <w:jc w:val="right"/>
              <w:rPr>
                <w:rFonts w:ascii="Arial" w:hAnsi="Arial" w:cs="Arial"/>
                <w:color w:val="000000"/>
                <w:sz w:val="18"/>
              </w:rPr>
            </w:pPr>
            <w:r>
              <w:rPr>
                <w:rFonts w:ascii="Arial" w:hAnsi="Arial" w:cs="Arial"/>
                <w:color w:val="000000"/>
                <w:sz w:val="18"/>
              </w:rPr>
              <w:t>0</w:t>
            </w:r>
          </w:p>
        </w:tc>
      </w:tr>
    </w:tbl>
    <w:p w14:paraId="076E8FC3" w14:textId="70489D5C" w:rsidR="00C55889" w:rsidRPr="00140B65" w:rsidRDefault="00C55889" w:rsidP="005C7D70">
      <w:pPr>
        <w:spacing w:line="240" w:lineRule="atLeast"/>
        <w:jc w:val="both"/>
        <w:rPr>
          <w:rFonts w:ascii="Arial" w:hAnsi="Arial" w:cs="Arial"/>
          <w:sz w:val="22"/>
          <w:szCs w:val="22"/>
        </w:rPr>
      </w:pPr>
    </w:p>
    <w:p w14:paraId="378DE550" w14:textId="05111364" w:rsidR="00A3284C" w:rsidRDefault="00A3284C" w:rsidP="005C7D70">
      <w:pPr>
        <w:spacing w:line="240" w:lineRule="atLeast"/>
        <w:jc w:val="both"/>
        <w:rPr>
          <w:rFonts w:ascii="Arial" w:hAnsi="Arial" w:cs="Arial"/>
          <w:sz w:val="22"/>
          <w:szCs w:val="22"/>
        </w:rPr>
      </w:pPr>
      <w:r w:rsidRPr="00140B65">
        <w:rPr>
          <w:rFonts w:ascii="Arial" w:hAnsi="Arial" w:cs="Arial"/>
          <w:sz w:val="22"/>
          <w:szCs w:val="22"/>
        </w:rPr>
        <w:t>The following are the significant transactions with subsidiaries:</w:t>
      </w:r>
    </w:p>
    <w:p w14:paraId="7B219920" w14:textId="77777777" w:rsidR="005A0E05" w:rsidRPr="00140B65" w:rsidRDefault="005A0E05" w:rsidP="005C7D70">
      <w:pPr>
        <w:spacing w:line="240" w:lineRule="atLeast"/>
        <w:jc w:val="both"/>
        <w:rPr>
          <w:rFonts w:ascii="Arial" w:hAnsi="Arial" w:cs="Arial"/>
          <w:sz w:val="22"/>
          <w:szCs w:val="22"/>
        </w:rPr>
      </w:pPr>
    </w:p>
    <w:tbl>
      <w:tblPr>
        <w:tblW w:w="8931" w:type="dxa"/>
        <w:tblInd w:w="115" w:type="dxa"/>
        <w:tblLayout w:type="fixed"/>
        <w:tblCellMar>
          <w:left w:w="115" w:type="dxa"/>
          <w:right w:w="115" w:type="dxa"/>
        </w:tblCellMar>
        <w:tblLook w:val="0000" w:firstRow="0" w:lastRow="0" w:firstColumn="0" w:lastColumn="0" w:noHBand="0" w:noVBand="0"/>
      </w:tblPr>
      <w:tblGrid>
        <w:gridCol w:w="5529"/>
        <w:gridCol w:w="1701"/>
        <w:gridCol w:w="1701"/>
      </w:tblGrid>
      <w:tr w:rsidR="00747B06" w:rsidRPr="0072470F" w14:paraId="68B16663" w14:textId="77777777" w:rsidTr="0039521F">
        <w:trPr>
          <w:trHeight w:val="43"/>
          <w:tblHeader/>
        </w:trPr>
        <w:tc>
          <w:tcPr>
            <w:tcW w:w="5529" w:type="dxa"/>
            <w:tcBorders>
              <w:top w:val="single" w:sz="4" w:space="0" w:color="auto"/>
              <w:left w:val="nil"/>
              <w:bottom w:val="single" w:sz="4" w:space="0" w:color="auto"/>
              <w:right w:val="nil"/>
            </w:tcBorders>
            <w:shd w:val="clear" w:color="auto" w:fill="auto"/>
            <w:vAlign w:val="bottom"/>
          </w:tcPr>
          <w:p w14:paraId="65C4344E" w14:textId="77777777" w:rsidR="00747B06" w:rsidRPr="0072470F" w:rsidRDefault="00747B06" w:rsidP="00E325E4">
            <w:pPr>
              <w:rPr>
                <w:rFonts w:ascii="Arial" w:hAnsi="Arial" w:cs="Arial"/>
                <w:color w:val="000000"/>
              </w:rPr>
            </w:pPr>
            <w:r w:rsidRPr="0072470F">
              <w:rPr>
                <w:rFonts w:ascii="Arial" w:hAnsi="Arial" w:cs="Arial"/>
                <w:color w:val="000000"/>
              </w:rPr>
              <w:t> </w:t>
            </w:r>
          </w:p>
        </w:tc>
        <w:tc>
          <w:tcPr>
            <w:tcW w:w="1701" w:type="dxa"/>
            <w:tcBorders>
              <w:top w:val="single" w:sz="4" w:space="0" w:color="auto"/>
              <w:left w:val="nil"/>
              <w:bottom w:val="single" w:sz="4" w:space="0" w:color="auto"/>
              <w:right w:val="nil"/>
            </w:tcBorders>
            <w:shd w:val="clear" w:color="auto" w:fill="auto"/>
            <w:vAlign w:val="bottom"/>
          </w:tcPr>
          <w:p w14:paraId="10510842" w14:textId="77777777" w:rsidR="00747B06" w:rsidRPr="0072470F" w:rsidRDefault="00747B06" w:rsidP="00E325E4">
            <w:pPr>
              <w:jc w:val="center"/>
              <w:rPr>
                <w:rFonts w:ascii="Arial" w:hAnsi="Arial" w:cs="Arial"/>
                <w:b/>
                <w:bCs/>
                <w:color w:val="000000"/>
              </w:rPr>
            </w:pPr>
            <w:r w:rsidRPr="0072470F">
              <w:rPr>
                <w:rFonts w:ascii="Arial" w:hAnsi="Arial" w:cs="Arial"/>
                <w:b/>
                <w:bCs/>
                <w:color w:val="000000"/>
              </w:rPr>
              <w:t>2022</w:t>
            </w:r>
          </w:p>
        </w:tc>
        <w:tc>
          <w:tcPr>
            <w:tcW w:w="1701" w:type="dxa"/>
            <w:tcBorders>
              <w:top w:val="single" w:sz="4" w:space="0" w:color="auto"/>
              <w:left w:val="nil"/>
              <w:bottom w:val="single" w:sz="4" w:space="0" w:color="auto"/>
              <w:right w:val="nil"/>
            </w:tcBorders>
            <w:shd w:val="clear" w:color="auto" w:fill="auto"/>
            <w:vAlign w:val="bottom"/>
          </w:tcPr>
          <w:p w14:paraId="0FB688F9" w14:textId="77777777" w:rsidR="00747B06" w:rsidRPr="0072470F" w:rsidRDefault="00747B06" w:rsidP="00E325E4">
            <w:pPr>
              <w:jc w:val="center"/>
              <w:rPr>
                <w:rFonts w:ascii="Arial" w:hAnsi="Arial" w:cs="Arial"/>
                <w:b/>
                <w:bCs/>
                <w:color w:val="000000"/>
              </w:rPr>
            </w:pPr>
            <w:r w:rsidRPr="0072470F">
              <w:rPr>
                <w:rFonts w:ascii="Arial" w:hAnsi="Arial" w:cs="Arial"/>
                <w:b/>
                <w:bCs/>
                <w:color w:val="000000"/>
              </w:rPr>
              <w:t>2021</w:t>
            </w:r>
          </w:p>
        </w:tc>
      </w:tr>
      <w:tr w:rsidR="00747B06" w:rsidRPr="0072470F" w14:paraId="5C46E029" w14:textId="77777777" w:rsidTr="0039521F">
        <w:trPr>
          <w:trHeight w:val="63"/>
        </w:trPr>
        <w:tc>
          <w:tcPr>
            <w:tcW w:w="5529" w:type="dxa"/>
            <w:tcBorders>
              <w:top w:val="nil"/>
              <w:left w:val="nil"/>
              <w:right w:val="nil"/>
            </w:tcBorders>
            <w:shd w:val="clear" w:color="auto" w:fill="auto"/>
            <w:vAlign w:val="bottom"/>
          </w:tcPr>
          <w:p w14:paraId="436883F1" w14:textId="77777777" w:rsidR="00747B06" w:rsidRPr="0072470F" w:rsidRDefault="00747B06" w:rsidP="00E325E4">
            <w:pPr>
              <w:ind w:left="-108"/>
              <w:rPr>
                <w:rFonts w:ascii="Arial" w:hAnsi="Arial" w:cs="Arial"/>
                <w:color w:val="000000"/>
              </w:rPr>
            </w:pPr>
            <w:r w:rsidRPr="0072470F">
              <w:rPr>
                <w:rFonts w:ascii="Arial" w:hAnsi="Arial" w:cs="Arial"/>
                <w:color w:val="000000"/>
              </w:rPr>
              <w:t>Interest income</w:t>
            </w:r>
          </w:p>
        </w:tc>
        <w:tc>
          <w:tcPr>
            <w:tcW w:w="1701" w:type="dxa"/>
            <w:tcBorders>
              <w:top w:val="nil"/>
              <w:left w:val="nil"/>
              <w:right w:val="nil"/>
            </w:tcBorders>
            <w:shd w:val="clear" w:color="auto" w:fill="auto"/>
            <w:vAlign w:val="bottom"/>
          </w:tcPr>
          <w:p w14:paraId="260FAF00" w14:textId="77777777" w:rsidR="00747B06" w:rsidRPr="0072470F" w:rsidRDefault="00747B06" w:rsidP="00E325E4">
            <w:pPr>
              <w:ind w:left="-72"/>
              <w:jc w:val="right"/>
              <w:rPr>
                <w:rFonts w:ascii="Arial" w:hAnsi="Arial" w:cs="Arial"/>
                <w:color w:val="000000"/>
              </w:rPr>
            </w:pPr>
            <w:r w:rsidRPr="0072470F">
              <w:rPr>
                <w:rFonts w:ascii="Arial" w:hAnsi="Arial" w:cs="Arial"/>
                <w:color w:val="000000"/>
                <w:sz w:val="18"/>
                <w:szCs w:val="18"/>
              </w:rPr>
              <w:t>60,273,696</w:t>
            </w:r>
          </w:p>
        </w:tc>
        <w:tc>
          <w:tcPr>
            <w:tcW w:w="1701" w:type="dxa"/>
            <w:tcBorders>
              <w:top w:val="nil"/>
              <w:left w:val="nil"/>
              <w:right w:val="nil"/>
            </w:tcBorders>
            <w:shd w:val="clear" w:color="auto" w:fill="auto"/>
            <w:vAlign w:val="bottom"/>
          </w:tcPr>
          <w:p w14:paraId="42B95D8E" w14:textId="77777777" w:rsidR="00747B06" w:rsidRPr="0072470F" w:rsidRDefault="00747B06" w:rsidP="00747B06">
            <w:pPr>
              <w:jc w:val="right"/>
              <w:rPr>
                <w:rFonts w:ascii="Arial" w:hAnsi="Arial" w:cs="Arial"/>
                <w:color w:val="000000"/>
              </w:rPr>
            </w:pPr>
            <w:r w:rsidRPr="0072470F">
              <w:rPr>
                <w:rFonts w:ascii="Arial" w:hAnsi="Arial" w:cs="Arial"/>
                <w:color w:val="000000"/>
                <w:sz w:val="18"/>
                <w:szCs w:val="18"/>
              </w:rPr>
              <w:t>60,202,894</w:t>
            </w:r>
          </w:p>
        </w:tc>
      </w:tr>
      <w:tr w:rsidR="00747B06" w:rsidRPr="0072470F" w14:paraId="15BEA7BB" w14:textId="77777777" w:rsidTr="0039521F">
        <w:trPr>
          <w:trHeight w:val="63"/>
        </w:trPr>
        <w:tc>
          <w:tcPr>
            <w:tcW w:w="5529" w:type="dxa"/>
            <w:tcBorders>
              <w:top w:val="nil"/>
              <w:left w:val="nil"/>
              <w:right w:val="nil"/>
            </w:tcBorders>
            <w:shd w:val="clear" w:color="auto" w:fill="auto"/>
            <w:vAlign w:val="bottom"/>
          </w:tcPr>
          <w:p w14:paraId="26125AFD" w14:textId="77777777" w:rsidR="00747B06" w:rsidRPr="0072470F" w:rsidRDefault="00747B06" w:rsidP="00E325E4">
            <w:pPr>
              <w:ind w:left="-108"/>
              <w:rPr>
                <w:rFonts w:ascii="Arial" w:hAnsi="Arial" w:cs="Arial"/>
                <w:color w:val="000000"/>
              </w:rPr>
            </w:pPr>
            <w:r w:rsidRPr="0072470F">
              <w:rPr>
                <w:rFonts w:ascii="Arial" w:hAnsi="Arial" w:cs="Arial"/>
                <w:color w:val="000000"/>
              </w:rPr>
              <w:t>Interest expense</w:t>
            </w:r>
          </w:p>
        </w:tc>
        <w:tc>
          <w:tcPr>
            <w:tcW w:w="1701" w:type="dxa"/>
            <w:tcBorders>
              <w:top w:val="nil"/>
              <w:left w:val="nil"/>
              <w:right w:val="nil"/>
            </w:tcBorders>
            <w:shd w:val="clear" w:color="auto" w:fill="auto"/>
            <w:vAlign w:val="bottom"/>
          </w:tcPr>
          <w:p w14:paraId="2E984B23" w14:textId="77777777" w:rsidR="00747B06" w:rsidRPr="0072470F" w:rsidRDefault="00747B06" w:rsidP="00E325E4">
            <w:pPr>
              <w:ind w:left="-72" w:right="-58"/>
              <w:jc w:val="right"/>
              <w:rPr>
                <w:rFonts w:ascii="Arial" w:hAnsi="Arial" w:cs="Arial"/>
                <w:color w:val="000000"/>
                <w:lang w:val="en-PH" w:eastAsia="ko-KR"/>
              </w:rPr>
            </w:pPr>
            <w:r w:rsidRPr="0072470F">
              <w:rPr>
                <w:rFonts w:ascii="Arial" w:hAnsi="Arial" w:cs="Arial"/>
                <w:color w:val="000000"/>
                <w:sz w:val="18"/>
                <w:szCs w:val="18"/>
              </w:rPr>
              <w:t>(138,168,084)</w:t>
            </w:r>
          </w:p>
        </w:tc>
        <w:tc>
          <w:tcPr>
            <w:tcW w:w="1701" w:type="dxa"/>
            <w:tcBorders>
              <w:top w:val="nil"/>
              <w:left w:val="nil"/>
              <w:right w:val="nil"/>
            </w:tcBorders>
            <w:shd w:val="clear" w:color="auto" w:fill="auto"/>
            <w:vAlign w:val="bottom"/>
          </w:tcPr>
          <w:p w14:paraId="238739BC" w14:textId="77777777" w:rsidR="00747B06" w:rsidRPr="0072470F" w:rsidRDefault="00747B06" w:rsidP="00747B06">
            <w:pPr>
              <w:jc w:val="right"/>
              <w:rPr>
                <w:rFonts w:ascii="Arial" w:hAnsi="Arial" w:cs="Arial"/>
                <w:color w:val="000000"/>
                <w:lang w:val="en-PH" w:eastAsia="ko-KR"/>
              </w:rPr>
            </w:pPr>
            <w:r w:rsidRPr="0072470F">
              <w:rPr>
                <w:rFonts w:ascii="Arial" w:hAnsi="Arial" w:cs="Arial"/>
                <w:color w:val="000000"/>
                <w:sz w:val="18"/>
                <w:szCs w:val="18"/>
              </w:rPr>
              <w:t>(7,768,596)</w:t>
            </w:r>
          </w:p>
        </w:tc>
      </w:tr>
      <w:tr w:rsidR="00747B06" w:rsidRPr="0072470F" w14:paraId="48F6C08D" w14:textId="77777777" w:rsidTr="0039521F">
        <w:trPr>
          <w:trHeight w:val="63"/>
        </w:trPr>
        <w:tc>
          <w:tcPr>
            <w:tcW w:w="5529" w:type="dxa"/>
            <w:tcBorders>
              <w:top w:val="nil"/>
              <w:left w:val="nil"/>
              <w:bottom w:val="nil"/>
              <w:right w:val="nil"/>
            </w:tcBorders>
            <w:shd w:val="clear" w:color="auto" w:fill="auto"/>
            <w:vAlign w:val="bottom"/>
          </w:tcPr>
          <w:p w14:paraId="4E3580E2" w14:textId="77777777" w:rsidR="00747B06" w:rsidRPr="0072470F" w:rsidRDefault="00747B06" w:rsidP="00E325E4">
            <w:pPr>
              <w:ind w:left="-108"/>
              <w:rPr>
                <w:rFonts w:ascii="Arial" w:hAnsi="Arial" w:cs="Arial"/>
                <w:color w:val="000000"/>
              </w:rPr>
            </w:pPr>
            <w:r w:rsidRPr="0072470F">
              <w:rPr>
                <w:rFonts w:ascii="Arial" w:hAnsi="Arial" w:cs="Arial"/>
                <w:color w:val="000000"/>
              </w:rPr>
              <w:t>Other income</w:t>
            </w:r>
          </w:p>
        </w:tc>
        <w:tc>
          <w:tcPr>
            <w:tcW w:w="1701" w:type="dxa"/>
            <w:tcBorders>
              <w:top w:val="nil"/>
              <w:left w:val="nil"/>
              <w:bottom w:val="nil"/>
              <w:right w:val="nil"/>
            </w:tcBorders>
            <w:shd w:val="clear" w:color="auto" w:fill="auto"/>
            <w:vAlign w:val="bottom"/>
          </w:tcPr>
          <w:p w14:paraId="277C46C7" w14:textId="77777777" w:rsidR="00747B06" w:rsidRPr="0072470F" w:rsidRDefault="00747B06" w:rsidP="00E325E4">
            <w:pPr>
              <w:ind w:left="-72"/>
              <w:jc w:val="right"/>
              <w:rPr>
                <w:rFonts w:ascii="Arial" w:hAnsi="Arial" w:cs="Arial"/>
                <w:color w:val="000000"/>
                <w:sz w:val="18"/>
                <w:szCs w:val="18"/>
              </w:rPr>
            </w:pPr>
            <w:r w:rsidRPr="0072470F">
              <w:rPr>
                <w:rFonts w:ascii="Arial" w:hAnsi="Arial" w:cs="Arial"/>
                <w:color w:val="000000"/>
                <w:sz w:val="18"/>
                <w:szCs w:val="18"/>
              </w:rPr>
              <w:t>19,755,385</w:t>
            </w:r>
          </w:p>
        </w:tc>
        <w:tc>
          <w:tcPr>
            <w:tcW w:w="1701" w:type="dxa"/>
            <w:tcBorders>
              <w:top w:val="nil"/>
              <w:left w:val="nil"/>
              <w:bottom w:val="nil"/>
              <w:right w:val="nil"/>
            </w:tcBorders>
            <w:shd w:val="clear" w:color="auto" w:fill="auto"/>
            <w:vAlign w:val="bottom"/>
          </w:tcPr>
          <w:p w14:paraId="65B41782" w14:textId="77777777" w:rsidR="00747B06" w:rsidRPr="0072470F" w:rsidRDefault="00747B06" w:rsidP="00747B06">
            <w:pPr>
              <w:jc w:val="right"/>
              <w:rPr>
                <w:rFonts w:ascii="Arial" w:hAnsi="Arial" w:cs="Arial"/>
                <w:color w:val="000000"/>
                <w:lang w:val="en-PH" w:eastAsia="ko-KR"/>
              </w:rPr>
            </w:pPr>
            <w:r w:rsidRPr="0072470F">
              <w:rPr>
                <w:rFonts w:ascii="Arial" w:hAnsi="Arial" w:cs="Arial"/>
                <w:color w:val="000000"/>
                <w:sz w:val="18"/>
                <w:szCs w:val="18"/>
              </w:rPr>
              <w:t>1,242,771</w:t>
            </w:r>
          </w:p>
        </w:tc>
      </w:tr>
      <w:tr w:rsidR="00747B06" w:rsidRPr="0072470F" w14:paraId="05A22BE4" w14:textId="77777777" w:rsidTr="0039521F">
        <w:trPr>
          <w:trHeight w:val="63"/>
        </w:trPr>
        <w:tc>
          <w:tcPr>
            <w:tcW w:w="5529" w:type="dxa"/>
            <w:tcBorders>
              <w:top w:val="nil"/>
              <w:left w:val="nil"/>
              <w:bottom w:val="single" w:sz="8" w:space="0" w:color="auto"/>
              <w:right w:val="nil"/>
            </w:tcBorders>
            <w:shd w:val="clear" w:color="auto" w:fill="auto"/>
            <w:vAlign w:val="bottom"/>
          </w:tcPr>
          <w:p w14:paraId="3D45B165" w14:textId="77777777" w:rsidR="00747B06" w:rsidRPr="0072470F" w:rsidRDefault="00747B06" w:rsidP="00E325E4">
            <w:pPr>
              <w:ind w:left="-108"/>
              <w:rPr>
                <w:rFonts w:ascii="Arial" w:hAnsi="Arial" w:cs="Arial"/>
                <w:color w:val="000000"/>
              </w:rPr>
            </w:pPr>
            <w:r w:rsidRPr="0072470F">
              <w:rPr>
                <w:rFonts w:ascii="Arial" w:hAnsi="Arial" w:cs="Arial"/>
                <w:color w:val="000000"/>
              </w:rPr>
              <w:t>Other expenses</w:t>
            </w:r>
          </w:p>
        </w:tc>
        <w:tc>
          <w:tcPr>
            <w:tcW w:w="1701" w:type="dxa"/>
            <w:tcBorders>
              <w:top w:val="nil"/>
              <w:left w:val="nil"/>
              <w:bottom w:val="single" w:sz="8" w:space="0" w:color="auto"/>
              <w:right w:val="nil"/>
            </w:tcBorders>
            <w:shd w:val="clear" w:color="auto" w:fill="auto"/>
            <w:vAlign w:val="bottom"/>
          </w:tcPr>
          <w:p w14:paraId="4769F8C1" w14:textId="77777777" w:rsidR="00747B06" w:rsidRPr="0072470F" w:rsidRDefault="00747B06" w:rsidP="00E325E4">
            <w:pPr>
              <w:ind w:left="-72" w:right="-58"/>
              <w:jc w:val="right"/>
              <w:rPr>
                <w:rFonts w:ascii="Arial" w:hAnsi="Arial" w:cs="Arial"/>
                <w:color w:val="000000"/>
                <w:sz w:val="18"/>
                <w:szCs w:val="18"/>
              </w:rPr>
            </w:pPr>
            <w:r w:rsidRPr="0072470F">
              <w:rPr>
                <w:rFonts w:ascii="Arial" w:hAnsi="Arial" w:cs="Arial"/>
                <w:color w:val="000000"/>
                <w:sz w:val="18"/>
                <w:szCs w:val="18"/>
              </w:rPr>
              <w:t>(168,240,628)</w:t>
            </w:r>
          </w:p>
        </w:tc>
        <w:tc>
          <w:tcPr>
            <w:tcW w:w="1701" w:type="dxa"/>
            <w:tcBorders>
              <w:top w:val="nil"/>
              <w:left w:val="nil"/>
              <w:bottom w:val="single" w:sz="8" w:space="0" w:color="auto"/>
              <w:right w:val="nil"/>
            </w:tcBorders>
            <w:shd w:val="clear" w:color="auto" w:fill="auto"/>
            <w:vAlign w:val="bottom"/>
          </w:tcPr>
          <w:p w14:paraId="4778F029" w14:textId="77777777" w:rsidR="00747B06" w:rsidRPr="0072470F" w:rsidRDefault="00747B06" w:rsidP="00747B06">
            <w:pPr>
              <w:jc w:val="right"/>
              <w:rPr>
                <w:rFonts w:ascii="Arial" w:hAnsi="Arial" w:cs="Arial"/>
                <w:color w:val="000000"/>
              </w:rPr>
            </w:pPr>
            <w:r w:rsidRPr="0072470F">
              <w:rPr>
                <w:rFonts w:ascii="Arial" w:hAnsi="Arial" w:cs="Arial"/>
                <w:color w:val="000000"/>
                <w:sz w:val="18"/>
                <w:szCs w:val="18"/>
              </w:rPr>
              <w:t>(583,758,989)</w:t>
            </w:r>
          </w:p>
        </w:tc>
      </w:tr>
    </w:tbl>
    <w:p w14:paraId="42A3578E" w14:textId="77777777" w:rsidR="00D55D80" w:rsidRPr="00CC0ECB" w:rsidRDefault="00D55D80" w:rsidP="005C7D70">
      <w:pPr>
        <w:pStyle w:val="000Normal0"/>
        <w:spacing w:before="0" w:after="0"/>
        <w:rPr>
          <w:sz w:val="16"/>
          <w:szCs w:val="16"/>
        </w:rPr>
      </w:pPr>
    </w:p>
    <w:p w14:paraId="6334EB9F" w14:textId="77777777" w:rsidR="00A3284C" w:rsidRPr="00140B65" w:rsidRDefault="00A3284C" w:rsidP="005C7D70">
      <w:pPr>
        <w:autoSpaceDE w:val="0"/>
        <w:autoSpaceDN w:val="0"/>
        <w:adjustRightInd w:val="0"/>
        <w:rPr>
          <w:rFonts w:ascii="Arial" w:hAnsi="Arial" w:cs="Arial"/>
          <w:bCs/>
          <w:sz w:val="22"/>
          <w:szCs w:val="22"/>
        </w:rPr>
      </w:pPr>
      <w:r w:rsidRPr="00140B65">
        <w:rPr>
          <w:rFonts w:ascii="Arial" w:hAnsi="Arial" w:cs="Arial"/>
          <w:bCs/>
          <w:sz w:val="22"/>
          <w:szCs w:val="22"/>
        </w:rPr>
        <w:t>Compensation of key management personnel</w:t>
      </w:r>
      <w:r w:rsidR="004C2739" w:rsidRPr="00140B65">
        <w:rPr>
          <w:rFonts w:ascii="Arial" w:hAnsi="Arial" w:cs="Arial"/>
          <w:bCs/>
          <w:sz w:val="22"/>
          <w:szCs w:val="22"/>
        </w:rPr>
        <w:t>:</w:t>
      </w:r>
    </w:p>
    <w:p w14:paraId="00402ED9" w14:textId="77777777" w:rsidR="00202931" w:rsidRPr="00CC0ECB" w:rsidRDefault="00202931" w:rsidP="005C7D70">
      <w:pPr>
        <w:autoSpaceDE w:val="0"/>
        <w:autoSpaceDN w:val="0"/>
        <w:adjustRightInd w:val="0"/>
        <w:rPr>
          <w:rFonts w:ascii="Arial" w:hAnsi="Arial" w:cs="Arial"/>
          <w:bCs/>
          <w:i/>
          <w:sz w:val="16"/>
          <w:szCs w:val="16"/>
        </w:rPr>
      </w:pPr>
    </w:p>
    <w:tbl>
      <w:tblPr>
        <w:tblW w:w="8931" w:type="dxa"/>
        <w:tblInd w:w="115" w:type="dxa"/>
        <w:tblLayout w:type="fixed"/>
        <w:tblCellMar>
          <w:left w:w="115" w:type="dxa"/>
          <w:right w:w="115" w:type="dxa"/>
        </w:tblCellMar>
        <w:tblLook w:val="0000" w:firstRow="0" w:lastRow="0" w:firstColumn="0" w:lastColumn="0" w:noHBand="0" w:noVBand="0"/>
      </w:tblPr>
      <w:tblGrid>
        <w:gridCol w:w="2835"/>
        <w:gridCol w:w="1560"/>
        <w:gridCol w:w="1417"/>
        <w:gridCol w:w="1559"/>
        <w:gridCol w:w="1560"/>
      </w:tblGrid>
      <w:tr w:rsidR="00457736" w:rsidRPr="0072470F" w14:paraId="02C50572" w14:textId="77777777" w:rsidTr="0039521F">
        <w:trPr>
          <w:trHeight w:val="63"/>
          <w:tblHeader/>
        </w:trPr>
        <w:tc>
          <w:tcPr>
            <w:tcW w:w="2835" w:type="dxa"/>
            <w:tcBorders>
              <w:top w:val="single" w:sz="4" w:space="0" w:color="auto"/>
              <w:left w:val="nil"/>
              <w:bottom w:val="single" w:sz="4" w:space="0" w:color="auto"/>
              <w:right w:val="nil"/>
            </w:tcBorders>
            <w:shd w:val="clear" w:color="auto" w:fill="auto"/>
            <w:noWrap/>
            <w:vAlign w:val="bottom"/>
          </w:tcPr>
          <w:p w14:paraId="1B61481D" w14:textId="77777777" w:rsidR="00457736" w:rsidRPr="0072470F" w:rsidRDefault="00457736" w:rsidP="00E325E4">
            <w:pPr>
              <w:rPr>
                <w:rFonts w:ascii="Arial" w:hAnsi="Arial" w:cs="Arial"/>
                <w:color w:val="000000"/>
                <w:sz w:val="18"/>
                <w:szCs w:val="18"/>
              </w:rPr>
            </w:pPr>
          </w:p>
        </w:tc>
        <w:tc>
          <w:tcPr>
            <w:tcW w:w="2977" w:type="dxa"/>
            <w:gridSpan w:val="2"/>
            <w:tcBorders>
              <w:top w:val="single" w:sz="4" w:space="0" w:color="auto"/>
              <w:left w:val="nil"/>
              <w:bottom w:val="single" w:sz="4" w:space="0" w:color="auto"/>
              <w:right w:val="nil"/>
            </w:tcBorders>
            <w:shd w:val="clear" w:color="auto" w:fill="auto"/>
            <w:noWrap/>
            <w:vAlign w:val="bottom"/>
          </w:tcPr>
          <w:p w14:paraId="7E1831E9" w14:textId="77777777" w:rsidR="00457736" w:rsidRPr="0072470F" w:rsidRDefault="00457736" w:rsidP="00E325E4">
            <w:pPr>
              <w:jc w:val="center"/>
              <w:rPr>
                <w:rFonts w:ascii="Arial" w:hAnsi="Arial" w:cs="Arial"/>
                <w:b/>
                <w:bCs/>
                <w:color w:val="000000"/>
                <w:sz w:val="18"/>
                <w:szCs w:val="18"/>
              </w:rPr>
            </w:pPr>
            <w:r w:rsidRPr="0072470F">
              <w:rPr>
                <w:rFonts w:ascii="Arial" w:hAnsi="Arial" w:cs="Arial"/>
                <w:b/>
                <w:bCs/>
                <w:color w:val="000000"/>
                <w:sz w:val="18"/>
                <w:szCs w:val="18"/>
              </w:rPr>
              <w:t>Group</w:t>
            </w:r>
          </w:p>
        </w:tc>
        <w:tc>
          <w:tcPr>
            <w:tcW w:w="3119" w:type="dxa"/>
            <w:gridSpan w:val="2"/>
            <w:tcBorders>
              <w:top w:val="single" w:sz="4" w:space="0" w:color="auto"/>
              <w:left w:val="nil"/>
              <w:bottom w:val="single" w:sz="4" w:space="0" w:color="auto"/>
              <w:right w:val="nil"/>
            </w:tcBorders>
            <w:shd w:val="clear" w:color="auto" w:fill="auto"/>
            <w:noWrap/>
            <w:vAlign w:val="bottom"/>
          </w:tcPr>
          <w:p w14:paraId="013FAC63" w14:textId="77777777" w:rsidR="00457736" w:rsidRPr="0072470F" w:rsidRDefault="00457736" w:rsidP="00E325E4">
            <w:pPr>
              <w:jc w:val="center"/>
              <w:rPr>
                <w:rFonts w:ascii="Arial" w:hAnsi="Arial" w:cs="Arial"/>
                <w:b/>
                <w:bCs/>
                <w:color w:val="000000"/>
                <w:sz w:val="18"/>
                <w:szCs w:val="18"/>
              </w:rPr>
            </w:pPr>
            <w:r w:rsidRPr="0072470F">
              <w:rPr>
                <w:rFonts w:ascii="Arial" w:hAnsi="Arial" w:cs="Arial"/>
                <w:b/>
                <w:bCs/>
                <w:color w:val="000000"/>
                <w:sz w:val="18"/>
                <w:szCs w:val="18"/>
              </w:rPr>
              <w:t>Parent</w:t>
            </w:r>
          </w:p>
        </w:tc>
      </w:tr>
      <w:tr w:rsidR="00457736" w:rsidRPr="0072470F" w14:paraId="2BC47D46" w14:textId="77777777" w:rsidTr="0039521F">
        <w:trPr>
          <w:trHeight w:val="51"/>
          <w:tblHeader/>
        </w:trPr>
        <w:tc>
          <w:tcPr>
            <w:tcW w:w="2835" w:type="dxa"/>
            <w:tcBorders>
              <w:top w:val="single" w:sz="4" w:space="0" w:color="auto"/>
              <w:left w:val="nil"/>
              <w:bottom w:val="single" w:sz="4" w:space="0" w:color="auto"/>
              <w:right w:val="nil"/>
            </w:tcBorders>
            <w:shd w:val="clear" w:color="auto" w:fill="auto"/>
            <w:vAlign w:val="bottom"/>
          </w:tcPr>
          <w:p w14:paraId="5B6E91B9" w14:textId="77777777" w:rsidR="00457736" w:rsidRPr="0072470F" w:rsidRDefault="00457736" w:rsidP="00E325E4">
            <w:pPr>
              <w:rPr>
                <w:rFonts w:ascii="Arial" w:hAnsi="Arial" w:cs="Arial"/>
                <w:color w:val="000000"/>
                <w:sz w:val="18"/>
                <w:szCs w:val="18"/>
              </w:rPr>
            </w:pPr>
          </w:p>
        </w:tc>
        <w:tc>
          <w:tcPr>
            <w:tcW w:w="1560" w:type="dxa"/>
            <w:tcBorders>
              <w:top w:val="single" w:sz="4" w:space="0" w:color="auto"/>
              <w:left w:val="nil"/>
              <w:bottom w:val="single" w:sz="4" w:space="0" w:color="auto"/>
              <w:right w:val="nil"/>
            </w:tcBorders>
            <w:shd w:val="clear" w:color="auto" w:fill="auto"/>
          </w:tcPr>
          <w:p w14:paraId="3BD94B19" w14:textId="77777777" w:rsidR="00457736" w:rsidRPr="0072470F" w:rsidRDefault="00457736" w:rsidP="00E325E4">
            <w:pPr>
              <w:jc w:val="center"/>
              <w:rPr>
                <w:rFonts w:ascii="Arial" w:hAnsi="Arial" w:cs="Arial"/>
                <w:b/>
                <w:bCs/>
                <w:color w:val="000000"/>
                <w:sz w:val="18"/>
                <w:szCs w:val="18"/>
              </w:rPr>
            </w:pPr>
            <w:r w:rsidRPr="0072470F">
              <w:rPr>
                <w:rFonts w:ascii="Arial" w:hAnsi="Arial" w:cs="Arial"/>
                <w:b/>
                <w:bCs/>
                <w:color w:val="000000"/>
                <w:sz w:val="18"/>
                <w:szCs w:val="18"/>
              </w:rPr>
              <w:t>2022</w:t>
            </w:r>
          </w:p>
        </w:tc>
        <w:tc>
          <w:tcPr>
            <w:tcW w:w="1417" w:type="dxa"/>
            <w:tcBorders>
              <w:top w:val="single" w:sz="4" w:space="0" w:color="auto"/>
              <w:left w:val="nil"/>
              <w:bottom w:val="single" w:sz="4" w:space="0" w:color="auto"/>
              <w:right w:val="nil"/>
            </w:tcBorders>
            <w:shd w:val="clear" w:color="auto" w:fill="auto"/>
            <w:vAlign w:val="bottom"/>
          </w:tcPr>
          <w:p w14:paraId="1A22C3FE" w14:textId="77777777" w:rsidR="00457736" w:rsidRPr="0072470F" w:rsidRDefault="00457736" w:rsidP="00E325E4">
            <w:pPr>
              <w:ind w:right="-115"/>
              <w:jc w:val="center"/>
              <w:rPr>
                <w:rFonts w:ascii="Arial" w:hAnsi="Arial" w:cs="Arial"/>
                <w:b/>
                <w:bCs/>
                <w:color w:val="000000"/>
                <w:sz w:val="18"/>
                <w:szCs w:val="18"/>
              </w:rPr>
            </w:pPr>
            <w:r w:rsidRPr="0072470F">
              <w:rPr>
                <w:rFonts w:ascii="Arial" w:hAnsi="Arial" w:cs="Arial"/>
                <w:b/>
                <w:bCs/>
                <w:color w:val="000000"/>
                <w:sz w:val="18"/>
                <w:szCs w:val="18"/>
              </w:rPr>
              <w:t>2021</w:t>
            </w:r>
          </w:p>
        </w:tc>
        <w:tc>
          <w:tcPr>
            <w:tcW w:w="1559" w:type="dxa"/>
            <w:tcBorders>
              <w:top w:val="single" w:sz="4" w:space="0" w:color="auto"/>
              <w:left w:val="nil"/>
              <w:bottom w:val="single" w:sz="4" w:space="0" w:color="auto"/>
              <w:right w:val="nil"/>
            </w:tcBorders>
            <w:shd w:val="clear" w:color="auto" w:fill="auto"/>
          </w:tcPr>
          <w:p w14:paraId="42C5ACCF" w14:textId="77777777" w:rsidR="00457736" w:rsidRPr="0072470F" w:rsidRDefault="00457736" w:rsidP="00E325E4">
            <w:pPr>
              <w:jc w:val="center"/>
              <w:rPr>
                <w:rFonts w:ascii="Arial" w:hAnsi="Arial" w:cs="Arial"/>
                <w:b/>
                <w:bCs/>
                <w:color w:val="000000"/>
                <w:sz w:val="18"/>
                <w:szCs w:val="18"/>
              </w:rPr>
            </w:pPr>
            <w:r w:rsidRPr="0072470F">
              <w:rPr>
                <w:rFonts w:ascii="Arial" w:hAnsi="Arial" w:cs="Arial"/>
                <w:b/>
                <w:bCs/>
                <w:color w:val="000000"/>
                <w:sz w:val="18"/>
                <w:szCs w:val="18"/>
              </w:rPr>
              <w:t>2022</w:t>
            </w:r>
          </w:p>
        </w:tc>
        <w:tc>
          <w:tcPr>
            <w:tcW w:w="1560" w:type="dxa"/>
            <w:tcBorders>
              <w:top w:val="single" w:sz="4" w:space="0" w:color="auto"/>
              <w:left w:val="nil"/>
              <w:bottom w:val="single" w:sz="4" w:space="0" w:color="auto"/>
              <w:right w:val="nil"/>
            </w:tcBorders>
            <w:shd w:val="clear" w:color="auto" w:fill="auto"/>
          </w:tcPr>
          <w:p w14:paraId="34834A41" w14:textId="77777777" w:rsidR="00457736" w:rsidRPr="0072470F" w:rsidRDefault="00457736" w:rsidP="00E325E4">
            <w:pPr>
              <w:jc w:val="center"/>
              <w:rPr>
                <w:rFonts w:ascii="Arial" w:hAnsi="Arial" w:cs="Arial"/>
                <w:b/>
                <w:bCs/>
                <w:color w:val="000000"/>
                <w:sz w:val="18"/>
                <w:szCs w:val="18"/>
              </w:rPr>
            </w:pPr>
            <w:r w:rsidRPr="0072470F">
              <w:rPr>
                <w:rFonts w:ascii="Arial" w:hAnsi="Arial" w:cs="Arial"/>
                <w:b/>
                <w:bCs/>
                <w:color w:val="000000"/>
                <w:sz w:val="18"/>
                <w:szCs w:val="18"/>
              </w:rPr>
              <w:t>2021</w:t>
            </w:r>
          </w:p>
        </w:tc>
      </w:tr>
      <w:tr w:rsidR="00457736" w:rsidRPr="0072470F" w14:paraId="5FD26AD9" w14:textId="77777777" w:rsidTr="0039521F">
        <w:trPr>
          <w:trHeight w:val="76"/>
        </w:trPr>
        <w:tc>
          <w:tcPr>
            <w:tcW w:w="2835" w:type="dxa"/>
            <w:tcBorders>
              <w:top w:val="nil"/>
              <w:left w:val="nil"/>
              <w:right w:val="nil"/>
            </w:tcBorders>
            <w:shd w:val="clear" w:color="auto" w:fill="auto"/>
            <w:vAlign w:val="bottom"/>
          </w:tcPr>
          <w:p w14:paraId="54A87A00" w14:textId="77777777" w:rsidR="00457736" w:rsidRPr="0072470F" w:rsidRDefault="00457736" w:rsidP="00E325E4">
            <w:pPr>
              <w:ind w:left="-108"/>
              <w:rPr>
                <w:rFonts w:ascii="Arial" w:hAnsi="Arial" w:cs="Arial"/>
                <w:bCs/>
                <w:color w:val="000000"/>
                <w:sz w:val="18"/>
                <w:szCs w:val="18"/>
              </w:rPr>
            </w:pPr>
            <w:r w:rsidRPr="0072470F">
              <w:rPr>
                <w:rFonts w:ascii="Arial" w:hAnsi="Arial" w:cs="Arial"/>
                <w:bCs/>
                <w:color w:val="000000"/>
                <w:sz w:val="18"/>
                <w:szCs w:val="18"/>
              </w:rPr>
              <w:t>Short-term employee benefits</w:t>
            </w:r>
          </w:p>
        </w:tc>
        <w:tc>
          <w:tcPr>
            <w:tcW w:w="1560" w:type="dxa"/>
            <w:tcBorders>
              <w:top w:val="nil"/>
              <w:left w:val="nil"/>
              <w:right w:val="nil"/>
            </w:tcBorders>
            <w:shd w:val="clear" w:color="auto" w:fill="auto"/>
            <w:vAlign w:val="bottom"/>
          </w:tcPr>
          <w:p w14:paraId="5E5D465D" w14:textId="77777777" w:rsidR="00457736" w:rsidRPr="00186BE2" w:rsidRDefault="00457736" w:rsidP="00E325E4">
            <w:pPr>
              <w:jc w:val="right"/>
              <w:rPr>
                <w:rFonts w:ascii="Arial" w:hAnsi="Arial" w:cs="Arial"/>
                <w:bCs/>
                <w:color w:val="000000"/>
                <w:sz w:val="18"/>
                <w:szCs w:val="18"/>
              </w:rPr>
            </w:pPr>
            <w:r w:rsidRPr="00186BE2">
              <w:rPr>
                <w:rFonts w:ascii="Arial" w:hAnsi="Arial" w:cs="Arial"/>
                <w:color w:val="000000"/>
                <w:sz w:val="18"/>
                <w:szCs w:val="18"/>
              </w:rPr>
              <w:t>379,729,447</w:t>
            </w:r>
          </w:p>
        </w:tc>
        <w:tc>
          <w:tcPr>
            <w:tcW w:w="1417" w:type="dxa"/>
            <w:tcBorders>
              <w:top w:val="nil"/>
              <w:left w:val="nil"/>
              <w:right w:val="nil"/>
            </w:tcBorders>
            <w:shd w:val="clear" w:color="auto" w:fill="auto"/>
            <w:vAlign w:val="bottom"/>
          </w:tcPr>
          <w:p w14:paraId="3B613AFF" w14:textId="77777777" w:rsidR="00457736" w:rsidRPr="0072470F" w:rsidRDefault="00457736" w:rsidP="00E325E4">
            <w:pPr>
              <w:jc w:val="right"/>
              <w:rPr>
                <w:rFonts w:ascii="Arial" w:hAnsi="Arial" w:cs="Arial"/>
                <w:color w:val="000000"/>
                <w:sz w:val="18"/>
                <w:szCs w:val="18"/>
              </w:rPr>
            </w:pPr>
            <w:r w:rsidRPr="0072470F">
              <w:rPr>
                <w:rFonts w:ascii="Arial" w:hAnsi="Arial" w:cs="Arial"/>
                <w:color w:val="000000"/>
                <w:sz w:val="18"/>
                <w:szCs w:val="18"/>
              </w:rPr>
              <w:t>166,996,822</w:t>
            </w:r>
          </w:p>
        </w:tc>
        <w:tc>
          <w:tcPr>
            <w:tcW w:w="1559" w:type="dxa"/>
            <w:tcBorders>
              <w:top w:val="nil"/>
              <w:left w:val="nil"/>
              <w:right w:val="nil"/>
            </w:tcBorders>
            <w:shd w:val="clear" w:color="auto" w:fill="auto"/>
            <w:vAlign w:val="bottom"/>
          </w:tcPr>
          <w:p w14:paraId="1C2120FB" w14:textId="77777777" w:rsidR="00457736" w:rsidRPr="0072470F" w:rsidRDefault="00457736" w:rsidP="00E325E4">
            <w:pPr>
              <w:jc w:val="right"/>
              <w:rPr>
                <w:rFonts w:ascii="Arial" w:hAnsi="Arial" w:cs="Arial"/>
                <w:color w:val="000000"/>
                <w:sz w:val="18"/>
                <w:szCs w:val="18"/>
              </w:rPr>
            </w:pPr>
            <w:r w:rsidRPr="0072470F">
              <w:rPr>
                <w:rFonts w:ascii="Arial" w:hAnsi="Arial" w:cs="Arial"/>
                <w:color w:val="000000"/>
                <w:sz w:val="18"/>
                <w:szCs w:val="18"/>
              </w:rPr>
              <w:t>307,596,098</w:t>
            </w:r>
          </w:p>
        </w:tc>
        <w:tc>
          <w:tcPr>
            <w:tcW w:w="1560" w:type="dxa"/>
            <w:tcBorders>
              <w:top w:val="nil"/>
              <w:left w:val="nil"/>
              <w:right w:val="nil"/>
            </w:tcBorders>
            <w:shd w:val="clear" w:color="auto" w:fill="auto"/>
            <w:vAlign w:val="bottom"/>
          </w:tcPr>
          <w:p w14:paraId="3DFAF694" w14:textId="77777777" w:rsidR="00457736" w:rsidRPr="0072470F" w:rsidRDefault="00457736" w:rsidP="00E325E4">
            <w:pPr>
              <w:jc w:val="right"/>
              <w:rPr>
                <w:rFonts w:ascii="Arial" w:hAnsi="Arial" w:cs="Arial"/>
                <w:color w:val="000000"/>
                <w:sz w:val="18"/>
                <w:szCs w:val="18"/>
              </w:rPr>
            </w:pPr>
            <w:r w:rsidRPr="0072470F">
              <w:rPr>
                <w:rFonts w:ascii="Arial" w:hAnsi="Arial" w:cs="Arial"/>
                <w:color w:val="000000"/>
                <w:sz w:val="18"/>
                <w:szCs w:val="18"/>
              </w:rPr>
              <w:t>139,807,877</w:t>
            </w:r>
          </w:p>
        </w:tc>
      </w:tr>
      <w:tr w:rsidR="00457736" w:rsidRPr="0072470F" w14:paraId="6F234F10" w14:textId="77777777" w:rsidTr="0039521F">
        <w:trPr>
          <w:trHeight w:val="76"/>
        </w:trPr>
        <w:tc>
          <w:tcPr>
            <w:tcW w:w="2835" w:type="dxa"/>
            <w:tcBorders>
              <w:top w:val="nil"/>
              <w:left w:val="nil"/>
              <w:right w:val="nil"/>
            </w:tcBorders>
            <w:shd w:val="clear" w:color="auto" w:fill="auto"/>
            <w:vAlign w:val="bottom"/>
          </w:tcPr>
          <w:p w14:paraId="2659F3EE" w14:textId="77777777" w:rsidR="00457736" w:rsidRPr="0072470F" w:rsidRDefault="00457736" w:rsidP="00E325E4">
            <w:pPr>
              <w:ind w:left="-108"/>
              <w:rPr>
                <w:rFonts w:ascii="Arial" w:hAnsi="Arial" w:cs="Arial"/>
                <w:bCs/>
                <w:color w:val="000000"/>
                <w:sz w:val="18"/>
                <w:szCs w:val="18"/>
              </w:rPr>
            </w:pPr>
            <w:r w:rsidRPr="0072470F">
              <w:rPr>
                <w:rFonts w:ascii="Arial" w:hAnsi="Arial" w:cs="Arial"/>
                <w:bCs/>
                <w:color w:val="000000"/>
                <w:sz w:val="18"/>
                <w:szCs w:val="18"/>
              </w:rPr>
              <w:t>Post-employment benefits</w:t>
            </w:r>
          </w:p>
        </w:tc>
        <w:tc>
          <w:tcPr>
            <w:tcW w:w="1560" w:type="dxa"/>
            <w:tcBorders>
              <w:top w:val="nil"/>
              <w:left w:val="nil"/>
              <w:right w:val="nil"/>
            </w:tcBorders>
            <w:shd w:val="clear" w:color="auto" w:fill="auto"/>
            <w:vAlign w:val="bottom"/>
          </w:tcPr>
          <w:p w14:paraId="63EFB6EB" w14:textId="77777777" w:rsidR="00457736" w:rsidRPr="00186BE2" w:rsidRDefault="00457736" w:rsidP="00E325E4">
            <w:pPr>
              <w:jc w:val="right"/>
              <w:rPr>
                <w:rFonts w:ascii="Arial" w:hAnsi="Arial" w:cs="Arial"/>
                <w:bCs/>
                <w:color w:val="000000"/>
                <w:sz w:val="18"/>
                <w:szCs w:val="18"/>
              </w:rPr>
            </w:pPr>
            <w:r w:rsidRPr="00186BE2">
              <w:rPr>
                <w:rFonts w:ascii="Arial" w:hAnsi="Arial" w:cs="Arial"/>
                <w:color w:val="000000"/>
                <w:sz w:val="18"/>
                <w:szCs w:val="18"/>
              </w:rPr>
              <w:t>55,621,749</w:t>
            </w:r>
          </w:p>
        </w:tc>
        <w:tc>
          <w:tcPr>
            <w:tcW w:w="1417" w:type="dxa"/>
            <w:tcBorders>
              <w:top w:val="nil"/>
              <w:left w:val="nil"/>
              <w:right w:val="nil"/>
            </w:tcBorders>
            <w:shd w:val="clear" w:color="auto" w:fill="auto"/>
            <w:vAlign w:val="bottom"/>
          </w:tcPr>
          <w:p w14:paraId="7E493DD1" w14:textId="77777777" w:rsidR="00457736" w:rsidRPr="0072470F" w:rsidRDefault="00457736" w:rsidP="00E325E4">
            <w:pPr>
              <w:jc w:val="right"/>
              <w:rPr>
                <w:rFonts w:ascii="Arial" w:hAnsi="Arial" w:cs="Arial"/>
                <w:color w:val="000000"/>
                <w:sz w:val="18"/>
                <w:szCs w:val="18"/>
              </w:rPr>
            </w:pPr>
            <w:r w:rsidRPr="0072470F">
              <w:rPr>
                <w:rFonts w:ascii="Arial" w:hAnsi="Arial" w:cs="Arial"/>
                <w:color w:val="000000"/>
                <w:sz w:val="18"/>
                <w:szCs w:val="18"/>
              </w:rPr>
              <w:t>34,293,119</w:t>
            </w:r>
          </w:p>
        </w:tc>
        <w:tc>
          <w:tcPr>
            <w:tcW w:w="1559" w:type="dxa"/>
            <w:tcBorders>
              <w:top w:val="nil"/>
              <w:left w:val="nil"/>
              <w:right w:val="nil"/>
            </w:tcBorders>
            <w:shd w:val="clear" w:color="auto" w:fill="auto"/>
            <w:vAlign w:val="bottom"/>
          </w:tcPr>
          <w:p w14:paraId="5AD58312" w14:textId="77777777" w:rsidR="00457736" w:rsidRPr="0072470F" w:rsidRDefault="00457736" w:rsidP="00E325E4">
            <w:pPr>
              <w:jc w:val="right"/>
              <w:rPr>
                <w:rFonts w:ascii="Arial" w:hAnsi="Arial" w:cs="Arial"/>
                <w:color w:val="000000"/>
                <w:sz w:val="18"/>
                <w:szCs w:val="18"/>
              </w:rPr>
            </w:pPr>
            <w:r w:rsidRPr="0072470F">
              <w:rPr>
                <w:rFonts w:ascii="Arial" w:hAnsi="Arial" w:cs="Arial"/>
                <w:color w:val="000000"/>
                <w:sz w:val="18"/>
                <w:szCs w:val="18"/>
              </w:rPr>
              <w:t>53,649,606</w:t>
            </w:r>
          </w:p>
        </w:tc>
        <w:tc>
          <w:tcPr>
            <w:tcW w:w="1560" w:type="dxa"/>
            <w:tcBorders>
              <w:top w:val="nil"/>
              <w:left w:val="nil"/>
              <w:right w:val="nil"/>
            </w:tcBorders>
            <w:shd w:val="clear" w:color="auto" w:fill="auto"/>
            <w:vAlign w:val="bottom"/>
          </w:tcPr>
          <w:p w14:paraId="4C122507" w14:textId="77777777" w:rsidR="00457736" w:rsidRPr="0072470F" w:rsidRDefault="00457736" w:rsidP="00E325E4">
            <w:pPr>
              <w:jc w:val="right"/>
              <w:rPr>
                <w:rFonts w:ascii="Arial" w:hAnsi="Arial" w:cs="Arial"/>
                <w:color w:val="000000"/>
                <w:sz w:val="18"/>
                <w:szCs w:val="18"/>
              </w:rPr>
            </w:pPr>
            <w:r w:rsidRPr="0072470F">
              <w:rPr>
                <w:rFonts w:ascii="Arial" w:hAnsi="Arial" w:cs="Arial"/>
                <w:color w:val="000000"/>
                <w:sz w:val="18"/>
                <w:szCs w:val="18"/>
              </w:rPr>
              <w:t>33,560,013</w:t>
            </w:r>
          </w:p>
        </w:tc>
      </w:tr>
      <w:tr w:rsidR="00457736" w:rsidRPr="0072470F" w14:paraId="405E8AF9" w14:textId="77777777" w:rsidTr="0039521F">
        <w:trPr>
          <w:trHeight w:val="76"/>
        </w:trPr>
        <w:tc>
          <w:tcPr>
            <w:tcW w:w="2835" w:type="dxa"/>
            <w:tcBorders>
              <w:left w:val="nil"/>
              <w:bottom w:val="single" w:sz="4" w:space="0" w:color="auto"/>
              <w:right w:val="nil"/>
            </w:tcBorders>
            <w:shd w:val="clear" w:color="auto" w:fill="auto"/>
            <w:vAlign w:val="bottom"/>
          </w:tcPr>
          <w:p w14:paraId="389D0AA1" w14:textId="77777777" w:rsidR="00457736" w:rsidRPr="0072470F" w:rsidRDefault="00457736" w:rsidP="00E325E4">
            <w:pPr>
              <w:ind w:left="-108"/>
              <w:rPr>
                <w:rFonts w:ascii="Arial" w:hAnsi="Arial" w:cs="Arial"/>
                <w:bCs/>
                <w:color w:val="000000"/>
                <w:sz w:val="18"/>
                <w:szCs w:val="18"/>
              </w:rPr>
            </w:pPr>
            <w:r w:rsidRPr="0072470F">
              <w:rPr>
                <w:rFonts w:ascii="Arial" w:hAnsi="Arial" w:cs="Arial"/>
                <w:bCs/>
                <w:color w:val="000000"/>
                <w:sz w:val="18"/>
                <w:szCs w:val="18"/>
              </w:rPr>
              <w:t>Other long-term benefits</w:t>
            </w:r>
          </w:p>
        </w:tc>
        <w:tc>
          <w:tcPr>
            <w:tcW w:w="1560" w:type="dxa"/>
            <w:tcBorders>
              <w:left w:val="nil"/>
              <w:bottom w:val="single" w:sz="4" w:space="0" w:color="auto"/>
              <w:right w:val="nil"/>
            </w:tcBorders>
            <w:shd w:val="clear" w:color="auto" w:fill="auto"/>
            <w:vAlign w:val="bottom"/>
          </w:tcPr>
          <w:p w14:paraId="7BAD9907" w14:textId="77777777" w:rsidR="00457736" w:rsidRPr="00186BE2" w:rsidRDefault="00457736" w:rsidP="00E325E4">
            <w:pPr>
              <w:jc w:val="right"/>
              <w:rPr>
                <w:rFonts w:ascii="Arial" w:hAnsi="Arial" w:cs="Arial"/>
                <w:bCs/>
                <w:color w:val="000000"/>
                <w:sz w:val="18"/>
                <w:szCs w:val="18"/>
              </w:rPr>
            </w:pPr>
            <w:r w:rsidRPr="00186BE2">
              <w:rPr>
                <w:rFonts w:ascii="Arial" w:hAnsi="Arial" w:cs="Arial"/>
                <w:color w:val="000000"/>
                <w:sz w:val="18"/>
                <w:szCs w:val="18"/>
              </w:rPr>
              <w:t>124,576,499</w:t>
            </w:r>
          </w:p>
        </w:tc>
        <w:tc>
          <w:tcPr>
            <w:tcW w:w="1417" w:type="dxa"/>
            <w:tcBorders>
              <w:left w:val="nil"/>
              <w:bottom w:val="single" w:sz="4" w:space="0" w:color="auto"/>
              <w:right w:val="nil"/>
            </w:tcBorders>
            <w:shd w:val="clear" w:color="auto" w:fill="auto"/>
            <w:vAlign w:val="bottom"/>
          </w:tcPr>
          <w:p w14:paraId="4DD499E1" w14:textId="77777777" w:rsidR="00457736" w:rsidRPr="0072470F" w:rsidRDefault="00457736" w:rsidP="00E325E4">
            <w:pPr>
              <w:jc w:val="right"/>
              <w:rPr>
                <w:rFonts w:ascii="Arial" w:hAnsi="Arial" w:cs="Arial"/>
                <w:color w:val="000000"/>
                <w:sz w:val="18"/>
                <w:szCs w:val="18"/>
              </w:rPr>
            </w:pPr>
            <w:r w:rsidRPr="0072470F">
              <w:rPr>
                <w:rFonts w:ascii="Arial" w:hAnsi="Arial" w:cs="Arial"/>
                <w:color w:val="000000"/>
                <w:sz w:val="18"/>
                <w:szCs w:val="18"/>
              </w:rPr>
              <w:t>9,297,965</w:t>
            </w:r>
          </w:p>
        </w:tc>
        <w:tc>
          <w:tcPr>
            <w:tcW w:w="1559" w:type="dxa"/>
            <w:tcBorders>
              <w:left w:val="nil"/>
              <w:bottom w:val="single" w:sz="4" w:space="0" w:color="auto"/>
              <w:right w:val="nil"/>
            </w:tcBorders>
            <w:shd w:val="clear" w:color="auto" w:fill="auto"/>
            <w:vAlign w:val="bottom"/>
          </w:tcPr>
          <w:p w14:paraId="70201BC9" w14:textId="77777777" w:rsidR="00457736" w:rsidRPr="0072470F" w:rsidRDefault="00457736" w:rsidP="00E325E4">
            <w:pPr>
              <w:jc w:val="right"/>
              <w:rPr>
                <w:rFonts w:ascii="Arial" w:hAnsi="Arial" w:cs="Arial"/>
                <w:color w:val="000000"/>
                <w:sz w:val="18"/>
                <w:szCs w:val="18"/>
              </w:rPr>
            </w:pPr>
            <w:r w:rsidRPr="0072470F">
              <w:rPr>
                <w:rFonts w:ascii="Arial" w:hAnsi="Arial" w:cs="Arial"/>
                <w:color w:val="000000"/>
                <w:sz w:val="18"/>
                <w:szCs w:val="18"/>
              </w:rPr>
              <w:t>124,576,499</w:t>
            </w:r>
          </w:p>
        </w:tc>
        <w:tc>
          <w:tcPr>
            <w:tcW w:w="1560" w:type="dxa"/>
            <w:tcBorders>
              <w:left w:val="nil"/>
              <w:bottom w:val="single" w:sz="4" w:space="0" w:color="auto"/>
              <w:right w:val="nil"/>
            </w:tcBorders>
            <w:shd w:val="clear" w:color="auto" w:fill="auto"/>
            <w:vAlign w:val="bottom"/>
          </w:tcPr>
          <w:p w14:paraId="1AD6E010" w14:textId="77777777" w:rsidR="00457736" w:rsidRPr="0072470F" w:rsidRDefault="00457736" w:rsidP="00E325E4">
            <w:pPr>
              <w:jc w:val="right"/>
              <w:rPr>
                <w:rFonts w:ascii="Arial" w:hAnsi="Arial" w:cs="Arial"/>
                <w:color w:val="000000"/>
                <w:sz w:val="18"/>
                <w:szCs w:val="18"/>
              </w:rPr>
            </w:pPr>
            <w:r w:rsidRPr="0072470F">
              <w:rPr>
                <w:rFonts w:ascii="Arial" w:hAnsi="Arial" w:cs="Arial"/>
                <w:color w:val="000000"/>
                <w:sz w:val="18"/>
                <w:szCs w:val="18"/>
              </w:rPr>
              <w:t>9,297,965</w:t>
            </w:r>
          </w:p>
        </w:tc>
      </w:tr>
      <w:tr w:rsidR="00457736" w:rsidRPr="0072470F" w14:paraId="2A2C24ED" w14:textId="77777777" w:rsidTr="0039521F">
        <w:trPr>
          <w:trHeight w:val="51"/>
        </w:trPr>
        <w:tc>
          <w:tcPr>
            <w:tcW w:w="2835" w:type="dxa"/>
            <w:tcBorders>
              <w:top w:val="single" w:sz="4" w:space="0" w:color="auto"/>
              <w:left w:val="nil"/>
              <w:bottom w:val="double" w:sz="6" w:space="0" w:color="auto"/>
              <w:right w:val="nil"/>
            </w:tcBorders>
            <w:shd w:val="clear" w:color="auto" w:fill="auto"/>
            <w:vAlign w:val="bottom"/>
          </w:tcPr>
          <w:p w14:paraId="06063F0A" w14:textId="77777777" w:rsidR="00457736" w:rsidRPr="0072470F" w:rsidRDefault="00457736" w:rsidP="00E325E4">
            <w:pPr>
              <w:spacing w:before="60"/>
              <w:ind w:left="-108"/>
              <w:rPr>
                <w:rFonts w:ascii="Arial" w:hAnsi="Arial" w:cs="Arial"/>
                <w:bCs/>
                <w:color w:val="000000"/>
                <w:sz w:val="18"/>
                <w:szCs w:val="18"/>
              </w:rPr>
            </w:pPr>
          </w:p>
        </w:tc>
        <w:tc>
          <w:tcPr>
            <w:tcW w:w="1560" w:type="dxa"/>
            <w:tcBorders>
              <w:top w:val="single" w:sz="4" w:space="0" w:color="auto"/>
              <w:left w:val="nil"/>
              <w:bottom w:val="double" w:sz="6" w:space="0" w:color="auto"/>
              <w:right w:val="nil"/>
            </w:tcBorders>
            <w:shd w:val="clear" w:color="auto" w:fill="auto"/>
            <w:vAlign w:val="bottom"/>
          </w:tcPr>
          <w:p w14:paraId="38AD082C" w14:textId="77777777" w:rsidR="00457736" w:rsidRPr="00186BE2" w:rsidRDefault="00457736" w:rsidP="00E325E4">
            <w:pPr>
              <w:spacing w:before="60"/>
              <w:jc w:val="right"/>
              <w:rPr>
                <w:rFonts w:ascii="Arial" w:hAnsi="Arial" w:cs="Arial"/>
                <w:color w:val="000000"/>
                <w:sz w:val="18"/>
                <w:szCs w:val="18"/>
              </w:rPr>
            </w:pPr>
            <w:r w:rsidRPr="00186BE2">
              <w:rPr>
                <w:rFonts w:ascii="Arial" w:hAnsi="Arial" w:cs="Arial"/>
                <w:color w:val="000000"/>
                <w:sz w:val="18"/>
                <w:szCs w:val="18"/>
              </w:rPr>
              <w:t>559,927,695</w:t>
            </w:r>
          </w:p>
        </w:tc>
        <w:tc>
          <w:tcPr>
            <w:tcW w:w="1417" w:type="dxa"/>
            <w:tcBorders>
              <w:top w:val="single" w:sz="4" w:space="0" w:color="auto"/>
              <w:left w:val="nil"/>
              <w:bottom w:val="double" w:sz="6" w:space="0" w:color="auto"/>
              <w:right w:val="nil"/>
            </w:tcBorders>
            <w:shd w:val="clear" w:color="auto" w:fill="auto"/>
            <w:vAlign w:val="bottom"/>
          </w:tcPr>
          <w:p w14:paraId="611F59E6" w14:textId="77777777" w:rsidR="00457736" w:rsidRPr="0072470F" w:rsidRDefault="00457736" w:rsidP="00E325E4">
            <w:pPr>
              <w:spacing w:before="60"/>
              <w:jc w:val="right"/>
              <w:rPr>
                <w:rFonts w:ascii="Arial" w:hAnsi="Arial" w:cs="Arial"/>
                <w:color w:val="000000"/>
                <w:sz w:val="18"/>
                <w:szCs w:val="18"/>
              </w:rPr>
            </w:pPr>
            <w:r w:rsidRPr="0072470F">
              <w:rPr>
                <w:rFonts w:ascii="Arial" w:hAnsi="Arial" w:cs="Arial"/>
                <w:color w:val="000000"/>
                <w:sz w:val="18"/>
                <w:szCs w:val="18"/>
              </w:rPr>
              <w:t>210,587,906</w:t>
            </w:r>
          </w:p>
        </w:tc>
        <w:tc>
          <w:tcPr>
            <w:tcW w:w="1559" w:type="dxa"/>
            <w:tcBorders>
              <w:top w:val="single" w:sz="4" w:space="0" w:color="auto"/>
              <w:left w:val="nil"/>
              <w:bottom w:val="double" w:sz="6" w:space="0" w:color="auto"/>
              <w:right w:val="nil"/>
            </w:tcBorders>
            <w:shd w:val="clear" w:color="auto" w:fill="auto"/>
            <w:vAlign w:val="bottom"/>
          </w:tcPr>
          <w:p w14:paraId="0AC8A533" w14:textId="77777777" w:rsidR="00457736" w:rsidRPr="0072470F" w:rsidRDefault="00457736" w:rsidP="00E325E4">
            <w:pPr>
              <w:spacing w:before="60"/>
              <w:jc w:val="right"/>
              <w:rPr>
                <w:rFonts w:ascii="Arial" w:hAnsi="Arial" w:cs="Arial"/>
                <w:color w:val="000000"/>
                <w:sz w:val="18"/>
                <w:szCs w:val="18"/>
              </w:rPr>
            </w:pPr>
            <w:r w:rsidRPr="0072470F">
              <w:rPr>
                <w:rFonts w:ascii="Arial" w:hAnsi="Arial" w:cs="Arial"/>
                <w:color w:val="000000"/>
                <w:sz w:val="18"/>
                <w:szCs w:val="18"/>
              </w:rPr>
              <w:t>485,822,203</w:t>
            </w:r>
          </w:p>
        </w:tc>
        <w:tc>
          <w:tcPr>
            <w:tcW w:w="1560" w:type="dxa"/>
            <w:tcBorders>
              <w:top w:val="single" w:sz="4" w:space="0" w:color="auto"/>
              <w:left w:val="nil"/>
              <w:bottom w:val="double" w:sz="6" w:space="0" w:color="auto"/>
              <w:right w:val="nil"/>
            </w:tcBorders>
            <w:shd w:val="clear" w:color="auto" w:fill="auto"/>
            <w:vAlign w:val="bottom"/>
          </w:tcPr>
          <w:p w14:paraId="4E76446F" w14:textId="77777777" w:rsidR="00457736" w:rsidRPr="0072470F" w:rsidRDefault="00457736" w:rsidP="00E325E4">
            <w:pPr>
              <w:spacing w:before="60"/>
              <w:jc w:val="right"/>
              <w:rPr>
                <w:rFonts w:ascii="Arial" w:hAnsi="Arial" w:cs="Arial"/>
                <w:color w:val="000000"/>
                <w:sz w:val="18"/>
                <w:szCs w:val="18"/>
              </w:rPr>
            </w:pPr>
            <w:r w:rsidRPr="0072470F">
              <w:rPr>
                <w:rFonts w:ascii="Arial" w:hAnsi="Arial" w:cs="Arial"/>
                <w:color w:val="000000"/>
                <w:sz w:val="18"/>
                <w:szCs w:val="18"/>
              </w:rPr>
              <w:t>182,665,855</w:t>
            </w:r>
          </w:p>
        </w:tc>
      </w:tr>
    </w:tbl>
    <w:p w14:paraId="5C07AF4C" w14:textId="77777777" w:rsidR="00885B71" w:rsidRPr="00140B65" w:rsidRDefault="00885B71" w:rsidP="005C7D70">
      <w:pPr>
        <w:autoSpaceDE w:val="0"/>
        <w:autoSpaceDN w:val="0"/>
        <w:adjustRightInd w:val="0"/>
        <w:rPr>
          <w:rFonts w:ascii="Arial" w:hAnsi="Arial" w:cs="Arial"/>
          <w:bCs/>
        </w:rPr>
      </w:pPr>
    </w:p>
    <w:p w14:paraId="202446BD" w14:textId="77777777" w:rsidR="00707978" w:rsidRDefault="00707978" w:rsidP="00707978">
      <w:pPr>
        <w:autoSpaceDE w:val="0"/>
        <w:autoSpaceDN w:val="0"/>
        <w:adjustRightInd w:val="0"/>
        <w:rPr>
          <w:rFonts w:ascii="Arial" w:hAnsi="Arial" w:cs="Arial"/>
          <w:sz w:val="22"/>
          <w:szCs w:val="22"/>
        </w:rPr>
      </w:pPr>
      <w:r w:rsidRPr="00140B65">
        <w:rPr>
          <w:rFonts w:ascii="Arial" w:hAnsi="Arial" w:cs="Arial"/>
          <w:sz w:val="22"/>
          <w:szCs w:val="22"/>
        </w:rPr>
        <w:t>Terms and conditions of transactions with related parties:</w:t>
      </w:r>
    </w:p>
    <w:p w14:paraId="16816056" w14:textId="77777777" w:rsidR="00A64432" w:rsidRPr="00140B65" w:rsidRDefault="00A64432" w:rsidP="00707978">
      <w:pPr>
        <w:autoSpaceDE w:val="0"/>
        <w:autoSpaceDN w:val="0"/>
        <w:adjustRightInd w:val="0"/>
        <w:rPr>
          <w:rFonts w:ascii="Arial" w:hAnsi="Arial" w:cs="Arial"/>
          <w:sz w:val="22"/>
          <w:szCs w:val="22"/>
        </w:rPr>
      </w:pPr>
    </w:p>
    <w:p w14:paraId="5441ED69" w14:textId="4DE2F97B" w:rsidR="00707978" w:rsidRPr="00140B65" w:rsidRDefault="00707978" w:rsidP="00707978">
      <w:pPr>
        <w:pStyle w:val="000Normal0"/>
        <w:spacing w:before="0" w:after="0"/>
        <w:rPr>
          <w:sz w:val="22"/>
          <w:szCs w:val="22"/>
        </w:rPr>
      </w:pPr>
      <w:r w:rsidRPr="00140B65">
        <w:rPr>
          <w:sz w:val="22"/>
          <w:szCs w:val="22"/>
        </w:rPr>
        <w:t xml:space="preserve">The Parent’s related party transactions with its subsidiaries as of </w:t>
      </w:r>
      <w:r w:rsidRPr="005A0E05">
        <w:rPr>
          <w:sz w:val="22"/>
          <w:szCs w:val="22"/>
        </w:rPr>
        <w:t>December 31, 202</w:t>
      </w:r>
      <w:r w:rsidR="005A0E05" w:rsidRPr="005A0E05">
        <w:rPr>
          <w:sz w:val="22"/>
          <w:szCs w:val="22"/>
        </w:rPr>
        <w:t>2</w:t>
      </w:r>
      <w:r w:rsidRPr="005A0E05">
        <w:rPr>
          <w:sz w:val="22"/>
          <w:szCs w:val="22"/>
        </w:rPr>
        <w:t xml:space="preserve"> and </w:t>
      </w:r>
      <w:r w:rsidR="005A0E05" w:rsidRPr="005A0E05">
        <w:rPr>
          <w:sz w:val="22"/>
          <w:szCs w:val="22"/>
        </w:rPr>
        <w:t xml:space="preserve">December 31, 2021 </w:t>
      </w:r>
      <w:r w:rsidRPr="005A0E05">
        <w:rPr>
          <w:sz w:val="22"/>
          <w:szCs w:val="22"/>
        </w:rPr>
        <w:t xml:space="preserve">amounted to </w:t>
      </w:r>
      <w:r w:rsidR="005A0E05" w:rsidRPr="005A0E05">
        <w:rPr>
          <w:sz w:val="22"/>
          <w:szCs w:val="22"/>
        </w:rPr>
        <w:t>P115,499,686,651</w:t>
      </w:r>
      <w:r w:rsidRPr="005A0E05">
        <w:rPr>
          <w:sz w:val="22"/>
          <w:szCs w:val="22"/>
        </w:rPr>
        <w:t xml:space="preserve"> a</w:t>
      </w:r>
      <w:r w:rsidRPr="00140B65">
        <w:rPr>
          <w:sz w:val="22"/>
          <w:szCs w:val="22"/>
        </w:rPr>
        <w:t xml:space="preserve">nd </w:t>
      </w:r>
      <w:r w:rsidR="00122666" w:rsidRPr="00140B65">
        <w:rPr>
          <w:sz w:val="22"/>
          <w:szCs w:val="22"/>
        </w:rPr>
        <w:t xml:space="preserve">to </w:t>
      </w:r>
      <w:r w:rsidR="005A0E05" w:rsidRPr="00140B65">
        <w:rPr>
          <w:sz w:val="22"/>
          <w:szCs w:val="22"/>
        </w:rPr>
        <w:t>P99,285,718,451</w:t>
      </w:r>
      <w:r w:rsidRPr="00140B65">
        <w:rPr>
          <w:sz w:val="22"/>
          <w:szCs w:val="22"/>
        </w:rPr>
        <w:t xml:space="preserve">, </w:t>
      </w:r>
      <w:r w:rsidR="00912D30" w:rsidRPr="00140B65">
        <w:rPr>
          <w:sz w:val="22"/>
          <w:szCs w:val="22"/>
        </w:rPr>
        <w:t>respectively</w:t>
      </w:r>
      <w:r w:rsidRPr="00140B65">
        <w:rPr>
          <w:sz w:val="22"/>
          <w:szCs w:val="22"/>
        </w:rPr>
        <w:t xml:space="preserve">. There have been no guarantees provided or received for any related party receivables or payables.  For the years ended </w:t>
      </w:r>
      <w:r w:rsidRPr="00140B65">
        <w:rPr>
          <w:spacing w:val="-2"/>
          <w:sz w:val="22"/>
          <w:szCs w:val="22"/>
        </w:rPr>
        <w:t>December 31, 202</w:t>
      </w:r>
      <w:r w:rsidR="005A0E05">
        <w:rPr>
          <w:spacing w:val="-2"/>
          <w:sz w:val="22"/>
          <w:szCs w:val="22"/>
        </w:rPr>
        <w:t>2</w:t>
      </w:r>
      <w:r w:rsidRPr="00140B65">
        <w:rPr>
          <w:spacing w:val="-2"/>
          <w:sz w:val="22"/>
          <w:szCs w:val="22"/>
        </w:rPr>
        <w:t xml:space="preserve"> and 20</w:t>
      </w:r>
      <w:r w:rsidR="005166C8" w:rsidRPr="00140B65">
        <w:rPr>
          <w:spacing w:val="-2"/>
          <w:sz w:val="22"/>
          <w:szCs w:val="22"/>
        </w:rPr>
        <w:t>2</w:t>
      </w:r>
      <w:r w:rsidR="005A0E05">
        <w:rPr>
          <w:spacing w:val="-2"/>
          <w:sz w:val="22"/>
          <w:szCs w:val="22"/>
        </w:rPr>
        <w:t>1</w:t>
      </w:r>
      <w:r w:rsidRPr="00140B65">
        <w:rPr>
          <w:sz w:val="22"/>
          <w:szCs w:val="22"/>
        </w:rPr>
        <w:t xml:space="preserve">, the Group has not made any provision for doubtful accounts relating to amounts owed by related parties.  This assessment is undertaken each financial year through examination of the financial position of the related party and the market in which the related party operates.  </w:t>
      </w:r>
    </w:p>
    <w:p w14:paraId="658D0A7D" w14:textId="77777777" w:rsidR="00707978" w:rsidRPr="00140B65" w:rsidRDefault="00707978" w:rsidP="005C7D70">
      <w:pPr>
        <w:pStyle w:val="000Normal0"/>
        <w:spacing w:before="0" w:after="0"/>
        <w:rPr>
          <w:sz w:val="22"/>
          <w:szCs w:val="22"/>
        </w:rPr>
      </w:pPr>
    </w:p>
    <w:p w14:paraId="393DBCCF"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sz w:val="24"/>
          <w:szCs w:val="24"/>
        </w:rPr>
      </w:pPr>
      <w:r w:rsidRPr="00B02812">
        <w:rPr>
          <w:rFonts w:ascii="Arial" w:hAnsi="Arial" w:cs="Arial"/>
          <w:b/>
          <w:sz w:val="22"/>
          <w:szCs w:val="22"/>
        </w:rPr>
        <w:t>Trust Operations</w:t>
      </w:r>
    </w:p>
    <w:p w14:paraId="1081365B" w14:textId="77777777" w:rsidR="00A3284C" w:rsidRPr="00140B65" w:rsidRDefault="00A3284C" w:rsidP="005C7D70">
      <w:pPr>
        <w:spacing w:line="240" w:lineRule="atLeast"/>
        <w:rPr>
          <w:rFonts w:ascii="Arial" w:hAnsi="Arial" w:cs="Arial"/>
          <w:sz w:val="22"/>
          <w:szCs w:val="22"/>
        </w:rPr>
      </w:pPr>
    </w:p>
    <w:p w14:paraId="480EFCC7" w14:textId="0D9669C6" w:rsidR="00A3284C" w:rsidRPr="00140B65" w:rsidRDefault="00A3284C" w:rsidP="008A590E">
      <w:pPr>
        <w:tabs>
          <w:tab w:val="left" w:pos="5040"/>
        </w:tabs>
        <w:spacing w:line="240" w:lineRule="atLeast"/>
        <w:ind w:right="-72"/>
        <w:jc w:val="both"/>
        <w:rPr>
          <w:rFonts w:ascii="Arial" w:hAnsi="Arial" w:cs="Arial"/>
          <w:sz w:val="22"/>
          <w:szCs w:val="22"/>
        </w:rPr>
      </w:pPr>
      <w:r w:rsidRPr="00140B65">
        <w:rPr>
          <w:rFonts w:ascii="Arial" w:hAnsi="Arial" w:cs="Arial"/>
          <w:sz w:val="22"/>
          <w:szCs w:val="22"/>
        </w:rPr>
        <w:t>The Parent is authorized under its Charter to offer trust services and administer trust funds through its Trust Banking Group.  The Parent accepts funds entrusted by clients and undertakes as trustee to invest such funds in acceptable securities or other investment outlets.  Trust funds or assets under Management of the Parent under its trust operations amounted to</w:t>
      </w:r>
      <w:r w:rsidR="008A590E" w:rsidRPr="00140B65">
        <w:rPr>
          <w:rFonts w:ascii="Arial" w:hAnsi="Arial" w:cs="Arial"/>
          <w:sz w:val="22"/>
          <w:szCs w:val="22"/>
        </w:rPr>
        <w:t xml:space="preserve"> P</w:t>
      </w:r>
      <w:r w:rsidR="00140B65">
        <w:rPr>
          <w:rFonts w:ascii="Arial" w:hAnsi="Arial" w:cs="Arial"/>
          <w:sz w:val="22"/>
          <w:szCs w:val="22"/>
        </w:rPr>
        <w:t xml:space="preserve">523,578,034,176 </w:t>
      </w:r>
      <w:r w:rsidR="008A590E" w:rsidRPr="00140B65">
        <w:rPr>
          <w:rFonts w:ascii="Arial" w:hAnsi="Arial" w:cs="Arial"/>
          <w:sz w:val="22"/>
          <w:szCs w:val="22"/>
        </w:rPr>
        <w:t xml:space="preserve">and </w:t>
      </w:r>
      <w:r w:rsidR="003A37C2" w:rsidRPr="00140B65">
        <w:rPr>
          <w:rFonts w:ascii="Arial" w:hAnsi="Arial" w:cs="Arial"/>
          <w:sz w:val="22"/>
          <w:szCs w:val="22"/>
        </w:rPr>
        <w:t>P</w:t>
      </w:r>
      <w:r w:rsidR="00140B65" w:rsidRPr="00140B65">
        <w:rPr>
          <w:rFonts w:ascii="Arial" w:hAnsi="Arial" w:cs="Arial"/>
          <w:bCs/>
          <w:sz w:val="22"/>
          <w:szCs w:val="22"/>
          <w:lang w:val="id-ID"/>
        </w:rPr>
        <w:t>3</w:t>
      </w:r>
      <w:r w:rsidR="00140B65" w:rsidRPr="00140B65">
        <w:rPr>
          <w:rFonts w:ascii="Arial" w:hAnsi="Arial" w:cs="Arial"/>
          <w:bCs/>
          <w:sz w:val="22"/>
          <w:szCs w:val="22"/>
          <w:lang w:val="en-PH"/>
        </w:rPr>
        <w:t>73</w:t>
      </w:r>
      <w:r w:rsidR="00140B65" w:rsidRPr="00140B65">
        <w:rPr>
          <w:rFonts w:ascii="Arial" w:hAnsi="Arial" w:cs="Arial"/>
          <w:bCs/>
          <w:sz w:val="22"/>
          <w:szCs w:val="22"/>
          <w:lang w:val="id-ID"/>
        </w:rPr>
        <w:t>,</w:t>
      </w:r>
      <w:r w:rsidR="00140B65" w:rsidRPr="00140B65">
        <w:rPr>
          <w:rFonts w:ascii="Arial" w:hAnsi="Arial" w:cs="Arial"/>
          <w:bCs/>
          <w:sz w:val="22"/>
          <w:szCs w:val="22"/>
          <w:lang w:val="en-PH"/>
        </w:rPr>
        <w:t>873</w:t>
      </w:r>
      <w:r w:rsidR="00140B65" w:rsidRPr="00140B65">
        <w:rPr>
          <w:rFonts w:ascii="Arial" w:hAnsi="Arial" w:cs="Arial"/>
          <w:bCs/>
          <w:sz w:val="22"/>
          <w:szCs w:val="22"/>
          <w:lang w:val="id-ID"/>
        </w:rPr>
        <w:t>,</w:t>
      </w:r>
      <w:r w:rsidR="00140B65" w:rsidRPr="00140B65">
        <w:rPr>
          <w:rFonts w:ascii="Arial" w:hAnsi="Arial" w:cs="Arial"/>
          <w:bCs/>
          <w:sz w:val="22"/>
          <w:szCs w:val="22"/>
          <w:lang w:val="en-PH"/>
        </w:rPr>
        <w:t>463</w:t>
      </w:r>
      <w:r w:rsidR="00140B65" w:rsidRPr="00140B65">
        <w:rPr>
          <w:rFonts w:ascii="Arial" w:hAnsi="Arial" w:cs="Arial"/>
          <w:bCs/>
          <w:sz w:val="22"/>
          <w:szCs w:val="22"/>
          <w:lang w:val="id-ID"/>
        </w:rPr>
        <w:t>,</w:t>
      </w:r>
      <w:r w:rsidR="00140B65" w:rsidRPr="00140B65">
        <w:rPr>
          <w:rFonts w:ascii="Arial" w:hAnsi="Arial" w:cs="Arial"/>
          <w:bCs/>
          <w:sz w:val="22"/>
          <w:szCs w:val="22"/>
          <w:lang w:val="en-PH"/>
        </w:rPr>
        <w:t>976</w:t>
      </w:r>
      <w:r w:rsidR="00140B65" w:rsidRPr="00140B65">
        <w:rPr>
          <w:rFonts w:ascii="Arial" w:hAnsi="Arial" w:cs="Arial"/>
          <w:bCs/>
          <w:sz w:val="22"/>
          <w:szCs w:val="22"/>
        </w:rPr>
        <w:t xml:space="preserve"> as</w:t>
      </w:r>
      <w:r w:rsidR="008A590E" w:rsidRPr="00140B65">
        <w:rPr>
          <w:rFonts w:ascii="Arial" w:hAnsi="Arial" w:cs="Arial"/>
          <w:sz w:val="22"/>
          <w:szCs w:val="22"/>
        </w:rPr>
        <w:t xml:space="preserve"> of December 31, 20</w:t>
      </w:r>
      <w:r w:rsidR="008A590E" w:rsidRPr="00140B65">
        <w:rPr>
          <w:rFonts w:ascii="Arial" w:hAnsi="Arial" w:cs="Arial"/>
          <w:sz w:val="22"/>
          <w:szCs w:val="22"/>
          <w:lang w:val="id-ID"/>
        </w:rPr>
        <w:t>2</w:t>
      </w:r>
      <w:r w:rsidR="00140B65">
        <w:rPr>
          <w:rFonts w:ascii="Arial" w:hAnsi="Arial" w:cs="Arial"/>
          <w:sz w:val="22"/>
          <w:szCs w:val="22"/>
          <w:lang w:val="en-PH"/>
        </w:rPr>
        <w:t>2</w:t>
      </w:r>
      <w:r w:rsidR="008A590E" w:rsidRPr="00140B65">
        <w:rPr>
          <w:rFonts w:ascii="Arial" w:hAnsi="Arial" w:cs="Arial"/>
          <w:sz w:val="22"/>
          <w:szCs w:val="22"/>
        </w:rPr>
        <w:t xml:space="preserve"> and </w:t>
      </w:r>
      <w:r w:rsidR="003A37C2" w:rsidRPr="00140B65">
        <w:rPr>
          <w:rFonts w:ascii="Arial" w:hAnsi="Arial" w:cs="Arial"/>
          <w:sz w:val="22"/>
          <w:szCs w:val="22"/>
        </w:rPr>
        <w:t>202</w:t>
      </w:r>
      <w:r w:rsidR="00140B65">
        <w:rPr>
          <w:rFonts w:ascii="Arial" w:hAnsi="Arial" w:cs="Arial"/>
          <w:sz w:val="22"/>
          <w:szCs w:val="22"/>
        </w:rPr>
        <w:t>1</w:t>
      </w:r>
      <w:r w:rsidR="008A590E" w:rsidRPr="00140B65">
        <w:rPr>
          <w:rFonts w:ascii="Arial" w:hAnsi="Arial" w:cs="Arial"/>
          <w:sz w:val="22"/>
          <w:szCs w:val="22"/>
        </w:rPr>
        <w:t>, respectively.</w:t>
      </w:r>
    </w:p>
    <w:p w14:paraId="5E211A57" w14:textId="77777777" w:rsidR="008A590E" w:rsidRPr="00140B65" w:rsidRDefault="008A590E" w:rsidP="008A590E">
      <w:pPr>
        <w:tabs>
          <w:tab w:val="left" w:pos="5040"/>
        </w:tabs>
        <w:spacing w:line="240" w:lineRule="atLeast"/>
        <w:ind w:right="-72"/>
        <w:jc w:val="both"/>
        <w:rPr>
          <w:rFonts w:ascii="Arial" w:hAnsi="Arial" w:cs="Arial"/>
          <w:sz w:val="22"/>
          <w:szCs w:val="22"/>
        </w:rPr>
      </w:pPr>
    </w:p>
    <w:p w14:paraId="51388095" w14:textId="77777777" w:rsidR="00A3284C" w:rsidRPr="00140B65" w:rsidRDefault="00A3284C" w:rsidP="005C7D70">
      <w:pPr>
        <w:pStyle w:val="DefaultText"/>
        <w:jc w:val="both"/>
        <w:rPr>
          <w:rFonts w:ascii="Arial" w:hAnsi="Arial" w:cs="Arial"/>
          <w:sz w:val="22"/>
          <w:szCs w:val="22"/>
        </w:rPr>
      </w:pPr>
      <w:r w:rsidRPr="00140B65">
        <w:rPr>
          <w:rFonts w:ascii="Arial" w:hAnsi="Arial" w:cs="Arial"/>
          <w:sz w:val="22"/>
          <w:szCs w:val="22"/>
        </w:rPr>
        <w:t>Summary of Assets under Management is as follows:</w:t>
      </w:r>
    </w:p>
    <w:p w14:paraId="7FA9B336" w14:textId="77777777" w:rsidR="00A3284C" w:rsidRPr="00140B65" w:rsidRDefault="00A3284C" w:rsidP="005C7D70">
      <w:pPr>
        <w:pStyle w:val="DefaultText"/>
        <w:jc w:val="both"/>
        <w:rPr>
          <w:rFonts w:ascii="Arial" w:hAnsi="Arial" w:cs="Arial"/>
          <w:sz w:val="16"/>
          <w:szCs w:val="16"/>
        </w:rPr>
      </w:pPr>
    </w:p>
    <w:tbl>
      <w:tblPr>
        <w:tblW w:w="8964" w:type="dxa"/>
        <w:tblInd w:w="115" w:type="dxa"/>
        <w:tblLayout w:type="fixed"/>
        <w:tblCellMar>
          <w:left w:w="115" w:type="dxa"/>
          <w:right w:w="115" w:type="dxa"/>
        </w:tblCellMar>
        <w:tblLook w:val="0000" w:firstRow="0" w:lastRow="0" w:firstColumn="0" w:lastColumn="0" w:noHBand="0" w:noVBand="0"/>
      </w:tblPr>
      <w:tblGrid>
        <w:gridCol w:w="4246"/>
        <w:gridCol w:w="829"/>
        <w:gridCol w:w="1935"/>
        <w:gridCol w:w="1954"/>
      </w:tblGrid>
      <w:tr w:rsidR="00140B65" w:rsidRPr="00140B65" w14:paraId="2BBA6F0D" w14:textId="77777777" w:rsidTr="0039521F">
        <w:trPr>
          <w:trHeight w:val="45"/>
        </w:trPr>
        <w:tc>
          <w:tcPr>
            <w:tcW w:w="4246" w:type="dxa"/>
            <w:tcBorders>
              <w:top w:val="single" w:sz="4" w:space="0" w:color="auto"/>
              <w:left w:val="nil"/>
              <w:right w:val="nil"/>
            </w:tcBorders>
            <w:shd w:val="clear" w:color="auto" w:fill="auto"/>
            <w:vAlign w:val="bottom"/>
          </w:tcPr>
          <w:p w14:paraId="2C4D0BB7" w14:textId="77777777" w:rsidR="00741AA8" w:rsidRPr="00140B65" w:rsidRDefault="00741AA8" w:rsidP="00741AA8">
            <w:pPr>
              <w:rPr>
                <w:rFonts w:ascii="Arial" w:hAnsi="Arial" w:cs="Arial"/>
              </w:rPr>
            </w:pPr>
            <w:r w:rsidRPr="00140B65">
              <w:rPr>
                <w:rFonts w:ascii="Arial" w:hAnsi="Arial" w:cs="Arial"/>
              </w:rPr>
              <w:t> </w:t>
            </w:r>
          </w:p>
        </w:tc>
        <w:tc>
          <w:tcPr>
            <w:tcW w:w="829" w:type="dxa"/>
            <w:tcBorders>
              <w:top w:val="single" w:sz="4" w:space="0" w:color="auto"/>
              <w:left w:val="nil"/>
              <w:right w:val="nil"/>
            </w:tcBorders>
            <w:shd w:val="clear" w:color="auto" w:fill="auto"/>
            <w:vAlign w:val="bottom"/>
          </w:tcPr>
          <w:p w14:paraId="22C730F1" w14:textId="77777777" w:rsidR="00741AA8" w:rsidRPr="00140B65" w:rsidRDefault="00741AA8" w:rsidP="00741AA8">
            <w:pPr>
              <w:jc w:val="center"/>
              <w:rPr>
                <w:rFonts w:ascii="Arial" w:hAnsi="Arial" w:cs="Arial"/>
                <w:b/>
                <w:bCs/>
              </w:rPr>
            </w:pPr>
            <w:r w:rsidRPr="00140B65">
              <w:rPr>
                <w:rFonts w:ascii="Arial" w:hAnsi="Arial" w:cs="Arial"/>
                <w:b/>
                <w:bCs/>
              </w:rPr>
              <w:t> </w:t>
            </w:r>
          </w:p>
        </w:tc>
        <w:tc>
          <w:tcPr>
            <w:tcW w:w="1935" w:type="dxa"/>
            <w:tcBorders>
              <w:top w:val="single" w:sz="4" w:space="0" w:color="auto"/>
              <w:left w:val="nil"/>
              <w:right w:val="nil"/>
            </w:tcBorders>
            <w:shd w:val="clear" w:color="auto" w:fill="auto"/>
            <w:vAlign w:val="bottom"/>
          </w:tcPr>
          <w:p w14:paraId="4EAD4FA3" w14:textId="5976D554" w:rsidR="00741AA8" w:rsidRPr="00140B65" w:rsidRDefault="00741AA8" w:rsidP="00140B65">
            <w:pPr>
              <w:jc w:val="center"/>
              <w:rPr>
                <w:rFonts w:ascii="Arial" w:hAnsi="Arial" w:cs="Arial"/>
                <w:b/>
                <w:bCs/>
              </w:rPr>
            </w:pPr>
            <w:r w:rsidRPr="00140B65">
              <w:rPr>
                <w:rFonts w:ascii="Arial" w:hAnsi="Arial" w:cs="Arial"/>
                <w:b/>
                <w:bCs/>
              </w:rPr>
              <w:t>20</w:t>
            </w:r>
            <w:r w:rsidR="008A590E" w:rsidRPr="00140B65">
              <w:rPr>
                <w:rFonts w:ascii="Arial" w:hAnsi="Arial" w:cs="Arial"/>
                <w:b/>
                <w:bCs/>
              </w:rPr>
              <w:t>2</w:t>
            </w:r>
            <w:r w:rsidR="00140B65">
              <w:rPr>
                <w:rFonts w:ascii="Arial" w:hAnsi="Arial" w:cs="Arial"/>
                <w:b/>
                <w:bCs/>
              </w:rPr>
              <w:t>2</w:t>
            </w:r>
          </w:p>
        </w:tc>
        <w:tc>
          <w:tcPr>
            <w:tcW w:w="1954" w:type="dxa"/>
            <w:tcBorders>
              <w:top w:val="single" w:sz="4" w:space="0" w:color="auto"/>
              <w:left w:val="nil"/>
              <w:right w:val="nil"/>
            </w:tcBorders>
            <w:vAlign w:val="bottom"/>
          </w:tcPr>
          <w:p w14:paraId="057CDD6B" w14:textId="259BB24E" w:rsidR="00741AA8" w:rsidRPr="00140B65" w:rsidRDefault="00B42967" w:rsidP="00140B65">
            <w:pPr>
              <w:jc w:val="center"/>
              <w:rPr>
                <w:rFonts w:ascii="Arial" w:hAnsi="Arial" w:cs="Arial"/>
                <w:b/>
                <w:bCs/>
              </w:rPr>
            </w:pPr>
            <w:r w:rsidRPr="00140B65">
              <w:rPr>
                <w:rFonts w:ascii="Arial" w:hAnsi="Arial" w:cs="Arial"/>
                <w:b/>
                <w:bCs/>
              </w:rPr>
              <w:t>202</w:t>
            </w:r>
            <w:r w:rsidR="00140B65">
              <w:rPr>
                <w:rFonts w:ascii="Arial" w:hAnsi="Arial" w:cs="Arial"/>
                <w:b/>
                <w:bCs/>
              </w:rPr>
              <w:t>1</w:t>
            </w:r>
          </w:p>
        </w:tc>
      </w:tr>
      <w:tr w:rsidR="00140B65" w:rsidRPr="00140B65" w14:paraId="14A863FD" w14:textId="77777777" w:rsidTr="0039521F">
        <w:trPr>
          <w:trHeight w:val="45"/>
        </w:trPr>
        <w:tc>
          <w:tcPr>
            <w:tcW w:w="4246" w:type="dxa"/>
            <w:tcBorders>
              <w:left w:val="nil"/>
              <w:bottom w:val="single" w:sz="4" w:space="0" w:color="auto"/>
              <w:right w:val="nil"/>
            </w:tcBorders>
            <w:shd w:val="clear" w:color="auto" w:fill="auto"/>
            <w:vAlign w:val="bottom"/>
          </w:tcPr>
          <w:p w14:paraId="2A431047" w14:textId="77777777" w:rsidR="00741AA8" w:rsidRPr="00140B65" w:rsidRDefault="00741AA8" w:rsidP="00741AA8">
            <w:pPr>
              <w:rPr>
                <w:rFonts w:ascii="Arial" w:hAnsi="Arial" w:cs="Arial"/>
              </w:rPr>
            </w:pPr>
          </w:p>
        </w:tc>
        <w:tc>
          <w:tcPr>
            <w:tcW w:w="829" w:type="dxa"/>
            <w:tcBorders>
              <w:left w:val="nil"/>
              <w:bottom w:val="single" w:sz="4" w:space="0" w:color="auto"/>
              <w:right w:val="nil"/>
            </w:tcBorders>
            <w:shd w:val="clear" w:color="auto" w:fill="auto"/>
            <w:vAlign w:val="bottom"/>
          </w:tcPr>
          <w:p w14:paraId="69D4435D" w14:textId="77777777" w:rsidR="00741AA8" w:rsidRPr="00140B65" w:rsidRDefault="00741AA8" w:rsidP="00741AA8">
            <w:pPr>
              <w:jc w:val="center"/>
              <w:rPr>
                <w:rFonts w:ascii="Arial" w:hAnsi="Arial" w:cs="Arial"/>
                <w:b/>
                <w:bCs/>
              </w:rPr>
            </w:pPr>
          </w:p>
        </w:tc>
        <w:tc>
          <w:tcPr>
            <w:tcW w:w="1935" w:type="dxa"/>
            <w:tcBorders>
              <w:left w:val="nil"/>
              <w:bottom w:val="single" w:sz="4" w:space="0" w:color="auto"/>
              <w:right w:val="nil"/>
            </w:tcBorders>
            <w:shd w:val="clear" w:color="auto" w:fill="auto"/>
            <w:vAlign w:val="bottom"/>
          </w:tcPr>
          <w:p w14:paraId="0F29433F" w14:textId="77777777" w:rsidR="00741AA8" w:rsidRPr="00140B65" w:rsidRDefault="00741AA8" w:rsidP="00741AA8">
            <w:pPr>
              <w:jc w:val="center"/>
              <w:rPr>
                <w:rFonts w:ascii="Arial" w:hAnsi="Arial" w:cs="Arial"/>
                <w:b/>
                <w:bCs/>
              </w:rPr>
            </w:pPr>
            <w:r w:rsidRPr="00140B65">
              <w:rPr>
                <w:rFonts w:ascii="Arial" w:hAnsi="Arial" w:cs="Arial"/>
                <w:b/>
                <w:bCs/>
              </w:rPr>
              <w:t>(Unaudited)</w:t>
            </w:r>
          </w:p>
        </w:tc>
        <w:tc>
          <w:tcPr>
            <w:tcW w:w="1954" w:type="dxa"/>
            <w:tcBorders>
              <w:left w:val="nil"/>
              <w:bottom w:val="single" w:sz="4" w:space="0" w:color="auto"/>
              <w:right w:val="nil"/>
            </w:tcBorders>
            <w:vAlign w:val="bottom"/>
          </w:tcPr>
          <w:p w14:paraId="1B9EF93D" w14:textId="6D6DF147" w:rsidR="00741AA8" w:rsidRPr="00140B65" w:rsidRDefault="00741AA8" w:rsidP="00741AA8">
            <w:pPr>
              <w:jc w:val="center"/>
              <w:rPr>
                <w:rFonts w:ascii="Arial" w:hAnsi="Arial" w:cs="Arial"/>
                <w:b/>
                <w:bCs/>
              </w:rPr>
            </w:pPr>
            <w:r w:rsidRPr="00140B65">
              <w:rPr>
                <w:rFonts w:ascii="Arial" w:hAnsi="Arial" w:cs="Arial"/>
                <w:b/>
                <w:bCs/>
              </w:rPr>
              <w:t>(Unaudited)</w:t>
            </w:r>
          </w:p>
        </w:tc>
      </w:tr>
      <w:tr w:rsidR="00140B65" w:rsidRPr="00140B65" w14:paraId="2FAB4D02" w14:textId="77777777" w:rsidTr="0039521F">
        <w:trPr>
          <w:trHeight w:val="67"/>
        </w:trPr>
        <w:tc>
          <w:tcPr>
            <w:tcW w:w="4246" w:type="dxa"/>
            <w:tcBorders>
              <w:top w:val="single" w:sz="4" w:space="0" w:color="auto"/>
              <w:left w:val="nil"/>
              <w:bottom w:val="nil"/>
              <w:right w:val="nil"/>
            </w:tcBorders>
            <w:shd w:val="clear" w:color="auto" w:fill="auto"/>
            <w:vAlign w:val="bottom"/>
          </w:tcPr>
          <w:p w14:paraId="1B109C68" w14:textId="77777777" w:rsidR="00140B65" w:rsidRPr="00140B65" w:rsidRDefault="00140B65" w:rsidP="00140B65">
            <w:pPr>
              <w:ind w:left="-108"/>
              <w:rPr>
                <w:rFonts w:ascii="Arial" w:hAnsi="Arial" w:cs="Arial"/>
              </w:rPr>
            </w:pPr>
            <w:r w:rsidRPr="00140B65">
              <w:rPr>
                <w:rFonts w:ascii="Arial" w:hAnsi="Arial" w:cs="Arial"/>
              </w:rPr>
              <w:t>Special Purpose Trust</w:t>
            </w:r>
          </w:p>
        </w:tc>
        <w:tc>
          <w:tcPr>
            <w:tcW w:w="829" w:type="dxa"/>
            <w:tcBorders>
              <w:top w:val="single" w:sz="4" w:space="0" w:color="auto"/>
              <w:left w:val="nil"/>
              <w:bottom w:val="nil"/>
              <w:right w:val="nil"/>
            </w:tcBorders>
            <w:shd w:val="clear" w:color="auto" w:fill="auto"/>
            <w:vAlign w:val="bottom"/>
          </w:tcPr>
          <w:p w14:paraId="674CFDCC" w14:textId="77777777" w:rsidR="00140B65" w:rsidRPr="00140B65" w:rsidRDefault="00140B65" w:rsidP="00140B65">
            <w:pPr>
              <w:jc w:val="center"/>
              <w:rPr>
                <w:rFonts w:ascii="Arial" w:hAnsi="Arial" w:cs="Arial"/>
              </w:rPr>
            </w:pPr>
          </w:p>
        </w:tc>
        <w:tc>
          <w:tcPr>
            <w:tcW w:w="1935" w:type="dxa"/>
            <w:tcBorders>
              <w:top w:val="single" w:sz="4" w:space="0" w:color="auto"/>
              <w:left w:val="nil"/>
              <w:bottom w:val="nil"/>
              <w:right w:val="nil"/>
            </w:tcBorders>
            <w:shd w:val="clear" w:color="auto" w:fill="auto"/>
            <w:vAlign w:val="bottom"/>
          </w:tcPr>
          <w:p w14:paraId="0FB167E9" w14:textId="1461631C" w:rsidR="00140B65" w:rsidRPr="00140B65" w:rsidRDefault="00140B65" w:rsidP="00747B06">
            <w:pPr>
              <w:jc w:val="right"/>
              <w:rPr>
                <w:rFonts w:ascii="Arial" w:hAnsi="Arial" w:cs="Arial"/>
              </w:rPr>
            </w:pPr>
            <w:r>
              <w:rPr>
                <w:rFonts w:ascii="Arial" w:hAnsi="Arial" w:cs="Arial"/>
              </w:rPr>
              <w:t>247,553,879</w:t>
            </w:r>
          </w:p>
        </w:tc>
        <w:tc>
          <w:tcPr>
            <w:tcW w:w="1954" w:type="dxa"/>
            <w:tcBorders>
              <w:top w:val="single" w:sz="4" w:space="0" w:color="auto"/>
              <w:left w:val="nil"/>
              <w:bottom w:val="nil"/>
              <w:right w:val="nil"/>
            </w:tcBorders>
            <w:vAlign w:val="bottom"/>
          </w:tcPr>
          <w:p w14:paraId="07388D36" w14:textId="4522B009" w:rsidR="00140B65" w:rsidRPr="00140B65" w:rsidRDefault="00140B65" w:rsidP="00747B06">
            <w:pPr>
              <w:jc w:val="right"/>
              <w:rPr>
                <w:rFonts w:ascii="Arial" w:hAnsi="Arial" w:cs="Arial"/>
              </w:rPr>
            </w:pPr>
            <w:r w:rsidRPr="00140B65">
              <w:rPr>
                <w:rFonts w:ascii="Arial" w:hAnsi="Arial" w:cs="Arial"/>
              </w:rPr>
              <w:t>13</w:t>
            </w:r>
            <w:r w:rsidRPr="00140B65">
              <w:rPr>
                <w:rFonts w:ascii="Arial" w:hAnsi="Arial" w:cs="Arial"/>
                <w:lang w:val="id-ID"/>
              </w:rPr>
              <w:t>,</w:t>
            </w:r>
            <w:r w:rsidRPr="00140B65">
              <w:rPr>
                <w:rFonts w:ascii="Arial" w:hAnsi="Arial" w:cs="Arial"/>
              </w:rPr>
              <w:t>978</w:t>
            </w:r>
            <w:r w:rsidRPr="00140B65">
              <w:rPr>
                <w:rFonts w:ascii="Arial" w:hAnsi="Arial" w:cs="Arial"/>
                <w:lang w:val="id-ID"/>
              </w:rPr>
              <w:t>,</w:t>
            </w:r>
            <w:r w:rsidRPr="00140B65">
              <w:rPr>
                <w:rFonts w:ascii="Arial" w:hAnsi="Arial" w:cs="Arial"/>
              </w:rPr>
              <w:t>586</w:t>
            </w:r>
          </w:p>
        </w:tc>
      </w:tr>
      <w:tr w:rsidR="00140B65" w:rsidRPr="00140B65" w14:paraId="6FB107E2" w14:textId="77777777" w:rsidTr="0039521F">
        <w:trPr>
          <w:trHeight w:val="67"/>
        </w:trPr>
        <w:tc>
          <w:tcPr>
            <w:tcW w:w="4246" w:type="dxa"/>
            <w:tcBorders>
              <w:top w:val="nil"/>
              <w:left w:val="nil"/>
              <w:bottom w:val="nil"/>
              <w:right w:val="nil"/>
            </w:tcBorders>
            <w:shd w:val="clear" w:color="auto" w:fill="auto"/>
            <w:vAlign w:val="bottom"/>
          </w:tcPr>
          <w:p w14:paraId="59B5FFA5" w14:textId="77777777" w:rsidR="00140B65" w:rsidRPr="00140B65" w:rsidRDefault="00140B65" w:rsidP="00140B65">
            <w:pPr>
              <w:ind w:left="-108"/>
              <w:rPr>
                <w:rFonts w:ascii="Arial" w:hAnsi="Arial" w:cs="Arial"/>
              </w:rPr>
            </w:pPr>
            <w:r w:rsidRPr="00140B65">
              <w:rPr>
                <w:rFonts w:ascii="Arial" w:hAnsi="Arial" w:cs="Arial"/>
              </w:rPr>
              <w:t>Other Fiduciary Accounts</w:t>
            </w:r>
          </w:p>
        </w:tc>
        <w:tc>
          <w:tcPr>
            <w:tcW w:w="829" w:type="dxa"/>
            <w:tcBorders>
              <w:top w:val="nil"/>
              <w:left w:val="nil"/>
              <w:bottom w:val="nil"/>
              <w:right w:val="nil"/>
            </w:tcBorders>
            <w:shd w:val="clear" w:color="auto" w:fill="auto"/>
            <w:vAlign w:val="bottom"/>
          </w:tcPr>
          <w:p w14:paraId="361D4671" w14:textId="77777777" w:rsidR="00140B65" w:rsidRPr="00140B65" w:rsidRDefault="00140B65" w:rsidP="00140B65">
            <w:pPr>
              <w:jc w:val="center"/>
              <w:rPr>
                <w:rFonts w:ascii="Arial" w:hAnsi="Arial" w:cs="Arial"/>
              </w:rPr>
            </w:pPr>
          </w:p>
        </w:tc>
        <w:tc>
          <w:tcPr>
            <w:tcW w:w="1935" w:type="dxa"/>
            <w:tcBorders>
              <w:top w:val="nil"/>
              <w:left w:val="nil"/>
              <w:bottom w:val="nil"/>
              <w:right w:val="nil"/>
            </w:tcBorders>
            <w:shd w:val="clear" w:color="auto" w:fill="auto"/>
            <w:vAlign w:val="bottom"/>
          </w:tcPr>
          <w:p w14:paraId="1C242D4D" w14:textId="522C0280" w:rsidR="00140B65" w:rsidRPr="00140B65" w:rsidRDefault="00140B65" w:rsidP="00747B06">
            <w:pPr>
              <w:jc w:val="right"/>
              <w:rPr>
                <w:rFonts w:ascii="Arial" w:hAnsi="Arial" w:cs="Arial"/>
                <w:lang w:val="en-PH"/>
              </w:rPr>
            </w:pPr>
            <w:r>
              <w:rPr>
                <w:rFonts w:ascii="Arial" w:hAnsi="Arial" w:cs="Arial"/>
              </w:rPr>
              <w:t>473,009,584,222</w:t>
            </w:r>
          </w:p>
        </w:tc>
        <w:tc>
          <w:tcPr>
            <w:tcW w:w="1954" w:type="dxa"/>
            <w:tcBorders>
              <w:top w:val="nil"/>
              <w:left w:val="nil"/>
              <w:bottom w:val="nil"/>
              <w:right w:val="nil"/>
            </w:tcBorders>
            <w:vAlign w:val="bottom"/>
          </w:tcPr>
          <w:p w14:paraId="254B8963" w14:textId="3EFD7A96" w:rsidR="00140B65" w:rsidRPr="00140B65" w:rsidRDefault="00140B65" w:rsidP="00747B06">
            <w:pPr>
              <w:jc w:val="right"/>
              <w:rPr>
                <w:rFonts w:ascii="Arial" w:hAnsi="Arial" w:cs="Arial"/>
              </w:rPr>
            </w:pPr>
            <w:r w:rsidRPr="00140B65">
              <w:rPr>
                <w:rFonts w:ascii="Arial" w:hAnsi="Arial" w:cs="Arial"/>
              </w:rPr>
              <w:t>330</w:t>
            </w:r>
            <w:r w:rsidRPr="00140B65">
              <w:rPr>
                <w:rFonts w:ascii="Arial" w:hAnsi="Arial" w:cs="Arial"/>
                <w:lang w:val="id-ID"/>
              </w:rPr>
              <w:t>,</w:t>
            </w:r>
            <w:r w:rsidRPr="00140B65">
              <w:rPr>
                <w:rFonts w:ascii="Arial" w:hAnsi="Arial" w:cs="Arial"/>
              </w:rPr>
              <w:t>664</w:t>
            </w:r>
            <w:r w:rsidRPr="00140B65">
              <w:rPr>
                <w:rFonts w:ascii="Arial" w:hAnsi="Arial" w:cs="Arial"/>
                <w:lang w:val="id-ID"/>
              </w:rPr>
              <w:t>,</w:t>
            </w:r>
            <w:r w:rsidRPr="00140B65">
              <w:rPr>
                <w:rFonts w:ascii="Arial" w:hAnsi="Arial" w:cs="Arial"/>
              </w:rPr>
              <w:t>036,232</w:t>
            </w:r>
          </w:p>
        </w:tc>
      </w:tr>
      <w:tr w:rsidR="00140B65" w:rsidRPr="00140B65" w14:paraId="3248FDD9" w14:textId="77777777" w:rsidTr="0039521F">
        <w:trPr>
          <w:trHeight w:val="67"/>
        </w:trPr>
        <w:tc>
          <w:tcPr>
            <w:tcW w:w="4246" w:type="dxa"/>
            <w:tcBorders>
              <w:top w:val="nil"/>
              <w:left w:val="nil"/>
              <w:bottom w:val="nil"/>
              <w:right w:val="nil"/>
            </w:tcBorders>
            <w:shd w:val="clear" w:color="auto" w:fill="auto"/>
            <w:vAlign w:val="bottom"/>
          </w:tcPr>
          <w:p w14:paraId="75885419" w14:textId="77777777" w:rsidR="00140B65" w:rsidRPr="00140B65" w:rsidRDefault="00140B65" w:rsidP="00140B65">
            <w:pPr>
              <w:ind w:left="-108"/>
              <w:rPr>
                <w:rFonts w:ascii="Arial" w:hAnsi="Arial" w:cs="Arial"/>
              </w:rPr>
            </w:pPr>
            <w:r w:rsidRPr="00140B65">
              <w:rPr>
                <w:rFonts w:ascii="Arial" w:hAnsi="Arial" w:cs="Arial"/>
              </w:rPr>
              <w:t>Agency</w:t>
            </w:r>
          </w:p>
        </w:tc>
        <w:tc>
          <w:tcPr>
            <w:tcW w:w="829" w:type="dxa"/>
            <w:tcBorders>
              <w:top w:val="nil"/>
              <w:left w:val="nil"/>
              <w:bottom w:val="nil"/>
              <w:right w:val="nil"/>
            </w:tcBorders>
            <w:shd w:val="clear" w:color="auto" w:fill="auto"/>
            <w:vAlign w:val="bottom"/>
          </w:tcPr>
          <w:p w14:paraId="0A0F2B9C" w14:textId="77777777" w:rsidR="00140B65" w:rsidRPr="00140B65" w:rsidRDefault="00140B65" w:rsidP="00140B65">
            <w:pPr>
              <w:jc w:val="center"/>
              <w:rPr>
                <w:rFonts w:ascii="Arial" w:hAnsi="Arial" w:cs="Arial"/>
              </w:rPr>
            </w:pPr>
          </w:p>
        </w:tc>
        <w:tc>
          <w:tcPr>
            <w:tcW w:w="1935" w:type="dxa"/>
            <w:tcBorders>
              <w:top w:val="nil"/>
              <w:left w:val="nil"/>
              <w:bottom w:val="nil"/>
              <w:right w:val="nil"/>
            </w:tcBorders>
            <w:shd w:val="clear" w:color="auto" w:fill="auto"/>
            <w:vAlign w:val="bottom"/>
          </w:tcPr>
          <w:p w14:paraId="0308C223" w14:textId="7CD9708D" w:rsidR="00140B65" w:rsidRPr="00140B65" w:rsidRDefault="00140B65" w:rsidP="00747B06">
            <w:pPr>
              <w:jc w:val="right"/>
              <w:rPr>
                <w:rFonts w:ascii="Arial" w:hAnsi="Arial" w:cs="Arial"/>
                <w:lang w:val="en-PH"/>
              </w:rPr>
            </w:pPr>
            <w:r>
              <w:rPr>
                <w:rFonts w:ascii="Arial" w:hAnsi="Arial" w:cs="Arial"/>
              </w:rPr>
              <w:t>35,258,305,235</w:t>
            </w:r>
          </w:p>
        </w:tc>
        <w:tc>
          <w:tcPr>
            <w:tcW w:w="1954" w:type="dxa"/>
            <w:tcBorders>
              <w:top w:val="nil"/>
              <w:left w:val="nil"/>
              <w:bottom w:val="nil"/>
              <w:right w:val="nil"/>
            </w:tcBorders>
            <w:vAlign w:val="bottom"/>
          </w:tcPr>
          <w:p w14:paraId="4E976ED5" w14:textId="52306B8D" w:rsidR="00140B65" w:rsidRPr="00140B65" w:rsidRDefault="00140B65" w:rsidP="00747B06">
            <w:pPr>
              <w:jc w:val="right"/>
              <w:rPr>
                <w:rFonts w:ascii="Arial" w:hAnsi="Arial" w:cs="Arial"/>
              </w:rPr>
            </w:pPr>
            <w:r w:rsidRPr="00140B65">
              <w:rPr>
                <w:rFonts w:ascii="Arial" w:hAnsi="Arial" w:cs="Arial"/>
              </w:rPr>
              <w:t>32,923,573,482</w:t>
            </w:r>
          </w:p>
        </w:tc>
      </w:tr>
      <w:tr w:rsidR="00140B65" w:rsidRPr="00140B65" w14:paraId="20089BEE" w14:textId="77777777" w:rsidTr="0039521F">
        <w:trPr>
          <w:trHeight w:val="67"/>
        </w:trPr>
        <w:tc>
          <w:tcPr>
            <w:tcW w:w="4246" w:type="dxa"/>
            <w:tcBorders>
              <w:top w:val="nil"/>
              <w:left w:val="nil"/>
              <w:bottom w:val="nil"/>
              <w:right w:val="nil"/>
            </w:tcBorders>
            <w:shd w:val="clear" w:color="auto" w:fill="auto"/>
            <w:vAlign w:val="bottom"/>
          </w:tcPr>
          <w:p w14:paraId="353F2AE5" w14:textId="77777777" w:rsidR="00140B65" w:rsidRPr="00140B65" w:rsidRDefault="00140B65" w:rsidP="00140B65">
            <w:pPr>
              <w:ind w:left="-108"/>
              <w:rPr>
                <w:rFonts w:ascii="Arial" w:hAnsi="Arial" w:cs="Arial"/>
              </w:rPr>
            </w:pPr>
            <w:r w:rsidRPr="00140B65">
              <w:rPr>
                <w:rFonts w:ascii="Arial" w:hAnsi="Arial" w:cs="Arial"/>
              </w:rPr>
              <w:t>Trust</w:t>
            </w:r>
          </w:p>
        </w:tc>
        <w:tc>
          <w:tcPr>
            <w:tcW w:w="829" w:type="dxa"/>
            <w:tcBorders>
              <w:top w:val="nil"/>
              <w:left w:val="nil"/>
              <w:bottom w:val="nil"/>
              <w:right w:val="nil"/>
            </w:tcBorders>
            <w:shd w:val="clear" w:color="auto" w:fill="auto"/>
            <w:vAlign w:val="bottom"/>
          </w:tcPr>
          <w:p w14:paraId="535D66CF" w14:textId="77777777" w:rsidR="00140B65" w:rsidRPr="00140B65" w:rsidRDefault="00140B65" w:rsidP="00140B65">
            <w:pPr>
              <w:jc w:val="center"/>
              <w:rPr>
                <w:rFonts w:ascii="Arial" w:hAnsi="Arial" w:cs="Arial"/>
              </w:rPr>
            </w:pPr>
          </w:p>
        </w:tc>
        <w:tc>
          <w:tcPr>
            <w:tcW w:w="1935" w:type="dxa"/>
            <w:tcBorders>
              <w:top w:val="nil"/>
              <w:left w:val="nil"/>
              <w:bottom w:val="nil"/>
              <w:right w:val="nil"/>
            </w:tcBorders>
            <w:shd w:val="clear" w:color="auto" w:fill="auto"/>
            <w:vAlign w:val="bottom"/>
          </w:tcPr>
          <w:p w14:paraId="413E0850" w14:textId="163C062C" w:rsidR="00140B65" w:rsidRPr="00140B65" w:rsidRDefault="00140B65" w:rsidP="00747B06">
            <w:pPr>
              <w:jc w:val="right"/>
              <w:rPr>
                <w:rFonts w:ascii="Arial" w:hAnsi="Arial" w:cs="Arial"/>
                <w:lang w:val="en-PH"/>
              </w:rPr>
            </w:pPr>
            <w:r>
              <w:rPr>
                <w:rFonts w:ascii="Arial" w:hAnsi="Arial" w:cs="Arial"/>
              </w:rPr>
              <w:t>15,062,590,840</w:t>
            </w:r>
          </w:p>
        </w:tc>
        <w:tc>
          <w:tcPr>
            <w:tcW w:w="1954" w:type="dxa"/>
            <w:tcBorders>
              <w:top w:val="nil"/>
              <w:left w:val="nil"/>
              <w:bottom w:val="nil"/>
              <w:right w:val="nil"/>
            </w:tcBorders>
            <w:vAlign w:val="bottom"/>
          </w:tcPr>
          <w:p w14:paraId="3533282D" w14:textId="20418BBE" w:rsidR="00140B65" w:rsidRPr="00140B65" w:rsidRDefault="00140B65" w:rsidP="00747B06">
            <w:pPr>
              <w:jc w:val="right"/>
              <w:rPr>
                <w:rFonts w:ascii="Arial" w:hAnsi="Arial" w:cs="Arial"/>
              </w:rPr>
            </w:pPr>
            <w:r w:rsidRPr="00140B65">
              <w:rPr>
                <w:rFonts w:ascii="Arial" w:hAnsi="Arial" w:cs="Arial"/>
              </w:rPr>
              <w:t>10,271,875,676</w:t>
            </w:r>
          </w:p>
        </w:tc>
      </w:tr>
      <w:tr w:rsidR="00140B65" w:rsidRPr="00140B65" w14:paraId="2974953D" w14:textId="77777777" w:rsidTr="0039521F">
        <w:trPr>
          <w:trHeight w:val="45"/>
        </w:trPr>
        <w:tc>
          <w:tcPr>
            <w:tcW w:w="4246" w:type="dxa"/>
            <w:tcBorders>
              <w:top w:val="single" w:sz="8" w:space="0" w:color="auto"/>
              <w:left w:val="nil"/>
              <w:bottom w:val="double" w:sz="6" w:space="0" w:color="auto"/>
              <w:right w:val="nil"/>
            </w:tcBorders>
            <w:shd w:val="clear" w:color="auto" w:fill="auto"/>
            <w:noWrap/>
            <w:vAlign w:val="bottom"/>
          </w:tcPr>
          <w:p w14:paraId="0552B69B" w14:textId="77777777" w:rsidR="00140B65" w:rsidRPr="00140B65" w:rsidRDefault="00140B65" w:rsidP="00140B65">
            <w:pPr>
              <w:spacing w:before="60"/>
              <w:ind w:left="-108"/>
              <w:rPr>
                <w:rFonts w:ascii="Arial" w:hAnsi="Arial" w:cs="Arial"/>
              </w:rPr>
            </w:pPr>
          </w:p>
        </w:tc>
        <w:tc>
          <w:tcPr>
            <w:tcW w:w="829" w:type="dxa"/>
            <w:tcBorders>
              <w:top w:val="single" w:sz="8" w:space="0" w:color="auto"/>
              <w:left w:val="nil"/>
              <w:bottom w:val="double" w:sz="6" w:space="0" w:color="auto"/>
              <w:right w:val="nil"/>
            </w:tcBorders>
            <w:shd w:val="clear" w:color="auto" w:fill="auto"/>
            <w:vAlign w:val="bottom"/>
          </w:tcPr>
          <w:p w14:paraId="5134142D" w14:textId="77777777" w:rsidR="00140B65" w:rsidRPr="00140B65" w:rsidRDefault="00140B65" w:rsidP="00140B65">
            <w:pPr>
              <w:spacing w:before="60"/>
              <w:jc w:val="center"/>
              <w:rPr>
                <w:rFonts w:ascii="Arial" w:hAnsi="Arial" w:cs="Arial"/>
              </w:rPr>
            </w:pPr>
          </w:p>
        </w:tc>
        <w:tc>
          <w:tcPr>
            <w:tcW w:w="1935" w:type="dxa"/>
            <w:tcBorders>
              <w:top w:val="single" w:sz="8" w:space="0" w:color="auto"/>
              <w:left w:val="nil"/>
              <w:bottom w:val="double" w:sz="6" w:space="0" w:color="auto"/>
              <w:right w:val="nil"/>
            </w:tcBorders>
            <w:shd w:val="clear" w:color="auto" w:fill="auto"/>
            <w:vAlign w:val="bottom"/>
          </w:tcPr>
          <w:p w14:paraId="55F6E135" w14:textId="1481EE88" w:rsidR="00140B65" w:rsidRPr="00140B65" w:rsidRDefault="00140B65" w:rsidP="00747B06">
            <w:pPr>
              <w:spacing w:before="60"/>
              <w:jc w:val="right"/>
              <w:rPr>
                <w:rFonts w:ascii="Arial" w:hAnsi="Arial" w:cs="Arial"/>
              </w:rPr>
            </w:pPr>
            <w:r>
              <w:rPr>
                <w:rFonts w:ascii="Arial" w:hAnsi="Arial" w:cs="Arial"/>
              </w:rPr>
              <w:t>523,578,034,176</w:t>
            </w:r>
          </w:p>
        </w:tc>
        <w:tc>
          <w:tcPr>
            <w:tcW w:w="1954" w:type="dxa"/>
            <w:tcBorders>
              <w:top w:val="single" w:sz="8" w:space="0" w:color="auto"/>
              <w:left w:val="nil"/>
              <w:bottom w:val="double" w:sz="6" w:space="0" w:color="auto"/>
              <w:right w:val="nil"/>
            </w:tcBorders>
            <w:vAlign w:val="bottom"/>
          </w:tcPr>
          <w:p w14:paraId="3BA580E9" w14:textId="03500C8E" w:rsidR="00140B65" w:rsidRPr="00140B65" w:rsidRDefault="00140B65" w:rsidP="00747B06">
            <w:pPr>
              <w:spacing w:before="60"/>
              <w:jc w:val="right"/>
              <w:rPr>
                <w:rFonts w:ascii="Arial" w:hAnsi="Arial" w:cs="Arial"/>
              </w:rPr>
            </w:pPr>
            <w:r w:rsidRPr="00747B06">
              <w:rPr>
                <w:rFonts w:ascii="Arial" w:hAnsi="Arial" w:cs="Arial"/>
              </w:rPr>
              <w:fldChar w:fldCharType="begin"/>
            </w:r>
            <w:r w:rsidRPr="00747B06">
              <w:rPr>
                <w:rFonts w:ascii="Arial" w:hAnsi="Arial" w:cs="Arial"/>
              </w:rPr>
              <w:instrText xml:space="preserve"> =SUM(ABOVE) \# "#,##0" </w:instrText>
            </w:r>
            <w:r w:rsidRPr="00747B06">
              <w:rPr>
                <w:rFonts w:ascii="Arial" w:hAnsi="Arial" w:cs="Arial"/>
              </w:rPr>
              <w:fldChar w:fldCharType="separate"/>
            </w:r>
            <w:r w:rsidRPr="00747B06">
              <w:rPr>
                <w:rFonts w:ascii="Arial" w:hAnsi="Arial" w:cs="Arial"/>
                <w:noProof/>
              </w:rPr>
              <w:t>373,873,463,976</w:t>
            </w:r>
            <w:r w:rsidRPr="00747B06">
              <w:rPr>
                <w:rFonts w:ascii="Arial" w:hAnsi="Arial" w:cs="Arial"/>
              </w:rPr>
              <w:fldChar w:fldCharType="end"/>
            </w:r>
          </w:p>
        </w:tc>
      </w:tr>
    </w:tbl>
    <w:p w14:paraId="788E061F" w14:textId="77777777" w:rsidR="00F812EE" w:rsidRPr="00140B65" w:rsidRDefault="00F812EE" w:rsidP="005C7D70">
      <w:pPr>
        <w:pStyle w:val="DefaultText"/>
        <w:jc w:val="both"/>
        <w:rPr>
          <w:rFonts w:ascii="Arial" w:hAnsi="Arial" w:cs="Arial"/>
          <w:sz w:val="22"/>
          <w:szCs w:val="22"/>
        </w:rPr>
      </w:pPr>
    </w:p>
    <w:p w14:paraId="7B8DBF9B" w14:textId="01BCE78E" w:rsidR="00A3284C" w:rsidRPr="00140B65" w:rsidRDefault="00A3284C" w:rsidP="005C7D70">
      <w:pPr>
        <w:pStyle w:val="DefaultText"/>
        <w:jc w:val="both"/>
        <w:rPr>
          <w:rFonts w:ascii="Arial" w:hAnsi="Arial" w:cs="Arial"/>
          <w:sz w:val="22"/>
          <w:szCs w:val="22"/>
        </w:rPr>
      </w:pPr>
      <w:r w:rsidRPr="00140B65">
        <w:rPr>
          <w:rFonts w:ascii="Arial" w:hAnsi="Arial" w:cs="Arial"/>
          <w:sz w:val="22"/>
          <w:szCs w:val="22"/>
        </w:rPr>
        <w:t xml:space="preserve">In compliance with the requirements of the General Banking Law, government securities with total face value of </w:t>
      </w:r>
      <w:r w:rsidR="002E2074" w:rsidRPr="00140B65">
        <w:rPr>
          <w:rFonts w:ascii="Arial" w:hAnsi="Arial" w:cs="Arial"/>
          <w:sz w:val="22"/>
          <w:szCs w:val="22"/>
        </w:rPr>
        <w:t>P</w:t>
      </w:r>
      <w:r w:rsidR="0097192A">
        <w:rPr>
          <w:rFonts w:ascii="Arial" w:hAnsi="Arial" w:cs="Arial"/>
          <w:sz w:val="22"/>
          <w:szCs w:val="22"/>
        </w:rPr>
        <w:t>1,3</w:t>
      </w:r>
      <w:r w:rsidR="00A028E0" w:rsidRPr="00140B65">
        <w:rPr>
          <w:rFonts w:ascii="Arial" w:hAnsi="Arial" w:cs="Arial"/>
          <w:sz w:val="22"/>
          <w:szCs w:val="22"/>
        </w:rPr>
        <w:t>50,000,000</w:t>
      </w:r>
      <w:r w:rsidR="00556AD9" w:rsidRPr="00140B65">
        <w:rPr>
          <w:rFonts w:ascii="Arial" w:hAnsi="Arial" w:cs="Arial"/>
          <w:sz w:val="22"/>
          <w:szCs w:val="22"/>
        </w:rPr>
        <w:t xml:space="preserve"> </w:t>
      </w:r>
      <w:r w:rsidR="00E024C2" w:rsidRPr="00140B65">
        <w:rPr>
          <w:rFonts w:ascii="Arial" w:hAnsi="Arial" w:cs="Arial"/>
          <w:sz w:val="22"/>
          <w:szCs w:val="22"/>
        </w:rPr>
        <w:t xml:space="preserve">in </w:t>
      </w:r>
      <w:r w:rsidRPr="00140B65">
        <w:rPr>
          <w:rFonts w:ascii="Arial" w:hAnsi="Arial" w:cs="Arial"/>
          <w:sz w:val="22"/>
          <w:szCs w:val="22"/>
        </w:rPr>
        <w:t>20</w:t>
      </w:r>
      <w:r w:rsidR="00BF74F9" w:rsidRPr="00140B65">
        <w:rPr>
          <w:rFonts w:ascii="Arial" w:hAnsi="Arial" w:cs="Arial"/>
          <w:sz w:val="22"/>
          <w:szCs w:val="22"/>
        </w:rPr>
        <w:t>2</w:t>
      </w:r>
      <w:r w:rsidR="0097192A">
        <w:rPr>
          <w:rFonts w:ascii="Arial" w:hAnsi="Arial" w:cs="Arial"/>
          <w:sz w:val="22"/>
          <w:szCs w:val="22"/>
        </w:rPr>
        <w:t>2</w:t>
      </w:r>
      <w:r w:rsidRPr="00140B65">
        <w:rPr>
          <w:rFonts w:ascii="Arial" w:hAnsi="Arial" w:cs="Arial"/>
          <w:sz w:val="22"/>
          <w:szCs w:val="22"/>
        </w:rPr>
        <w:t xml:space="preserve"> </w:t>
      </w:r>
      <w:r w:rsidR="00556AD9" w:rsidRPr="00140B65">
        <w:rPr>
          <w:rFonts w:ascii="Arial" w:hAnsi="Arial" w:cs="Arial"/>
          <w:sz w:val="22"/>
          <w:szCs w:val="22"/>
        </w:rPr>
        <w:t>and</w:t>
      </w:r>
      <w:r w:rsidR="0097192A">
        <w:rPr>
          <w:rFonts w:ascii="Arial" w:hAnsi="Arial" w:cs="Arial"/>
          <w:sz w:val="22"/>
          <w:szCs w:val="22"/>
        </w:rPr>
        <w:t xml:space="preserve"> P950,000,000 in</w:t>
      </w:r>
      <w:r w:rsidR="00556AD9" w:rsidRPr="00140B65">
        <w:rPr>
          <w:rFonts w:ascii="Arial" w:hAnsi="Arial" w:cs="Arial"/>
          <w:sz w:val="22"/>
          <w:szCs w:val="22"/>
        </w:rPr>
        <w:t xml:space="preserve"> </w:t>
      </w:r>
      <w:r w:rsidR="00BF74F9" w:rsidRPr="00140B65">
        <w:rPr>
          <w:rFonts w:ascii="Arial" w:hAnsi="Arial" w:cs="Arial"/>
          <w:sz w:val="22"/>
          <w:szCs w:val="22"/>
        </w:rPr>
        <w:t>202</w:t>
      </w:r>
      <w:r w:rsidR="0097192A">
        <w:rPr>
          <w:rFonts w:ascii="Arial" w:hAnsi="Arial" w:cs="Arial"/>
          <w:sz w:val="22"/>
          <w:szCs w:val="22"/>
        </w:rPr>
        <w:t>1</w:t>
      </w:r>
      <w:r w:rsidR="003E4D32" w:rsidRPr="00140B65">
        <w:rPr>
          <w:rFonts w:ascii="Arial" w:hAnsi="Arial" w:cs="Arial"/>
          <w:sz w:val="22"/>
          <w:szCs w:val="22"/>
        </w:rPr>
        <w:t xml:space="preserve"> </w:t>
      </w:r>
      <w:r w:rsidRPr="00140B65">
        <w:rPr>
          <w:rFonts w:ascii="Arial" w:hAnsi="Arial" w:cs="Arial"/>
          <w:sz w:val="22"/>
          <w:szCs w:val="22"/>
        </w:rPr>
        <w:t xml:space="preserve">are deposited with BSP as security for the Parent’s faithful performance of its fiduciary obligation.  </w:t>
      </w:r>
    </w:p>
    <w:p w14:paraId="07FC9054" w14:textId="77777777" w:rsidR="008F6E8F" w:rsidRDefault="008F6E8F" w:rsidP="008A5BAD">
      <w:pPr>
        <w:spacing w:line="240" w:lineRule="atLeast"/>
        <w:rPr>
          <w:rFonts w:ascii="Arial" w:hAnsi="Arial" w:cs="Arial"/>
          <w:bCs/>
          <w:sz w:val="22"/>
          <w:szCs w:val="22"/>
        </w:rPr>
      </w:pPr>
    </w:p>
    <w:p w14:paraId="4FA56408" w14:textId="44A6F1B0" w:rsidR="00485EC9" w:rsidRDefault="00485EC9" w:rsidP="008A5BAD">
      <w:pPr>
        <w:spacing w:line="240" w:lineRule="atLeast"/>
        <w:rPr>
          <w:rFonts w:ascii="Arial" w:hAnsi="Arial" w:cs="Arial"/>
          <w:bCs/>
          <w:sz w:val="22"/>
          <w:szCs w:val="22"/>
        </w:rPr>
      </w:pPr>
    </w:p>
    <w:p w14:paraId="5ECD02D7"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sz w:val="22"/>
          <w:szCs w:val="22"/>
        </w:rPr>
      </w:pPr>
      <w:r w:rsidRPr="00B02812">
        <w:rPr>
          <w:rFonts w:ascii="Arial" w:hAnsi="Arial" w:cs="Arial"/>
          <w:b/>
          <w:sz w:val="22"/>
          <w:szCs w:val="22"/>
        </w:rPr>
        <w:t>Derivative Financial Instruments</w:t>
      </w:r>
    </w:p>
    <w:p w14:paraId="79F2ED82" w14:textId="77777777" w:rsidR="00A3284C" w:rsidRPr="00140B65" w:rsidRDefault="00A3284C" w:rsidP="005C7D70">
      <w:pPr>
        <w:spacing w:line="240" w:lineRule="atLeast"/>
        <w:rPr>
          <w:rFonts w:ascii="Arial" w:hAnsi="Arial" w:cs="Arial"/>
          <w:sz w:val="22"/>
          <w:szCs w:val="22"/>
        </w:rPr>
      </w:pPr>
    </w:p>
    <w:p w14:paraId="778E9AA5" w14:textId="77777777" w:rsidR="00A3284C" w:rsidRDefault="006B26A9" w:rsidP="005C7D70">
      <w:pPr>
        <w:autoSpaceDE w:val="0"/>
        <w:autoSpaceDN w:val="0"/>
        <w:adjustRightInd w:val="0"/>
        <w:jc w:val="both"/>
        <w:rPr>
          <w:rFonts w:ascii="Arial" w:hAnsi="Arial" w:cs="Arial"/>
          <w:sz w:val="22"/>
          <w:szCs w:val="22"/>
        </w:rPr>
      </w:pPr>
      <w:r w:rsidRPr="00140B65">
        <w:rPr>
          <w:rFonts w:ascii="Arial" w:hAnsi="Arial" w:cs="Arial"/>
          <w:sz w:val="22"/>
          <w:szCs w:val="22"/>
        </w:rPr>
        <w:t xml:space="preserve">For </w:t>
      </w:r>
      <w:r w:rsidR="00A3284C" w:rsidRPr="00140B65">
        <w:rPr>
          <w:rFonts w:ascii="Arial" w:hAnsi="Arial" w:cs="Arial"/>
          <w:sz w:val="22"/>
          <w:szCs w:val="22"/>
        </w:rPr>
        <w:t>Deriv</w:t>
      </w:r>
      <w:r w:rsidRPr="00140B65">
        <w:rPr>
          <w:rFonts w:ascii="Arial" w:hAnsi="Arial" w:cs="Arial"/>
          <w:sz w:val="22"/>
          <w:szCs w:val="22"/>
        </w:rPr>
        <w:t>ative instruments,</w:t>
      </w:r>
      <w:r w:rsidR="00A3284C" w:rsidRPr="00140B65">
        <w:rPr>
          <w:rFonts w:ascii="Arial" w:hAnsi="Arial" w:cs="Arial"/>
          <w:sz w:val="22"/>
          <w:szCs w:val="22"/>
        </w:rPr>
        <w:t xml:space="preserve"> fair values are estimated based on quoted market prices, prices provided by independent parties or values determined using accepted valuation models with observable inputs.</w:t>
      </w:r>
    </w:p>
    <w:p w14:paraId="2D6C9BC3" w14:textId="1745355A" w:rsidR="00FA07AE" w:rsidRDefault="00FA07AE" w:rsidP="005C7D70">
      <w:pPr>
        <w:autoSpaceDE w:val="0"/>
        <w:autoSpaceDN w:val="0"/>
        <w:adjustRightInd w:val="0"/>
        <w:jc w:val="both"/>
        <w:rPr>
          <w:rFonts w:ascii="Arial" w:hAnsi="Arial" w:cs="Arial"/>
          <w:sz w:val="22"/>
          <w:szCs w:val="22"/>
        </w:rPr>
      </w:pPr>
    </w:p>
    <w:p w14:paraId="551C8BC5" w14:textId="432AE8BF" w:rsidR="007F5046" w:rsidRDefault="007F5046" w:rsidP="005C7D70">
      <w:pPr>
        <w:autoSpaceDE w:val="0"/>
        <w:autoSpaceDN w:val="0"/>
        <w:adjustRightInd w:val="0"/>
        <w:jc w:val="both"/>
        <w:rPr>
          <w:rFonts w:ascii="Arial" w:hAnsi="Arial" w:cs="Arial"/>
          <w:sz w:val="22"/>
          <w:szCs w:val="22"/>
        </w:rPr>
      </w:pPr>
    </w:p>
    <w:p w14:paraId="602FBB9B" w14:textId="77777777" w:rsidR="007F5046" w:rsidRDefault="007F5046" w:rsidP="005C7D70">
      <w:pPr>
        <w:autoSpaceDE w:val="0"/>
        <w:autoSpaceDN w:val="0"/>
        <w:adjustRightInd w:val="0"/>
        <w:jc w:val="both"/>
        <w:rPr>
          <w:rFonts w:ascii="Arial" w:hAnsi="Arial" w:cs="Arial"/>
          <w:sz w:val="22"/>
          <w:szCs w:val="22"/>
        </w:rPr>
      </w:pPr>
    </w:p>
    <w:p w14:paraId="30A023E0" w14:textId="5D883475" w:rsidR="00044480" w:rsidRDefault="00044480" w:rsidP="005C7D70">
      <w:pPr>
        <w:autoSpaceDE w:val="0"/>
        <w:autoSpaceDN w:val="0"/>
        <w:adjustRightInd w:val="0"/>
        <w:jc w:val="both"/>
        <w:rPr>
          <w:rFonts w:ascii="Arial" w:hAnsi="Arial" w:cs="Arial"/>
          <w:sz w:val="22"/>
          <w:szCs w:val="22"/>
        </w:rPr>
      </w:pPr>
    </w:p>
    <w:p w14:paraId="1D4861FC" w14:textId="77777777" w:rsidR="00A3284C" w:rsidRPr="00140B65" w:rsidRDefault="00A3284C" w:rsidP="005C7D70">
      <w:pPr>
        <w:autoSpaceDE w:val="0"/>
        <w:autoSpaceDN w:val="0"/>
        <w:adjustRightInd w:val="0"/>
        <w:spacing w:line="240" w:lineRule="atLeast"/>
        <w:jc w:val="both"/>
        <w:rPr>
          <w:rFonts w:ascii="Arial" w:hAnsi="Arial" w:cs="Arial"/>
          <w:sz w:val="22"/>
          <w:szCs w:val="22"/>
          <w:u w:val="single"/>
        </w:rPr>
      </w:pPr>
      <w:r w:rsidRPr="00140B65">
        <w:rPr>
          <w:rFonts w:ascii="Arial" w:hAnsi="Arial" w:cs="Arial"/>
          <w:sz w:val="22"/>
          <w:szCs w:val="22"/>
          <w:u w:val="single"/>
        </w:rPr>
        <w:t>Freestanding Derivatives</w:t>
      </w:r>
    </w:p>
    <w:p w14:paraId="7CE3C63A" w14:textId="77777777" w:rsidR="00A3284C" w:rsidRPr="00140B65" w:rsidRDefault="00A3284C" w:rsidP="005C7D70">
      <w:pPr>
        <w:autoSpaceDE w:val="0"/>
        <w:autoSpaceDN w:val="0"/>
        <w:adjustRightInd w:val="0"/>
        <w:spacing w:line="240" w:lineRule="atLeast"/>
        <w:jc w:val="both"/>
        <w:rPr>
          <w:rFonts w:ascii="Arial" w:hAnsi="Arial" w:cs="Arial"/>
          <w:sz w:val="22"/>
          <w:szCs w:val="22"/>
          <w:u w:val="single"/>
        </w:rPr>
      </w:pPr>
    </w:p>
    <w:p w14:paraId="49389C6D" w14:textId="77777777" w:rsidR="00A3284C" w:rsidRPr="00140B65" w:rsidRDefault="00A3284C" w:rsidP="005C7D70">
      <w:pPr>
        <w:autoSpaceDE w:val="0"/>
        <w:autoSpaceDN w:val="0"/>
        <w:adjustRightInd w:val="0"/>
        <w:spacing w:line="240" w:lineRule="atLeast"/>
        <w:jc w:val="both"/>
        <w:rPr>
          <w:rFonts w:ascii="Arial" w:hAnsi="Arial" w:cs="Arial"/>
          <w:i/>
          <w:sz w:val="22"/>
          <w:szCs w:val="22"/>
        </w:rPr>
      </w:pPr>
      <w:r w:rsidRPr="00140B65">
        <w:rPr>
          <w:rFonts w:ascii="Arial" w:hAnsi="Arial" w:cs="Arial"/>
          <w:i/>
          <w:sz w:val="22"/>
          <w:szCs w:val="22"/>
        </w:rPr>
        <w:t>Currency Forwards</w:t>
      </w:r>
    </w:p>
    <w:p w14:paraId="1BD5D718" w14:textId="77777777" w:rsidR="00940FF9" w:rsidRPr="00140B65" w:rsidRDefault="00940FF9" w:rsidP="005C7D70">
      <w:pPr>
        <w:autoSpaceDE w:val="0"/>
        <w:autoSpaceDN w:val="0"/>
        <w:adjustRightInd w:val="0"/>
        <w:spacing w:line="240" w:lineRule="atLeast"/>
        <w:jc w:val="both"/>
        <w:rPr>
          <w:rFonts w:ascii="Arial" w:hAnsi="Arial" w:cs="Arial"/>
          <w:i/>
          <w:sz w:val="22"/>
          <w:szCs w:val="22"/>
        </w:rPr>
      </w:pPr>
    </w:p>
    <w:p w14:paraId="75A970DB" w14:textId="1A17700A" w:rsidR="00A95CE3" w:rsidRPr="005A0E05" w:rsidRDefault="00776FC5" w:rsidP="005C7D70">
      <w:pPr>
        <w:autoSpaceDE w:val="0"/>
        <w:autoSpaceDN w:val="0"/>
        <w:adjustRightInd w:val="0"/>
        <w:spacing w:line="240" w:lineRule="atLeast"/>
        <w:jc w:val="both"/>
        <w:rPr>
          <w:rFonts w:ascii="Arial" w:hAnsi="Arial" w:cs="Arial"/>
          <w:sz w:val="22"/>
          <w:szCs w:val="22"/>
        </w:rPr>
      </w:pPr>
      <w:r w:rsidRPr="000D725E">
        <w:rPr>
          <w:rFonts w:ascii="Arial" w:hAnsi="Arial" w:cs="Arial"/>
          <w:color w:val="000000" w:themeColor="text1"/>
          <w:sz w:val="22"/>
          <w:szCs w:val="22"/>
        </w:rPr>
        <w:t>As of December 31</w:t>
      </w:r>
      <w:r w:rsidRPr="005A0E05">
        <w:rPr>
          <w:rFonts w:ascii="Arial" w:hAnsi="Arial" w:cs="Arial"/>
          <w:color w:val="000000" w:themeColor="text1"/>
          <w:sz w:val="22"/>
          <w:szCs w:val="22"/>
        </w:rPr>
        <w:t xml:space="preserve">, 2022, the Parent’s outstanding notional amount of the currency sell forward/swap agreements with maturity of less than nine months amounted to P39,419,400,000 with market value </w:t>
      </w:r>
      <w:r w:rsidRPr="00186BE2">
        <w:rPr>
          <w:rFonts w:ascii="Arial" w:hAnsi="Arial" w:cs="Arial"/>
          <w:color w:val="000000" w:themeColor="text1"/>
          <w:sz w:val="22"/>
          <w:szCs w:val="22"/>
        </w:rPr>
        <w:t xml:space="preserve">of </w:t>
      </w:r>
      <w:r w:rsidR="00755686" w:rsidRPr="00186BE2">
        <w:rPr>
          <w:rFonts w:ascii="Arial" w:hAnsi="Arial" w:cs="Arial"/>
          <w:color w:val="000000" w:themeColor="text1"/>
          <w:sz w:val="22"/>
          <w:szCs w:val="22"/>
        </w:rPr>
        <w:t xml:space="preserve">P37,939,703,831 </w:t>
      </w:r>
      <w:r w:rsidRPr="00186BE2">
        <w:rPr>
          <w:rFonts w:ascii="Arial" w:hAnsi="Arial" w:cs="Arial"/>
          <w:color w:val="000000" w:themeColor="text1"/>
          <w:sz w:val="22"/>
          <w:szCs w:val="22"/>
        </w:rPr>
        <w:t xml:space="preserve">while currency bought forward amounted to P289,250,000 with a market value of </w:t>
      </w:r>
      <w:r w:rsidR="00755686" w:rsidRPr="00186BE2">
        <w:rPr>
          <w:rFonts w:ascii="Arial" w:hAnsi="Arial" w:cs="Arial"/>
          <w:color w:val="000000" w:themeColor="text1"/>
          <w:sz w:val="22"/>
          <w:szCs w:val="22"/>
        </w:rPr>
        <w:t>P280,325,543</w:t>
      </w:r>
      <w:r w:rsidR="005039B0" w:rsidRPr="00186BE2">
        <w:rPr>
          <w:rFonts w:ascii="Arial" w:hAnsi="Arial" w:cs="Arial"/>
          <w:sz w:val="22"/>
          <w:szCs w:val="22"/>
        </w:rPr>
        <w:t>.</w:t>
      </w:r>
    </w:p>
    <w:p w14:paraId="0AD47088" w14:textId="15A1F245" w:rsidR="0015396E" w:rsidRDefault="0015396E" w:rsidP="005C7D70">
      <w:pPr>
        <w:autoSpaceDE w:val="0"/>
        <w:autoSpaceDN w:val="0"/>
        <w:adjustRightInd w:val="0"/>
        <w:spacing w:line="240" w:lineRule="atLeast"/>
        <w:jc w:val="both"/>
        <w:rPr>
          <w:rFonts w:ascii="Arial" w:hAnsi="Arial" w:cs="Arial"/>
          <w:sz w:val="22"/>
          <w:szCs w:val="22"/>
        </w:rPr>
      </w:pPr>
    </w:p>
    <w:p w14:paraId="52CFD91A" w14:textId="3744483B" w:rsidR="00A3284C" w:rsidRDefault="00A95CE3" w:rsidP="005C7D70">
      <w:pPr>
        <w:autoSpaceDE w:val="0"/>
        <w:autoSpaceDN w:val="0"/>
        <w:adjustRightInd w:val="0"/>
        <w:spacing w:line="240" w:lineRule="atLeast"/>
        <w:jc w:val="both"/>
        <w:rPr>
          <w:rFonts w:ascii="Arial" w:hAnsi="Arial" w:cs="Arial"/>
          <w:i/>
          <w:sz w:val="22"/>
          <w:szCs w:val="22"/>
        </w:rPr>
      </w:pPr>
      <w:r w:rsidRPr="005A0E05">
        <w:rPr>
          <w:rFonts w:ascii="Arial" w:hAnsi="Arial" w:cs="Arial"/>
          <w:i/>
          <w:sz w:val="22"/>
          <w:szCs w:val="22"/>
        </w:rPr>
        <w:t>Over the Counter Interest Rate Option Contract Bought</w:t>
      </w:r>
    </w:p>
    <w:p w14:paraId="5193D7C6" w14:textId="77777777" w:rsidR="00D3290A" w:rsidRPr="005A0E05" w:rsidRDefault="00D3290A" w:rsidP="005C7D70">
      <w:pPr>
        <w:autoSpaceDE w:val="0"/>
        <w:autoSpaceDN w:val="0"/>
        <w:adjustRightInd w:val="0"/>
        <w:spacing w:line="240" w:lineRule="atLeast"/>
        <w:jc w:val="both"/>
        <w:rPr>
          <w:rFonts w:ascii="Arial" w:hAnsi="Arial" w:cs="Arial"/>
          <w:i/>
          <w:sz w:val="22"/>
          <w:szCs w:val="22"/>
        </w:rPr>
      </w:pPr>
    </w:p>
    <w:p w14:paraId="769A3D77" w14:textId="736A669E" w:rsidR="006B431C" w:rsidRPr="005A0E05" w:rsidRDefault="00776FC5" w:rsidP="005C7D70">
      <w:pPr>
        <w:autoSpaceDE w:val="0"/>
        <w:autoSpaceDN w:val="0"/>
        <w:adjustRightInd w:val="0"/>
        <w:spacing w:line="240" w:lineRule="atLeast"/>
        <w:jc w:val="both"/>
        <w:rPr>
          <w:rFonts w:ascii="Arial" w:hAnsi="Arial" w:cs="Arial"/>
          <w:sz w:val="22"/>
          <w:szCs w:val="22"/>
        </w:rPr>
      </w:pPr>
      <w:r w:rsidRPr="005A0E05">
        <w:rPr>
          <w:rFonts w:ascii="Arial" w:hAnsi="Arial" w:cs="Arial"/>
          <w:color w:val="000000" w:themeColor="text1"/>
          <w:sz w:val="22"/>
          <w:szCs w:val="22"/>
        </w:rPr>
        <w:t>As of December 31, 2022, the Parent’s outstanding notional amount of the debt warrants bought to mature on November 29, 2032 amounted to P126,555,584 with market value of P143,593,490</w:t>
      </w:r>
      <w:r w:rsidR="00597A19" w:rsidRPr="005A0E05">
        <w:rPr>
          <w:rFonts w:ascii="Arial" w:hAnsi="Arial" w:cs="Arial"/>
          <w:sz w:val="22"/>
          <w:szCs w:val="22"/>
        </w:rPr>
        <w:t>.</w:t>
      </w:r>
    </w:p>
    <w:p w14:paraId="09F1249A" w14:textId="77777777" w:rsidR="00B66D4C" w:rsidRPr="005A0E05" w:rsidRDefault="00B66D4C" w:rsidP="005C7D70">
      <w:pPr>
        <w:autoSpaceDE w:val="0"/>
        <w:autoSpaceDN w:val="0"/>
        <w:adjustRightInd w:val="0"/>
        <w:spacing w:line="240" w:lineRule="atLeast"/>
        <w:jc w:val="both"/>
        <w:rPr>
          <w:rFonts w:ascii="Arial" w:hAnsi="Arial" w:cs="Arial"/>
          <w:sz w:val="22"/>
          <w:szCs w:val="22"/>
        </w:rPr>
      </w:pPr>
    </w:p>
    <w:p w14:paraId="0315D26F" w14:textId="77777777" w:rsidR="00A3284C" w:rsidRPr="005A0E05" w:rsidRDefault="00A3284C" w:rsidP="005C7D70">
      <w:pPr>
        <w:autoSpaceDE w:val="0"/>
        <w:autoSpaceDN w:val="0"/>
        <w:adjustRightInd w:val="0"/>
        <w:spacing w:line="240" w:lineRule="atLeast"/>
        <w:jc w:val="both"/>
        <w:rPr>
          <w:rFonts w:ascii="Arial" w:hAnsi="Arial" w:cs="Arial"/>
          <w:i/>
          <w:sz w:val="22"/>
          <w:szCs w:val="22"/>
        </w:rPr>
      </w:pPr>
      <w:r w:rsidRPr="005A0E05">
        <w:rPr>
          <w:rFonts w:ascii="Arial" w:hAnsi="Arial" w:cs="Arial"/>
          <w:i/>
          <w:sz w:val="22"/>
          <w:szCs w:val="22"/>
        </w:rPr>
        <w:t xml:space="preserve">Foreign Exchange (FX) Risk Cover </w:t>
      </w:r>
    </w:p>
    <w:p w14:paraId="77369F6C" w14:textId="77777777" w:rsidR="00A3284C" w:rsidRPr="005A0E05" w:rsidRDefault="00A3284C" w:rsidP="005C7D70">
      <w:pPr>
        <w:autoSpaceDE w:val="0"/>
        <w:autoSpaceDN w:val="0"/>
        <w:adjustRightInd w:val="0"/>
        <w:spacing w:line="240" w:lineRule="atLeast"/>
        <w:jc w:val="both"/>
        <w:rPr>
          <w:rFonts w:ascii="Arial" w:hAnsi="Arial" w:cs="Arial"/>
          <w:sz w:val="22"/>
          <w:szCs w:val="22"/>
        </w:rPr>
      </w:pPr>
    </w:p>
    <w:p w14:paraId="48882B75" w14:textId="2907C3D8" w:rsidR="00776FC5" w:rsidRDefault="00776FC5" w:rsidP="00776FC5">
      <w:pPr>
        <w:autoSpaceDE w:val="0"/>
        <w:autoSpaceDN w:val="0"/>
        <w:adjustRightInd w:val="0"/>
        <w:spacing w:line="240" w:lineRule="atLeast"/>
        <w:jc w:val="both"/>
        <w:rPr>
          <w:rFonts w:ascii="Arial" w:hAnsi="Arial" w:cs="Arial"/>
          <w:color w:val="000000" w:themeColor="text1"/>
          <w:sz w:val="22"/>
          <w:szCs w:val="22"/>
        </w:rPr>
      </w:pPr>
      <w:r w:rsidRPr="005A0E05">
        <w:rPr>
          <w:rFonts w:ascii="Arial" w:hAnsi="Arial" w:cs="Arial"/>
          <w:color w:val="000000" w:themeColor="text1"/>
          <w:sz w:val="22"/>
          <w:szCs w:val="22"/>
        </w:rPr>
        <w:t>The FX Risk Cover on foreign borrowings is a derivative financial instrument per BSP Monetary Board Resolution No. 1063 dated August 14, 2008 and its fair value changes are reported in the statement of comprehensive income.  As of December 31, 2022, the Parent’s outstanding notional amount of the FX Risk Cover amounted to JPY18,271,147,737 and EUR21,712,730.</w:t>
      </w:r>
    </w:p>
    <w:p w14:paraId="29F0EC51" w14:textId="77777777" w:rsidR="00776FC5" w:rsidRPr="000D725E" w:rsidRDefault="00776FC5" w:rsidP="00776FC5">
      <w:pPr>
        <w:autoSpaceDE w:val="0"/>
        <w:autoSpaceDN w:val="0"/>
        <w:adjustRightInd w:val="0"/>
        <w:spacing w:line="240" w:lineRule="atLeast"/>
        <w:jc w:val="both"/>
        <w:rPr>
          <w:rFonts w:ascii="Arial" w:hAnsi="Arial" w:cs="Arial"/>
          <w:color w:val="000000" w:themeColor="text1"/>
          <w:sz w:val="22"/>
          <w:szCs w:val="22"/>
        </w:rPr>
      </w:pPr>
    </w:p>
    <w:p w14:paraId="1C0269E4" w14:textId="77777777" w:rsidR="00A3284C" w:rsidRPr="00140B65" w:rsidRDefault="00A3284C" w:rsidP="005C7D70">
      <w:pPr>
        <w:shd w:val="clear" w:color="auto" w:fill="FFFFFF"/>
        <w:autoSpaceDE w:val="0"/>
        <w:autoSpaceDN w:val="0"/>
        <w:adjustRightInd w:val="0"/>
        <w:spacing w:line="240" w:lineRule="atLeast"/>
        <w:jc w:val="both"/>
        <w:rPr>
          <w:rFonts w:ascii="Arial" w:hAnsi="Arial" w:cs="Arial"/>
          <w:sz w:val="22"/>
          <w:szCs w:val="22"/>
          <w:u w:val="single"/>
        </w:rPr>
      </w:pPr>
      <w:r w:rsidRPr="00140B65">
        <w:rPr>
          <w:rFonts w:ascii="Arial" w:hAnsi="Arial" w:cs="Arial"/>
          <w:sz w:val="22"/>
          <w:szCs w:val="22"/>
          <w:u w:val="single"/>
        </w:rPr>
        <w:t xml:space="preserve">Embedded Derivatives </w:t>
      </w:r>
    </w:p>
    <w:p w14:paraId="23A507A7" w14:textId="77777777" w:rsidR="00A3284C" w:rsidRPr="00140B65" w:rsidRDefault="00A3284C" w:rsidP="005C7D70">
      <w:pPr>
        <w:shd w:val="clear" w:color="auto" w:fill="FFFFFF"/>
        <w:autoSpaceDE w:val="0"/>
        <w:autoSpaceDN w:val="0"/>
        <w:adjustRightInd w:val="0"/>
        <w:spacing w:line="240" w:lineRule="atLeast"/>
        <w:jc w:val="both"/>
        <w:rPr>
          <w:rFonts w:ascii="Arial" w:hAnsi="Arial" w:cs="Arial"/>
          <w:i/>
          <w:iCs/>
          <w:sz w:val="22"/>
          <w:szCs w:val="22"/>
        </w:rPr>
      </w:pPr>
    </w:p>
    <w:p w14:paraId="0D235183" w14:textId="77777777" w:rsidR="00A3284C" w:rsidRPr="00140B65" w:rsidRDefault="00A3284C" w:rsidP="005C7D70">
      <w:pPr>
        <w:shd w:val="clear" w:color="auto" w:fill="FFFFFF"/>
        <w:autoSpaceDE w:val="0"/>
        <w:autoSpaceDN w:val="0"/>
        <w:adjustRightInd w:val="0"/>
        <w:spacing w:line="240" w:lineRule="atLeast"/>
        <w:jc w:val="both"/>
        <w:rPr>
          <w:rFonts w:ascii="Arial" w:hAnsi="Arial" w:cs="Arial"/>
          <w:sz w:val="22"/>
          <w:szCs w:val="22"/>
        </w:rPr>
      </w:pPr>
      <w:r w:rsidRPr="00140B65">
        <w:rPr>
          <w:rFonts w:ascii="Arial" w:hAnsi="Arial" w:cs="Arial"/>
          <w:i/>
          <w:iCs/>
          <w:sz w:val="22"/>
          <w:szCs w:val="22"/>
        </w:rPr>
        <w:t>Embedded Credit Derivatives</w:t>
      </w:r>
      <w:r w:rsidRPr="00140B65">
        <w:rPr>
          <w:rFonts w:ascii="Arial" w:hAnsi="Arial" w:cs="Arial"/>
          <w:sz w:val="22"/>
          <w:szCs w:val="22"/>
        </w:rPr>
        <w:t xml:space="preserve"> </w:t>
      </w:r>
    </w:p>
    <w:p w14:paraId="1EFAB8C7" w14:textId="77777777" w:rsidR="00A3284C" w:rsidRPr="00140B65" w:rsidRDefault="00A3284C" w:rsidP="005C7D70">
      <w:pPr>
        <w:shd w:val="clear" w:color="auto" w:fill="FFFFFF"/>
        <w:autoSpaceDE w:val="0"/>
        <w:autoSpaceDN w:val="0"/>
        <w:adjustRightInd w:val="0"/>
        <w:spacing w:line="240" w:lineRule="atLeast"/>
        <w:jc w:val="both"/>
        <w:rPr>
          <w:rFonts w:ascii="Arial" w:hAnsi="Arial" w:cs="Arial"/>
          <w:sz w:val="22"/>
          <w:szCs w:val="22"/>
        </w:rPr>
      </w:pPr>
    </w:p>
    <w:p w14:paraId="138F67E3" w14:textId="0B525CA6" w:rsidR="00A3284C" w:rsidRPr="00140B65" w:rsidRDefault="0098590E" w:rsidP="005C7D70">
      <w:pPr>
        <w:shd w:val="clear" w:color="auto" w:fill="FFFFFF"/>
        <w:autoSpaceDE w:val="0"/>
        <w:autoSpaceDN w:val="0"/>
        <w:adjustRightInd w:val="0"/>
        <w:spacing w:line="240" w:lineRule="atLeast"/>
        <w:jc w:val="both"/>
        <w:rPr>
          <w:rFonts w:ascii="Arial" w:hAnsi="Arial" w:cs="Arial"/>
          <w:sz w:val="22"/>
          <w:szCs w:val="22"/>
        </w:rPr>
      </w:pPr>
      <w:r w:rsidRPr="00140B65">
        <w:rPr>
          <w:rFonts w:ascii="Arial" w:hAnsi="Arial" w:cs="Arial"/>
          <w:sz w:val="22"/>
          <w:szCs w:val="22"/>
        </w:rPr>
        <w:t>For the Parent, t</w:t>
      </w:r>
      <w:r w:rsidR="00A3284C" w:rsidRPr="00140B65">
        <w:rPr>
          <w:rFonts w:ascii="Arial" w:hAnsi="Arial" w:cs="Arial"/>
          <w:sz w:val="22"/>
          <w:szCs w:val="22"/>
        </w:rPr>
        <w:t xml:space="preserve">his includes credit default swaps embedded in host debt instruments and with credit linkages to reference entities.  </w:t>
      </w:r>
    </w:p>
    <w:p w14:paraId="720379BF" w14:textId="77777777" w:rsidR="006E003F" w:rsidRPr="00140B65" w:rsidRDefault="006E003F" w:rsidP="005C7D70">
      <w:pPr>
        <w:shd w:val="clear" w:color="auto" w:fill="FFFFFF"/>
        <w:autoSpaceDE w:val="0"/>
        <w:autoSpaceDN w:val="0"/>
        <w:adjustRightInd w:val="0"/>
        <w:spacing w:line="240" w:lineRule="atLeast"/>
        <w:jc w:val="both"/>
        <w:rPr>
          <w:rFonts w:ascii="Arial" w:hAnsi="Arial" w:cs="Arial"/>
          <w:sz w:val="22"/>
          <w:szCs w:val="22"/>
        </w:rPr>
      </w:pPr>
    </w:p>
    <w:p w14:paraId="7FBC74C9" w14:textId="77777777" w:rsidR="00A3284C" w:rsidRPr="00140B65" w:rsidRDefault="00A3284C" w:rsidP="005C7D70">
      <w:pPr>
        <w:shd w:val="clear" w:color="auto" w:fill="FFFFFF"/>
        <w:autoSpaceDE w:val="0"/>
        <w:autoSpaceDN w:val="0"/>
        <w:adjustRightInd w:val="0"/>
        <w:spacing w:line="240" w:lineRule="atLeast"/>
        <w:jc w:val="both"/>
        <w:rPr>
          <w:rFonts w:ascii="Arial" w:hAnsi="Arial" w:cs="Arial"/>
          <w:sz w:val="22"/>
          <w:szCs w:val="22"/>
        </w:rPr>
      </w:pPr>
      <w:r w:rsidRPr="00140B65">
        <w:rPr>
          <w:rFonts w:ascii="Arial" w:hAnsi="Arial" w:cs="Arial"/>
          <w:i/>
          <w:iCs/>
          <w:sz w:val="22"/>
          <w:szCs w:val="22"/>
        </w:rPr>
        <w:t>Embedded Optionalities in Debt Investments</w:t>
      </w:r>
      <w:r w:rsidRPr="00140B65">
        <w:rPr>
          <w:rFonts w:ascii="Arial" w:hAnsi="Arial" w:cs="Arial"/>
          <w:sz w:val="22"/>
          <w:szCs w:val="22"/>
        </w:rPr>
        <w:t xml:space="preserve"> </w:t>
      </w:r>
    </w:p>
    <w:p w14:paraId="7BD943D1" w14:textId="77777777" w:rsidR="00A3284C" w:rsidRPr="00140B65" w:rsidRDefault="00A3284C" w:rsidP="005C7D70">
      <w:pPr>
        <w:shd w:val="clear" w:color="auto" w:fill="FFFFFF"/>
        <w:autoSpaceDE w:val="0"/>
        <w:autoSpaceDN w:val="0"/>
        <w:adjustRightInd w:val="0"/>
        <w:spacing w:line="240" w:lineRule="atLeast"/>
        <w:jc w:val="both"/>
        <w:rPr>
          <w:rFonts w:ascii="Arial" w:hAnsi="Arial" w:cs="Arial"/>
          <w:sz w:val="22"/>
          <w:szCs w:val="22"/>
        </w:rPr>
      </w:pPr>
    </w:p>
    <w:p w14:paraId="590BB26B" w14:textId="71B9016D" w:rsidR="00A3284C" w:rsidRPr="00140B65" w:rsidRDefault="0098590E" w:rsidP="005C7D70">
      <w:pPr>
        <w:shd w:val="clear" w:color="auto" w:fill="FFFFFF"/>
        <w:autoSpaceDE w:val="0"/>
        <w:autoSpaceDN w:val="0"/>
        <w:adjustRightInd w:val="0"/>
        <w:spacing w:line="240" w:lineRule="atLeast"/>
        <w:jc w:val="both"/>
        <w:rPr>
          <w:rFonts w:ascii="Arial" w:hAnsi="Arial" w:cs="Arial"/>
          <w:sz w:val="22"/>
          <w:szCs w:val="22"/>
        </w:rPr>
      </w:pPr>
      <w:r w:rsidRPr="00140B65">
        <w:rPr>
          <w:rFonts w:ascii="Arial" w:hAnsi="Arial" w:cs="Arial"/>
          <w:sz w:val="22"/>
          <w:szCs w:val="22"/>
        </w:rPr>
        <w:t>For the Parent, t</w:t>
      </w:r>
      <w:r w:rsidR="00A3284C" w:rsidRPr="00140B65">
        <w:rPr>
          <w:rFonts w:ascii="Arial" w:hAnsi="Arial" w:cs="Arial"/>
          <w:sz w:val="22"/>
          <w:szCs w:val="22"/>
        </w:rPr>
        <w:t xml:space="preserve">his includes call, put, extension, and conversion options in debt securities and loan receivables.  The embedded call, put and extension options are deemed to be closely related to their host contracts, while the put option embedded in a debt investment is not deemed to be significant. </w:t>
      </w:r>
    </w:p>
    <w:p w14:paraId="30C898B3" w14:textId="77777777" w:rsidR="004B4DC2" w:rsidRPr="00140B65" w:rsidRDefault="004B4DC2" w:rsidP="005C7D70">
      <w:pPr>
        <w:shd w:val="clear" w:color="auto" w:fill="FFFFFF"/>
        <w:autoSpaceDE w:val="0"/>
        <w:autoSpaceDN w:val="0"/>
        <w:adjustRightInd w:val="0"/>
        <w:spacing w:line="240" w:lineRule="atLeast"/>
        <w:jc w:val="both"/>
        <w:rPr>
          <w:rFonts w:ascii="Arial" w:hAnsi="Arial" w:cs="Arial"/>
          <w:i/>
          <w:iCs/>
          <w:sz w:val="22"/>
          <w:szCs w:val="22"/>
        </w:rPr>
      </w:pPr>
    </w:p>
    <w:p w14:paraId="1A96DF19" w14:textId="77777777" w:rsidR="00A3284C" w:rsidRPr="00140B65" w:rsidRDefault="00A3284C" w:rsidP="005C7D70">
      <w:pPr>
        <w:shd w:val="clear" w:color="auto" w:fill="FFFFFF"/>
        <w:autoSpaceDE w:val="0"/>
        <w:autoSpaceDN w:val="0"/>
        <w:adjustRightInd w:val="0"/>
        <w:spacing w:line="240" w:lineRule="atLeast"/>
        <w:jc w:val="both"/>
        <w:rPr>
          <w:rFonts w:ascii="Arial" w:hAnsi="Arial" w:cs="Arial"/>
          <w:i/>
          <w:iCs/>
          <w:sz w:val="22"/>
          <w:szCs w:val="22"/>
        </w:rPr>
      </w:pPr>
      <w:r w:rsidRPr="00140B65">
        <w:rPr>
          <w:rFonts w:ascii="Arial" w:hAnsi="Arial" w:cs="Arial"/>
          <w:i/>
          <w:iCs/>
          <w:sz w:val="22"/>
          <w:szCs w:val="22"/>
        </w:rPr>
        <w:t xml:space="preserve">Embedded Currency Derivatives </w:t>
      </w:r>
    </w:p>
    <w:p w14:paraId="28F99448" w14:textId="77777777" w:rsidR="00A3284C" w:rsidRPr="00140B65" w:rsidRDefault="00A3284C" w:rsidP="005C7D70">
      <w:pPr>
        <w:shd w:val="clear" w:color="auto" w:fill="FFFFFF"/>
        <w:autoSpaceDE w:val="0"/>
        <w:autoSpaceDN w:val="0"/>
        <w:adjustRightInd w:val="0"/>
        <w:spacing w:line="240" w:lineRule="atLeast"/>
        <w:jc w:val="both"/>
        <w:rPr>
          <w:rFonts w:ascii="Arial" w:hAnsi="Arial" w:cs="Arial"/>
          <w:sz w:val="16"/>
          <w:szCs w:val="16"/>
        </w:rPr>
      </w:pPr>
    </w:p>
    <w:p w14:paraId="09BA4B9A" w14:textId="77777777" w:rsidR="00A3284C" w:rsidRPr="00140B65" w:rsidRDefault="00A3284C" w:rsidP="005C7D70">
      <w:pPr>
        <w:shd w:val="clear" w:color="auto" w:fill="FFFFFF"/>
        <w:spacing w:line="240" w:lineRule="atLeast"/>
        <w:jc w:val="both"/>
        <w:rPr>
          <w:rFonts w:ascii="Arial" w:hAnsi="Arial" w:cs="Arial"/>
          <w:sz w:val="22"/>
          <w:szCs w:val="22"/>
        </w:rPr>
      </w:pPr>
      <w:r w:rsidRPr="00140B65">
        <w:rPr>
          <w:rFonts w:ascii="Arial" w:hAnsi="Arial" w:cs="Arial"/>
          <w:sz w:val="22"/>
          <w:szCs w:val="22"/>
        </w:rPr>
        <w:t xml:space="preserve">The Group has currency derivatives embedded in host non-financial contracts such as lease agreements and purchase orders.  </w:t>
      </w:r>
    </w:p>
    <w:p w14:paraId="0A5DD6C1" w14:textId="77777777" w:rsidR="008B3F89" w:rsidRDefault="008B3F89" w:rsidP="005C7D70">
      <w:pPr>
        <w:shd w:val="clear" w:color="auto" w:fill="FFFFFF"/>
        <w:spacing w:line="240" w:lineRule="atLeast"/>
        <w:jc w:val="both"/>
        <w:rPr>
          <w:rFonts w:ascii="Arial" w:hAnsi="Arial" w:cs="Arial"/>
          <w:sz w:val="16"/>
          <w:szCs w:val="16"/>
        </w:rPr>
      </w:pPr>
    </w:p>
    <w:p w14:paraId="72606F7F" w14:textId="77777777" w:rsidR="00A14A56" w:rsidRPr="00140B65" w:rsidRDefault="00A14A56" w:rsidP="005C7D70">
      <w:pPr>
        <w:shd w:val="clear" w:color="auto" w:fill="FFFFFF"/>
        <w:spacing w:line="240" w:lineRule="atLeast"/>
        <w:jc w:val="both"/>
        <w:rPr>
          <w:rFonts w:ascii="Arial" w:hAnsi="Arial" w:cs="Arial"/>
          <w:sz w:val="22"/>
          <w:szCs w:val="22"/>
        </w:rPr>
      </w:pPr>
    </w:p>
    <w:p w14:paraId="7142BEBB"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sz w:val="22"/>
          <w:szCs w:val="22"/>
        </w:rPr>
      </w:pPr>
      <w:r w:rsidRPr="00B02812">
        <w:rPr>
          <w:rFonts w:ascii="Arial" w:hAnsi="Arial" w:cs="Arial"/>
          <w:b/>
          <w:sz w:val="22"/>
          <w:szCs w:val="22"/>
        </w:rPr>
        <w:t>Commitments and Contingent Liabilities</w:t>
      </w:r>
    </w:p>
    <w:p w14:paraId="289BF609" w14:textId="77777777" w:rsidR="00A3284C" w:rsidRPr="00140B65" w:rsidRDefault="00A3284C" w:rsidP="005C7D70">
      <w:pPr>
        <w:spacing w:line="240" w:lineRule="atLeast"/>
        <w:rPr>
          <w:rFonts w:ascii="Arial" w:hAnsi="Arial" w:cs="Arial"/>
          <w:b/>
          <w:sz w:val="22"/>
          <w:szCs w:val="22"/>
        </w:rPr>
      </w:pPr>
    </w:p>
    <w:p w14:paraId="023A728B" w14:textId="77777777" w:rsidR="00A3284C" w:rsidRPr="00140B65" w:rsidRDefault="00A3284C" w:rsidP="005C7D70">
      <w:pPr>
        <w:pStyle w:val="DefaultText"/>
        <w:jc w:val="both"/>
        <w:rPr>
          <w:rFonts w:ascii="Arial" w:hAnsi="Arial" w:cs="Arial"/>
          <w:sz w:val="22"/>
          <w:szCs w:val="22"/>
        </w:rPr>
      </w:pPr>
      <w:r w:rsidRPr="00140B65">
        <w:rPr>
          <w:rFonts w:ascii="Arial" w:hAnsi="Arial" w:cs="Arial"/>
          <w:sz w:val="22"/>
          <w:szCs w:val="22"/>
        </w:rPr>
        <w:t xml:space="preserve">In the normal course of business, the Group makes various commitments and incurs certain contingent liabilities which are not presented in the financial statements.  The Group does not anticipate material losses from these commitments and contingent liabilities. </w:t>
      </w:r>
    </w:p>
    <w:p w14:paraId="1748E59D" w14:textId="77777777" w:rsidR="00A3284C" w:rsidRPr="00140B65" w:rsidRDefault="00A3284C" w:rsidP="009A11CE">
      <w:pPr>
        <w:pStyle w:val="DefaultText"/>
        <w:jc w:val="both"/>
        <w:rPr>
          <w:rFonts w:ascii="Arial" w:hAnsi="Arial" w:cs="Arial"/>
          <w:sz w:val="16"/>
          <w:szCs w:val="16"/>
        </w:rPr>
      </w:pPr>
    </w:p>
    <w:p w14:paraId="629D6478" w14:textId="77777777" w:rsidR="00A3284C" w:rsidRPr="00140B65" w:rsidRDefault="00A3284C" w:rsidP="005C7D70">
      <w:pPr>
        <w:pStyle w:val="DefaultText"/>
        <w:jc w:val="both"/>
        <w:rPr>
          <w:rFonts w:ascii="Arial" w:hAnsi="Arial" w:cs="Arial"/>
          <w:sz w:val="22"/>
          <w:szCs w:val="22"/>
        </w:rPr>
      </w:pPr>
      <w:r w:rsidRPr="00186BE2">
        <w:rPr>
          <w:rFonts w:ascii="Arial" w:hAnsi="Arial" w:cs="Arial"/>
          <w:sz w:val="22"/>
          <w:szCs w:val="22"/>
        </w:rPr>
        <w:t>The Group is contingently liable for lawsuits or claims filed by third parties which are either pending decision by the courts or under negotiation, the outcome of which is not presently determinable.  In the opinion of Management and its legal counsel, the eventual liability under these lawsuits or claims, if any, will not have a material effect on the Group’s financial statements.</w:t>
      </w:r>
    </w:p>
    <w:p w14:paraId="4B24356C" w14:textId="77777777" w:rsidR="00A3284C" w:rsidRPr="00140B65" w:rsidRDefault="00A3284C" w:rsidP="005C7D70">
      <w:pPr>
        <w:pStyle w:val="DefaultText"/>
        <w:jc w:val="both"/>
        <w:rPr>
          <w:rFonts w:ascii="Arial" w:hAnsi="Arial" w:cs="Arial"/>
          <w:sz w:val="16"/>
          <w:szCs w:val="16"/>
        </w:rPr>
      </w:pPr>
    </w:p>
    <w:p w14:paraId="4722444E" w14:textId="6208840B" w:rsidR="004509BF" w:rsidRDefault="00A3284C" w:rsidP="005C7D70">
      <w:pPr>
        <w:spacing w:line="240" w:lineRule="atLeast"/>
        <w:jc w:val="both"/>
        <w:rPr>
          <w:rFonts w:ascii="Arial" w:hAnsi="Arial" w:cs="Arial"/>
          <w:sz w:val="22"/>
          <w:szCs w:val="22"/>
        </w:rPr>
      </w:pPr>
      <w:r w:rsidRPr="00140B65">
        <w:rPr>
          <w:rFonts w:ascii="Arial" w:hAnsi="Arial" w:cs="Arial"/>
          <w:sz w:val="22"/>
          <w:szCs w:val="22"/>
        </w:rPr>
        <w:t>The following is a summary of various commitments and contingencies at their equivalent peso revalued amounts arising from off-balance sheet items which the Parent has contracted:</w:t>
      </w:r>
    </w:p>
    <w:p w14:paraId="7BBE96C0" w14:textId="77777777" w:rsidR="00EA3436" w:rsidRPr="00140B65" w:rsidRDefault="00EA3436" w:rsidP="005C7D70">
      <w:pPr>
        <w:spacing w:line="240" w:lineRule="atLeast"/>
        <w:jc w:val="both"/>
        <w:rPr>
          <w:rFonts w:ascii="Arial" w:hAnsi="Arial" w:cs="Arial"/>
          <w:sz w:val="22"/>
          <w:szCs w:val="22"/>
        </w:rPr>
      </w:pPr>
    </w:p>
    <w:tbl>
      <w:tblPr>
        <w:tblW w:w="8989" w:type="dxa"/>
        <w:tblLook w:val="04A0" w:firstRow="1" w:lastRow="0" w:firstColumn="1" w:lastColumn="0" w:noHBand="0" w:noVBand="1"/>
      </w:tblPr>
      <w:tblGrid>
        <w:gridCol w:w="4608"/>
        <w:gridCol w:w="2211"/>
        <w:gridCol w:w="2170"/>
      </w:tblGrid>
      <w:tr w:rsidR="00140B65" w:rsidRPr="00140B65" w14:paraId="2BED229F" w14:textId="77777777" w:rsidTr="00205275">
        <w:trPr>
          <w:trHeight w:val="296"/>
          <w:tblHeader/>
        </w:trPr>
        <w:tc>
          <w:tcPr>
            <w:tcW w:w="4608" w:type="dxa"/>
            <w:tcBorders>
              <w:top w:val="single" w:sz="4" w:space="0" w:color="auto"/>
              <w:left w:val="nil"/>
              <w:bottom w:val="single" w:sz="4" w:space="0" w:color="auto"/>
              <w:right w:val="nil"/>
            </w:tcBorders>
            <w:shd w:val="clear" w:color="auto" w:fill="auto"/>
            <w:noWrap/>
            <w:vAlign w:val="center"/>
            <w:hideMark/>
          </w:tcPr>
          <w:p w14:paraId="229F0371" w14:textId="77777777" w:rsidR="00115F87" w:rsidRPr="00140B65" w:rsidRDefault="00115F87" w:rsidP="00115F87">
            <w:pPr>
              <w:rPr>
                <w:rFonts w:ascii="Arial" w:hAnsi="Arial" w:cs="Arial"/>
                <w:lang w:val="en-PH" w:eastAsia="en-PH"/>
              </w:rPr>
            </w:pPr>
            <w:r w:rsidRPr="00140B65">
              <w:rPr>
                <w:rFonts w:ascii="Arial" w:hAnsi="Arial" w:cs="Arial"/>
                <w:lang w:eastAsia="en-PH"/>
              </w:rPr>
              <w:t> </w:t>
            </w:r>
          </w:p>
        </w:tc>
        <w:tc>
          <w:tcPr>
            <w:tcW w:w="4381" w:type="dxa"/>
            <w:gridSpan w:val="2"/>
            <w:tcBorders>
              <w:top w:val="single" w:sz="4" w:space="0" w:color="auto"/>
              <w:left w:val="nil"/>
              <w:bottom w:val="single" w:sz="4" w:space="0" w:color="auto"/>
              <w:right w:val="nil"/>
            </w:tcBorders>
            <w:shd w:val="clear" w:color="auto" w:fill="auto"/>
            <w:noWrap/>
            <w:vAlign w:val="center"/>
            <w:hideMark/>
          </w:tcPr>
          <w:p w14:paraId="4953B900" w14:textId="77777777" w:rsidR="00115F87" w:rsidRPr="00140B65" w:rsidRDefault="00115F87" w:rsidP="00115F87">
            <w:pPr>
              <w:ind w:left="-124"/>
              <w:jc w:val="center"/>
              <w:rPr>
                <w:rFonts w:ascii="Arial" w:hAnsi="Arial" w:cs="Arial"/>
                <w:b/>
                <w:bCs/>
                <w:lang w:val="en-PH" w:eastAsia="en-PH"/>
              </w:rPr>
            </w:pPr>
            <w:r w:rsidRPr="00140B65">
              <w:rPr>
                <w:rFonts w:ascii="Arial" w:hAnsi="Arial" w:cs="Arial"/>
                <w:b/>
                <w:bCs/>
                <w:lang w:eastAsia="en-PH"/>
              </w:rPr>
              <w:t>Parent</w:t>
            </w:r>
          </w:p>
        </w:tc>
      </w:tr>
      <w:tr w:rsidR="00206C7C" w:rsidRPr="00140B65" w14:paraId="221406A4" w14:textId="77777777" w:rsidTr="00205275">
        <w:trPr>
          <w:trHeight w:val="296"/>
          <w:tblHeader/>
        </w:trPr>
        <w:tc>
          <w:tcPr>
            <w:tcW w:w="4608" w:type="dxa"/>
            <w:tcBorders>
              <w:top w:val="nil"/>
              <w:left w:val="nil"/>
              <w:bottom w:val="nil"/>
              <w:right w:val="nil"/>
            </w:tcBorders>
            <w:shd w:val="clear" w:color="auto" w:fill="auto"/>
            <w:vAlign w:val="center"/>
            <w:hideMark/>
          </w:tcPr>
          <w:p w14:paraId="4355FDA3" w14:textId="77777777" w:rsidR="00206C7C" w:rsidRPr="00140B65" w:rsidRDefault="00206C7C" w:rsidP="00206C7C">
            <w:pPr>
              <w:jc w:val="center"/>
              <w:rPr>
                <w:rFonts w:ascii="Arial" w:hAnsi="Arial" w:cs="Arial"/>
                <w:b/>
                <w:bCs/>
                <w:lang w:val="en-PH" w:eastAsia="en-PH"/>
              </w:rPr>
            </w:pPr>
          </w:p>
        </w:tc>
        <w:tc>
          <w:tcPr>
            <w:tcW w:w="2211" w:type="dxa"/>
            <w:tcBorders>
              <w:top w:val="nil"/>
              <w:left w:val="nil"/>
              <w:bottom w:val="nil"/>
              <w:right w:val="nil"/>
            </w:tcBorders>
            <w:shd w:val="clear" w:color="auto" w:fill="auto"/>
            <w:vAlign w:val="center"/>
            <w:hideMark/>
          </w:tcPr>
          <w:p w14:paraId="54F021D1" w14:textId="67A3B0AC" w:rsidR="00206C7C" w:rsidRPr="005A0E05" w:rsidRDefault="00206C7C" w:rsidP="00206C7C">
            <w:pPr>
              <w:ind w:left="-124"/>
              <w:jc w:val="center"/>
              <w:rPr>
                <w:rFonts w:ascii="Arial" w:hAnsi="Arial" w:cs="Arial"/>
                <w:b/>
                <w:bCs/>
                <w:lang w:val="en-PH" w:eastAsia="en-PH"/>
              </w:rPr>
            </w:pPr>
            <w:r w:rsidRPr="005A0E05">
              <w:rPr>
                <w:rFonts w:ascii="Arial" w:hAnsi="Arial" w:cs="Arial"/>
                <w:b/>
                <w:bCs/>
                <w:lang w:eastAsia="en-PH"/>
              </w:rPr>
              <w:t xml:space="preserve">           202</w:t>
            </w:r>
            <w:r w:rsidR="005A0E05" w:rsidRPr="005A0E05">
              <w:rPr>
                <w:rFonts w:ascii="Arial" w:hAnsi="Arial" w:cs="Arial"/>
                <w:b/>
                <w:bCs/>
                <w:lang w:eastAsia="en-PH"/>
              </w:rPr>
              <w:t>2</w:t>
            </w:r>
          </w:p>
        </w:tc>
        <w:tc>
          <w:tcPr>
            <w:tcW w:w="2170" w:type="dxa"/>
            <w:tcBorders>
              <w:top w:val="nil"/>
              <w:left w:val="nil"/>
              <w:bottom w:val="nil"/>
              <w:right w:val="nil"/>
            </w:tcBorders>
            <w:shd w:val="clear" w:color="auto" w:fill="auto"/>
            <w:vAlign w:val="center"/>
            <w:hideMark/>
          </w:tcPr>
          <w:p w14:paraId="1B4E3355" w14:textId="2538E7A9" w:rsidR="00206C7C" w:rsidRPr="005A0E05" w:rsidRDefault="00206C7C" w:rsidP="00206C7C">
            <w:pPr>
              <w:ind w:left="-124"/>
              <w:jc w:val="center"/>
              <w:rPr>
                <w:rFonts w:ascii="Arial" w:hAnsi="Arial" w:cs="Arial"/>
                <w:b/>
                <w:bCs/>
                <w:lang w:val="en-PH" w:eastAsia="en-PH"/>
              </w:rPr>
            </w:pPr>
            <w:r w:rsidRPr="005A0E05">
              <w:rPr>
                <w:rFonts w:ascii="Arial" w:hAnsi="Arial" w:cs="Arial"/>
                <w:b/>
                <w:bCs/>
                <w:lang w:eastAsia="en-PH"/>
              </w:rPr>
              <w:t xml:space="preserve">           2021</w:t>
            </w:r>
          </w:p>
        </w:tc>
      </w:tr>
      <w:tr w:rsidR="005A0E05" w:rsidRPr="00140B65" w14:paraId="64355C22" w14:textId="77777777" w:rsidTr="00205275">
        <w:trPr>
          <w:trHeight w:val="245"/>
        </w:trPr>
        <w:tc>
          <w:tcPr>
            <w:tcW w:w="4608" w:type="dxa"/>
            <w:tcBorders>
              <w:top w:val="single" w:sz="4" w:space="0" w:color="auto"/>
              <w:left w:val="nil"/>
              <w:bottom w:val="nil"/>
              <w:right w:val="nil"/>
            </w:tcBorders>
            <w:shd w:val="clear" w:color="auto" w:fill="auto"/>
            <w:vAlign w:val="center"/>
            <w:hideMark/>
          </w:tcPr>
          <w:p w14:paraId="754F9558" w14:textId="77777777" w:rsidR="005A0E05" w:rsidRPr="00140B65" w:rsidRDefault="005A0E05" w:rsidP="005A0E05">
            <w:pPr>
              <w:rPr>
                <w:rFonts w:ascii="Arial" w:hAnsi="Arial" w:cs="Arial"/>
                <w:lang w:val="en-PH" w:eastAsia="en-PH"/>
              </w:rPr>
            </w:pPr>
            <w:r w:rsidRPr="00140B65">
              <w:rPr>
                <w:rFonts w:ascii="Arial" w:hAnsi="Arial" w:cs="Arial"/>
                <w:lang w:eastAsia="en-PH"/>
              </w:rPr>
              <w:t>Trust Department accounts</w:t>
            </w:r>
          </w:p>
        </w:tc>
        <w:tc>
          <w:tcPr>
            <w:tcW w:w="2211" w:type="dxa"/>
            <w:tcBorders>
              <w:top w:val="single" w:sz="4" w:space="0" w:color="auto"/>
              <w:left w:val="nil"/>
              <w:bottom w:val="nil"/>
              <w:right w:val="nil"/>
            </w:tcBorders>
            <w:shd w:val="clear" w:color="auto" w:fill="auto"/>
            <w:vAlign w:val="center"/>
            <w:hideMark/>
          </w:tcPr>
          <w:p w14:paraId="09215406" w14:textId="4EE357B1" w:rsidR="005A0E05" w:rsidRPr="005A0E05" w:rsidRDefault="005A0E05" w:rsidP="005A0E05">
            <w:pPr>
              <w:ind w:left="-124"/>
              <w:jc w:val="right"/>
              <w:rPr>
                <w:rFonts w:ascii="Arial" w:hAnsi="Arial" w:cs="Arial"/>
                <w:lang w:val="en-PH" w:eastAsia="en-PH"/>
              </w:rPr>
            </w:pPr>
            <w:r w:rsidRPr="005A0E05">
              <w:rPr>
                <w:rFonts w:ascii="Arial" w:hAnsi="Arial" w:cs="Arial"/>
                <w:lang w:eastAsia="en-PH"/>
              </w:rPr>
              <w:t>523,578,034,176</w:t>
            </w:r>
          </w:p>
        </w:tc>
        <w:tc>
          <w:tcPr>
            <w:tcW w:w="2170" w:type="dxa"/>
            <w:tcBorders>
              <w:top w:val="single" w:sz="4" w:space="0" w:color="auto"/>
              <w:left w:val="nil"/>
              <w:bottom w:val="nil"/>
              <w:right w:val="nil"/>
            </w:tcBorders>
            <w:shd w:val="clear" w:color="auto" w:fill="auto"/>
            <w:vAlign w:val="center"/>
            <w:hideMark/>
          </w:tcPr>
          <w:p w14:paraId="5EA111D1" w14:textId="35E65DF9" w:rsidR="005A0E05" w:rsidRPr="005A0E05" w:rsidRDefault="005A0E05" w:rsidP="005A0E05">
            <w:pPr>
              <w:ind w:left="-124"/>
              <w:jc w:val="right"/>
              <w:rPr>
                <w:rFonts w:ascii="Arial" w:hAnsi="Arial" w:cs="Arial"/>
                <w:lang w:val="en-PH" w:eastAsia="en-PH"/>
              </w:rPr>
            </w:pPr>
            <w:r w:rsidRPr="005A0E05">
              <w:rPr>
                <w:rFonts w:ascii="Arial" w:hAnsi="Arial" w:cs="Arial"/>
                <w:lang w:eastAsia="en-PH"/>
              </w:rPr>
              <w:t>373,873,463,976</w:t>
            </w:r>
          </w:p>
        </w:tc>
      </w:tr>
      <w:tr w:rsidR="005A0E05" w:rsidRPr="00140B65" w14:paraId="6B643E0F" w14:textId="77777777" w:rsidTr="00205275">
        <w:trPr>
          <w:trHeight w:val="245"/>
        </w:trPr>
        <w:tc>
          <w:tcPr>
            <w:tcW w:w="4608" w:type="dxa"/>
            <w:tcBorders>
              <w:top w:val="nil"/>
              <w:left w:val="nil"/>
              <w:bottom w:val="nil"/>
              <w:right w:val="nil"/>
            </w:tcBorders>
            <w:shd w:val="clear" w:color="auto" w:fill="auto"/>
            <w:vAlign w:val="center"/>
            <w:hideMark/>
          </w:tcPr>
          <w:p w14:paraId="6E1C830E" w14:textId="77777777" w:rsidR="005A0E05" w:rsidRPr="00140B65" w:rsidRDefault="005A0E05" w:rsidP="005A0E05">
            <w:pPr>
              <w:rPr>
                <w:rFonts w:ascii="Arial" w:hAnsi="Arial" w:cs="Arial"/>
                <w:lang w:val="en-PH" w:eastAsia="en-PH"/>
              </w:rPr>
            </w:pPr>
            <w:r w:rsidRPr="00140B65">
              <w:rPr>
                <w:rFonts w:ascii="Arial" w:hAnsi="Arial" w:cs="Arial"/>
                <w:lang w:eastAsia="en-PH"/>
              </w:rPr>
              <w:t>Commitments</w:t>
            </w:r>
          </w:p>
        </w:tc>
        <w:tc>
          <w:tcPr>
            <w:tcW w:w="2211" w:type="dxa"/>
            <w:tcBorders>
              <w:top w:val="nil"/>
              <w:left w:val="nil"/>
              <w:bottom w:val="nil"/>
              <w:right w:val="nil"/>
            </w:tcBorders>
            <w:shd w:val="clear" w:color="auto" w:fill="auto"/>
            <w:vAlign w:val="center"/>
            <w:hideMark/>
          </w:tcPr>
          <w:p w14:paraId="56DC8FD8" w14:textId="7F6BFBFE" w:rsidR="005A0E05" w:rsidRPr="00140B65" w:rsidRDefault="005A0E05" w:rsidP="005A0E05">
            <w:pPr>
              <w:ind w:left="-124"/>
              <w:jc w:val="right"/>
              <w:rPr>
                <w:rFonts w:ascii="Arial" w:hAnsi="Arial" w:cs="Arial"/>
                <w:lang w:val="en-PH" w:eastAsia="en-PH"/>
              </w:rPr>
            </w:pPr>
            <w:r>
              <w:rPr>
                <w:rFonts w:ascii="Arial" w:hAnsi="Arial" w:cs="Arial"/>
                <w:bCs/>
                <w:color w:val="000000"/>
                <w:lang w:eastAsia="en-PH"/>
              </w:rPr>
              <w:t>154,011,556,154</w:t>
            </w:r>
          </w:p>
        </w:tc>
        <w:tc>
          <w:tcPr>
            <w:tcW w:w="2170" w:type="dxa"/>
            <w:tcBorders>
              <w:top w:val="nil"/>
              <w:left w:val="nil"/>
              <w:bottom w:val="nil"/>
              <w:right w:val="nil"/>
            </w:tcBorders>
            <w:shd w:val="clear" w:color="auto" w:fill="auto"/>
            <w:vAlign w:val="center"/>
            <w:hideMark/>
          </w:tcPr>
          <w:p w14:paraId="668730B3" w14:textId="343E117E" w:rsidR="005A0E05" w:rsidRPr="00140B65" w:rsidRDefault="005A0E05" w:rsidP="005A0E05">
            <w:pPr>
              <w:ind w:left="-124"/>
              <w:jc w:val="right"/>
              <w:rPr>
                <w:rFonts w:ascii="Arial" w:hAnsi="Arial" w:cs="Arial"/>
                <w:lang w:val="en-PH" w:eastAsia="en-PH"/>
              </w:rPr>
            </w:pPr>
            <w:r w:rsidRPr="00140B65">
              <w:rPr>
                <w:rFonts w:ascii="Arial" w:hAnsi="Arial" w:cs="Arial"/>
                <w:bCs/>
                <w:lang w:eastAsia="en-PH"/>
              </w:rPr>
              <w:t>131,491,488,755</w:t>
            </w:r>
          </w:p>
        </w:tc>
      </w:tr>
      <w:tr w:rsidR="005A0E05" w:rsidRPr="00140B65" w14:paraId="560B2C2A" w14:textId="77777777" w:rsidTr="00205275">
        <w:trPr>
          <w:trHeight w:val="245"/>
        </w:trPr>
        <w:tc>
          <w:tcPr>
            <w:tcW w:w="4608" w:type="dxa"/>
            <w:tcBorders>
              <w:top w:val="nil"/>
              <w:left w:val="nil"/>
              <w:bottom w:val="nil"/>
              <w:right w:val="nil"/>
            </w:tcBorders>
            <w:shd w:val="clear" w:color="auto" w:fill="auto"/>
            <w:vAlign w:val="center"/>
            <w:hideMark/>
          </w:tcPr>
          <w:p w14:paraId="7FADA906" w14:textId="77777777" w:rsidR="005A0E05" w:rsidRPr="00140B65" w:rsidRDefault="005A0E05" w:rsidP="005A0E05">
            <w:pPr>
              <w:rPr>
                <w:rFonts w:ascii="Arial" w:hAnsi="Arial" w:cs="Arial"/>
                <w:lang w:val="en-PH" w:eastAsia="en-PH"/>
              </w:rPr>
            </w:pPr>
            <w:r w:rsidRPr="00140B65">
              <w:rPr>
                <w:rFonts w:ascii="Arial" w:hAnsi="Arial" w:cs="Arial"/>
                <w:lang w:eastAsia="en-PH"/>
              </w:rPr>
              <w:t>Standby/commercial letters of credit</w:t>
            </w:r>
          </w:p>
        </w:tc>
        <w:tc>
          <w:tcPr>
            <w:tcW w:w="2211" w:type="dxa"/>
            <w:tcBorders>
              <w:top w:val="nil"/>
              <w:left w:val="nil"/>
              <w:bottom w:val="nil"/>
              <w:right w:val="nil"/>
            </w:tcBorders>
            <w:shd w:val="clear" w:color="auto" w:fill="auto"/>
            <w:vAlign w:val="center"/>
            <w:hideMark/>
          </w:tcPr>
          <w:p w14:paraId="443A5AD1" w14:textId="170F776F" w:rsidR="005A0E05" w:rsidRPr="00140B65" w:rsidRDefault="005A0E05" w:rsidP="005A0E05">
            <w:pPr>
              <w:ind w:left="-124"/>
              <w:jc w:val="right"/>
              <w:rPr>
                <w:rFonts w:ascii="Arial" w:hAnsi="Arial" w:cs="Arial"/>
                <w:lang w:val="en-PH" w:eastAsia="en-PH"/>
              </w:rPr>
            </w:pPr>
            <w:r>
              <w:rPr>
                <w:rFonts w:ascii="Arial" w:hAnsi="Arial" w:cs="Arial"/>
                <w:bCs/>
                <w:color w:val="000000"/>
                <w:lang w:eastAsia="en-PH"/>
              </w:rPr>
              <w:t>20,896,524,503</w:t>
            </w:r>
          </w:p>
        </w:tc>
        <w:tc>
          <w:tcPr>
            <w:tcW w:w="2170" w:type="dxa"/>
            <w:tcBorders>
              <w:top w:val="nil"/>
              <w:left w:val="nil"/>
              <w:bottom w:val="nil"/>
              <w:right w:val="nil"/>
            </w:tcBorders>
            <w:shd w:val="clear" w:color="auto" w:fill="auto"/>
            <w:vAlign w:val="center"/>
            <w:hideMark/>
          </w:tcPr>
          <w:p w14:paraId="0DBAE5B6" w14:textId="2F70FAD5" w:rsidR="005A0E05" w:rsidRPr="00140B65" w:rsidRDefault="005A0E05" w:rsidP="005A0E05">
            <w:pPr>
              <w:ind w:left="-124"/>
              <w:jc w:val="right"/>
              <w:rPr>
                <w:rFonts w:ascii="Arial" w:hAnsi="Arial" w:cs="Arial"/>
                <w:lang w:val="en-PH" w:eastAsia="en-PH"/>
              </w:rPr>
            </w:pPr>
            <w:r w:rsidRPr="00140B65">
              <w:rPr>
                <w:rFonts w:ascii="Arial" w:hAnsi="Arial" w:cs="Arial"/>
                <w:bCs/>
                <w:lang w:eastAsia="en-PH"/>
              </w:rPr>
              <w:t>10,485,624,640</w:t>
            </w:r>
          </w:p>
        </w:tc>
      </w:tr>
      <w:tr w:rsidR="005A0E05" w:rsidRPr="00140B65" w14:paraId="47C6E79E" w14:textId="77777777" w:rsidTr="00205275">
        <w:trPr>
          <w:trHeight w:val="245"/>
        </w:trPr>
        <w:tc>
          <w:tcPr>
            <w:tcW w:w="4608" w:type="dxa"/>
            <w:tcBorders>
              <w:top w:val="nil"/>
              <w:left w:val="nil"/>
              <w:bottom w:val="nil"/>
              <w:right w:val="nil"/>
            </w:tcBorders>
            <w:shd w:val="clear" w:color="auto" w:fill="auto"/>
            <w:vAlign w:val="center"/>
            <w:hideMark/>
          </w:tcPr>
          <w:p w14:paraId="05AA382E" w14:textId="77777777" w:rsidR="005A0E05" w:rsidRPr="00140B65" w:rsidRDefault="005A0E05" w:rsidP="005A0E05">
            <w:pPr>
              <w:rPr>
                <w:rFonts w:ascii="Arial" w:hAnsi="Arial" w:cs="Arial"/>
                <w:lang w:val="en-PH" w:eastAsia="en-PH"/>
              </w:rPr>
            </w:pPr>
            <w:r w:rsidRPr="00140B65">
              <w:rPr>
                <w:rFonts w:ascii="Arial" w:hAnsi="Arial" w:cs="Arial"/>
                <w:lang w:eastAsia="en-PH"/>
              </w:rPr>
              <w:t>Derivatives</w:t>
            </w:r>
          </w:p>
        </w:tc>
        <w:tc>
          <w:tcPr>
            <w:tcW w:w="2211" w:type="dxa"/>
            <w:tcBorders>
              <w:top w:val="nil"/>
              <w:left w:val="nil"/>
              <w:bottom w:val="nil"/>
              <w:right w:val="nil"/>
            </w:tcBorders>
            <w:shd w:val="clear" w:color="auto" w:fill="auto"/>
            <w:vAlign w:val="center"/>
            <w:hideMark/>
          </w:tcPr>
          <w:p w14:paraId="6E39E5EB" w14:textId="1F84CDBB" w:rsidR="005A0E05" w:rsidRPr="00140B65" w:rsidRDefault="005A0E05" w:rsidP="005A0E05">
            <w:pPr>
              <w:ind w:left="-124"/>
              <w:jc w:val="right"/>
              <w:rPr>
                <w:rFonts w:ascii="Arial" w:hAnsi="Arial" w:cs="Arial"/>
                <w:lang w:val="en-PH" w:eastAsia="en-PH"/>
              </w:rPr>
            </w:pPr>
            <w:r>
              <w:rPr>
                <w:rFonts w:ascii="Arial" w:hAnsi="Arial" w:cs="Arial"/>
                <w:bCs/>
                <w:color w:val="000000"/>
                <w:lang w:eastAsia="en-PH"/>
              </w:rPr>
              <w:t>47,402,045,748</w:t>
            </w:r>
          </w:p>
        </w:tc>
        <w:tc>
          <w:tcPr>
            <w:tcW w:w="2170" w:type="dxa"/>
            <w:tcBorders>
              <w:top w:val="nil"/>
              <w:left w:val="nil"/>
              <w:bottom w:val="nil"/>
              <w:right w:val="nil"/>
            </w:tcBorders>
            <w:shd w:val="clear" w:color="auto" w:fill="auto"/>
            <w:vAlign w:val="center"/>
            <w:hideMark/>
          </w:tcPr>
          <w:p w14:paraId="3E3664D4" w14:textId="4C1125B5" w:rsidR="005A0E05" w:rsidRPr="00140B65" w:rsidRDefault="005A0E05" w:rsidP="005A0E05">
            <w:pPr>
              <w:ind w:left="-124"/>
              <w:jc w:val="right"/>
              <w:rPr>
                <w:rFonts w:ascii="Arial" w:hAnsi="Arial" w:cs="Arial"/>
                <w:lang w:val="en-PH" w:eastAsia="en-PH"/>
              </w:rPr>
            </w:pPr>
            <w:r w:rsidRPr="00140B65">
              <w:rPr>
                <w:rFonts w:ascii="Arial" w:hAnsi="Arial" w:cs="Arial"/>
                <w:bCs/>
                <w:lang w:eastAsia="en-PH"/>
              </w:rPr>
              <w:t>46,108,219,720</w:t>
            </w:r>
          </w:p>
        </w:tc>
      </w:tr>
      <w:tr w:rsidR="005A0E05" w:rsidRPr="00140B65" w14:paraId="34187F4B" w14:textId="77777777" w:rsidTr="00205275">
        <w:trPr>
          <w:trHeight w:val="245"/>
        </w:trPr>
        <w:tc>
          <w:tcPr>
            <w:tcW w:w="4608" w:type="dxa"/>
            <w:tcBorders>
              <w:top w:val="nil"/>
              <w:left w:val="nil"/>
              <w:bottom w:val="nil"/>
              <w:right w:val="nil"/>
            </w:tcBorders>
            <w:shd w:val="clear" w:color="auto" w:fill="auto"/>
            <w:vAlign w:val="center"/>
            <w:hideMark/>
          </w:tcPr>
          <w:p w14:paraId="34B060A1" w14:textId="77777777" w:rsidR="005A0E05" w:rsidRPr="00140B65" w:rsidRDefault="005A0E05" w:rsidP="005A0E05">
            <w:pPr>
              <w:rPr>
                <w:rFonts w:ascii="Arial" w:hAnsi="Arial" w:cs="Arial"/>
                <w:lang w:val="en-PH" w:eastAsia="en-PH"/>
              </w:rPr>
            </w:pPr>
            <w:r w:rsidRPr="00140B65">
              <w:rPr>
                <w:rFonts w:ascii="Arial" w:hAnsi="Arial" w:cs="Arial"/>
                <w:lang w:eastAsia="en-PH"/>
              </w:rPr>
              <w:t>Outstanding guarantees</w:t>
            </w:r>
          </w:p>
        </w:tc>
        <w:tc>
          <w:tcPr>
            <w:tcW w:w="2211" w:type="dxa"/>
            <w:tcBorders>
              <w:top w:val="nil"/>
              <w:left w:val="nil"/>
              <w:bottom w:val="nil"/>
              <w:right w:val="nil"/>
            </w:tcBorders>
            <w:shd w:val="clear" w:color="auto" w:fill="auto"/>
            <w:vAlign w:val="center"/>
            <w:hideMark/>
          </w:tcPr>
          <w:p w14:paraId="6D77DE39" w14:textId="45DE4B12" w:rsidR="005A0E05" w:rsidRPr="00140B65" w:rsidRDefault="005A0E05" w:rsidP="005A0E05">
            <w:pPr>
              <w:ind w:left="-124"/>
              <w:jc w:val="right"/>
              <w:rPr>
                <w:rFonts w:ascii="Arial" w:hAnsi="Arial" w:cs="Arial"/>
                <w:lang w:val="en-PH" w:eastAsia="en-PH"/>
              </w:rPr>
            </w:pPr>
            <w:r>
              <w:rPr>
                <w:rFonts w:ascii="Arial" w:hAnsi="Arial" w:cs="Arial"/>
                <w:bCs/>
                <w:color w:val="000000"/>
                <w:lang w:eastAsia="en-PH"/>
              </w:rPr>
              <w:t>1,899,078,731</w:t>
            </w:r>
          </w:p>
        </w:tc>
        <w:tc>
          <w:tcPr>
            <w:tcW w:w="2170" w:type="dxa"/>
            <w:tcBorders>
              <w:top w:val="nil"/>
              <w:left w:val="nil"/>
              <w:bottom w:val="nil"/>
              <w:right w:val="nil"/>
            </w:tcBorders>
            <w:shd w:val="clear" w:color="auto" w:fill="auto"/>
            <w:vAlign w:val="center"/>
            <w:hideMark/>
          </w:tcPr>
          <w:p w14:paraId="2A951377" w14:textId="6568CF40" w:rsidR="005A0E05" w:rsidRPr="00140B65" w:rsidRDefault="005A0E05" w:rsidP="005A0E05">
            <w:pPr>
              <w:ind w:left="-124"/>
              <w:jc w:val="right"/>
              <w:rPr>
                <w:rFonts w:ascii="Arial" w:hAnsi="Arial" w:cs="Arial"/>
                <w:lang w:val="en-PH" w:eastAsia="en-PH"/>
              </w:rPr>
            </w:pPr>
            <w:r w:rsidRPr="00140B65">
              <w:rPr>
                <w:rFonts w:ascii="Arial" w:hAnsi="Arial" w:cs="Arial"/>
                <w:bCs/>
                <w:lang w:eastAsia="en-PH"/>
              </w:rPr>
              <w:t>1,871,283,728</w:t>
            </w:r>
          </w:p>
        </w:tc>
      </w:tr>
      <w:tr w:rsidR="005A0E05" w:rsidRPr="00140B65" w14:paraId="29085138" w14:textId="77777777" w:rsidTr="00205275">
        <w:trPr>
          <w:trHeight w:val="245"/>
        </w:trPr>
        <w:tc>
          <w:tcPr>
            <w:tcW w:w="4608" w:type="dxa"/>
            <w:tcBorders>
              <w:top w:val="nil"/>
              <w:left w:val="nil"/>
              <w:bottom w:val="nil"/>
              <w:right w:val="nil"/>
            </w:tcBorders>
            <w:shd w:val="clear" w:color="auto" w:fill="auto"/>
            <w:vAlign w:val="center"/>
            <w:hideMark/>
          </w:tcPr>
          <w:p w14:paraId="2AD82987" w14:textId="77777777" w:rsidR="005A0E05" w:rsidRPr="00140B65" w:rsidRDefault="005A0E05" w:rsidP="005A0E05">
            <w:pPr>
              <w:rPr>
                <w:rFonts w:ascii="Arial" w:hAnsi="Arial" w:cs="Arial"/>
                <w:lang w:val="en-PH" w:eastAsia="en-PH"/>
              </w:rPr>
            </w:pPr>
            <w:r w:rsidRPr="00140B65">
              <w:rPr>
                <w:rFonts w:ascii="Arial" w:hAnsi="Arial" w:cs="Arial"/>
                <w:lang w:eastAsia="en-PH"/>
              </w:rPr>
              <w:t>Spot exchange contracts</w:t>
            </w:r>
          </w:p>
        </w:tc>
        <w:tc>
          <w:tcPr>
            <w:tcW w:w="2211" w:type="dxa"/>
            <w:tcBorders>
              <w:top w:val="nil"/>
              <w:left w:val="nil"/>
              <w:bottom w:val="nil"/>
              <w:right w:val="nil"/>
            </w:tcBorders>
            <w:shd w:val="clear" w:color="auto" w:fill="auto"/>
            <w:vAlign w:val="center"/>
            <w:hideMark/>
          </w:tcPr>
          <w:p w14:paraId="41BDEC3F" w14:textId="2B68A5CF" w:rsidR="005A0E05" w:rsidRPr="00140B65" w:rsidRDefault="005A0E05" w:rsidP="005A0E05">
            <w:pPr>
              <w:ind w:left="-124"/>
              <w:jc w:val="right"/>
              <w:rPr>
                <w:rFonts w:ascii="Arial" w:hAnsi="Arial" w:cs="Arial"/>
                <w:lang w:val="en-PH" w:eastAsia="en-PH"/>
              </w:rPr>
            </w:pPr>
            <w:r>
              <w:rPr>
                <w:rFonts w:ascii="Arial" w:hAnsi="Arial" w:cs="Arial"/>
                <w:bCs/>
                <w:color w:val="000000"/>
                <w:lang w:eastAsia="en-PH"/>
              </w:rPr>
              <w:t>446,040,000</w:t>
            </w:r>
          </w:p>
        </w:tc>
        <w:tc>
          <w:tcPr>
            <w:tcW w:w="2170" w:type="dxa"/>
            <w:tcBorders>
              <w:top w:val="nil"/>
              <w:left w:val="nil"/>
              <w:bottom w:val="nil"/>
              <w:right w:val="nil"/>
            </w:tcBorders>
            <w:shd w:val="clear" w:color="auto" w:fill="auto"/>
            <w:vAlign w:val="center"/>
            <w:hideMark/>
          </w:tcPr>
          <w:p w14:paraId="2E1CFC50" w14:textId="39F242D2" w:rsidR="005A0E05" w:rsidRPr="00140B65" w:rsidRDefault="005A0E05" w:rsidP="005A0E05">
            <w:pPr>
              <w:ind w:left="-124"/>
              <w:jc w:val="right"/>
              <w:rPr>
                <w:rFonts w:ascii="Arial" w:hAnsi="Arial" w:cs="Arial"/>
                <w:lang w:val="en-PH" w:eastAsia="en-PH"/>
              </w:rPr>
            </w:pPr>
            <w:r w:rsidRPr="00140B65">
              <w:rPr>
                <w:rFonts w:ascii="Arial" w:hAnsi="Arial" w:cs="Arial"/>
                <w:bCs/>
                <w:lang w:eastAsia="en-PH"/>
              </w:rPr>
              <w:t>509,990,000</w:t>
            </w:r>
          </w:p>
        </w:tc>
      </w:tr>
      <w:tr w:rsidR="005A0E05" w:rsidRPr="00140B65" w14:paraId="5C117334" w14:textId="77777777" w:rsidTr="00205275">
        <w:trPr>
          <w:trHeight w:val="245"/>
        </w:trPr>
        <w:tc>
          <w:tcPr>
            <w:tcW w:w="4608" w:type="dxa"/>
            <w:tcBorders>
              <w:top w:val="nil"/>
              <w:left w:val="nil"/>
              <w:bottom w:val="nil"/>
              <w:right w:val="nil"/>
            </w:tcBorders>
            <w:shd w:val="clear" w:color="auto" w:fill="auto"/>
            <w:vAlign w:val="center"/>
            <w:hideMark/>
          </w:tcPr>
          <w:p w14:paraId="3F20A81C" w14:textId="77777777" w:rsidR="005A0E05" w:rsidRPr="00140B65" w:rsidRDefault="005A0E05" w:rsidP="005A0E05">
            <w:pPr>
              <w:rPr>
                <w:rFonts w:ascii="Arial" w:hAnsi="Arial" w:cs="Arial"/>
                <w:lang w:val="en-PH" w:eastAsia="en-PH"/>
              </w:rPr>
            </w:pPr>
            <w:r w:rsidRPr="00140B65">
              <w:rPr>
                <w:rFonts w:ascii="Arial" w:hAnsi="Arial" w:cs="Arial"/>
                <w:lang w:eastAsia="en-PH"/>
              </w:rPr>
              <w:t>Late deposits received</w:t>
            </w:r>
          </w:p>
        </w:tc>
        <w:tc>
          <w:tcPr>
            <w:tcW w:w="2211" w:type="dxa"/>
            <w:tcBorders>
              <w:top w:val="nil"/>
              <w:left w:val="nil"/>
              <w:bottom w:val="nil"/>
              <w:right w:val="nil"/>
            </w:tcBorders>
            <w:shd w:val="clear" w:color="auto" w:fill="auto"/>
            <w:vAlign w:val="center"/>
            <w:hideMark/>
          </w:tcPr>
          <w:p w14:paraId="62DE210C" w14:textId="6E5AE994" w:rsidR="005A0E05" w:rsidRPr="00140B65" w:rsidRDefault="005A0E05" w:rsidP="005A0E05">
            <w:pPr>
              <w:ind w:left="-124"/>
              <w:jc w:val="right"/>
              <w:rPr>
                <w:rFonts w:ascii="Arial" w:hAnsi="Arial" w:cs="Arial"/>
                <w:lang w:val="en-PH" w:eastAsia="en-PH"/>
              </w:rPr>
            </w:pPr>
            <w:r>
              <w:rPr>
                <w:rFonts w:ascii="Arial" w:hAnsi="Arial" w:cs="Arial"/>
                <w:bCs/>
                <w:color w:val="000000"/>
                <w:lang w:eastAsia="en-PH"/>
              </w:rPr>
              <w:t>818,654,800</w:t>
            </w:r>
          </w:p>
        </w:tc>
        <w:tc>
          <w:tcPr>
            <w:tcW w:w="2170" w:type="dxa"/>
            <w:tcBorders>
              <w:top w:val="nil"/>
              <w:left w:val="nil"/>
              <w:bottom w:val="nil"/>
              <w:right w:val="nil"/>
            </w:tcBorders>
            <w:shd w:val="clear" w:color="auto" w:fill="auto"/>
            <w:vAlign w:val="center"/>
            <w:hideMark/>
          </w:tcPr>
          <w:p w14:paraId="7EA6B241" w14:textId="22A9D4C5" w:rsidR="005A0E05" w:rsidRPr="00140B65" w:rsidRDefault="005A0E05" w:rsidP="005A0E05">
            <w:pPr>
              <w:ind w:left="-124"/>
              <w:jc w:val="right"/>
              <w:rPr>
                <w:rFonts w:ascii="Arial" w:hAnsi="Arial" w:cs="Arial"/>
                <w:lang w:val="en-PH" w:eastAsia="en-PH"/>
              </w:rPr>
            </w:pPr>
            <w:r w:rsidRPr="00140B65">
              <w:rPr>
                <w:rFonts w:ascii="Arial" w:hAnsi="Arial" w:cs="Arial"/>
                <w:bCs/>
                <w:lang w:eastAsia="en-PH"/>
              </w:rPr>
              <w:t>65,463,114</w:t>
            </w:r>
          </w:p>
        </w:tc>
      </w:tr>
      <w:tr w:rsidR="005A0E05" w:rsidRPr="00140B65" w14:paraId="38BB57B1" w14:textId="77777777" w:rsidTr="00205275">
        <w:trPr>
          <w:trHeight w:val="245"/>
        </w:trPr>
        <w:tc>
          <w:tcPr>
            <w:tcW w:w="4608" w:type="dxa"/>
            <w:tcBorders>
              <w:top w:val="nil"/>
              <w:left w:val="nil"/>
              <w:bottom w:val="nil"/>
              <w:right w:val="nil"/>
            </w:tcBorders>
            <w:shd w:val="clear" w:color="auto" w:fill="auto"/>
            <w:vAlign w:val="center"/>
            <w:hideMark/>
          </w:tcPr>
          <w:p w14:paraId="247D7B04" w14:textId="77777777" w:rsidR="005A0E05" w:rsidRPr="00140B65" w:rsidRDefault="005A0E05" w:rsidP="005A0E05">
            <w:pPr>
              <w:rPr>
                <w:rFonts w:ascii="Arial" w:hAnsi="Arial" w:cs="Arial"/>
                <w:lang w:val="en-PH" w:eastAsia="en-PH"/>
              </w:rPr>
            </w:pPr>
            <w:r w:rsidRPr="00140B65">
              <w:rPr>
                <w:rFonts w:ascii="Arial" w:hAnsi="Arial" w:cs="Arial"/>
                <w:lang w:eastAsia="en-PH"/>
              </w:rPr>
              <w:t>Outward bills for collection</w:t>
            </w:r>
          </w:p>
        </w:tc>
        <w:tc>
          <w:tcPr>
            <w:tcW w:w="2211" w:type="dxa"/>
            <w:tcBorders>
              <w:top w:val="nil"/>
              <w:left w:val="nil"/>
              <w:bottom w:val="nil"/>
              <w:right w:val="nil"/>
            </w:tcBorders>
            <w:shd w:val="clear" w:color="auto" w:fill="auto"/>
            <w:vAlign w:val="center"/>
            <w:hideMark/>
          </w:tcPr>
          <w:p w14:paraId="7CE51C38" w14:textId="49440EE5" w:rsidR="005A0E05" w:rsidRPr="00140B65" w:rsidRDefault="005A0E05" w:rsidP="005A0E05">
            <w:pPr>
              <w:ind w:left="-124"/>
              <w:jc w:val="right"/>
              <w:rPr>
                <w:rFonts w:ascii="Arial" w:hAnsi="Arial" w:cs="Arial"/>
                <w:lang w:val="en-PH" w:eastAsia="en-PH"/>
              </w:rPr>
            </w:pPr>
            <w:r>
              <w:rPr>
                <w:rFonts w:ascii="Arial" w:hAnsi="Arial" w:cs="Arial"/>
                <w:bCs/>
                <w:color w:val="000000"/>
                <w:lang w:eastAsia="en-PH"/>
              </w:rPr>
              <w:t>47,115,712</w:t>
            </w:r>
          </w:p>
        </w:tc>
        <w:tc>
          <w:tcPr>
            <w:tcW w:w="2170" w:type="dxa"/>
            <w:tcBorders>
              <w:top w:val="nil"/>
              <w:left w:val="nil"/>
              <w:bottom w:val="nil"/>
              <w:right w:val="nil"/>
            </w:tcBorders>
            <w:shd w:val="clear" w:color="auto" w:fill="auto"/>
            <w:vAlign w:val="center"/>
            <w:hideMark/>
          </w:tcPr>
          <w:p w14:paraId="7C789364" w14:textId="04D5E83B" w:rsidR="005A0E05" w:rsidRPr="00140B65" w:rsidRDefault="005A0E05" w:rsidP="005A0E05">
            <w:pPr>
              <w:ind w:left="-124"/>
              <w:jc w:val="right"/>
              <w:rPr>
                <w:rFonts w:ascii="Arial" w:hAnsi="Arial" w:cs="Arial"/>
                <w:lang w:val="en-PH" w:eastAsia="en-PH"/>
              </w:rPr>
            </w:pPr>
            <w:r w:rsidRPr="00140B65">
              <w:rPr>
                <w:rFonts w:ascii="Arial" w:hAnsi="Arial" w:cs="Arial"/>
                <w:bCs/>
                <w:lang w:eastAsia="en-PH"/>
              </w:rPr>
              <w:t>110,622,734</w:t>
            </w:r>
          </w:p>
        </w:tc>
      </w:tr>
      <w:tr w:rsidR="005A0E05" w:rsidRPr="00140B65" w14:paraId="3763ACA2" w14:textId="77777777" w:rsidTr="00205275">
        <w:trPr>
          <w:trHeight w:val="245"/>
        </w:trPr>
        <w:tc>
          <w:tcPr>
            <w:tcW w:w="4608" w:type="dxa"/>
            <w:tcBorders>
              <w:top w:val="nil"/>
              <w:left w:val="nil"/>
              <w:bottom w:val="nil"/>
              <w:right w:val="nil"/>
            </w:tcBorders>
            <w:shd w:val="clear" w:color="auto" w:fill="auto"/>
            <w:vAlign w:val="center"/>
            <w:hideMark/>
          </w:tcPr>
          <w:p w14:paraId="061FFE97" w14:textId="77777777" w:rsidR="005A0E05" w:rsidRPr="00140B65" w:rsidRDefault="005A0E05" w:rsidP="005A0E05">
            <w:pPr>
              <w:rPr>
                <w:rFonts w:ascii="Arial" w:hAnsi="Arial" w:cs="Arial"/>
                <w:lang w:val="en-PH" w:eastAsia="en-PH"/>
              </w:rPr>
            </w:pPr>
            <w:r w:rsidRPr="00140B65">
              <w:rPr>
                <w:rFonts w:ascii="Arial" w:hAnsi="Arial" w:cs="Arial"/>
                <w:lang w:eastAsia="en-PH"/>
              </w:rPr>
              <w:t>Liability Indemnity Fund</w:t>
            </w:r>
          </w:p>
        </w:tc>
        <w:tc>
          <w:tcPr>
            <w:tcW w:w="2211" w:type="dxa"/>
            <w:tcBorders>
              <w:top w:val="nil"/>
              <w:left w:val="nil"/>
              <w:bottom w:val="nil"/>
              <w:right w:val="nil"/>
            </w:tcBorders>
            <w:shd w:val="clear" w:color="auto" w:fill="auto"/>
            <w:vAlign w:val="bottom"/>
            <w:hideMark/>
          </w:tcPr>
          <w:p w14:paraId="14769FCE" w14:textId="308E9624" w:rsidR="005A0E05" w:rsidRPr="00140B65" w:rsidRDefault="005A0E05" w:rsidP="005A0E05">
            <w:pPr>
              <w:ind w:left="-124"/>
              <w:jc w:val="right"/>
              <w:rPr>
                <w:rFonts w:ascii="Arial" w:hAnsi="Arial" w:cs="Arial"/>
                <w:lang w:val="en-PH" w:eastAsia="en-PH"/>
              </w:rPr>
            </w:pPr>
            <w:r w:rsidRPr="00A828A2">
              <w:rPr>
                <w:rFonts w:ascii="Arial" w:hAnsi="Arial" w:cs="Arial"/>
              </w:rPr>
              <w:t xml:space="preserve">            74,950,227 </w:t>
            </w:r>
          </w:p>
        </w:tc>
        <w:tc>
          <w:tcPr>
            <w:tcW w:w="2170" w:type="dxa"/>
            <w:tcBorders>
              <w:top w:val="nil"/>
              <w:left w:val="nil"/>
              <w:bottom w:val="nil"/>
              <w:right w:val="nil"/>
            </w:tcBorders>
            <w:shd w:val="clear" w:color="auto" w:fill="auto"/>
            <w:vAlign w:val="center"/>
            <w:hideMark/>
          </w:tcPr>
          <w:p w14:paraId="25DD571D" w14:textId="72EB3B23" w:rsidR="005A0E05" w:rsidRPr="00140B65" w:rsidRDefault="005A0E05" w:rsidP="005A0E05">
            <w:pPr>
              <w:ind w:left="-124"/>
              <w:jc w:val="right"/>
              <w:rPr>
                <w:rFonts w:ascii="Arial" w:hAnsi="Arial" w:cs="Arial"/>
                <w:lang w:val="en-PH" w:eastAsia="en-PH"/>
              </w:rPr>
            </w:pPr>
            <w:r w:rsidRPr="00140B65">
              <w:rPr>
                <w:rFonts w:ascii="Arial" w:hAnsi="Arial" w:cs="Arial"/>
                <w:lang w:eastAsia="en-PH"/>
              </w:rPr>
              <w:t>69,950,227</w:t>
            </w:r>
          </w:p>
        </w:tc>
      </w:tr>
      <w:tr w:rsidR="005A0E05" w:rsidRPr="00140B65" w14:paraId="0BE0F5D3" w14:textId="77777777" w:rsidTr="00205275">
        <w:trPr>
          <w:trHeight w:val="245"/>
        </w:trPr>
        <w:tc>
          <w:tcPr>
            <w:tcW w:w="4608" w:type="dxa"/>
            <w:tcBorders>
              <w:top w:val="nil"/>
              <w:left w:val="nil"/>
              <w:bottom w:val="nil"/>
              <w:right w:val="nil"/>
            </w:tcBorders>
            <w:shd w:val="clear" w:color="auto" w:fill="auto"/>
            <w:vAlign w:val="center"/>
            <w:hideMark/>
          </w:tcPr>
          <w:p w14:paraId="05E28611" w14:textId="77777777" w:rsidR="005A0E05" w:rsidRPr="00140B65" w:rsidRDefault="005A0E05" w:rsidP="005A0E05">
            <w:pPr>
              <w:rPr>
                <w:rFonts w:ascii="Arial" w:hAnsi="Arial" w:cs="Arial"/>
                <w:lang w:val="en-PH" w:eastAsia="en-PH"/>
              </w:rPr>
            </w:pPr>
            <w:r w:rsidRPr="00140B65">
              <w:rPr>
                <w:rFonts w:ascii="Arial" w:hAnsi="Arial" w:cs="Arial"/>
                <w:lang w:eastAsia="en-PH"/>
              </w:rPr>
              <w:t>Others</w:t>
            </w:r>
          </w:p>
        </w:tc>
        <w:tc>
          <w:tcPr>
            <w:tcW w:w="2211" w:type="dxa"/>
            <w:tcBorders>
              <w:top w:val="nil"/>
              <w:left w:val="nil"/>
              <w:bottom w:val="nil"/>
              <w:right w:val="nil"/>
            </w:tcBorders>
            <w:shd w:val="clear" w:color="auto" w:fill="auto"/>
            <w:vAlign w:val="bottom"/>
            <w:hideMark/>
          </w:tcPr>
          <w:p w14:paraId="5E3DEB07" w14:textId="751AF083" w:rsidR="005A0E05" w:rsidRPr="00140B65" w:rsidRDefault="005A0E05" w:rsidP="005A0E05">
            <w:pPr>
              <w:ind w:left="-124"/>
              <w:jc w:val="right"/>
              <w:rPr>
                <w:rFonts w:ascii="Arial" w:hAnsi="Arial" w:cs="Arial"/>
                <w:lang w:val="en-PH" w:eastAsia="en-PH"/>
              </w:rPr>
            </w:pPr>
            <w:r w:rsidRPr="00C62F3C">
              <w:rPr>
                <w:rFonts w:ascii="Arial" w:hAnsi="Arial" w:cs="Arial"/>
                <w:bCs/>
              </w:rPr>
              <w:t>20,241,725,136</w:t>
            </w:r>
          </w:p>
        </w:tc>
        <w:tc>
          <w:tcPr>
            <w:tcW w:w="2170" w:type="dxa"/>
            <w:tcBorders>
              <w:top w:val="nil"/>
              <w:left w:val="nil"/>
              <w:bottom w:val="nil"/>
              <w:right w:val="nil"/>
            </w:tcBorders>
            <w:shd w:val="clear" w:color="auto" w:fill="auto"/>
            <w:vAlign w:val="center"/>
            <w:hideMark/>
          </w:tcPr>
          <w:p w14:paraId="086E55DF" w14:textId="0C25F182" w:rsidR="005A0E05" w:rsidRPr="00140B65" w:rsidRDefault="005A0E05" w:rsidP="005A0E05">
            <w:pPr>
              <w:ind w:left="-124"/>
              <w:jc w:val="right"/>
              <w:rPr>
                <w:rFonts w:ascii="Arial" w:hAnsi="Arial" w:cs="Arial"/>
                <w:lang w:val="en-PH" w:eastAsia="en-PH"/>
              </w:rPr>
            </w:pPr>
            <w:r w:rsidRPr="00140B65">
              <w:rPr>
                <w:rFonts w:ascii="Arial" w:hAnsi="Arial" w:cs="Arial"/>
                <w:bCs/>
                <w:lang w:eastAsia="en-PH"/>
              </w:rPr>
              <w:t>17,264,330,343</w:t>
            </w:r>
          </w:p>
        </w:tc>
      </w:tr>
      <w:tr w:rsidR="005A0E05" w:rsidRPr="00140B65" w14:paraId="68E3A825" w14:textId="77777777" w:rsidTr="00205275">
        <w:trPr>
          <w:trHeight w:val="245"/>
        </w:trPr>
        <w:tc>
          <w:tcPr>
            <w:tcW w:w="4608" w:type="dxa"/>
            <w:tcBorders>
              <w:top w:val="single" w:sz="4" w:space="0" w:color="auto"/>
              <w:left w:val="nil"/>
              <w:bottom w:val="double" w:sz="6" w:space="0" w:color="auto"/>
              <w:right w:val="nil"/>
            </w:tcBorders>
            <w:shd w:val="clear" w:color="auto" w:fill="auto"/>
            <w:noWrap/>
            <w:vAlign w:val="center"/>
            <w:hideMark/>
          </w:tcPr>
          <w:p w14:paraId="504360C4" w14:textId="77777777" w:rsidR="005A0E05" w:rsidRPr="00140B65" w:rsidRDefault="005A0E05" w:rsidP="005A0E05">
            <w:pPr>
              <w:jc w:val="center"/>
              <w:rPr>
                <w:rFonts w:ascii="Arial" w:hAnsi="Arial" w:cs="Arial"/>
                <w:lang w:val="en-PH" w:eastAsia="en-PH"/>
              </w:rPr>
            </w:pPr>
            <w:r w:rsidRPr="00140B65">
              <w:rPr>
                <w:rFonts w:ascii="Arial" w:hAnsi="Arial" w:cs="Arial"/>
                <w:lang w:eastAsia="en-PH"/>
              </w:rPr>
              <w:t> </w:t>
            </w:r>
          </w:p>
        </w:tc>
        <w:tc>
          <w:tcPr>
            <w:tcW w:w="2211" w:type="dxa"/>
            <w:tcBorders>
              <w:top w:val="single" w:sz="4" w:space="0" w:color="auto"/>
              <w:left w:val="nil"/>
              <w:bottom w:val="double" w:sz="6" w:space="0" w:color="auto"/>
              <w:right w:val="nil"/>
            </w:tcBorders>
            <w:shd w:val="clear" w:color="auto" w:fill="auto"/>
            <w:vAlign w:val="center"/>
            <w:hideMark/>
          </w:tcPr>
          <w:p w14:paraId="43E4131F" w14:textId="131C5E87" w:rsidR="005A0E05" w:rsidRPr="00140B65" w:rsidRDefault="005A0E05" w:rsidP="00806066">
            <w:pPr>
              <w:ind w:left="-124"/>
              <w:jc w:val="right"/>
              <w:rPr>
                <w:rFonts w:ascii="Arial" w:hAnsi="Arial" w:cs="Arial"/>
                <w:lang w:val="en-PH" w:eastAsia="en-PH"/>
              </w:rPr>
            </w:pPr>
            <w:r w:rsidRPr="00806066">
              <w:rPr>
                <w:rFonts w:ascii="Arial" w:hAnsi="Arial" w:cs="Arial"/>
                <w:bCs/>
                <w:lang w:eastAsia="en-PH"/>
              </w:rPr>
              <w:t>769,415,725,18</w:t>
            </w:r>
            <w:r w:rsidR="00806066" w:rsidRPr="00806066">
              <w:rPr>
                <w:rFonts w:ascii="Arial" w:hAnsi="Arial" w:cs="Arial"/>
                <w:bCs/>
                <w:lang w:eastAsia="en-PH"/>
              </w:rPr>
              <w:t>7</w:t>
            </w:r>
          </w:p>
        </w:tc>
        <w:tc>
          <w:tcPr>
            <w:tcW w:w="2170" w:type="dxa"/>
            <w:tcBorders>
              <w:top w:val="single" w:sz="4" w:space="0" w:color="auto"/>
              <w:left w:val="nil"/>
              <w:bottom w:val="double" w:sz="6" w:space="0" w:color="auto"/>
              <w:right w:val="nil"/>
            </w:tcBorders>
            <w:shd w:val="clear" w:color="auto" w:fill="auto"/>
            <w:vAlign w:val="center"/>
            <w:hideMark/>
          </w:tcPr>
          <w:p w14:paraId="1FBE76E3" w14:textId="1AC23EC7" w:rsidR="005A0E05" w:rsidRPr="00140B65" w:rsidRDefault="005A0E05" w:rsidP="005A0E05">
            <w:pPr>
              <w:ind w:left="-124"/>
              <w:jc w:val="right"/>
              <w:rPr>
                <w:rFonts w:ascii="Arial" w:hAnsi="Arial" w:cs="Arial"/>
                <w:lang w:val="en-PH" w:eastAsia="en-PH"/>
              </w:rPr>
            </w:pPr>
            <w:r w:rsidRPr="00140B65">
              <w:rPr>
                <w:rFonts w:ascii="Arial" w:hAnsi="Arial" w:cs="Arial"/>
                <w:bCs/>
                <w:lang w:eastAsia="en-PH"/>
              </w:rPr>
              <w:t>581,850,437,237</w:t>
            </w:r>
          </w:p>
        </w:tc>
      </w:tr>
    </w:tbl>
    <w:p w14:paraId="7107AFEE" w14:textId="77777777" w:rsidR="00EA3436" w:rsidRPr="00140B65" w:rsidRDefault="00EA3436" w:rsidP="005C7D70">
      <w:pPr>
        <w:spacing w:line="240" w:lineRule="atLeast"/>
        <w:jc w:val="both"/>
        <w:rPr>
          <w:rFonts w:ascii="Arial" w:hAnsi="Arial" w:cs="Arial"/>
          <w:sz w:val="22"/>
          <w:szCs w:val="22"/>
        </w:rPr>
      </w:pPr>
    </w:p>
    <w:p w14:paraId="45D2CB32" w14:textId="75C8D163" w:rsidR="00EB56BD" w:rsidRPr="00140B65" w:rsidRDefault="00EB56BD" w:rsidP="00EB56BD">
      <w:pPr>
        <w:shd w:val="clear" w:color="auto" w:fill="FFFFFF"/>
        <w:autoSpaceDE w:val="0"/>
        <w:autoSpaceDN w:val="0"/>
        <w:adjustRightInd w:val="0"/>
        <w:spacing w:line="240" w:lineRule="atLeast"/>
        <w:jc w:val="both"/>
        <w:rPr>
          <w:rFonts w:ascii="Arial" w:hAnsi="Arial" w:cs="Arial"/>
          <w:b/>
          <w:sz w:val="22"/>
          <w:szCs w:val="22"/>
          <w:u w:val="single"/>
        </w:rPr>
      </w:pPr>
      <w:r w:rsidRPr="00140B65">
        <w:rPr>
          <w:rFonts w:ascii="Arial" w:hAnsi="Arial" w:cs="Arial"/>
          <w:b/>
          <w:sz w:val="22"/>
          <w:szCs w:val="22"/>
          <w:u w:val="single"/>
        </w:rPr>
        <w:t>Municipal Development Fund</w:t>
      </w:r>
    </w:p>
    <w:p w14:paraId="68A8B63F" w14:textId="4B32AAF9" w:rsidR="00EB56BD" w:rsidRPr="00140B65" w:rsidRDefault="00EB56BD" w:rsidP="00EB56BD">
      <w:pPr>
        <w:spacing w:before="100" w:beforeAutospacing="1" w:after="100" w:afterAutospacing="1"/>
        <w:jc w:val="both"/>
        <w:rPr>
          <w:rFonts w:ascii="Arial" w:hAnsi="Arial" w:cs="Arial"/>
          <w:sz w:val="22"/>
          <w:szCs w:val="22"/>
        </w:rPr>
      </w:pPr>
      <w:r w:rsidRPr="00140B65">
        <w:rPr>
          <w:rFonts w:ascii="Arial" w:hAnsi="Arial" w:cs="Arial"/>
          <w:sz w:val="22"/>
          <w:szCs w:val="22"/>
        </w:rPr>
        <w:t xml:space="preserve">Created through </w:t>
      </w:r>
      <w:hyperlink r:id="rId8" w:tgtFrame="_blank" w:history="1">
        <w:r w:rsidRPr="00140B65">
          <w:rPr>
            <w:rFonts w:ascii="Arial" w:hAnsi="Arial" w:cs="Arial"/>
            <w:bCs/>
            <w:iCs/>
            <w:sz w:val="22"/>
            <w:szCs w:val="22"/>
          </w:rPr>
          <w:t>Presidential Decree (PD) No. 1914</w:t>
        </w:r>
      </w:hyperlink>
      <w:r w:rsidRPr="00140B65">
        <w:rPr>
          <w:rFonts w:ascii="Arial" w:hAnsi="Arial" w:cs="Arial"/>
          <w:sz w:val="22"/>
          <w:szCs w:val="22"/>
        </w:rPr>
        <w:t xml:space="preserve"> on  March </w:t>
      </w:r>
      <w:r w:rsidR="000F6E21" w:rsidRPr="00140B65">
        <w:rPr>
          <w:rFonts w:ascii="Arial" w:hAnsi="Arial" w:cs="Arial"/>
          <w:sz w:val="22"/>
          <w:szCs w:val="22"/>
        </w:rPr>
        <w:t>29</w:t>
      </w:r>
      <w:r w:rsidR="000F6E21">
        <w:rPr>
          <w:rFonts w:ascii="Arial" w:hAnsi="Arial" w:cs="Arial"/>
          <w:sz w:val="22"/>
          <w:szCs w:val="22"/>
        </w:rPr>
        <w:t xml:space="preserve">, </w:t>
      </w:r>
      <w:r w:rsidRPr="00140B65">
        <w:rPr>
          <w:rFonts w:ascii="Arial" w:hAnsi="Arial" w:cs="Arial"/>
          <w:sz w:val="22"/>
          <w:szCs w:val="22"/>
        </w:rPr>
        <w:t xml:space="preserve">1984, the Municipal Development Fund (MDF) is a special revolving fund for re-lending to Local Government Units (LGUs). It became an effective mechanism that enabled LGUs to avail of financial assistance from local and international sources for the implementation of various social and economic development projects. The MDF is administered by the Department of Finance (DOF) - Bureau of Local Government Finance and the Department of Public Works and </w:t>
      </w:r>
      <w:r w:rsidR="00885B71" w:rsidRPr="00140B65">
        <w:rPr>
          <w:rFonts w:ascii="Arial" w:hAnsi="Arial" w:cs="Arial"/>
          <w:sz w:val="22"/>
          <w:szCs w:val="22"/>
        </w:rPr>
        <w:t>Highways -</w:t>
      </w:r>
      <w:r w:rsidRPr="00140B65">
        <w:rPr>
          <w:rFonts w:ascii="Arial" w:hAnsi="Arial" w:cs="Arial"/>
          <w:sz w:val="22"/>
          <w:szCs w:val="22"/>
        </w:rPr>
        <w:t xml:space="preserve"> Central Project Office.</w:t>
      </w:r>
    </w:p>
    <w:p w14:paraId="2B646DD3" w14:textId="029C321F" w:rsidR="00EB56BD" w:rsidRPr="00140B65" w:rsidRDefault="00EB56BD" w:rsidP="00EB56BD">
      <w:pPr>
        <w:spacing w:before="100" w:beforeAutospacing="1" w:after="100" w:afterAutospacing="1"/>
        <w:jc w:val="both"/>
        <w:rPr>
          <w:rFonts w:ascii="Arial" w:hAnsi="Arial" w:cs="Arial"/>
          <w:sz w:val="22"/>
          <w:szCs w:val="22"/>
        </w:rPr>
      </w:pPr>
      <w:r w:rsidRPr="00140B65">
        <w:rPr>
          <w:rFonts w:ascii="Arial" w:hAnsi="Arial" w:cs="Arial"/>
          <w:sz w:val="22"/>
          <w:szCs w:val="22"/>
        </w:rPr>
        <w:t>In order to simplify credit administration and tighten managerial control of the MDF, </w:t>
      </w:r>
      <w:hyperlink r:id="rId9" w:tgtFrame="_blank" w:history="1">
        <w:r w:rsidRPr="00140B65">
          <w:rPr>
            <w:rFonts w:ascii="Arial" w:hAnsi="Arial" w:cs="Arial"/>
            <w:bCs/>
            <w:iCs/>
            <w:sz w:val="22"/>
            <w:szCs w:val="22"/>
          </w:rPr>
          <w:t>Executive Order No. 41</w:t>
        </w:r>
      </w:hyperlink>
      <w:r w:rsidRPr="00140B65">
        <w:rPr>
          <w:rFonts w:ascii="Arial" w:hAnsi="Arial" w:cs="Arial"/>
          <w:sz w:val="22"/>
          <w:szCs w:val="22"/>
        </w:rPr>
        <w:t xml:space="preserve"> was issued on  November </w:t>
      </w:r>
      <w:r w:rsidR="000F6E21" w:rsidRPr="00140B65">
        <w:rPr>
          <w:rFonts w:ascii="Arial" w:hAnsi="Arial" w:cs="Arial"/>
          <w:sz w:val="22"/>
          <w:szCs w:val="22"/>
        </w:rPr>
        <w:t>20</w:t>
      </w:r>
      <w:r w:rsidR="000F6E21">
        <w:rPr>
          <w:rFonts w:ascii="Arial" w:hAnsi="Arial" w:cs="Arial"/>
          <w:sz w:val="22"/>
          <w:szCs w:val="22"/>
        </w:rPr>
        <w:t xml:space="preserve">, </w:t>
      </w:r>
      <w:r w:rsidRPr="00140B65">
        <w:rPr>
          <w:rFonts w:ascii="Arial" w:hAnsi="Arial" w:cs="Arial"/>
          <w:sz w:val="22"/>
          <w:szCs w:val="22"/>
        </w:rPr>
        <w:t xml:space="preserve">1998 creating the Municipal Development Fund Office (MDFO) under DOF. </w:t>
      </w:r>
    </w:p>
    <w:p w14:paraId="46D5F073" w14:textId="15C3E78C" w:rsidR="00EB56BD" w:rsidRPr="00140B65" w:rsidRDefault="00EB56BD" w:rsidP="00EB56BD">
      <w:pPr>
        <w:jc w:val="both"/>
        <w:rPr>
          <w:rFonts w:ascii="Arial" w:hAnsi="Arial" w:cs="Arial"/>
          <w:sz w:val="22"/>
          <w:szCs w:val="22"/>
        </w:rPr>
      </w:pPr>
      <w:r w:rsidRPr="00140B65">
        <w:rPr>
          <w:rFonts w:ascii="Arial" w:hAnsi="Arial" w:cs="Arial"/>
          <w:sz w:val="22"/>
          <w:szCs w:val="22"/>
        </w:rPr>
        <w:t xml:space="preserve">Section 4 (ttt) of the Republic Act (RA) No. 11494 provides that any unutilized or unreleased balance of the MDF, including investments and undrawn portions of all loans shall be considered to have their purpose abandoned and the remaining assets of MDFO shall be immediately transferred to Parent. These Funds shall be utilized and are hereby automatically appropriated to LGU loans and borrowings from the Government Financial Institutions.    </w:t>
      </w:r>
    </w:p>
    <w:p w14:paraId="1876397B" w14:textId="77777777" w:rsidR="00EB56BD" w:rsidRPr="00140B65" w:rsidRDefault="00EB56BD" w:rsidP="00EB56BD">
      <w:pPr>
        <w:tabs>
          <w:tab w:val="left" w:pos="1440"/>
          <w:tab w:val="left" w:pos="1980"/>
        </w:tabs>
        <w:jc w:val="both"/>
        <w:rPr>
          <w:rFonts w:ascii="Arial" w:hAnsi="Arial" w:cs="Arial"/>
          <w:sz w:val="22"/>
          <w:szCs w:val="22"/>
        </w:rPr>
      </w:pPr>
    </w:p>
    <w:p w14:paraId="2981E6BD" w14:textId="2E6BF9A3" w:rsidR="002403BC" w:rsidRPr="00140B65" w:rsidRDefault="002403BC" w:rsidP="002403BC">
      <w:pPr>
        <w:tabs>
          <w:tab w:val="left" w:pos="1440"/>
          <w:tab w:val="left" w:pos="1980"/>
        </w:tabs>
        <w:jc w:val="both"/>
        <w:rPr>
          <w:rFonts w:ascii="Arial" w:hAnsi="Arial" w:cs="Arial"/>
          <w:sz w:val="22"/>
          <w:szCs w:val="22"/>
        </w:rPr>
      </w:pPr>
      <w:r w:rsidRPr="00140B65">
        <w:rPr>
          <w:rFonts w:ascii="Arial" w:hAnsi="Arial" w:cs="Arial"/>
          <w:sz w:val="22"/>
          <w:szCs w:val="22"/>
        </w:rPr>
        <w:t xml:space="preserve">Transfer of the funds was assigned by MDFO to </w:t>
      </w:r>
      <w:r w:rsidR="00CE0ED5">
        <w:rPr>
          <w:rFonts w:ascii="Arial" w:hAnsi="Arial" w:cs="Arial"/>
          <w:sz w:val="22"/>
          <w:szCs w:val="22"/>
        </w:rPr>
        <w:t>Parent</w:t>
      </w:r>
      <w:r w:rsidRPr="00140B65">
        <w:rPr>
          <w:rFonts w:ascii="Arial" w:hAnsi="Arial" w:cs="Arial"/>
          <w:sz w:val="22"/>
          <w:szCs w:val="22"/>
        </w:rPr>
        <w:t xml:space="preserve"> through the executed Deed of Assignment dated December 15, 2020, as follows:</w:t>
      </w:r>
    </w:p>
    <w:p w14:paraId="777DB999" w14:textId="77777777" w:rsidR="002403BC" w:rsidRPr="00140B65" w:rsidRDefault="002403BC" w:rsidP="002403BC">
      <w:pPr>
        <w:tabs>
          <w:tab w:val="left" w:pos="1440"/>
          <w:tab w:val="left" w:pos="1980"/>
        </w:tabs>
        <w:ind w:left="360"/>
        <w:jc w:val="both"/>
        <w:rPr>
          <w:rFonts w:ascii="Tahoma" w:hAnsi="Tahoma" w:cs="Tahoma"/>
          <w:sz w:val="22"/>
          <w:szCs w:val="22"/>
        </w:rPr>
      </w:pPr>
    </w:p>
    <w:tbl>
      <w:tblPr>
        <w:tblStyle w:val="TableGrid"/>
        <w:tblW w:w="88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057"/>
        <w:gridCol w:w="2133"/>
      </w:tblGrid>
      <w:tr w:rsidR="00140B65" w:rsidRPr="00140B65" w14:paraId="368ADADA" w14:textId="77777777" w:rsidTr="0039521F">
        <w:trPr>
          <w:trHeight w:val="504"/>
          <w:tblHeader/>
        </w:trPr>
        <w:tc>
          <w:tcPr>
            <w:tcW w:w="4673" w:type="dxa"/>
            <w:tcBorders>
              <w:top w:val="single" w:sz="4" w:space="0" w:color="auto"/>
              <w:bottom w:val="single" w:sz="4" w:space="0" w:color="auto"/>
            </w:tcBorders>
            <w:vAlign w:val="bottom"/>
          </w:tcPr>
          <w:p w14:paraId="2D4613BA" w14:textId="77777777" w:rsidR="002403BC" w:rsidRPr="002024E3" w:rsidRDefault="002403BC" w:rsidP="00241BAB">
            <w:pPr>
              <w:tabs>
                <w:tab w:val="left" w:pos="1440"/>
                <w:tab w:val="left" w:pos="1980"/>
              </w:tabs>
              <w:jc w:val="center"/>
              <w:rPr>
                <w:rFonts w:ascii="Arial" w:hAnsi="Arial" w:cs="Arial"/>
                <w:b/>
                <w:sz w:val="21"/>
                <w:szCs w:val="21"/>
              </w:rPr>
            </w:pPr>
            <w:r w:rsidRPr="002024E3">
              <w:rPr>
                <w:rFonts w:ascii="Arial" w:hAnsi="Arial" w:cs="Arial"/>
                <w:b/>
                <w:sz w:val="21"/>
                <w:szCs w:val="21"/>
              </w:rPr>
              <w:t>Assets</w:t>
            </w:r>
          </w:p>
        </w:tc>
        <w:tc>
          <w:tcPr>
            <w:tcW w:w="2057" w:type="dxa"/>
            <w:tcBorders>
              <w:top w:val="single" w:sz="4" w:space="0" w:color="auto"/>
              <w:bottom w:val="single" w:sz="4" w:space="0" w:color="auto"/>
            </w:tcBorders>
          </w:tcPr>
          <w:p w14:paraId="746F84D5" w14:textId="77777777" w:rsidR="002403BC" w:rsidRPr="002024E3" w:rsidRDefault="002403BC" w:rsidP="00241BAB">
            <w:pPr>
              <w:tabs>
                <w:tab w:val="left" w:pos="1440"/>
                <w:tab w:val="left" w:pos="1980"/>
              </w:tabs>
              <w:jc w:val="center"/>
              <w:rPr>
                <w:rFonts w:ascii="Arial" w:hAnsi="Arial" w:cs="Arial"/>
                <w:sz w:val="21"/>
                <w:szCs w:val="21"/>
              </w:rPr>
            </w:pPr>
          </w:p>
        </w:tc>
        <w:tc>
          <w:tcPr>
            <w:tcW w:w="2133" w:type="dxa"/>
            <w:tcBorders>
              <w:top w:val="single" w:sz="4" w:space="0" w:color="auto"/>
              <w:bottom w:val="single" w:sz="4" w:space="0" w:color="auto"/>
            </w:tcBorders>
          </w:tcPr>
          <w:p w14:paraId="7547DD68" w14:textId="77777777" w:rsidR="002403BC" w:rsidRPr="002024E3" w:rsidRDefault="002403BC" w:rsidP="00241BAB">
            <w:pPr>
              <w:tabs>
                <w:tab w:val="left" w:pos="1440"/>
                <w:tab w:val="left" w:pos="1980"/>
              </w:tabs>
              <w:jc w:val="center"/>
              <w:rPr>
                <w:rFonts w:ascii="Arial" w:hAnsi="Arial" w:cs="Arial"/>
                <w:b/>
                <w:sz w:val="21"/>
                <w:szCs w:val="21"/>
              </w:rPr>
            </w:pPr>
            <w:r w:rsidRPr="002024E3">
              <w:rPr>
                <w:rFonts w:ascii="Arial" w:hAnsi="Arial" w:cs="Arial"/>
                <w:b/>
                <w:sz w:val="21"/>
                <w:szCs w:val="21"/>
              </w:rPr>
              <w:t>Amount</w:t>
            </w:r>
          </w:p>
          <w:p w14:paraId="6105CCB3" w14:textId="77777777" w:rsidR="002403BC" w:rsidRPr="002024E3" w:rsidRDefault="002403BC" w:rsidP="00241BAB">
            <w:pPr>
              <w:tabs>
                <w:tab w:val="left" w:pos="1440"/>
                <w:tab w:val="left" w:pos="1980"/>
              </w:tabs>
              <w:jc w:val="center"/>
              <w:rPr>
                <w:rFonts w:ascii="Arial" w:hAnsi="Arial" w:cs="Arial"/>
                <w:i/>
                <w:sz w:val="21"/>
                <w:szCs w:val="21"/>
              </w:rPr>
            </w:pPr>
            <w:r w:rsidRPr="002024E3">
              <w:rPr>
                <w:rFonts w:ascii="Arial" w:hAnsi="Arial" w:cs="Arial"/>
                <w:i/>
                <w:sz w:val="21"/>
                <w:szCs w:val="21"/>
              </w:rPr>
              <w:t>(in Peso)</w:t>
            </w:r>
          </w:p>
        </w:tc>
      </w:tr>
      <w:tr w:rsidR="00140B65" w:rsidRPr="00140B65" w14:paraId="0FFD8681" w14:textId="77777777" w:rsidTr="0039521F">
        <w:trPr>
          <w:trHeight w:val="489"/>
        </w:trPr>
        <w:tc>
          <w:tcPr>
            <w:tcW w:w="4673" w:type="dxa"/>
            <w:tcBorders>
              <w:top w:val="single" w:sz="4" w:space="0" w:color="auto"/>
            </w:tcBorders>
          </w:tcPr>
          <w:p w14:paraId="07FA9F49" w14:textId="77777777" w:rsidR="002403BC" w:rsidRPr="002024E3" w:rsidRDefault="002403BC" w:rsidP="00241BAB">
            <w:pPr>
              <w:tabs>
                <w:tab w:val="left" w:pos="1440"/>
                <w:tab w:val="left" w:pos="1980"/>
              </w:tabs>
              <w:jc w:val="both"/>
              <w:rPr>
                <w:rFonts w:ascii="Arial" w:hAnsi="Arial" w:cs="Arial"/>
              </w:rPr>
            </w:pPr>
            <w:r w:rsidRPr="002024E3">
              <w:rPr>
                <w:rFonts w:ascii="Arial" w:hAnsi="Arial" w:cs="Arial"/>
              </w:rPr>
              <w:t>Cash in Bank (LBP Account Nos:1772-1007-91 and 1772-1008-05</w:t>
            </w:r>
          </w:p>
        </w:tc>
        <w:tc>
          <w:tcPr>
            <w:tcW w:w="2057" w:type="dxa"/>
            <w:tcBorders>
              <w:top w:val="single" w:sz="4" w:space="0" w:color="auto"/>
            </w:tcBorders>
          </w:tcPr>
          <w:p w14:paraId="34BD6EF0" w14:textId="77777777" w:rsidR="002403BC" w:rsidRPr="002024E3" w:rsidRDefault="002403BC" w:rsidP="00241BAB">
            <w:pPr>
              <w:tabs>
                <w:tab w:val="left" w:pos="1440"/>
                <w:tab w:val="left" w:pos="1980"/>
              </w:tabs>
              <w:jc w:val="both"/>
              <w:rPr>
                <w:rFonts w:ascii="Arial" w:hAnsi="Arial" w:cs="Arial"/>
              </w:rPr>
            </w:pPr>
          </w:p>
        </w:tc>
        <w:tc>
          <w:tcPr>
            <w:tcW w:w="2133" w:type="dxa"/>
            <w:tcBorders>
              <w:top w:val="single" w:sz="4" w:space="0" w:color="auto"/>
            </w:tcBorders>
            <w:vAlign w:val="bottom"/>
          </w:tcPr>
          <w:p w14:paraId="6255C899" w14:textId="77777777" w:rsidR="002403BC" w:rsidRPr="002024E3" w:rsidRDefault="002403BC" w:rsidP="00241BAB">
            <w:pPr>
              <w:tabs>
                <w:tab w:val="left" w:pos="1440"/>
                <w:tab w:val="left" w:pos="1980"/>
              </w:tabs>
              <w:jc w:val="right"/>
              <w:rPr>
                <w:rFonts w:ascii="Arial" w:hAnsi="Arial" w:cs="Arial"/>
              </w:rPr>
            </w:pPr>
            <w:r w:rsidRPr="002024E3">
              <w:rPr>
                <w:rFonts w:ascii="Arial" w:hAnsi="Arial" w:cs="Arial"/>
              </w:rPr>
              <w:t>1,711,657,604.51</w:t>
            </w:r>
          </w:p>
        </w:tc>
      </w:tr>
      <w:tr w:rsidR="00140B65" w:rsidRPr="00140B65" w14:paraId="6313D785" w14:textId="77777777" w:rsidTr="0039521F">
        <w:trPr>
          <w:trHeight w:val="244"/>
        </w:trPr>
        <w:tc>
          <w:tcPr>
            <w:tcW w:w="4673" w:type="dxa"/>
          </w:tcPr>
          <w:p w14:paraId="0C1DAC14" w14:textId="7F54B695" w:rsidR="002403BC" w:rsidRPr="002024E3" w:rsidRDefault="002403BC" w:rsidP="00CE0ED5">
            <w:pPr>
              <w:tabs>
                <w:tab w:val="left" w:pos="1440"/>
                <w:tab w:val="left" w:pos="1980"/>
              </w:tabs>
              <w:jc w:val="both"/>
              <w:rPr>
                <w:rFonts w:ascii="Arial" w:hAnsi="Arial" w:cs="Arial"/>
              </w:rPr>
            </w:pPr>
            <w:r w:rsidRPr="002024E3">
              <w:rPr>
                <w:rFonts w:ascii="Arial" w:hAnsi="Arial" w:cs="Arial"/>
              </w:rPr>
              <w:t xml:space="preserve">Loan Balances assigned to </w:t>
            </w:r>
            <w:r w:rsidR="00CE0ED5">
              <w:rPr>
                <w:rFonts w:ascii="Arial" w:hAnsi="Arial" w:cs="Arial"/>
              </w:rPr>
              <w:t>Parent</w:t>
            </w:r>
            <w:r w:rsidRPr="002024E3">
              <w:rPr>
                <w:rFonts w:ascii="Arial" w:hAnsi="Arial" w:cs="Arial"/>
              </w:rPr>
              <w:t xml:space="preserve"> </w:t>
            </w:r>
          </w:p>
        </w:tc>
        <w:tc>
          <w:tcPr>
            <w:tcW w:w="2057" w:type="dxa"/>
          </w:tcPr>
          <w:p w14:paraId="695F2AFE" w14:textId="77777777" w:rsidR="002403BC" w:rsidRPr="002024E3" w:rsidRDefault="002403BC" w:rsidP="00241BAB">
            <w:pPr>
              <w:tabs>
                <w:tab w:val="left" w:pos="1440"/>
                <w:tab w:val="left" w:pos="1980"/>
              </w:tabs>
              <w:jc w:val="both"/>
              <w:rPr>
                <w:rFonts w:ascii="Arial" w:hAnsi="Arial" w:cs="Arial"/>
              </w:rPr>
            </w:pPr>
          </w:p>
        </w:tc>
        <w:tc>
          <w:tcPr>
            <w:tcW w:w="2133" w:type="dxa"/>
          </w:tcPr>
          <w:p w14:paraId="0301472A" w14:textId="77777777" w:rsidR="002403BC" w:rsidRPr="002024E3" w:rsidRDefault="002403BC" w:rsidP="00241BAB">
            <w:pPr>
              <w:tabs>
                <w:tab w:val="left" w:pos="1440"/>
                <w:tab w:val="left" w:pos="1980"/>
              </w:tabs>
              <w:jc w:val="both"/>
              <w:rPr>
                <w:rFonts w:ascii="Arial" w:hAnsi="Arial" w:cs="Arial"/>
              </w:rPr>
            </w:pPr>
          </w:p>
        </w:tc>
      </w:tr>
      <w:tr w:rsidR="00140B65" w:rsidRPr="00140B65" w14:paraId="31326D83" w14:textId="77777777" w:rsidTr="0039521F">
        <w:trPr>
          <w:trHeight w:val="260"/>
        </w:trPr>
        <w:tc>
          <w:tcPr>
            <w:tcW w:w="4673" w:type="dxa"/>
          </w:tcPr>
          <w:p w14:paraId="0B3FEB2E" w14:textId="77777777" w:rsidR="002403BC" w:rsidRPr="002024E3" w:rsidRDefault="002403BC" w:rsidP="00241BAB">
            <w:pPr>
              <w:tabs>
                <w:tab w:val="left" w:pos="1440"/>
                <w:tab w:val="left" w:pos="1980"/>
              </w:tabs>
              <w:ind w:left="720" w:hanging="229"/>
              <w:jc w:val="both"/>
              <w:rPr>
                <w:rFonts w:ascii="Arial" w:hAnsi="Arial" w:cs="Arial"/>
              </w:rPr>
            </w:pPr>
            <w:r w:rsidRPr="002024E3">
              <w:rPr>
                <w:rFonts w:ascii="Arial" w:hAnsi="Arial" w:cs="Arial"/>
              </w:rPr>
              <w:t>Loans Receivable</w:t>
            </w:r>
          </w:p>
        </w:tc>
        <w:tc>
          <w:tcPr>
            <w:tcW w:w="2057" w:type="dxa"/>
          </w:tcPr>
          <w:p w14:paraId="2E2DF05F" w14:textId="77777777" w:rsidR="002403BC" w:rsidRPr="002024E3" w:rsidRDefault="002403BC" w:rsidP="00241BAB">
            <w:pPr>
              <w:tabs>
                <w:tab w:val="left" w:pos="1440"/>
                <w:tab w:val="left" w:pos="1980"/>
              </w:tabs>
              <w:jc w:val="right"/>
              <w:rPr>
                <w:rFonts w:ascii="Arial" w:hAnsi="Arial" w:cs="Arial"/>
              </w:rPr>
            </w:pPr>
            <w:r w:rsidRPr="002024E3">
              <w:rPr>
                <w:rFonts w:ascii="Arial" w:hAnsi="Arial" w:cs="Arial"/>
              </w:rPr>
              <w:t>9,426,900,233.47</w:t>
            </w:r>
          </w:p>
        </w:tc>
        <w:tc>
          <w:tcPr>
            <w:tcW w:w="2133" w:type="dxa"/>
          </w:tcPr>
          <w:p w14:paraId="336B29E1" w14:textId="77777777" w:rsidR="002403BC" w:rsidRPr="002024E3" w:rsidRDefault="002403BC" w:rsidP="00241BAB">
            <w:pPr>
              <w:tabs>
                <w:tab w:val="left" w:pos="1440"/>
                <w:tab w:val="left" w:pos="1980"/>
              </w:tabs>
              <w:jc w:val="both"/>
              <w:rPr>
                <w:rFonts w:ascii="Arial" w:hAnsi="Arial" w:cs="Arial"/>
              </w:rPr>
            </w:pPr>
          </w:p>
        </w:tc>
      </w:tr>
      <w:tr w:rsidR="00140B65" w:rsidRPr="00140B65" w14:paraId="72B6DDF3" w14:textId="77777777" w:rsidTr="0039521F">
        <w:trPr>
          <w:trHeight w:val="244"/>
        </w:trPr>
        <w:tc>
          <w:tcPr>
            <w:tcW w:w="4673" w:type="dxa"/>
          </w:tcPr>
          <w:p w14:paraId="76A00D15" w14:textId="77777777" w:rsidR="002403BC" w:rsidRPr="002024E3" w:rsidRDefault="002403BC" w:rsidP="00241BAB">
            <w:pPr>
              <w:tabs>
                <w:tab w:val="left" w:pos="1440"/>
                <w:tab w:val="left" w:pos="1980"/>
              </w:tabs>
              <w:ind w:left="491"/>
              <w:jc w:val="both"/>
              <w:rPr>
                <w:rFonts w:ascii="Arial" w:hAnsi="Arial" w:cs="Arial"/>
              </w:rPr>
            </w:pPr>
            <w:r w:rsidRPr="002024E3">
              <w:rPr>
                <w:rFonts w:ascii="Arial" w:hAnsi="Arial" w:cs="Arial"/>
              </w:rPr>
              <w:t>Interest Receivable</w:t>
            </w:r>
          </w:p>
        </w:tc>
        <w:tc>
          <w:tcPr>
            <w:tcW w:w="2057" w:type="dxa"/>
          </w:tcPr>
          <w:p w14:paraId="7522DE4E" w14:textId="77777777" w:rsidR="002403BC" w:rsidRPr="002024E3" w:rsidRDefault="002403BC" w:rsidP="00241BAB">
            <w:pPr>
              <w:tabs>
                <w:tab w:val="left" w:pos="1440"/>
                <w:tab w:val="left" w:pos="1980"/>
              </w:tabs>
              <w:jc w:val="right"/>
              <w:rPr>
                <w:rFonts w:ascii="Arial" w:hAnsi="Arial" w:cs="Arial"/>
              </w:rPr>
            </w:pPr>
            <w:r w:rsidRPr="002024E3">
              <w:rPr>
                <w:rFonts w:ascii="Arial" w:hAnsi="Arial" w:cs="Arial"/>
              </w:rPr>
              <w:t>84,203,942.90</w:t>
            </w:r>
          </w:p>
        </w:tc>
        <w:tc>
          <w:tcPr>
            <w:tcW w:w="2133" w:type="dxa"/>
          </w:tcPr>
          <w:p w14:paraId="55B743F4" w14:textId="77777777" w:rsidR="002403BC" w:rsidRPr="002024E3" w:rsidRDefault="002403BC" w:rsidP="00241BAB">
            <w:pPr>
              <w:tabs>
                <w:tab w:val="left" w:pos="1440"/>
                <w:tab w:val="left" w:pos="1980"/>
              </w:tabs>
              <w:jc w:val="both"/>
              <w:rPr>
                <w:rFonts w:ascii="Arial" w:hAnsi="Arial" w:cs="Arial"/>
              </w:rPr>
            </w:pPr>
          </w:p>
        </w:tc>
      </w:tr>
      <w:tr w:rsidR="00140B65" w:rsidRPr="00140B65" w14:paraId="779024FC" w14:textId="77777777" w:rsidTr="0039521F">
        <w:trPr>
          <w:trHeight w:val="244"/>
        </w:trPr>
        <w:tc>
          <w:tcPr>
            <w:tcW w:w="4673" w:type="dxa"/>
          </w:tcPr>
          <w:p w14:paraId="6C6DAC36" w14:textId="77777777" w:rsidR="002403BC" w:rsidRPr="002024E3" w:rsidRDefault="002403BC" w:rsidP="00241BAB">
            <w:pPr>
              <w:tabs>
                <w:tab w:val="left" w:pos="1440"/>
                <w:tab w:val="left" w:pos="1980"/>
              </w:tabs>
              <w:ind w:left="720" w:hanging="229"/>
              <w:jc w:val="both"/>
              <w:rPr>
                <w:rFonts w:ascii="Arial" w:hAnsi="Arial" w:cs="Arial"/>
              </w:rPr>
            </w:pPr>
            <w:r w:rsidRPr="002024E3">
              <w:rPr>
                <w:rFonts w:ascii="Arial" w:hAnsi="Arial" w:cs="Arial"/>
              </w:rPr>
              <w:t>Other Receivables</w:t>
            </w:r>
          </w:p>
        </w:tc>
        <w:tc>
          <w:tcPr>
            <w:tcW w:w="2057" w:type="dxa"/>
            <w:tcBorders>
              <w:bottom w:val="single" w:sz="4" w:space="0" w:color="auto"/>
            </w:tcBorders>
          </w:tcPr>
          <w:p w14:paraId="4674740D" w14:textId="77777777" w:rsidR="002403BC" w:rsidRPr="002024E3" w:rsidRDefault="002403BC" w:rsidP="00241BAB">
            <w:pPr>
              <w:tabs>
                <w:tab w:val="left" w:pos="1440"/>
                <w:tab w:val="left" w:pos="1980"/>
              </w:tabs>
              <w:jc w:val="right"/>
              <w:rPr>
                <w:rFonts w:ascii="Arial" w:hAnsi="Arial" w:cs="Arial"/>
              </w:rPr>
            </w:pPr>
            <w:r w:rsidRPr="002024E3">
              <w:rPr>
                <w:rFonts w:ascii="Arial" w:hAnsi="Arial" w:cs="Arial"/>
              </w:rPr>
              <w:t>79,293,457.57</w:t>
            </w:r>
          </w:p>
        </w:tc>
        <w:tc>
          <w:tcPr>
            <w:tcW w:w="2133" w:type="dxa"/>
          </w:tcPr>
          <w:p w14:paraId="7C94E7DE" w14:textId="77777777" w:rsidR="002403BC" w:rsidRPr="002024E3" w:rsidRDefault="002403BC" w:rsidP="00241BAB">
            <w:pPr>
              <w:tabs>
                <w:tab w:val="left" w:pos="1440"/>
                <w:tab w:val="left" w:pos="1980"/>
              </w:tabs>
              <w:jc w:val="right"/>
              <w:rPr>
                <w:rFonts w:ascii="Arial" w:hAnsi="Arial" w:cs="Arial"/>
              </w:rPr>
            </w:pPr>
            <w:r w:rsidRPr="002024E3">
              <w:rPr>
                <w:rFonts w:ascii="Arial" w:hAnsi="Arial" w:cs="Arial"/>
              </w:rPr>
              <w:t>9,590,397,633.94</w:t>
            </w:r>
          </w:p>
        </w:tc>
      </w:tr>
      <w:tr w:rsidR="00140B65" w:rsidRPr="00140B65" w14:paraId="4C540356" w14:textId="77777777" w:rsidTr="0039521F">
        <w:trPr>
          <w:trHeight w:val="229"/>
        </w:trPr>
        <w:tc>
          <w:tcPr>
            <w:tcW w:w="4673" w:type="dxa"/>
          </w:tcPr>
          <w:p w14:paraId="6FE7C2C4" w14:textId="6FED6032" w:rsidR="002403BC" w:rsidRPr="002024E3" w:rsidRDefault="002403BC" w:rsidP="00241BAB">
            <w:pPr>
              <w:tabs>
                <w:tab w:val="left" w:pos="1440"/>
                <w:tab w:val="left" w:pos="1980"/>
              </w:tabs>
              <w:jc w:val="both"/>
              <w:rPr>
                <w:rFonts w:ascii="Arial" w:hAnsi="Arial" w:cs="Arial"/>
              </w:rPr>
            </w:pPr>
            <w:r w:rsidRPr="002024E3">
              <w:rPr>
                <w:rFonts w:ascii="Arial" w:hAnsi="Arial" w:cs="Arial"/>
              </w:rPr>
              <w:t xml:space="preserve">Government Securities </w:t>
            </w:r>
          </w:p>
        </w:tc>
        <w:tc>
          <w:tcPr>
            <w:tcW w:w="2057" w:type="dxa"/>
            <w:tcBorders>
              <w:top w:val="single" w:sz="4" w:space="0" w:color="auto"/>
            </w:tcBorders>
          </w:tcPr>
          <w:p w14:paraId="2927D6B6" w14:textId="77777777" w:rsidR="002403BC" w:rsidRPr="002024E3" w:rsidRDefault="002403BC" w:rsidP="00241BAB">
            <w:pPr>
              <w:tabs>
                <w:tab w:val="left" w:pos="1440"/>
                <w:tab w:val="left" w:pos="1980"/>
              </w:tabs>
              <w:jc w:val="both"/>
              <w:rPr>
                <w:rFonts w:ascii="Arial" w:hAnsi="Arial" w:cs="Arial"/>
              </w:rPr>
            </w:pPr>
          </w:p>
        </w:tc>
        <w:tc>
          <w:tcPr>
            <w:tcW w:w="2133" w:type="dxa"/>
          </w:tcPr>
          <w:p w14:paraId="7864C12E" w14:textId="77777777" w:rsidR="002403BC" w:rsidRPr="002024E3" w:rsidRDefault="002403BC" w:rsidP="00241BAB">
            <w:pPr>
              <w:tabs>
                <w:tab w:val="left" w:pos="1440"/>
                <w:tab w:val="left" w:pos="1980"/>
              </w:tabs>
              <w:jc w:val="both"/>
              <w:rPr>
                <w:rFonts w:ascii="Arial" w:hAnsi="Arial" w:cs="Arial"/>
              </w:rPr>
            </w:pPr>
          </w:p>
        </w:tc>
      </w:tr>
      <w:tr w:rsidR="00140B65" w:rsidRPr="00140B65" w14:paraId="6477A13A" w14:textId="77777777" w:rsidTr="0039521F">
        <w:trPr>
          <w:trHeight w:val="260"/>
        </w:trPr>
        <w:tc>
          <w:tcPr>
            <w:tcW w:w="4673" w:type="dxa"/>
          </w:tcPr>
          <w:p w14:paraId="4E10DD5F" w14:textId="77777777" w:rsidR="002403BC" w:rsidRPr="002024E3" w:rsidRDefault="002403BC" w:rsidP="00241BAB">
            <w:pPr>
              <w:tabs>
                <w:tab w:val="left" w:pos="1440"/>
                <w:tab w:val="left" w:pos="1980"/>
              </w:tabs>
              <w:ind w:left="720" w:hanging="229"/>
              <w:jc w:val="both"/>
              <w:rPr>
                <w:rFonts w:ascii="Arial" w:hAnsi="Arial" w:cs="Arial"/>
              </w:rPr>
            </w:pPr>
            <w:r w:rsidRPr="002024E3">
              <w:rPr>
                <w:rFonts w:ascii="Arial" w:hAnsi="Arial" w:cs="Arial"/>
              </w:rPr>
              <w:t>Treasury Bills (ISIN PIBL1220B052)</w:t>
            </w:r>
          </w:p>
        </w:tc>
        <w:tc>
          <w:tcPr>
            <w:tcW w:w="2057" w:type="dxa"/>
          </w:tcPr>
          <w:p w14:paraId="78096B43" w14:textId="77777777" w:rsidR="002403BC" w:rsidRPr="002024E3" w:rsidRDefault="002403BC" w:rsidP="00241BAB">
            <w:pPr>
              <w:tabs>
                <w:tab w:val="left" w:pos="1440"/>
                <w:tab w:val="left" w:pos="1980"/>
              </w:tabs>
              <w:jc w:val="right"/>
              <w:rPr>
                <w:rFonts w:ascii="Arial" w:hAnsi="Arial" w:cs="Arial"/>
              </w:rPr>
            </w:pPr>
            <w:r w:rsidRPr="002024E3">
              <w:rPr>
                <w:rFonts w:ascii="Arial" w:hAnsi="Arial" w:cs="Arial"/>
              </w:rPr>
              <w:t>84,615,000.00</w:t>
            </w:r>
          </w:p>
        </w:tc>
        <w:tc>
          <w:tcPr>
            <w:tcW w:w="2133" w:type="dxa"/>
          </w:tcPr>
          <w:p w14:paraId="1C64DCCF" w14:textId="77777777" w:rsidR="002403BC" w:rsidRPr="002024E3" w:rsidRDefault="002403BC" w:rsidP="00241BAB">
            <w:pPr>
              <w:tabs>
                <w:tab w:val="left" w:pos="1440"/>
                <w:tab w:val="left" w:pos="1980"/>
              </w:tabs>
              <w:jc w:val="both"/>
              <w:rPr>
                <w:rFonts w:ascii="Arial" w:hAnsi="Arial" w:cs="Arial"/>
              </w:rPr>
            </w:pPr>
          </w:p>
        </w:tc>
      </w:tr>
      <w:tr w:rsidR="00140B65" w:rsidRPr="00140B65" w14:paraId="3C7CA81D" w14:textId="77777777" w:rsidTr="0039521F">
        <w:trPr>
          <w:trHeight w:val="244"/>
        </w:trPr>
        <w:tc>
          <w:tcPr>
            <w:tcW w:w="4673" w:type="dxa"/>
            <w:tcBorders>
              <w:bottom w:val="single" w:sz="4" w:space="0" w:color="auto"/>
            </w:tcBorders>
          </w:tcPr>
          <w:p w14:paraId="5C711878" w14:textId="77777777" w:rsidR="002403BC" w:rsidRPr="002024E3" w:rsidRDefault="002403BC" w:rsidP="00241BAB">
            <w:pPr>
              <w:tabs>
                <w:tab w:val="left" w:pos="1440"/>
                <w:tab w:val="left" w:pos="1980"/>
              </w:tabs>
              <w:ind w:left="491"/>
              <w:jc w:val="both"/>
              <w:rPr>
                <w:rFonts w:ascii="Arial" w:hAnsi="Arial" w:cs="Arial"/>
              </w:rPr>
            </w:pPr>
            <w:r w:rsidRPr="002024E3">
              <w:rPr>
                <w:rFonts w:ascii="Arial" w:hAnsi="Arial" w:cs="Arial"/>
              </w:rPr>
              <w:t>Treasury Bonds (ISIN PIID10261057)</w:t>
            </w:r>
          </w:p>
        </w:tc>
        <w:tc>
          <w:tcPr>
            <w:tcW w:w="2057" w:type="dxa"/>
            <w:tcBorders>
              <w:bottom w:val="single" w:sz="4" w:space="0" w:color="auto"/>
            </w:tcBorders>
          </w:tcPr>
          <w:p w14:paraId="79C48ABB" w14:textId="77777777" w:rsidR="002403BC" w:rsidRPr="002024E3" w:rsidRDefault="002403BC" w:rsidP="00241BAB">
            <w:pPr>
              <w:tabs>
                <w:tab w:val="left" w:pos="1440"/>
                <w:tab w:val="left" w:pos="1980"/>
              </w:tabs>
              <w:jc w:val="right"/>
              <w:rPr>
                <w:rFonts w:ascii="Arial" w:hAnsi="Arial" w:cs="Arial"/>
              </w:rPr>
            </w:pPr>
            <w:r w:rsidRPr="002024E3">
              <w:rPr>
                <w:rFonts w:ascii="Arial" w:hAnsi="Arial" w:cs="Arial"/>
              </w:rPr>
              <w:t>73,407,000.00</w:t>
            </w:r>
          </w:p>
        </w:tc>
        <w:tc>
          <w:tcPr>
            <w:tcW w:w="2133" w:type="dxa"/>
            <w:tcBorders>
              <w:bottom w:val="single" w:sz="4" w:space="0" w:color="auto"/>
            </w:tcBorders>
          </w:tcPr>
          <w:p w14:paraId="040B31A8" w14:textId="77777777" w:rsidR="002403BC" w:rsidRPr="002024E3" w:rsidRDefault="002403BC" w:rsidP="00241BAB">
            <w:pPr>
              <w:tabs>
                <w:tab w:val="left" w:pos="1440"/>
                <w:tab w:val="left" w:pos="1980"/>
              </w:tabs>
              <w:jc w:val="right"/>
              <w:rPr>
                <w:rFonts w:ascii="Arial" w:hAnsi="Arial" w:cs="Arial"/>
              </w:rPr>
            </w:pPr>
            <w:r w:rsidRPr="002024E3">
              <w:rPr>
                <w:rFonts w:ascii="Arial" w:hAnsi="Arial" w:cs="Arial"/>
              </w:rPr>
              <w:t>158,022,000.00</w:t>
            </w:r>
          </w:p>
        </w:tc>
      </w:tr>
      <w:tr w:rsidR="00140B65" w:rsidRPr="00140B65" w14:paraId="6FF0B143" w14:textId="77777777" w:rsidTr="0039521F">
        <w:trPr>
          <w:trHeight w:val="192"/>
        </w:trPr>
        <w:tc>
          <w:tcPr>
            <w:tcW w:w="4673" w:type="dxa"/>
            <w:tcBorders>
              <w:top w:val="single" w:sz="4" w:space="0" w:color="auto"/>
              <w:bottom w:val="single" w:sz="4" w:space="0" w:color="auto"/>
            </w:tcBorders>
          </w:tcPr>
          <w:p w14:paraId="154A2F36" w14:textId="77777777" w:rsidR="002403BC" w:rsidRPr="002024E3" w:rsidRDefault="002403BC" w:rsidP="00241BAB">
            <w:pPr>
              <w:tabs>
                <w:tab w:val="left" w:pos="1440"/>
                <w:tab w:val="left" w:pos="1980"/>
              </w:tabs>
              <w:jc w:val="both"/>
              <w:rPr>
                <w:rFonts w:ascii="Arial" w:hAnsi="Arial" w:cs="Arial"/>
              </w:rPr>
            </w:pPr>
          </w:p>
        </w:tc>
        <w:tc>
          <w:tcPr>
            <w:tcW w:w="2057" w:type="dxa"/>
            <w:tcBorders>
              <w:top w:val="single" w:sz="4" w:space="0" w:color="auto"/>
              <w:bottom w:val="double" w:sz="4" w:space="0" w:color="auto"/>
            </w:tcBorders>
          </w:tcPr>
          <w:p w14:paraId="5A01F9D1" w14:textId="77777777" w:rsidR="002403BC" w:rsidRPr="002024E3" w:rsidRDefault="002403BC" w:rsidP="00241BAB">
            <w:pPr>
              <w:tabs>
                <w:tab w:val="left" w:pos="1440"/>
                <w:tab w:val="left" w:pos="1980"/>
              </w:tabs>
              <w:jc w:val="both"/>
              <w:rPr>
                <w:rFonts w:ascii="Arial" w:hAnsi="Arial" w:cs="Arial"/>
              </w:rPr>
            </w:pPr>
          </w:p>
        </w:tc>
        <w:tc>
          <w:tcPr>
            <w:tcW w:w="2133" w:type="dxa"/>
            <w:tcBorders>
              <w:top w:val="single" w:sz="4" w:space="0" w:color="auto"/>
              <w:bottom w:val="double" w:sz="4" w:space="0" w:color="auto"/>
            </w:tcBorders>
          </w:tcPr>
          <w:p w14:paraId="18D9A08B" w14:textId="77777777" w:rsidR="002403BC" w:rsidRPr="002024E3" w:rsidRDefault="002403BC" w:rsidP="00241BAB">
            <w:pPr>
              <w:tabs>
                <w:tab w:val="left" w:pos="1440"/>
                <w:tab w:val="left" w:pos="1980"/>
              </w:tabs>
              <w:jc w:val="right"/>
              <w:rPr>
                <w:rFonts w:ascii="Arial" w:hAnsi="Arial" w:cs="Arial"/>
              </w:rPr>
            </w:pPr>
            <w:r w:rsidRPr="002024E3">
              <w:rPr>
                <w:rFonts w:ascii="Arial" w:hAnsi="Arial" w:cs="Arial"/>
              </w:rPr>
              <w:t>11,460,077,238.45</w:t>
            </w:r>
          </w:p>
        </w:tc>
      </w:tr>
    </w:tbl>
    <w:p w14:paraId="2AFB9756" w14:textId="77777777" w:rsidR="00F87C31" w:rsidRDefault="00F87C31" w:rsidP="002403BC">
      <w:pPr>
        <w:tabs>
          <w:tab w:val="left" w:pos="1440"/>
          <w:tab w:val="left" w:pos="1980"/>
        </w:tabs>
        <w:jc w:val="both"/>
        <w:rPr>
          <w:rFonts w:ascii="Tahoma" w:hAnsi="Tahoma" w:cs="Tahoma"/>
          <w:sz w:val="22"/>
          <w:szCs w:val="22"/>
        </w:rPr>
      </w:pPr>
    </w:p>
    <w:p w14:paraId="4B098006" w14:textId="009057ED" w:rsidR="002403BC" w:rsidRPr="00140B65" w:rsidRDefault="002403BC" w:rsidP="002403BC">
      <w:pPr>
        <w:tabs>
          <w:tab w:val="left" w:pos="1440"/>
          <w:tab w:val="left" w:pos="1980"/>
        </w:tabs>
        <w:jc w:val="both"/>
        <w:rPr>
          <w:rFonts w:ascii="Arial" w:hAnsi="Arial" w:cs="Arial"/>
          <w:sz w:val="22"/>
          <w:szCs w:val="22"/>
        </w:rPr>
      </w:pPr>
      <w:r w:rsidRPr="00140B65">
        <w:rPr>
          <w:rFonts w:ascii="Arial" w:hAnsi="Arial" w:cs="Arial"/>
          <w:sz w:val="22"/>
          <w:szCs w:val="22"/>
        </w:rPr>
        <w:t xml:space="preserve">Total Loan Balances assigned to </w:t>
      </w:r>
      <w:r w:rsidR="00CE0ED5">
        <w:rPr>
          <w:rFonts w:ascii="Arial" w:hAnsi="Arial" w:cs="Arial"/>
          <w:sz w:val="22"/>
          <w:szCs w:val="22"/>
        </w:rPr>
        <w:t>Parent</w:t>
      </w:r>
      <w:r w:rsidRPr="00140B65">
        <w:rPr>
          <w:rFonts w:ascii="Arial" w:hAnsi="Arial" w:cs="Arial"/>
          <w:sz w:val="22"/>
          <w:szCs w:val="22"/>
        </w:rPr>
        <w:t xml:space="preserve"> amounting </w:t>
      </w:r>
      <w:r w:rsidR="000F6E21">
        <w:rPr>
          <w:rFonts w:ascii="Arial" w:hAnsi="Arial" w:cs="Arial"/>
          <w:sz w:val="22"/>
          <w:szCs w:val="22"/>
        </w:rPr>
        <w:t>P</w:t>
      </w:r>
      <w:r w:rsidRPr="00140B65">
        <w:rPr>
          <w:rFonts w:ascii="Arial" w:hAnsi="Arial" w:cs="Arial"/>
          <w:sz w:val="22"/>
          <w:szCs w:val="22"/>
        </w:rPr>
        <w:t xml:space="preserve">9,590,397,633.94 were booked as Miscellaneous Contingent Asset (MCA) Account. </w:t>
      </w:r>
    </w:p>
    <w:p w14:paraId="468149E9" w14:textId="77777777" w:rsidR="002403BC" w:rsidRPr="00140B65" w:rsidRDefault="002403BC" w:rsidP="002403BC">
      <w:pPr>
        <w:tabs>
          <w:tab w:val="left" w:pos="1440"/>
          <w:tab w:val="left" w:pos="1980"/>
        </w:tabs>
        <w:ind w:left="360"/>
        <w:jc w:val="both"/>
        <w:rPr>
          <w:rFonts w:ascii="Arial" w:hAnsi="Arial" w:cs="Arial"/>
          <w:sz w:val="22"/>
          <w:szCs w:val="22"/>
        </w:rPr>
      </w:pPr>
    </w:p>
    <w:p w14:paraId="68FD406A" w14:textId="0F022AF3" w:rsidR="002403BC" w:rsidRPr="00140B65" w:rsidRDefault="002403BC" w:rsidP="002403BC">
      <w:pPr>
        <w:tabs>
          <w:tab w:val="left" w:pos="1440"/>
          <w:tab w:val="left" w:pos="1980"/>
        </w:tabs>
        <w:jc w:val="both"/>
        <w:rPr>
          <w:rFonts w:ascii="Arial" w:hAnsi="Arial" w:cs="Arial"/>
          <w:sz w:val="22"/>
          <w:szCs w:val="22"/>
        </w:rPr>
      </w:pPr>
      <w:r w:rsidRPr="00140B65">
        <w:rPr>
          <w:rFonts w:ascii="Arial" w:hAnsi="Arial" w:cs="Arial"/>
          <w:sz w:val="22"/>
          <w:szCs w:val="22"/>
        </w:rPr>
        <w:t xml:space="preserve">Breakdown of MDFO Fund balance amounting </w:t>
      </w:r>
      <w:r w:rsidRPr="00C7314F">
        <w:rPr>
          <w:rFonts w:ascii="Arial" w:hAnsi="Arial" w:cs="Arial"/>
          <w:sz w:val="22"/>
          <w:szCs w:val="22"/>
        </w:rPr>
        <w:t xml:space="preserve">to P </w:t>
      </w:r>
      <w:r w:rsidR="00C7314F" w:rsidRPr="00C7314F">
        <w:rPr>
          <w:rFonts w:ascii="Arial" w:hAnsi="Arial" w:cs="Arial"/>
          <w:sz w:val="22"/>
          <w:szCs w:val="22"/>
        </w:rPr>
        <w:t>11,844,892,363.44 as of December 31, 2022</w:t>
      </w:r>
      <w:r w:rsidRPr="00C7314F">
        <w:rPr>
          <w:rFonts w:ascii="Arial" w:hAnsi="Arial" w:cs="Arial"/>
          <w:sz w:val="22"/>
          <w:szCs w:val="22"/>
        </w:rPr>
        <w:t xml:space="preserve"> </w:t>
      </w:r>
      <w:r w:rsidRPr="00140B65">
        <w:rPr>
          <w:rFonts w:ascii="Arial" w:hAnsi="Arial" w:cs="Arial"/>
          <w:sz w:val="22"/>
          <w:szCs w:val="22"/>
        </w:rPr>
        <w:t xml:space="preserve">is shown below: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2735"/>
        <w:gridCol w:w="2527"/>
      </w:tblGrid>
      <w:tr w:rsidR="00140B65" w:rsidRPr="00140B65" w14:paraId="08E122AB" w14:textId="77777777" w:rsidTr="00CC0ECB">
        <w:trPr>
          <w:tblHeader/>
        </w:trPr>
        <w:tc>
          <w:tcPr>
            <w:tcW w:w="3540" w:type="dxa"/>
            <w:vAlign w:val="bottom"/>
          </w:tcPr>
          <w:p w14:paraId="642FBE76" w14:textId="77777777" w:rsidR="002403BC" w:rsidRPr="00CF68C1" w:rsidRDefault="002403BC" w:rsidP="00241BAB">
            <w:pPr>
              <w:tabs>
                <w:tab w:val="left" w:pos="1440"/>
                <w:tab w:val="left" w:pos="1980"/>
              </w:tabs>
              <w:jc w:val="center"/>
              <w:rPr>
                <w:rFonts w:ascii="Arial" w:hAnsi="Arial" w:cs="Arial"/>
                <w:b/>
                <w:sz w:val="21"/>
                <w:szCs w:val="21"/>
              </w:rPr>
            </w:pPr>
            <w:r w:rsidRPr="00CF68C1">
              <w:rPr>
                <w:rFonts w:ascii="Arial" w:hAnsi="Arial" w:cs="Arial"/>
                <w:b/>
                <w:sz w:val="21"/>
                <w:szCs w:val="21"/>
              </w:rPr>
              <w:t>Assets</w:t>
            </w:r>
          </w:p>
        </w:tc>
        <w:tc>
          <w:tcPr>
            <w:tcW w:w="2735" w:type="dxa"/>
            <w:vAlign w:val="bottom"/>
          </w:tcPr>
          <w:p w14:paraId="16AAA27D" w14:textId="77777777" w:rsidR="002403BC" w:rsidRPr="00CF68C1" w:rsidRDefault="002403BC">
            <w:pPr>
              <w:tabs>
                <w:tab w:val="left" w:pos="1440"/>
                <w:tab w:val="left" w:pos="1980"/>
              </w:tabs>
              <w:jc w:val="center"/>
              <w:rPr>
                <w:rFonts w:ascii="Arial" w:hAnsi="Arial" w:cs="Arial"/>
                <w:b/>
                <w:sz w:val="21"/>
                <w:szCs w:val="21"/>
              </w:rPr>
            </w:pPr>
            <w:r w:rsidRPr="00CF68C1">
              <w:rPr>
                <w:rFonts w:ascii="Arial" w:hAnsi="Arial" w:cs="Arial"/>
                <w:b/>
                <w:sz w:val="21"/>
                <w:szCs w:val="21"/>
              </w:rPr>
              <w:t>Amount</w:t>
            </w:r>
          </w:p>
          <w:p w14:paraId="2B286549" w14:textId="77777777" w:rsidR="002403BC" w:rsidRPr="00CF68C1" w:rsidRDefault="002403BC">
            <w:pPr>
              <w:tabs>
                <w:tab w:val="left" w:pos="1440"/>
                <w:tab w:val="left" w:pos="1980"/>
              </w:tabs>
              <w:jc w:val="center"/>
              <w:rPr>
                <w:rFonts w:ascii="Arial" w:hAnsi="Arial" w:cs="Arial"/>
                <w:b/>
                <w:sz w:val="21"/>
                <w:szCs w:val="21"/>
              </w:rPr>
            </w:pPr>
            <w:r w:rsidRPr="00CF68C1">
              <w:rPr>
                <w:rFonts w:ascii="Arial" w:hAnsi="Arial" w:cs="Arial"/>
                <w:i/>
                <w:sz w:val="21"/>
                <w:szCs w:val="21"/>
              </w:rPr>
              <w:t>(in Peso)</w:t>
            </w:r>
          </w:p>
        </w:tc>
        <w:tc>
          <w:tcPr>
            <w:tcW w:w="2527" w:type="dxa"/>
            <w:vAlign w:val="bottom"/>
          </w:tcPr>
          <w:p w14:paraId="47C26D1F" w14:textId="77777777" w:rsidR="002403BC" w:rsidRPr="00CF68C1" w:rsidRDefault="002403BC" w:rsidP="00241BAB">
            <w:pPr>
              <w:tabs>
                <w:tab w:val="left" w:pos="1440"/>
                <w:tab w:val="left" w:pos="1980"/>
              </w:tabs>
              <w:jc w:val="center"/>
              <w:rPr>
                <w:rFonts w:ascii="Arial" w:hAnsi="Arial" w:cs="Arial"/>
                <w:b/>
                <w:sz w:val="21"/>
                <w:szCs w:val="21"/>
              </w:rPr>
            </w:pPr>
            <w:r w:rsidRPr="00CF68C1">
              <w:rPr>
                <w:rFonts w:ascii="Arial" w:hAnsi="Arial" w:cs="Arial"/>
                <w:b/>
                <w:sz w:val="21"/>
                <w:szCs w:val="21"/>
              </w:rPr>
              <w:t>Recorded as</w:t>
            </w:r>
          </w:p>
        </w:tc>
      </w:tr>
      <w:tr w:rsidR="006F7F97" w:rsidRPr="00140B65" w14:paraId="2A96B136" w14:textId="77777777" w:rsidTr="00CC0ECB">
        <w:trPr>
          <w:trHeight w:val="127"/>
          <w:tblHeader/>
        </w:trPr>
        <w:tc>
          <w:tcPr>
            <w:tcW w:w="3540" w:type="dxa"/>
            <w:vAlign w:val="center"/>
          </w:tcPr>
          <w:p w14:paraId="09CE4906" w14:textId="77777777" w:rsidR="006F7F97" w:rsidRPr="00CF68C1" w:rsidRDefault="006F7F97">
            <w:pPr>
              <w:tabs>
                <w:tab w:val="left" w:pos="1440"/>
                <w:tab w:val="left" w:pos="1980"/>
              </w:tabs>
              <w:rPr>
                <w:rFonts w:ascii="Arial" w:hAnsi="Arial" w:cs="Arial"/>
                <w:sz w:val="21"/>
                <w:szCs w:val="21"/>
              </w:rPr>
            </w:pPr>
          </w:p>
        </w:tc>
        <w:tc>
          <w:tcPr>
            <w:tcW w:w="2735" w:type="dxa"/>
            <w:vAlign w:val="center"/>
          </w:tcPr>
          <w:p w14:paraId="49D42C11" w14:textId="77777777" w:rsidR="006F7F97" w:rsidRPr="00CF68C1" w:rsidRDefault="006F7F97" w:rsidP="00241BAB">
            <w:pPr>
              <w:tabs>
                <w:tab w:val="left" w:pos="1440"/>
                <w:tab w:val="left" w:pos="1980"/>
              </w:tabs>
              <w:jc w:val="right"/>
              <w:rPr>
                <w:rFonts w:ascii="Arial" w:hAnsi="Arial" w:cs="Arial"/>
                <w:sz w:val="21"/>
                <w:szCs w:val="21"/>
              </w:rPr>
            </w:pPr>
          </w:p>
        </w:tc>
        <w:tc>
          <w:tcPr>
            <w:tcW w:w="2527" w:type="dxa"/>
            <w:vAlign w:val="center"/>
          </w:tcPr>
          <w:p w14:paraId="6BAB6D8D" w14:textId="77777777" w:rsidR="006F7F97" w:rsidRPr="00CF68C1" w:rsidRDefault="006F7F97" w:rsidP="00241BAB">
            <w:pPr>
              <w:tabs>
                <w:tab w:val="left" w:pos="1440"/>
                <w:tab w:val="left" w:pos="1980"/>
              </w:tabs>
              <w:rPr>
                <w:rFonts w:ascii="Arial" w:hAnsi="Arial" w:cs="Arial"/>
                <w:sz w:val="21"/>
                <w:szCs w:val="21"/>
              </w:rPr>
            </w:pPr>
          </w:p>
        </w:tc>
      </w:tr>
      <w:tr w:rsidR="00140B65" w:rsidRPr="00140B65" w14:paraId="17A210F5" w14:textId="77777777" w:rsidTr="0039521F">
        <w:trPr>
          <w:trHeight w:val="407"/>
        </w:trPr>
        <w:tc>
          <w:tcPr>
            <w:tcW w:w="3540" w:type="dxa"/>
            <w:vAlign w:val="center"/>
          </w:tcPr>
          <w:p w14:paraId="3FFBBCE2" w14:textId="77777777" w:rsidR="002403BC" w:rsidRPr="00CF68C1" w:rsidRDefault="002403BC" w:rsidP="00241BAB">
            <w:pPr>
              <w:tabs>
                <w:tab w:val="left" w:pos="1440"/>
                <w:tab w:val="left" w:pos="1980"/>
              </w:tabs>
              <w:rPr>
                <w:rFonts w:ascii="Arial" w:hAnsi="Arial" w:cs="Arial"/>
                <w:sz w:val="21"/>
                <w:szCs w:val="21"/>
              </w:rPr>
            </w:pPr>
            <w:r w:rsidRPr="00CF68C1">
              <w:rPr>
                <w:rFonts w:ascii="Arial" w:hAnsi="Arial" w:cs="Arial"/>
                <w:sz w:val="21"/>
                <w:szCs w:val="21"/>
              </w:rPr>
              <w:t>Funds in LANDBANK Trust</w:t>
            </w:r>
          </w:p>
        </w:tc>
        <w:tc>
          <w:tcPr>
            <w:tcW w:w="2735" w:type="dxa"/>
            <w:vAlign w:val="center"/>
          </w:tcPr>
          <w:p w14:paraId="3789FDDF" w14:textId="22BEF97E" w:rsidR="002403BC" w:rsidRPr="00CF68C1" w:rsidRDefault="00C7314F" w:rsidP="00241BAB">
            <w:pPr>
              <w:tabs>
                <w:tab w:val="left" w:pos="1440"/>
                <w:tab w:val="left" w:pos="1980"/>
              </w:tabs>
              <w:jc w:val="right"/>
              <w:rPr>
                <w:rFonts w:ascii="Arial" w:hAnsi="Arial" w:cs="Arial"/>
                <w:sz w:val="21"/>
                <w:szCs w:val="21"/>
              </w:rPr>
            </w:pPr>
            <w:r w:rsidRPr="00CF68C1">
              <w:rPr>
                <w:rFonts w:ascii="Arial" w:hAnsi="Arial" w:cs="Arial"/>
                <w:sz w:val="21"/>
                <w:szCs w:val="21"/>
              </w:rPr>
              <w:t>2,320,511,105.26</w:t>
            </w:r>
          </w:p>
        </w:tc>
        <w:tc>
          <w:tcPr>
            <w:tcW w:w="2527" w:type="dxa"/>
            <w:vAlign w:val="center"/>
          </w:tcPr>
          <w:p w14:paraId="43DD30B3" w14:textId="77777777" w:rsidR="002403BC" w:rsidRPr="00CF68C1" w:rsidRDefault="002403BC" w:rsidP="00241BAB">
            <w:pPr>
              <w:tabs>
                <w:tab w:val="left" w:pos="1440"/>
                <w:tab w:val="left" w:pos="1980"/>
              </w:tabs>
              <w:rPr>
                <w:rFonts w:ascii="Arial" w:hAnsi="Arial" w:cs="Arial"/>
                <w:sz w:val="21"/>
                <w:szCs w:val="21"/>
              </w:rPr>
            </w:pPr>
          </w:p>
        </w:tc>
      </w:tr>
      <w:tr w:rsidR="00140B65" w:rsidRPr="00140B65" w14:paraId="62256E58" w14:textId="77777777" w:rsidTr="0039521F">
        <w:tc>
          <w:tcPr>
            <w:tcW w:w="3540" w:type="dxa"/>
          </w:tcPr>
          <w:p w14:paraId="3F7136E2" w14:textId="77777777" w:rsidR="002403BC" w:rsidRPr="00CF68C1" w:rsidRDefault="002403BC" w:rsidP="00241BAB">
            <w:pPr>
              <w:tabs>
                <w:tab w:val="left" w:pos="1440"/>
                <w:tab w:val="left" w:pos="1980"/>
              </w:tabs>
              <w:jc w:val="both"/>
              <w:rPr>
                <w:rFonts w:ascii="Arial" w:hAnsi="Arial" w:cs="Arial"/>
                <w:sz w:val="21"/>
                <w:szCs w:val="21"/>
              </w:rPr>
            </w:pPr>
            <w:r w:rsidRPr="00CF68C1">
              <w:rPr>
                <w:rFonts w:ascii="Arial" w:hAnsi="Arial" w:cs="Arial"/>
                <w:sz w:val="21"/>
                <w:szCs w:val="21"/>
              </w:rPr>
              <w:t>Operating Fund</w:t>
            </w:r>
          </w:p>
        </w:tc>
        <w:tc>
          <w:tcPr>
            <w:tcW w:w="2735" w:type="dxa"/>
          </w:tcPr>
          <w:p w14:paraId="7553588F" w14:textId="326FB9B4" w:rsidR="002403BC" w:rsidRPr="00CF68C1" w:rsidRDefault="00C7314F" w:rsidP="00241BAB">
            <w:pPr>
              <w:tabs>
                <w:tab w:val="left" w:pos="1440"/>
                <w:tab w:val="left" w:pos="1980"/>
              </w:tabs>
              <w:jc w:val="right"/>
              <w:rPr>
                <w:rFonts w:ascii="Arial" w:hAnsi="Arial" w:cs="Arial"/>
                <w:sz w:val="21"/>
                <w:szCs w:val="21"/>
              </w:rPr>
            </w:pPr>
            <w:r w:rsidRPr="00CF68C1">
              <w:rPr>
                <w:rFonts w:ascii="Arial" w:hAnsi="Arial" w:cs="Arial"/>
                <w:sz w:val="21"/>
                <w:szCs w:val="21"/>
              </w:rPr>
              <w:t>707,337,873.18</w:t>
            </w:r>
          </w:p>
        </w:tc>
        <w:tc>
          <w:tcPr>
            <w:tcW w:w="2527" w:type="dxa"/>
            <w:vAlign w:val="center"/>
          </w:tcPr>
          <w:p w14:paraId="19796BB3" w14:textId="77777777" w:rsidR="002403BC" w:rsidRPr="00CF68C1" w:rsidRDefault="002403BC" w:rsidP="00CC0ECB">
            <w:pPr>
              <w:tabs>
                <w:tab w:val="left" w:pos="1440"/>
                <w:tab w:val="left" w:pos="1980"/>
              </w:tabs>
              <w:jc w:val="center"/>
              <w:rPr>
                <w:rFonts w:ascii="Arial" w:hAnsi="Arial" w:cs="Arial"/>
                <w:sz w:val="21"/>
                <w:szCs w:val="21"/>
              </w:rPr>
            </w:pPr>
            <w:r w:rsidRPr="00CF68C1">
              <w:rPr>
                <w:rFonts w:ascii="Arial" w:hAnsi="Arial" w:cs="Arial"/>
                <w:sz w:val="21"/>
                <w:szCs w:val="21"/>
              </w:rPr>
              <w:t>Accounts Payable – Government Entities</w:t>
            </w:r>
          </w:p>
        </w:tc>
      </w:tr>
      <w:tr w:rsidR="00140B65" w:rsidRPr="00140B65" w14:paraId="6376598E" w14:textId="77777777" w:rsidTr="0039521F">
        <w:tc>
          <w:tcPr>
            <w:tcW w:w="3540" w:type="dxa"/>
          </w:tcPr>
          <w:p w14:paraId="51070846" w14:textId="77777777" w:rsidR="002403BC" w:rsidRPr="00CF68C1" w:rsidRDefault="002403BC" w:rsidP="00241BAB">
            <w:pPr>
              <w:tabs>
                <w:tab w:val="left" w:pos="1440"/>
                <w:tab w:val="left" w:pos="1980"/>
              </w:tabs>
              <w:jc w:val="both"/>
              <w:rPr>
                <w:rFonts w:ascii="Arial" w:hAnsi="Arial" w:cs="Arial"/>
                <w:sz w:val="21"/>
                <w:szCs w:val="21"/>
              </w:rPr>
            </w:pPr>
            <w:r w:rsidRPr="00CF68C1">
              <w:rPr>
                <w:rFonts w:ascii="Arial" w:hAnsi="Arial" w:cs="Arial"/>
                <w:sz w:val="21"/>
                <w:szCs w:val="21"/>
              </w:rPr>
              <w:t>Net Loan Balance</w:t>
            </w:r>
          </w:p>
        </w:tc>
        <w:tc>
          <w:tcPr>
            <w:tcW w:w="2735" w:type="dxa"/>
          </w:tcPr>
          <w:p w14:paraId="15D54B43" w14:textId="77777777" w:rsidR="002403BC" w:rsidRPr="00CF68C1" w:rsidRDefault="002403BC" w:rsidP="00241BAB">
            <w:pPr>
              <w:tabs>
                <w:tab w:val="left" w:pos="1440"/>
                <w:tab w:val="left" w:pos="1980"/>
              </w:tabs>
              <w:jc w:val="right"/>
              <w:rPr>
                <w:rFonts w:ascii="Arial" w:hAnsi="Arial" w:cs="Arial"/>
                <w:sz w:val="21"/>
                <w:szCs w:val="21"/>
              </w:rPr>
            </w:pPr>
          </w:p>
        </w:tc>
        <w:tc>
          <w:tcPr>
            <w:tcW w:w="2527" w:type="dxa"/>
          </w:tcPr>
          <w:p w14:paraId="32B4F70C" w14:textId="77777777" w:rsidR="002403BC" w:rsidRPr="00CF68C1" w:rsidRDefault="002403BC" w:rsidP="00CC0ECB">
            <w:pPr>
              <w:tabs>
                <w:tab w:val="left" w:pos="1440"/>
                <w:tab w:val="left" w:pos="1980"/>
              </w:tabs>
              <w:jc w:val="center"/>
              <w:rPr>
                <w:rFonts w:ascii="Arial" w:hAnsi="Arial" w:cs="Arial"/>
                <w:sz w:val="21"/>
                <w:szCs w:val="21"/>
              </w:rPr>
            </w:pPr>
          </w:p>
        </w:tc>
      </w:tr>
      <w:tr w:rsidR="00140B65" w:rsidRPr="00140B65" w14:paraId="58DF5EB2" w14:textId="77777777" w:rsidTr="0039521F">
        <w:tc>
          <w:tcPr>
            <w:tcW w:w="3540" w:type="dxa"/>
          </w:tcPr>
          <w:p w14:paraId="4E568064" w14:textId="77777777" w:rsidR="002403BC" w:rsidRPr="00CF68C1" w:rsidRDefault="002403BC" w:rsidP="00241BAB">
            <w:pPr>
              <w:tabs>
                <w:tab w:val="left" w:pos="1440"/>
                <w:tab w:val="left" w:pos="1980"/>
              </w:tabs>
              <w:ind w:left="720" w:hanging="229"/>
              <w:jc w:val="both"/>
              <w:rPr>
                <w:rFonts w:ascii="Arial" w:hAnsi="Arial" w:cs="Arial"/>
                <w:sz w:val="21"/>
                <w:szCs w:val="21"/>
              </w:rPr>
            </w:pPr>
            <w:r w:rsidRPr="00CF68C1">
              <w:rPr>
                <w:rFonts w:ascii="Arial" w:hAnsi="Arial" w:cs="Arial"/>
                <w:sz w:val="21"/>
                <w:szCs w:val="21"/>
              </w:rPr>
              <w:t>Loans Receivables</w:t>
            </w:r>
          </w:p>
        </w:tc>
        <w:tc>
          <w:tcPr>
            <w:tcW w:w="2735" w:type="dxa"/>
          </w:tcPr>
          <w:p w14:paraId="67885411" w14:textId="5B4136C6" w:rsidR="002403BC" w:rsidRPr="00CF68C1" w:rsidRDefault="00C7314F" w:rsidP="00241BAB">
            <w:pPr>
              <w:tabs>
                <w:tab w:val="left" w:pos="1440"/>
                <w:tab w:val="left" w:pos="1980"/>
              </w:tabs>
              <w:jc w:val="right"/>
              <w:rPr>
                <w:rFonts w:ascii="Arial" w:hAnsi="Arial" w:cs="Arial"/>
                <w:sz w:val="21"/>
                <w:szCs w:val="21"/>
              </w:rPr>
            </w:pPr>
            <w:r w:rsidRPr="00CF68C1">
              <w:rPr>
                <w:rFonts w:ascii="Arial" w:hAnsi="Arial" w:cs="Arial"/>
                <w:sz w:val="21"/>
                <w:szCs w:val="21"/>
              </w:rPr>
              <w:t>8,673,940,736.46</w:t>
            </w:r>
          </w:p>
        </w:tc>
        <w:tc>
          <w:tcPr>
            <w:tcW w:w="2527" w:type="dxa"/>
            <w:vAlign w:val="center"/>
          </w:tcPr>
          <w:p w14:paraId="740E04E9" w14:textId="64CB16EC" w:rsidR="002403BC" w:rsidRPr="00CF68C1" w:rsidRDefault="002403BC" w:rsidP="00CC0ECB">
            <w:pPr>
              <w:tabs>
                <w:tab w:val="left" w:pos="1440"/>
                <w:tab w:val="left" w:pos="1980"/>
              </w:tabs>
              <w:jc w:val="center"/>
              <w:rPr>
                <w:rFonts w:ascii="Arial" w:hAnsi="Arial" w:cs="Arial"/>
                <w:sz w:val="21"/>
                <w:szCs w:val="21"/>
              </w:rPr>
            </w:pPr>
            <w:r w:rsidRPr="00CF68C1">
              <w:rPr>
                <w:rFonts w:ascii="Arial" w:hAnsi="Arial" w:cs="Arial"/>
                <w:sz w:val="21"/>
                <w:szCs w:val="21"/>
              </w:rPr>
              <w:t>MCA</w:t>
            </w:r>
          </w:p>
        </w:tc>
      </w:tr>
      <w:tr w:rsidR="00140B65" w:rsidRPr="00140B65" w14:paraId="2384AE53" w14:textId="77777777" w:rsidTr="0039521F">
        <w:tc>
          <w:tcPr>
            <w:tcW w:w="3540" w:type="dxa"/>
          </w:tcPr>
          <w:p w14:paraId="0C40BCD7" w14:textId="77777777" w:rsidR="002403BC" w:rsidRPr="00CF68C1" w:rsidRDefault="002403BC" w:rsidP="00241BAB">
            <w:pPr>
              <w:tabs>
                <w:tab w:val="left" w:pos="1440"/>
                <w:tab w:val="left" w:pos="1980"/>
              </w:tabs>
              <w:ind w:left="720" w:hanging="229"/>
              <w:jc w:val="both"/>
              <w:rPr>
                <w:rFonts w:ascii="Arial" w:hAnsi="Arial" w:cs="Arial"/>
                <w:sz w:val="21"/>
                <w:szCs w:val="21"/>
              </w:rPr>
            </w:pPr>
            <w:r w:rsidRPr="00CF68C1">
              <w:rPr>
                <w:rFonts w:ascii="Arial" w:hAnsi="Arial" w:cs="Arial"/>
                <w:sz w:val="21"/>
                <w:szCs w:val="21"/>
              </w:rPr>
              <w:t>Interest Receivables</w:t>
            </w:r>
          </w:p>
        </w:tc>
        <w:tc>
          <w:tcPr>
            <w:tcW w:w="2735" w:type="dxa"/>
          </w:tcPr>
          <w:p w14:paraId="2A994658" w14:textId="37E6A989" w:rsidR="002403BC" w:rsidRPr="00CF68C1" w:rsidRDefault="00C7314F" w:rsidP="00241BAB">
            <w:pPr>
              <w:tabs>
                <w:tab w:val="left" w:pos="1440"/>
                <w:tab w:val="left" w:pos="1980"/>
              </w:tabs>
              <w:jc w:val="right"/>
              <w:rPr>
                <w:rFonts w:ascii="Arial" w:hAnsi="Arial" w:cs="Arial"/>
                <w:sz w:val="21"/>
                <w:szCs w:val="21"/>
              </w:rPr>
            </w:pPr>
            <w:r w:rsidRPr="00CF68C1">
              <w:rPr>
                <w:rFonts w:ascii="Arial" w:hAnsi="Arial" w:cs="Arial"/>
                <w:sz w:val="21"/>
                <w:szCs w:val="21"/>
              </w:rPr>
              <w:t>19,915,336.70</w:t>
            </w:r>
          </w:p>
        </w:tc>
        <w:tc>
          <w:tcPr>
            <w:tcW w:w="2527" w:type="dxa"/>
            <w:vAlign w:val="center"/>
          </w:tcPr>
          <w:p w14:paraId="552C6753" w14:textId="77777777" w:rsidR="002403BC" w:rsidRPr="00CF68C1" w:rsidRDefault="002403BC" w:rsidP="00CC0ECB">
            <w:pPr>
              <w:tabs>
                <w:tab w:val="left" w:pos="1440"/>
                <w:tab w:val="left" w:pos="1980"/>
              </w:tabs>
              <w:jc w:val="center"/>
              <w:rPr>
                <w:rFonts w:ascii="Arial" w:hAnsi="Arial" w:cs="Arial"/>
                <w:sz w:val="21"/>
                <w:szCs w:val="21"/>
              </w:rPr>
            </w:pPr>
            <w:r w:rsidRPr="00CF68C1">
              <w:rPr>
                <w:rFonts w:ascii="Arial" w:hAnsi="Arial" w:cs="Arial"/>
                <w:sz w:val="21"/>
                <w:szCs w:val="21"/>
              </w:rPr>
              <w:t>MCA</w:t>
            </w:r>
          </w:p>
        </w:tc>
      </w:tr>
      <w:tr w:rsidR="00140B65" w:rsidRPr="00140B65" w14:paraId="2553643A" w14:textId="77777777" w:rsidTr="0039521F">
        <w:tc>
          <w:tcPr>
            <w:tcW w:w="3540" w:type="dxa"/>
          </w:tcPr>
          <w:p w14:paraId="34207175" w14:textId="77777777" w:rsidR="002403BC" w:rsidRPr="00CF68C1" w:rsidRDefault="002403BC" w:rsidP="00241BAB">
            <w:pPr>
              <w:tabs>
                <w:tab w:val="left" w:pos="1440"/>
                <w:tab w:val="left" w:pos="1980"/>
              </w:tabs>
              <w:ind w:left="720" w:hanging="229"/>
              <w:jc w:val="both"/>
              <w:rPr>
                <w:rFonts w:ascii="Arial" w:hAnsi="Arial" w:cs="Arial"/>
                <w:sz w:val="21"/>
                <w:szCs w:val="21"/>
              </w:rPr>
            </w:pPr>
            <w:r w:rsidRPr="00CF68C1">
              <w:rPr>
                <w:rFonts w:ascii="Arial" w:hAnsi="Arial" w:cs="Arial"/>
                <w:sz w:val="21"/>
                <w:szCs w:val="21"/>
              </w:rPr>
              <w:t>Other Receivables (Penalty)</w:t>
            </w:r>
          </w:p>
        </w:tc>
        <w:tc>
          <w:tcPr>
            <w:tcW w:w="2735" w:type="dxa"/>
          </w:tcPr>
          <w:p w14:paraId="5BAD5E08" w14:textId="685AD7D7" w:rsidR="002403BC" w:rsidRPr="00CF68C1" w:rsidRDefault="00C7314F" w:rsidP="00241BAB">
            <w:pPr>
              <w:tabs>
                <w:tab w:val="left" w:pos="1440"/>
                <w:tab w:val="left" w:pos="1980"/>
              </w:tabs>
              <w:jc w:val="right"/>
              <w:rPr>
                <w:rFonts w:ascii="Arial" w:hAnsi="Arial" w:cs="Arial"/>
                <w:sz w:val="21"/>
                <w:szCs w:val="21"/>
              </w:rPr>
            </w:pPr>
            <w:r w:rsidRPr="00CF68C1">
              <w:rPr>
                <w:rFonts w:ascii="Arial" w:hAnsi="Arial" w:cs="Arial"/>
                <w:sz w:val="21"/>
                <w:szCs w:val="21"/>
              </w:rPr>
              <w:t>53,271,531.52</w:t>
            </w:r>
          </w:p>
        </w:tc>
        <w:tc>
          <w:tcPr>
            <w:tcW w:w="2527" w:type="dxa"/>
            <w:vAlign w:val="center"/>
          </w:tcPr>
          <w:p w14:paraId="24FD5284" w14:textId="6EED7CAB" w:rsidR="002403BC" w:rsidRPr="00CF68C1" w:rsidRDefault="002403BC" w:rsidP="00CC0ECB">
            <w:pPr>
              <w:tabs>
                <w:tab w:val="left" w:pos="1440"/>
                <w:tab w:val="left" w:pos="1980"/>
              </w:tabs>
              <w:jc w:val="center"/>
              <w:rPr>
                <w:rFonts w:ascii="Arial" w:hAnsi="Arial" w:cs="Arial"/>
                <w:sz w:val="21"/>
                <w:szCs w:val="21"/>
              </w:rPr>
            </w:pPr>
            <w:r w:rsidRPr="00CF68C1">
              <w:rPr>
                <w:rFonts w:ascii="Arial" w:hAnsi="Arial" w:cs="Arial"/>
                <w:sz w:val="21"/>
                <w:szCs w:val="21"/>
              </w:rPr>
              <w:t>MCA</w:t>
            </w:r>
          </w:p>
        </w:tc>
      </w:tr>
      <w:tr w:rsidR="00140B65" w:rsidRPr="00140B65" w14:paraId="73390428" w14:textId="77777777" w:rsidTr="0039521F">
        <w:tc>
          <w:tcPr>
            <w:tcW w:w="3540" w:type="dxa"/>
          </w:tcPr>
          <w:p w14:paraId="0B38C97C" w14:textId="77777777" w:rsidR="002403BC" w:rsidRPr="00CF68C1" w:rsidRDefault="002403BC" w:rsidP="00241BAB">
            <w:pPr>
              <w:tabs>
                <w:tab w:val="left" w:pos="1440"/>
                <w:tab w:val="left" w:pos="1980"/>
              </w:tabs>
              <w:ind w:left="720" w:hanging="229"/>
              <w:jc w:val="both"/>
              <w:rPr>
                <w:rFonts w:ascii="Arial" w:hAnsi="Arial" w:cs="Arial"/>
                <w:sz w:val="21"/>
                <w:szCs w:val="21"/>
              </w:rPr>
            </w:pPr>
            <w:r w:rsidRPr="00CF68C1">
              <w:rPr>
                <w:rFonts w:ascii="Arial" w:hAnsi="Arial" w:cs="Arial"/>
                <w:sz w:val="21"/>
                <w:szCs w:val="21"/>
              </w:rPr>
              <w:t>Other Payables (Excess Payment of LGUs)</w:t>
            </w:r>
          </w:p>
        </w:tc>
        <w:tc>
          <w:tcPr>
            <w:tcW w:w="2735" w:type="dxa"/>
          </w:tcPr>
          <w:p w14:paraId="1C96474E" w14:textId="31325E08" w:rsidR="002403BC" w:rsidRPr="00CF68C1" w:rsidRDefault="00CF68C1" w:rsidP="00C7314F">
            <w:pPr>
              <w:tabs>
                <w:tab w:val="left" w:pos="1440"/>
                <w:tab w:val="left" w:pos="1980"/>
              </w:tabs>
              <w:jc w:val="right"/>
              <w:rPr>
                <w:rFonts w:ascii="Arial" w:hAnsi="Arial" w:cs="Arial"/>
                <w:sz w:val="21"/>
                <w:szCs w:val="21"/>
              </w:rPr>
            </w:pPr>
            <w:r>
              <w:rPr>
                <w:rFonts w:ascii="Arial" w:hAnsi="Arial" w:cs="Arial"/>
                <w:sz w:val="21"/>
                <w:szCs w:val="21"/>
              </w:rPr>
              <w:t>(</w:t>
            </w:r>
            <w:r w:rsidR="00C7314F" w:rsidRPr="00CF68C1">
              <w:rPr>
                <w:rFonts w:ascii="Arial" w:hAnsi="Arial" w:cs="Arial"/>
                <w:sz w:val="21"/>
                <w:szCs w:val="21"/>
              </w:rPr>
              <w:t>3,491,219.68</w:t>
            </w:r>
            <w:r>
              <w:rPr>
                <w:rFonts w:ascii="Arial" w:hAnsi="Arial" w:cs="Arial"/>
                <w:sz w:val="21"/>
                <w:szCs w:val="21"/>
              </w:rPr>
              <w:t>)</w:t>
            </w:r>
          </w:p>
        </w:tc>
        <w:tc>
          <w:tcPr>
            <w:tcW w:w="2527" w:type="dxa"/>
            <w:vAlign w:val="center"/>
          </w:tcPr>
          <w:p w14:paraId="4C3A4A16" w14:textId="77777777" w:rsidR="002403BC" w:rsidRPr="00CF68C1" w:rsidRDefault="002403BC" w:rsidP="00CC0ECB">
            <w:pPr>
              <w:tabs>
                <w:tab w:val="left" w:pos="1440"/>
                <w:tab w:val="left" w:pos="1980"/>
              </w:tabs>
              <w:jc w:val="center"/>
              <w:rPr>
                <w:rFonts w:ascii="Arial" w:hAnsi="Arial" w:cs="Arial"/>
                <w:sz w:val="21"/>
                <w:szCs w:val="21"/>
              </w:rPr>
            </w:pPr>
            <w:r w:rsidRPr="00CF68C1">
              <w:rPr>
                <w:rFonts w:ascii="Arial" w:hAnsi="Arial" w:cs="Arial"/>
                <w:sz w:val="21"/>
                <w:szCs w:val="21"/>
              </w:rPr>
              <w:t>MCA</w:t>
            </w:r>
          </w:p>
        </w:tc>
      </w:tr>
      <w:tr w:rsidR="00140B65" w:rsidRPr="00140B65" w14:paraId="0B5F3C0E" w14:textId="77777777" w:rsidTr="0039521F">
        <w:tc>
          <w:tcPr>
            <w:tcW w:w="3540" w:type="dxa"/>
            <w:tcBorders>
              <w:bottom w:val="single" w:sz="4" w:space="0" w:color="auto"/>
            </w:tcBorders>
          </w:tcPr>
          <w:p w14:paraId="6D616E63" w14:textId="77777777" w:rsidR="002403BC" w:rsidRPr="00CF68C1" w:rsidRDefault="002403BC" w:rsidP="00241BAB">
            <w:pPr>
              <w:tabs>
                <w:tab w:val="left" w:pos="1440"/>
                <w:tab w:val="left" w:pos="1980"/>
              </w:tabs>
              <w:ind w:left="229" w:hanging="229"/>
              <w:jc w:val="both"/>
              <w:rPr>
                <w:rFonts w:ascii="Arial" w:hAnsi="Arial" w:cs="Arial"/>
                <w:sz w:val="21"/>
                <w:szCs w:val="21"/>
              </w:rPr>
            </w:pPr>
            <w:r w:rsidRPr="00CF68C1">
              <w:rPr>
                <w:rFonts w:ascii="Arial" w:hAnsi="Arial" w:cs="Arial"/>
                <w:sz w:val="21"/>
                <w:szCs w:val="21"/>
              </w:rPr>
              <w:t>Government Securities</w:t>
            </w:r>
          </w:p>
          <w:p w14:paraId="4DD4AF8B" w14:textId="77777777" w:rsidR="002403BC" w:rsidRPr="00CF68C1" w:rsidRDefault="002403BC" w:rsidP="00241BAB">
            <w:pPr>
              <w:tabs>
                <w:tab w:val="left" w:pos="1440"/>
                <w:tab w:val="left" w:pos="1980"/>
                <w:tab w:val="right" w:pos="3785"/>
              </w:tabs>
              <w:ind w:left="491"/>
              <w:jc w:val="both"/>
              <w:rPr>
                <w:rFonts w:ascii="Arial" w:hAnsi="Arial" w:cs="Arial"/>
                <w:sz w:val="21"/>
                <w:szCs w:val="21"/>
              </w:rPr>
            </w:pPr>
            <w:r w:rsidRPr="00CF68C1">
              <w:rPr>
                <w:rFonts w:ascii="Arial" w:hAnsi="Arial" w:cs="Arial"/>
                <w:sz w:val="21"/>
                <w:szCs w:val="21"/>
              </w:rPr>
              <w:t>Treasury Bonds</w:t>
            </w:r>
            <w:r w:rsidRPr="00CF68C1">
              <w:rPr>
                <w:rFonts w:ascii="Arial" w:hAnsi="Arial" w:cs="Arial"/>
                <w:sz w:val="21"/>
                <w:szCs w:val="21"/>
              </w:rPr>
              <w:tab/>
            </w:r>
            <w:r w:rsidRPr="00CF68C1">
              <w:rPr>
                <w:rFonts w:ascii="Arial" w:hAnsi="Arial" w:cs="Arial"/>
                <w:sz w:val="21"/>
                <w:szCs w:val="21"/>
              </w:rPr>
              <w:tab/>
            </w:r>
          </w:p>
        </w:tc>
        <w:tc>
          <w:tcPr>
            <w:tcW w:w="2735" w:type="dxa"/>
            <w:tcBorders>
              <w:bottom w:val="single" w:sz="4" w:space="0" w:color="auto"/>
            </w:tcBorders>
          </w:tcPr>
          <w:p w14:paraId="735F50C4" w14:textId="77777777" w:rsidR="002403BC" w:rsidRPr="00CF68C1" w:rsidRDefault="002403BC" w:rsidP="00241BAB">
            <w:pPr>
              <w:tabs>
                <w:tab w:val="left" w:pos="1440"/>
                <w:tab w:val="left" w:pos="1980"/>
              </w:tabs>
              <w:jc w:val="right"/>
              <w:rPr>
                <w:rFonts w:ascii="Arial" w:hAnsi="Arial" w:cs="Arial"/>
                <w:sz w:val="21"/>
                <w:szCs w:val="21"/>
              </w:rPr>
            </w:pPr>
          </w:p>
          <w:p w14:paraId="2AAA7746" w14:textId="77777777" w:rsidR="002403BC" w:rsidRPr="00CF68C1" w:rsidRDefault="002403BC" w:rsidP="00241BAB">
            <w:pPr>
              <w:tabs>
                <w:tab w:val="left" w:pos="1440"/>
                <w:tab w:val="left" w:pos="1980"/>
              </w:tabs>
              <w:jc w:val="right"/>
              <w:rPr>
                <w:rFonts w:ascii="Arial" w:hAnsi="Arial" w:cs="Arial"/>
                <w:sz w:val="21"/>
                <w:szCs w:val="21"/>
              </w:rPr>
            </w:pPr>
            <w:r w:rsidRPr="00CF68C1">
              <w:rPr>
                <w:rFonts w:ascii="Arial" w:hAnsi="Arial" w:cs="Arial"/>
                <w:sz w:val="21"/>
                <w:szCs w:val="21"/>
              </w:rPr>
              <w:t>73,407,000.00</w:t>
            </w:r>
          </w:p>
        </w:tc>
        <w:tc>
          <w:tcPr>
            <w:tcW w:w="2527" w:type="dxa"/>
            <w:tcBorders>
              <w:bottom w:val="single" w:sz="4" w:space="0" w:color="auto"/>
            </w:tcBorders>
          </w:tcPr>
          <w:p w14:paraId="68AE8CDF" w14:textId="77777777" w:rsidR="002403BC" w:rsidRPr="00CF68C1" w:rsidRDefault="002403BC" w:rsidP="00241BAB">
            <w:pPr>
              <w:tabs>
                <w:tab w:val="left" w:pos="1440"/>
                <w:tab w:val="left" w:pos="1980"/>
              </w:tabs>
              <w:jc w:val="right"/>
              <w:rPr>
                <w:rFonts w:ascii="Arial" w:hAnsi="Arial" w:cs="Arial"/>
                <w:sz w:val="21"/>
                <w:szCs w:val="21"/>
              </w:rPr>
            </w:pPr>
          </w:p>
        </w:tc>
      </w:tr>
      <w:tr w:rsidR="00140B65" w:rsidRPr="00140B65" w14:paraId="0D8739A0" w14:textId="77777777" w:rsidTr="0039521F">
        <w:tc>
          <w:tcPr>
            <w:tcW w:w="3540" w:type="dxa"/>
            <w:tcBorders>
              <w:top w:val="single" w:sz="4" w:space="0" w:color="auto"/>
              <w:bottom w:val="single" w:sz="4" w:space="0" w:color="auto"/>
            </w:tcBorders>
          </w:tcPr>
          <w:p w14:paraId="5F8F8DEC" w14:textId="77777777" w:rsidR="002403BC" w:rsidRPr="00CF68C1" w:rsidRDefault="002403BC" w:rsidP="00241BAB">
            <w:pPr>
              <w:tabs>
                <w:tab w:val="left" w:pos="1440"/>
                <w:tab w:val="left" w:pos="1980"/>
              </w:tabs>
              <w:ind w:left="229" w:hanging="229"/>
              <w:jc w:val="both"/>
              <w:rPr>
                <w:rFonts w:ascii="Arial" w:hAnsi="Arial" w:cs="Arial"/>
                <w:sz w:val="21"/>
                <w:szCs w:val="21"/>
              </w:rPr>
            </w:pPr>
          </w:p>
        </w:tc>
        <w:tc>
          <w:tcPr>
            <w:tcW w:w="2735" w:type="dxa"/>
            <w:tcBorders>
              <w:top w:val="single" w:sz="4" w:space="0" w:color="auto"/>
              <w:bottom w:val="double" w:sz="4" w:space="0" w:color="auto"/>
            </w:tcBorders>
          </w:tcPr>
          <w:p w14:paraId="2144705A" w14:textId="3CC83709" w:rsidR="002403BC" w:rsidRPr="00CF68C1" w:rsidRDefault="00C7314F" w:rsidP="00241BAB">
            <w:pPr>
              <w:tabs>
                <w:tab w:val="left" w:pos="1440"/>
                <w:tab w:val="left" w:pos="1980"/>
              </w:tabs>
              <w:jc w:val="right"/>
              <w:rPr>
                <w:rFonts w:ascii="Arial" w:hAnsi="Arial" w:cs="Arial"/>
                <w:sz w:val="21"/>
                <w:szCs w:val="21"/>
              </w:rPr>
            </w:pPr>
            <w:r w:rsidRPr="00CF68C1">
              <w:rPr>
                <w:rFonts w:ascii="Arial" w:hAnsi="Arial" w:cs="Arial"/>
                <w:sz w:val="21"/>
                <w:szCs w:val="21"/>
              </w:rPr>
              <w:t>11,844,892,363.44</w:t>
            </w:r>
          </w:p>
        </w:tc>
        <w:tc>
          <w:tcPr>
            <w:tcW w:w="2527" w:type="dxa"/>
            <w:tcBorders>
              <w:top w:val="single" w:sz="4" w:space="0" w:color="auto"/>
              <w:bottom w:val="double" w:sz="4" w:space="0" w:color="auto"/>
            </w:tcBorders>
          </w:tcPr>
          <w:p w14:paraId="5996E976" w14:textId="77777777" w:rsidR="002403BC" w:rsidRPr="00CF68C1" w:rsidRDefault="002403BC" w:rsidP="00241BAB">
            <w:pPr>
              <w:tabs>
                <w:tab w:val="left" w:pos="1440"/>
                <w:tab w:val="left" w:pos="1980"/>
              </w:tabs>
              <w:jc w:val="right"/>
              <w:rPr>
                <w:rFonts w:ascii="Arial" w:hAnsi="Arial" w:cs="Arial"/>
                <w:sz w:val="21"/>
                <w:szCs w:val="21"/>
              </w:rPr>
            </w:pPr>
          </w:p>
        </w:tc>
      </w:tr>
    </w:tbl>
    <w:p w14:paraId="0C50F578" w14:textId="77777777" w:rsidR="00D55D80" w:rsidRDefault="00D55D80" w:rsidP="002403BC">
      <w:pPr>
        <w:tabs>
          <w:tab w:val="left" w:pos="1440"/>
          <w:tab w:val="left" w:pos="1980"/>
        </w:tabs>
        <w:contextualSpacing/>
        <w:jc w:val="both"/>
        <w:rPr>
          <w:rFonts w:ascii="Arial" w:hAnsi="Arial" w:cs="Arial"/>
          <w:sz w:val="22"/>
          <w:szCs w:val="22"/>
        </w:rPr>
      </w:pPr>
    </w:p>
    <w:p w14:paraId="627CD59A" w14:textId="5AD3D9A2" w:rsidR="002403BC" w:rsidRPr="0039521F" w:rsidRDefault="00232248" w:rsidP="002403BC">
      <w:pPr>
        <w:tabs>
          <w:tab w:val="left" w:pos="1440"/>
          <w:tab w:val="left" w:pos="1980"/>
        </w:tabs>
        <w:contextualSpacing/>
        <w:jc w:val="both"/>
        <w:rPr>
          <w:rFonts w:ascii="Arial" w:hAnsi="Arial" w:cs="Arial"/>
          <w:sz w:val="22"/>
          <w:szCs w:val="22"/>
        </w:rPr>
      </w:pPr>
      <w:r>
        <w:rPr>
          <w:rFonts w:ascii="Arial" w:hAnsi="Arial" w:cs="Arial"/>
          <w:sz w:val="22"/>
          <w:szCs w:val="22"/>
        </w:rPr>
        <w:t>The Parent</w:t>
      </w:r>
      <w:r w:rsidRPr="0039521F">
        <w:rPr>
          <w:rFonts w:ascii="Arial" w:hAnsi="Arial" w:cs="Arial"/>
          <w:sz w:val="22"/>
          <w:szCs w:val="22"/>
        </w:rPr>
        <w:t xml:space="preserve"> </w:t>
      </w:r>
      <w:r w:rsidR="002403BC" w:rsidRPr="0039521F">
        <w:rPr>
          <w:rFonts w:ascii="Arial" w:hAnsi="Arial" w:cs="Arial"/>
          <w:sz w:val="22"/>
          <w:szCs w:val="22"/>
        </w:rPr>
        <w:t>collects a Management Fee (MF) of 3</w:t>
      </w:r>
      <w:r w:rsidR="0080043D" w:rsidRPr="0039521F">
        <w:rPr>
          <w:rFonts w:ascii="Arial" w:hAnsi="Arial" w:cs="Arial"/>
          <w:sz w:val="22"/>
          <w:szCs w:val="22"/>
        </w:rPr>
        <w:t xml:space="preserve"> per cent</w:t>
      </w:r>
      <w:r w:rsidR="002403BC" w:rsidRPr="0039521F">
        <w:rPr>
          <w:rFonts w:ascii="Arial" w:hAnsi="Arial" w:cs="Arial"/>
          <w:sz w:val="22"/>
          <w:szCs w:val="22"/>
        </w:rPr>
        <w:t xml:space="preserve"> per annum for the administration of the Fund which is booked under Miscellaneous Income. MF is computed every end of semester based on the quarterly average loan balance.    </w:t>
      </w:r>
    </w:p>
    <w:p w14:paraId="69CF46D6" w14:textId="64E9FC75" w:rsidR="00EB56BD" w:rsidRDefault="00EB56BD" w:rsidP="00EB56BD">
      <w:pPr>
        <w:tabs>
          <w:tab w:val="left" w:pos="1440"/>
          <w:tab w:val="left" w:pos="1980"/>
        </w:tabs>
        <w:jc w:val="both"/>
        <w:rPr>
          <w:rFonts w:ascii="Arial" w:hAnsi="Arial" w:cs="Arial"/>
          <w:b/>
          <w:sz w:val="22"/>
          <w:szCs w:val="22"/>
        </w:rPr>
      </w:pPr>
      <w:r w:rsidRPr="00140B65">
        <w:rPr>
          <w:rFonts w:ascii="Arial" w:hAnsi="Arial" w:cs="Arial"/>
          <w:b/>
          <w:sz w:val="22"/>
          <w:szCs w:val="22"/>
        </w:rPr>
        <w:tab/>
      </w:r>
    </w:p>
    <w:p w14:paraId="5191175D" w14:textId="77777777" w:rsidR="001366CD" w:rsidRPr="00140B65" w:rsidRDefault="001366CD" w:rsidP="00EB56BD">
      <w:pPr>
        <w:tabs>
          <w:tab w:val="left" w:pos="1440"/>
          <w:tab w:val="left" w:pos="1980"/>
        </w:tabs>
        <w:jc w:val="both"/>
        <w:rPr>
          <w:rFonts w:ascii="Arial" w:hAnsi="Arial" w:cs="Arial"/>
          <w:b/>
          <w:sz w:val="22"/>
          <w:szCs w:val="22"/>
        </w:rPr>
      </w:pPr>
    </w:p>
    <w:p w14:paraId="72D0DC79" w14:textId="77777777" w:rsidR="00A3284C" w:rsidRPr="00B02812" w:rsidRDefault="00A3284C"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Financial Performance</w:t>
      </w:r>
    </w:p>
    <w:p w14:paraId="51A700AC" w14:textId="77777777" w:rsidR="00A3284C" w:rsidRPr="00140B65" w:rsidRDefault="00A3284C" w:rsidP="005C7D70">
      <w:pPr>
        <w:pStyle w:val="BodyTextIndent"/>
        <w:spacing w:line="240" w:lineRule="atLeast"/>
        <w:ind w:left="0" w:firstLine="0"/>
        <w:jc w:val="left"/>
        <w:rPr>
          <w:rFonts w:ascii="Arial" w:hAnsi="Arial" w:cs="Arial"/>
          <w:b/>
          <w:sz w:val="16"/>
          <w:szCs w:val="16"/>
        </w:rPr>
      </w:pPr>
    </w:p>
    <w:p w14:paraId="0ED1A3EC" w14:textId="4B67F8D6" w:rsidR="00FD7128" w:rsidRPr="00652198" w:rsidRDefault="00A3284C" w:rsidP="005C7D70">
      <w:pPr>
        <w:pStyle w:val="BodyTextIndent"/>
        <w:spacing w:line="240" w:lineRule="atLeast"/>
        <w:ind w:left="0" w:firstLine="0"/>
        <w:rPr>
          <w:rFonts w:ascii="Arial" w:hAnsi="Arial" w:cs="Arial"/>
        </w:rPr>
      </w:pPr>
      <w:r w:rsidRPr="00652198">
        <w:rPr>
          <w:rFonts w:ascii="Arial" w:hAnsi="Arial" w:cs="Arial"/>
        </w:rPr>
        <w:t>The following basic ratios measure the financial performance of the Parent:</w:t>
      </w:r>
    </w:p>
    <w:p w14:paraId="6EC1FD6F" w14:textId="23248768" w:rsidR="00C43929" w:rsidRPr="00652198" w:rsidRDefault="00C43929" w:rsidP="005C7D70">
      <w:pPr>
        <w:pStyle w:val="BodyTextIndent"/>
        <w:spacing w:line="240" w:lineRule="atLeast"/>
        <w:ind w:left="0" w:firstLine="0"/>
        <w:rPr>
          <w:rFonts w:ascii="Arial" w:hAnsi="Arial" w:cs="Arial"/>
        </w:rPr>
      </w:pPr>
    </w:p>
    <w:tbl>
      <w:tblPr>
        <w:tblW w:w="8910" w:type="dxa"/>
        <w:tblInd w:w="115" w:type="dxa"/>
        <w:tblLayout w:type="fixed"/>
        <w:tblCellMar>
          <w:left w:w="115" w:type="dxa"/>
          <w:right w:w="115" w:type="dxa"/>
        </w:tblCellMar>
        <w:tblLook w:val="0000" w:firstRow="0" w:lastRow="0" w:firstColumn="0" w:lastColumn="0" w:noHBand="0" w:noVBand="0"/>
      </w:tblPr>
      <w:tblGrid>
        <w:gridCol w:w="5310"/>
        <w:gridCol w:w="1800"/>
        <w:gridCol w:w="1800"/>
      </w:tblGrid>
      <w:tr w:rsidR="009510FD" w:rsidRPr="00652198" w14:paraId="2D9601F5" w14:textId="77777777" w:rsidTr="004A2D4A">
        <w:trPr>
          <w:trHeight w:val="47"/>
        </w:trPr>
        <w:tc>
          <w:tcPr>
            <w:tcW w:w="5310" w:type="dxa"/>
            <w:tcBorders>
              <w:top w:val="single" w:sz="4" w:space="0" w:color="auto"/>
              <w:left w:val="nil"/>
              <w:bottom w:val="single" w:sz="4" w:space="0" w:color="auto"/>
              <w:right w:val="nil"/>
            </w:tcBorders>
            <w:shd w:val="clear" w:color="auto" w:fill="auto"/>
            <w:vAlign w:val="bottom"/>
          </w:tcPr>
          <w:p w14:paraId="01CDCCF6" w14:textId="77777777" w:rsidR="009510FD" w:rsidRPr="00652198" w:rsidRDefault="009510FD" w:rsidP="005E62B0">
            <w:pPr>
              <w:rPr>
                <w:rFonts w:ascii="Arial" w:hAnsi="Arial" w:cs="Arial"/>
                <w:color w:val="000000"/>
              </w:rPr>
            </w:pPr>
            <w:r w:rsidRPr="00652198">
              <w:rPr>
                <w:rFonts w:ascii="Arial" w:hAnsi="Arial" w:cs="Arial"/>
                <w:color w:val="000000"/>
              </w:rPr>
              <w:t> </w:t>
            </w:r>
          </w:p>
        </w:tc>
        <w:tc>
          <w:tcPr>
            <w:tcW w:w="1800" w:type="dxa"/>
            <w:tcBorders>
              <w:top w:val="single" w:sz="4" w:space="0" w:color="auto"/>
              <w:left w:val="nil"/>
              <w:bottom w:val="single" w:sz="4" w:space="0" w:color="auto"/>
              <w:right w:val="nil"/>
            </w:tcBorders>
          </w:tcPr>
          <w:p w14:paraId="64D9B67D" w14:textId="5332A8ED" w:rsidR="009510FD" w:rsidRPr="00652198" w:rsidRDefault="009510FD" w:rsidP="009510FD">
            <w:pPr>
              <w:jc w:val="center"/>
              <w:rPr>
                <w:rFonts w:ascii="Arial" w:hAnsi="Arial" w:cs="Arial"/>
                <w:b/>
                <w:bCs/>
                <w:color w:val="000000"/>
              </w:rPr>
            </w:pPr>
            <w:r w:rsidRPr="00652198">
              <w:rPr>
                <w:rFonts w:ascii="Arial" w:hAnsi="Arial" w:cs="Arial"/>
                <w:b/>
                <w:bCs/>
                <w:color w:val="000000"/>
              </w:rPr>
              <w:t>2022</w:t>
            </w:r>
          </w:p>
        </w:tc>
        <w:tc>
          <w:tcPr>
            <w:tcW w:w="1800" w:type="dxa"/>
            <w:tcBorders>
              <w:top w:val="single" w:sz="4" w:space="0" w:color="auto"/>
              <w:left w:val="nil"/>
              <w:bottom w:val="single" w:sz="4" w:space="0" w:color="auto"/>
              <w:right w:val="nil"/>
            </w:tcBorders>
          </w:tcPr>
          <w:p w14:paraId="5B06C3E5" w14:textId="59876FAD" w:rsidR="009510FD" w:rsidRPr="00652198" w:rsidRDefault="009510FD" w:rsidP="009510FD">
            <w:pPr>
              <w:jc w:val="center"/>
              <w:rPr>
                <w:rFonts w:ascii="Arial" w:hAnsi="Arial" w:cs="Arial"/>
                <w:b/>
                <w:bCs/>
                <w:color w:val="000000"/>
              </w:rPr>
            </w:pPr>
            <w:r w:rsidRPr="00652198">
              <w:rPr>
                <w:rFonts w:ascii="Arial" w:hAnsi="Arial" w:cs="Arial"/>
                <w:b/>
                <w:bCs/>
                <w:color w:val="000000"/>
              </w:rPr>
              <w:t>2021</w:t>
            </w:r>
          </w:p>
        </w:tc>
      </w:tr>
      <w:tr w:rsidR="009510FD" w:rsidRPr="00652198" w14:paraId="7438BA9C" w14:textId="77777777" w:rsidTr="004A2D4A">
        <w:trPr>
          <w:trHeight w:val="334"/>
        </w:trPr>
        <w:tc>
          <w:tcPr>
            <w:tcW w:w="5310" w:type="dxa"/>
            <w:tcBorders>
              <w:top w:val="nil"/>
              <w:left w:val="nil"/>
              <w:bottom w:val="nil"/>
              <w:right w:val="nil"/>
            </w:tcBorders>
            <w:shd w:val="clear" w:color="auto" w:fill="auto"/>
            <w:vAlign w:val="bottom"/>
          </w:tcPr>
          <w:p w14:paraId="6ED5DEB4" w14:textId="77777777" w:rsidR="009510FD" w:rsidRPr="00652198" w:rsidRDefault="009510FD" w:rsidP="005E62B0">
            <w:pPr>
              <w:ind w:left="-108"/>
              <w:rPr>
                <w:rFonts w:ascii="Arial" w:hAnsi="Arial" w:cs="Arial"/>
                <w:color w:val="000000"/>
              </w:rPr>
            </w:pPr>
            <w:r w:rsidRPr="00652198">
              <w:rPr>
                <w:rFonts w:ascii="Arial" w:hAnsi="Arial" w:cs="Arial"/>
                <w:color w:val="000000"/>
              </w:rPr>
              <w:t xml:space="preserve">Net interest margin ratio </w:t>
            </w:r>
          </w:p>
        </w:tc>
        <w:tc>
          <w:tcPr>
            <w:tcW w:w="1800" w:type="dxa"/>
            <w:tcBorders>
              <w:top w:val="nil"/>
              <w:left w:val="nil"/>
              <w:bottom w:val="nil"/>
              <w:right w:val="nil"/>
            </w:tcBorders>
            <w:vAlign w:val="bottom"/>
          </w:tcPr>
          <w:p w14:paraId="74FD358D" w14:textId="77777777" w:rsidR="009510FD" w:rsidRPr="00652198" w:rsidRDefault="009510FD" w:rsidP="004A2D4A">
            <w:pPr>
              <w:jc w:val="center"/>
              <w:rPr>
                <w:rFonts w:ascii="Arial" w:hAnsi="Arial" w:cs="Arial"/>
                <w:color w:val="000000"/>
              </w:rPr>
            </w:pPr>
            <w:r w:rsidRPr="00652198">
              <w:rPr>
                <w:rFonts w:ascii="Arial" w:hAnsi="Arial" w:cs="Arial"/>
                <w:color w:val="000000"/>
              </w:rPr>
              <w:t>2.96%</w:t>
            </w:r>
          </w:p>
        </w:tc>
        <w:tc>
          <w:tcPr>
            <w:tcW w:w="1800" w:type="dxa"/>
            <w:tcBorders>
              <w:top w:val="nil"/>
              <w:left w:val="nil"/>
              <w:bottom w:val="nil"/>
              <w:right w:val="nil"/>
            </w:tcBorders>
            <w:vAlign w:val="bottom"/>
          </w:tcPr>
          <w:p w14:paraId="5BC373A7" w14:textId="77777777" w:rsidR="009510FD" w:rsidRPr="00652198" w:rsidRDefault="009510FD" w:rsidP="004A2D4A">
            <w:pPr>
              <w:jc w:val="center"/>
              <w:rPr>
                <w:rFonts w:ascii="Arial" w:hAnsi="Arial" w:cs="Arial"/>
                <w:color w:val="000000"/>
              </w:rPr>
            </w:pPr>
            <w:r w:rsidRPr="00652198">
              <w:rPr>
                <w:rFonts w:ascii="Arial" w:hAnsi="Arial" w:cs="Arial"/>
                <w:color w:val="000000"/>
              </w:rPr>
              <w:t>2.85%</w:t>
            </w:r>
          </w:p>
        </w:tc>
      </w:tr>
      <w:tr w:rsidR="009510FD" w:rsidRPr="00652198" w14:paraId="4C4B42B2" w14:textId="77777777" w:rsidTr="004A2D4A">
        <w:trPr>
          <w:trHeight w:val="71"/>
        </w:trPr>
        <w:tc>
          <w:tcPr>
            <w:tcW w:w="5310" w:type="dxa"/>
            <w:tcBorders>
              <w:top w:val="nil"/>
              <w:left w:val="nil"/>
              <w:right w:val="nil"/>
            </w:tcBorders>
            <w:shd w:val="clear" w:color="auto" w:fill="auto"/>
            <w:vAlign w:val="bottom"/>
          </w:tcPr>
          <w:p w14:paraId="3F5BF6EC" w14:textId="77777777" w:rsidR="009510FD" w:rsidRPr="00652198" w:rsidRDefault="009510FD" w:rsidP="005E62B0">
            <w:pPr>
              <w:ind w:left="-108"/>
              <w:rPr>
                <w:rFonts w:ascii="Arial" w:hAnsi="Arial" w:cs="Arial"/>
                <w:color w:val="000000"/>
              </w:rPr>
            </w:pPr>
            <w:r w:rsidRPr="00652198">
              <w:rPr>
                <w:rFonts w:ascii="Arial" w:hAnsi="Arial" w:cs="Arial"/>
                <w:color w:val="000000"/>
              </w:rPr>
              <w:t>Return on average assets</w:t>
            </w:r>
          </w:p>
        </w:tc>
        <w:tc>
          <w:tcPr>
            <w:tcW w:w="1800" w:type="dxa"/>
            <w:tcBorders>
              <w:top w:val="nil"/>
              <w:left w:val="nil"/>
              <w:right w:val="nil"/>
            </w:tcBorders>
            <w:vAlign w:val="bottom"/>
          </w:tcPr>
          <w:p w14:paraId="4F52D4B7" w14:textId="77777777" w:rsidR="009510FD" w:rsidRPr="00652198" w:rsidRDefault="009510FD" w:rsidP="004A2D4A">
            <w:pPr>
              <w:jc w:val="center"/>
              <w:rPr>
                <w:rFonts w:ascii="Arial" w:hAnsi="Arial" w:cs="Arial"/>
                <w:color w:val="000000"/>
              </w:rPr>
            </w:pPr>
            <w:r w:rsidRPr="00652198">
              <w:rPr>
                <w:rFonts w:ascii="Arial" w:hAnsi="Arial" w:cs="Arial"/>
                <w:color w:val="000000"/>
              </w:rPr>
              <w:t>1.35%</w:t>
            </w:r>
          </w:p>
        </w:tc>
        <w:tc>
          <w:tcPr>
            <w:tcW w:w="1800" w:type="dxa"/>
            <w:tcBorders>
              <w:top w:val="nil"/>
              <w:left w:val="nil"/>
              <w:right w:val="nil"/>
            </w:tcBorders>
            <w:vAlign w:val="bottom"/>
          </w:tcPr>
          <w:p w14:paraId="0E5775B4" w14:textId="77777777" w:rsidR="009510FD" w:rsidRPr="00652198" w:rsidRDefault="009510FD" w:rsidP="004A2D4A">
            <w:pPr>
              <w:jc w:val="center"/>
              <w:rPr>
                <w:rFonts w:ascii="Arial" w:hAnsi="Arial" w:cs="Arial"/>
                <w:color w:val="000000"/>
              </w:rPr>
            </w:pPr>
            <w:r w:rsidRPr="00652198">
              <w:rPr>
                <w:rFonts w:ascii="Arial" w:hAnsi="Arial" w:cs="Arial"/>
                <w:color w:val="000000"/>
              </w:rPr>
              <w:t>1.01%</w:t>
            </w:r>
          </w:p>
        </w:tc>
      </w:tr>
      <w:tr w:rsidR="009510FD" w:rsidRPr="00652198" w14:paraId="1C99DE12" w14:textId="77777777" w:rsidTr="004A2D4A">
        <w:trPr>
          <w:trHeight w:val="71"/>
        </w:trPr>
        <w:tc>
          <w:tcPr>
            <w:tcW w:w="5310" w:type="dxa"/>
            <w:tcBorders>
              <w:top w:val="nil"/>
              <w:left w:val="nil"/>
              <w:bottom w:val="single" w:sz="4" w:space="0" w:color="auto"/>
              <w:right w:val="nil"/>
            </w:tcBorders>
            <w:shd w:val="clear" w:color="auto" w:fill="auto"/>
            <w:vAlign w:val="bottom"/>
          </w:tcPr>
          <w:p w14:paraId="7E4A8B5D" w14:textId="77777777" w:rsidR="009510FD" w:rsidRPr="00652198" w:rsidRDefault="009510FD" w:rsidP="005E62B0">
            <w:pPr>
              <w:ind w:left="-108"/>
              <w:rPr>
                <w:rFonts w:ascii="Arial" w:hAnsi="Arial" w:cs="Arial"/>
                <w:color w:val="000000"/>
              </w:rPr>
            </w:pPr>
            <w:r w:rsidRPr="00652198">
              <w:rPr>
                <w:rFonts w:ascii="Arial" w:hAnsi="Arial" w:cs="Arial"/>
                <w:color w:val="000000"/>
              </w:rPr>
              <w:t>Return on average equity</w:t>
            </w:r>
          </w:p>
        </w:tc>
        <w:tc>
          <w:tcPr>
            <w:tcW w:w="1800" w:type="dxa"/>
            <w:tcBorders>
              <w:top w:val="nil"/>
              <w:left w:val="nil"/>
              <w:bottom w:val="single" w:sz="4" w:space="0" w:color="auto"/>
              <w:right w:val="nil"/>
            </w:tcBorders>
            <w:vAlign w:val="bottom"/>
          </w:tcPr>
          <w:p w14:paraId="5A53A961" w14:textId="0C4E3A58" w:rsidR="009510FD" w:rsidRPr="0080043D" w:rsidRDefault="009510FD" w:rsidP="004A2D4A">
            <w:pPr>
              <w:jc w:val="center"/>
              <w:rPr>
                <w:rFonts w:ascii="Arial" w:hAnsi="Arial" w:cs="Arial"/>
                <w:color w:val="000000"/>
              </w:rPr>
            </w:pPr>
            <w:r w:rsidRPr="0080043D">
              <w:rPr>
                <w:rFonts w:ascii="Arial" w:hAnsi="Arial" w:cs="Arial"/>
                <w:color w:val="000000"/>
              </w:rPr>
              <w:t>17.29%</w:t>
            </w:r>
          </w:p>
        </w:tc>
        <w:tc>
          <w:tcPr>
            <w:tcW w:w="1800" w:type="dxa"/>
            <w:tcBorders>
              <w:top w:val="nil"/>
              <w:left w:val="nil"/>
              <w:bottom w:val="single" w:sz="4" w:space="0" w:color="auto"/>
              <w:right w:val="nil"/>
            </w:tcBorders>
            <w:vAlign w:val="bottom"/>
          </w:tcPr>
          <w:p w14:paraId="4CDB8569" w14:textId="73F52657" w:rsidR="009510FD" w:rsidRPr="0080043D" w:rsidRDefault="009510FD" w:rsidP="004A2D4A">
            <w:pPr>
              <w:jc w:val="center"/>
              <w:rPr>
                <w:rFonts w:ascii="Arial" w:hAnsi="Arial" w:cs="Arial"/>
                <w:color w:val="000000"/>
              </w:rPr>
            </w:pPr>
            <w:r w:rsidRPr="0080043D">
              <w:rPr>
                <w:rFonts w:ascii="Arial" w:hAnsi="Arial" w:cs="Arial"/>
                <w:color w:val="000000"/>
              </w:rPr>
              <w:t>12.64%</w:t>
            </w:r>
          </w:p>
        </w:tc>
      </w:tr>
    </w:tbl>
    <w:p w14:paraId="0739CAA0" w14:textId="0F5757F5" w:rsidR="00485EC9" w:rsidRDefault="00A65E40" w:rsidP="00942AA6">
      <w:pPr>
        <w:tabs>
          <w:tab w:val="left" w:pos="720"/>
        </w:tabs>
        <w:spacing w:line="240" w:lineRule="atLeast"/>
        <w:ind w:right="-72"/>
        <w:rPr>
          <w:rFonts w:ascii="Arial" w:hAnsi="Arial" w:cs="Arial"/>
          <w:b/>
          <w:bCs/>
          <w:sz w:val="22"/>
          <w:szCs w:val="22"/>
        </w:rPr>
      </w:pPr>
      <w:r>
        <w:rPr>
          <w:rFonts w:ascii="Arial" w:hAnsi="Arial" w:cs="Arial"/>
          <w:b/>
          <w:bCs/>
          <w:sz w:val="22"/>
          <w:szCs w:val="22"/>
        </w:rPr>
        <w:t xml:space="preserve">  </w:t>
      </w:r>
    </w:p>
    <w:p w14:paraId="2B49D8D3" w14:textId="1F8A939A" w:rsidR="00942AA6" w:rsidRDefault="00942AA6" w:rsidP="0039521F">
      <w:pPr>
        <w:tabs>
          <w:tab w:val="left" w:pos="720"/>
        </w:tabs>
        <w:spacing w:line="240" w:lineRule="atLeast"/>
        <w:ind w:right="-72"/>
        <w:rPr>
          <w:rFonts w:ascii="Arial" w:hAnsi="Arial" w:cs="Arial"/>
          <w:b/>
          <w:bCs/>
          <w:sz w:val="22"/>
          <w:szCs w:val="22"/>
        </w:rPr>
      </w:pPr>
    </w:p>
    <w:p w14:paraId="224D46A0" w14:textId="53958B1B" w:rsidR="00EA3436" w:rsidRDefault="00EA3436" w:rsidP="0039521F">
      <w:pPr>
        <w:tabs>
          <w:tab w:val="left" w:pos="720"/>
        </w:tabs>
        <w:spacing w:line="240" w:lineRule="atLeast"/>
        <w:ind w:right="-72"/>
        <w:rPr>
          <w:rFonts w:ascii="Arial" w:hAnsi="Arial" w:cs="Arial"/>
          <w:b/>
          <w:bCs/>
          <w:sz w:val="22"/>
          <w:szCs w:val="22"/>
        </w:rPr>
      </w:pPr>
    </w:p>
    <w:p w14:paraId="2B067462" w14:textId="4E00D1B7" w:rsidR="00EA3436" w:rsidRDefault="00EA3436" w:rsidP="0039521F">
      <w:pPr>
        <w:tabs>
          <w:tab w:val="left" w:pos="720"/>
        </w:tabs>
        <w:spacing w:line="240" w:lineRule="atLeast"/>
        <w:ind w:right="-72"/>
        <w:rPr>
          <w:rFonts w:ascii="Arial" w:hAnsi="Arial" w:cs="Arial"/>
          <w:b/>
          <w:bCs/>
          <w:sz w:val="22"/>
          <w:szCs w:val="22"/>
        </w:rPr>
      </w:pPr>
    </w:p>
    <w:p w14:paraId="107A37D2" w14:textId="77777777" w:rsidR="00044480" w:rsidRPr="0039521F" w:rsidRDefault="00044480" w:rsidP="0039521F">
      <w:pPr>
        <w:tabs>
          <w:tab w:val="left" w:pos="720"/>
        </w:tabs>
        <w:spacing w:line="240" w:lineRule="atLeast"/>
        <w:ind w:right="-72"/>
        <w:rPr>
          <w:rFonts w:ascii="Arial" w:hAnsi="Arial" w:cs="Arial"/>
          <w:b/>
          <w:bCs/>
          <w:sz w:val="22"/>
          <w:szCs w:val="22"/>
        </w:rPr>
      </w:pPr>
    </w:p>
    <w:p w14:paraId="7B84D240" w14:textId="3CAC7F33" w:rsidR="00942AA6" w:rsidRDefault="00942AA6" w:rsidP="0039521F">
      <w:pPr>
        <w:numPr>
          <w:ilvl w:val="0"/>
          <w:numId w:val="1"/>
        </w:numPr>
        <w:tabs>
          <w:tab w:val="left" w:pos="720"/>
        </w:tabs>
        <w:spacing w:line="240" w:lineRule="atLeast"/>
        <w:ind w:left="0" w:right="-72" w:firstLine="0"/>
        <w:rPr>
          <w:rFonts w:ascii="Arial" w:hAnsi="Arial" w:cs="Arial"/>
          <w:b/>
          <w:bCs/>
          <w:sz w:val="22"/>
          <w:szCs w:val="22"/>
        </w:rPr>
      </w:pPr>
      <w:r>
        <w:rPr>
          <w:rFonts w:ascii="Arial" w:hAnsi="Arial" w:cs="Arial"/>
          <w:b/>
          <w:bCs/>
          <w:sz w:val="22"/>
          <w:szCs w:val="22"/>
        </w:rPr>
        <w:t>Equity</w:t>
      </w:r>
    </w:p>
    <w:p w14:paraId="49D073AE" w14:textId="77777777" w:rsidR="00942AA6" w:rsidRDefault="00942AA6" w:rsidP="00942AA6">
      <w:pPr>
        <w:tabs>
          <w:tab w:val="left" w:pos="720"/>
        </w:tabs>
        <w:spacing w:line="240" w:lineRule="atLeast"/>
        <w:ind w:right="-72"/>
        <w:rPr>
          <w:rFonts w:ascii="Arial" w:hAnsi="Arial" w:cs="Arial"/>
          <w:b/>
          <w:bCs/>
          <w:sz w:val="22"/>
          <w:szCs w:val="22"/>
        </w:rPr>
      </w:pPr>
    </w:p>
    <w:p w14:paraId="6C10916C" w14:textId="77777777" w:rsidR="00342E25" w:rsidRPr="00186BE2" w:rsidRDefault="00342E25" w:rsidP="00342E25">
      <w:pPr>
        <w:jc w:val="both"/>
        <w:rPr>
          <w:rFonts w:ascii="Arial" w:hAnsi="Arial" w:cs="Arial"/>
          <w:color w:val="000000"/>
          <w:sz w:val="22"/>
          <w:szCs w:val="22"/>
        </w:rPr>
      </w:pPr>
      <w:r w:rsidRPr="009F2D40">
        <w:rPr>
          <w:rFonts w:ascii="Arial" w:hAnsi="Arial" w:cs="Arial"/>
          <w:color w:val="000000"/>
          <w:sz w:val="22"/>
          <w:szCs w:val="22"/>
        </w:rPr>
        <w:t xml:space="preserve">As </w:t>
      </w:r>
      <w:r w:rsidRPr="00186BE2">
        <w:rPr>
          <w:rFonts w:ascii="Arial" w:hAnsi="Arial" w:cs="Arial"/>
          <w:color w:val="000000"/>
          <w:sz w:val="22"/>
          <w:szCs w:val="22"/>
        </w:rPr>
        <w:t>of December 31, 2022, the Parent’s authorized capital stock consisted of 2 billion common shares with par value of P100 per share totaling P200 billion.</w:t>
      </w:r>
    </w:p>
    <w:p w14:paraId="52A7BE8A" w14:textId="77777777" w:rsidR="00342E25" w:rsidRPr="00186BE2" w:rsidRDefault="00342E25" w:rsidP="00342E25">
      <w:pPr>
        <w:jc w:val="both"/>
        <w:rPr>
          <w:rFonts w:ascii="Arial" w:hAnsi="Arial" w:cs="Arial"/>
          <w:color w:val="000000"/>
          <w:sz w:val="22"/>
          <w:szCs w:val="22"/>
        </w:rPr>
      </w:pPr>
    </w:p>
    <w:p w14:paraId="084599F7" w14:textId="4C5AA3E8" w:rsidR="00342E25" w:rsidRPr="00186BE2" w:rsidRDefault="00342E25" w:rsidP="00342E25">
      <w:pPr>
        <w:jc w:val="both"/>
        <w:rPr>
          <w:rFonts w:ascii="Arial" w:hAnsi="Arial" w:cs="Arial"/>
          <w:color w:val="000000"/>
          <w:sz w:val="22"/>
          <w:szCs w:val="22"/>
        </w:rPr>
      </w:pPr>
      <w:r w:rsidRPr="00186BE2">
        <w:rPr>
          <w:rFonts w:ascii="Arial" w:hAnsi="Arial" w:cs="Arial"/>
          <w:color w:val="000000"/>
          <w:sz w:val="22"/>
          <w:szCs w:val="22"/>
        </w:rPr>
        <w:t>In acco</w:t>
      </w:r>
      <w:r w:rsidR="003E1D9B">
        <w:rPr>
          <w:rFonts w:ascii="Arial" w:hAnsi="Arial" w:cs="Arial"/>
          <w:color w:val="000000"/>
          <w:sz w:val="22"/>
          <w:szCs w:val="22"/>
        </w:rPr>
        <w:t>rdance with Section 3 of Malacañ</w:t>
      </w:r>
      <w:r w:rsidRPr="00186BE2">
        <w:rPr>
          <w:rFonts w:ascii="Arial" w:hAnsi="Arial" w:cs="Arial"/>
          <w:color w:val="000000"/>
          <w:sz w:val="22"/>
          <w:szCs w:val="22"/>
        </w:rPr>
        <w:t>ang Executive Order No. 198, series of 2016, the Parent’s authorized capital was increased to P200 billion divided into 2 billion common shares with par value of P100 per share. With the increase in par value per share from P10 to P100, the number of shares issued decreased from 1,197,100,000 to 119,710,000.</w:t>
      </w:r>
    </w:p>
    <w:p w14:paraId="7130466F" w14:textId="77777777" w:rsidR="00342E25" w:rsidRPr="00186BE2" w:rsidRDefault="00342E25" w:rsidP="00342E25">
      <w:pPr>
        <w:jc w:val="both"/>
        <w:rPr>
          <w:rFonts w:ascii="Arial" w:hAnsi="Arial" w:cs="Arial"/>
          <w:color w:val="000000"/>
          <w:sz w:val="22"/>
          <w:szCs w:val="22"/>
        </w:rPr>
      </w:pPr>
    </w:p>
    <w:p w14:paraId="640B08E2" w14:textId="2B2F9E1E" w:rsidR="00342E25" w:rsidRPr="00186BE2" w:rsidRDefault="00342E25" w:rsidP="00342E25">
      <w:pPr>
        <w:jc w:val="both"/>
        <w:rPr>
          <w:rFonts w:ascii="Arial" w:hAnsi="Arial" w:cs="Arial"/>
          <w:color w:val="000000"/>
          <w:sz w:val="22"/>
          <w:szCs w:val="22"/>
        </w:rPr>
      </w:pPr>
      <w:r w:rsidRPr="00186BE2">
        <w:rPr>
          <w:rFonts w:ascii="Arial" w:hAnsi="Arial" w:cs="Arial"/>
          <w:color w:val="000000"/>
          <w:sz w:val="22"/>
          <w:szCs w:val="22"/>
        </w:rPr>
        <w:t xml:space="preserve">The Parent’s Paid-up capital stood at P163.79 billion </w:t>
      </w:r>
      <w:r w:rsidR="004E0974" w:rsidRPr="00186BE2">
        <w:rPr>
          <w:rFonts w:ascii="Arial" w:hAnsi="Arial" w:cs="Arial"/>
          <w:color w:val="000000"/>
          <w:sz w:val="22"/>
          <w:szCs w:val="22"/>
        </w:rPr>
        <w:t>equivalents</w:t>
      </w:r>
      <w:r w:rsidRPr="00186BE2">
        <w:rPr>
          <w:rFonts w:ascii="Arial" w:hAnsi="Arial" w:cs="Arial"/>
          <w:color w:val="000000"/>
          <w:sz w:val="22"/>
          <w:szCs w:val="22"/>
        </w:rPr>
        <w:t xml:space="preserve"> to 1,637,877,113 shares with par value of P100 per share.</w:t>
      </w:r>
    </w:p>
    <w:p w14:paraId="1660A9FC" w14:textId="77777777" w:rsidR="00342E25" w:rsidRPr="00186BE2" w:rsidRDefault="00342E25" w:rsidP="00342E25">
      <w:pPr>
        <w:jc w:val="both"/>
        <w:rPr>
          <w:rFonts w:ascii="Arial" w:hAnsi="Arial" w:cs="Arial"/>
          <w:color w:val="000000"/>
          <w:sz w:val="22"/>
          <w:szCs w:val="22"/>
        </w:rPr>
      </w:pPr>
    </w:p>
    <w:p w14:paraId="1565E0E5" w14:textId="38805E24" w:rsidR="00342E25" w:rsidRPr="00186BE2" w:rsidRDefault="00342E25" w:rsidP="00342E25">
      <w:pPr>
        <w:jc w:val="both"/>
        <w:rPr>
          <w:rFonts w:ascii="Arial" w:hAnsi="Arial" w:cs="Arial"/>
          <w:color w:val="000000"/>
          <w:sz w:val="22"/>
          <w:szCs w:val="22"/>
        </w:rPr>
      </w:pPr>
      <w:r w:rsidRPr="00186BE2">
        <w:rPr>
          <w:rFonts w:ascii="Arial" w:hAnsi="Arial" w:cs="Arial"/>
          <w:color w:val="000000"/>
          <w:sz w:val="22"/>
          <w:szCs w:val="22"/>
        </w:rPr>
        <w:t>On February 28, 2022 and March 9, 2022</w:t>
      </w:r>
      <w:r w:rsidR="00A30076">
        <w:rPr>
          <w:rFonts w:ascii="Arial" w:hAnsi="Arial" w:cs="Arial"/>
          <w:color w:val="000000"/>
          <w:sz w:val="22"/>
          <w:szCs w:val="22"/>
        </w:rPr>
        <w:t>,</w:t>
      </w:r>
      <w:r w:rsidRPr="00186BE2">
        <w:rPr>
          <w:rFonts w:ascii="Arial" w:hAnsi="Arial" w:cs="Arial"/>
          <w:color w:val="000000"/>
          <w:sz w:val="22"/>
          <w:szCs w:val="22"/>
        </w:rPr>
        <w:t xml:space="preserve"> the Unrestricted Retained Earnings was converted into Paid-up Capital amounting to P42.82 billion and P67.18 billion, respectively as approved by the LBP Board of Directors per </w:t>
      </w:r>
      <w:r w:rsidR="00232248">
        <w:rPr>
          <w:rFonts w:ascii="Arial" w:hAnsi="Arial" w:cs="Arial"/>
          <w:color w:val="000000"/>
          <w:sz w:val="22"/>
          <w:szCs w:val="22"/>
        </w:rPr>
        <w:t>boar</w:t>
      </w:r>
      <w:r w:rsidRPr="00186BE2">
        <w:rPr>
          <w:rFonts w:ascii="Arial" w:hAnsi="Arial" w:cs="Arial"/>
          <w:color w:val="000000"/>
          <w:sz w:val="22"/>
          <w:szCs w:val="22"/>
        </w:rPr>
        <w:t xml:space="preserve">d </w:t>
      </w:r>
      <w:r w:rsidR="00232248">
        <w:rPr>
          <w:rFonts w:ascii="Arial" w:hAnsi="Arial" w:cs="Arial"/>
          <w:color w:val="000000"/>
          <w:sz w:val="22"/>
          <w:szCs w:val="22"/>
        </w:rPr>
        <w:t>r</w:t>
      </w:r>
      <w:r w:rsidR="00232248" w:rsidRPr="00186BE2">
        <w:rPr>
          <w:rFonts w:ascii="Arial" w:hAnsi="Arial" w:cs="Arial"/>
          <w:color w:val="000000"/>
          <w:sz w:val="22"/>
          <w:szCs w:val="22"/>
        </w:rPr>
        <w:t>es</w:t>
      </w:r>
      <w:r w:rsidR="00232248">
        <w:rPr>
          <w:rFonts w:ascii="Arial" w:hAnsi="Arial" w:cs="Arial"/>
          <w:color w:val="000000"/>
          <w:sz w:val="22"/>
          <w:szCs w:val="22"/>
        </w:rPr>
        <w:t>olution</w:t>
      </w:r>
      <w:r w:rsidRPr="00186BE2">
        <w:rPr>
          <w:rFonts w:ascii="Arial" w:hAnsi="Arial" w:cs="Arial"/>
          <w:color w:val="000000"/>
          <w:sz w:val="22"/>
          <w:szCs w:val="22"/>
        </w:rPr>
        <w:t xml:space="preserve"> No. 22-</w:t>
      </w:r>
      <w:r w:rsidR="004E0974" w:rsidRPr="00186BE2">
        <w:rPr>
          <w:rFonts w:ascii="Arial" w:hAnsi="Arial" w:cs="Arial"/>
          <w:color w:val="000000"/>
          <w:sz w:val="22"/>
          <w:szCs w:val="22"/>
        </w:rPr>
        <w:t>124 and</w:t>
      </w:r>
      <w:r w:rsidRPr="00186BE2">
        <w:rPr>
          <w:rFonts w:ascii="Arial" w:hAnsi="Arial" w:cs="Arial"/>
          <w:color w:val="000000"/>
          <w:sz w:val="22"/>
          <w:szCs w:val="22"/>
        </w:rPr>
        <w:t xml:space="preserve"> 22-165 dated February 14, 2022 and March </w:t>
      </w:r>
      <w:r w:rsidR="00CE441B">
        <w:rPr>
          <w:rFonts w:ascii="Arial" w:hAnsi="Arial" w:cs="Arial"/>
          <w:color w:val="000000"/>
          <w:sz w:val="22"/>
          <w:szCs w:val="22"/>
        </w:rPr>
        <w:t>9</w:t>
      </w:r>
      <w:r w:rsidRPr="00186BE2">
        <w:rPr>
          <w:rFonts w:ascii="Arial" w:hAnsi="Arial" w:cs="Arial"/>
          <w:color w:val="000000"/>
          <w:sz w:val="22"/>
          <w:szCs w:val="22"/>
        </w:rPr>
        <w:t xml:space="preserve">, 2022, respectively. This is in compliance with Section 42 of Republic Act No. 11232, otherwise known as the Revised Corporation Code of the Philippines, stock corporations are prohibited from retaining surplus profits in excess of </w:t>
      </w:r>
      <w:r w:rsidR="003E7F03">
        <w:rPr>
          <w:rFonts w:ascii="Arial" w:hAnsi="Arial" w:cs="Arial"/>
          <w:color w:val="000000"/>
          <w:sz w:val="22"/>
          <w:szCs w:val="22"/>
        </w:rPr>
        <w:t>100</w:t>
      </w:r>
      <w:r w:rsidRPr="00186BE2">
        <w:rPr>
          <w:rFonts w:ascii="Arial" w:hAnsi="Arial" w:cs="Arial"/>
          <w:color w:val="000000"/>
          <w:sz w:val="22"/>
          <w:szCs w:val="22"/>
        </w:rPr>
        <w:t xml:space="preserve"> pe</w:t>
      </w:r>
      <w:r w:rsidR="003E7F03">
        <w:rPr>
          <w:rFonts w:ascii="Arial" w:hAnsi="Arial" w:cs="Arial"/>
          <w:color w:val="000000"/>
          <w:sz w:val="22"/>
          <w:szCs w:val="22"/>
        </w:rPr>
        <w:t xml:space="preserve">r </w:t>
      </w:r>
      <w:r w:rsidRPr="00186BE2">
        <w:rPr>
          <w:rFonts w:ascii="Arial" w:hAnsi="Arial" w:cs="Arial"/>
          <w:color w:val="000000"/>
          <w:sz w:val="22"/>
          <w:szCs w:val="22"/>
        </w:rPr>
        <w:t>cent of their paid-in capital stock.</w:t>
      </w:r>
    </w:p>
    <w:p w14:paraId="00717B73" w14:textId="77777777" w:rsidR="00342E25" w:rsidRPr="00186BE2" w:rsidRDefault="00342E25" w:rsidP="00342E25">
      <w:pPr>
        <w:jc w:val="both"/>
        <w:rPr>
          <w:rFonts w:ascii="Arial" w:hAnsi="Arial" w:cs="Arial"/>
          <w:sz w:val="22"/>
          <w:szCs w:val="22"/>
        </w:rPr>
      </w:pPr>
    </w:p>
    <w:p w14:paraId="1C999E7B" w14:textId="20558C18" w:rsidR="00342E25" w:rsidRPr="00186BE2" w:rsidRDefault="00342E25" w:rsidP="00342E25">
      <w:pPr>
        <w:jc w:val="both"/>
        <w:rPr>
          <w:rFonts w:ascii="Arial" w:hAnsi="Arial" w:cs="Arial"/>
          <w:color w:val="000000"/>
          <w:sz w:val="22"/>
          <w:szCs w:val="22"/>
        </w:rPr>
      </w:pPr>
      <w:r w:rsidRPr="00186BE2">
        <w:rPr>
          <w:rFonts w:ascii="Arial" w:hAnsi="Arial" w:cs="Arial"/>
          <w:color w:val="000000"/>
          <w:sz w:val="22"/>
          <w:szCs w:val="22"/>
        </w:rPr>
        <w:t xml:space="preserve">On June 3, 2022 the Parent paid dividend of P8,449,273,026 to the National Government representing the amount of net gain realized from the merger with UCPB as approved by the LBP Board of Directors per </w:t>
      </w:r>
      <w:r w:rsidR="00232248">
        <w:rPr>
          <w:rFonts w:ascii="Arial" w:hAnsi="Arial" w:cs="Arial"/>
          <w:color w:val="000000"/>
          <w:sz w:val="22"/>
          <w:szCs w:val="22"/>
        </w:rPr>
        <w:t>board</w:t>
      </w:r>
      <w:r w:rsidRPr="00186BE2">
        <w:rPr>
          <w:rFonts w:ascii="Arial" w:hAnsi="Arial" w:cs="Arial"/>
          <w:color w:val="000000"/>
          <w:sz w:val="22"/>
          <w:szCs w:val="22"/>
        </w:rPr>
        <w:t xml:space="preserve"> </w:t>
      </w:r>
      <w:r w:rsidR="00232248">
        <w:rPr>
          <w:rFonts w:ascii="Arial" w:hAnsi="Arial" w:cs="Arial"/>
          <w:color w:val="000000"/>
          <w:sz w:val="22"/>
          <w:szCs w:val="22"/>
        </w:rPr>
        <w:t>r</w:t>
      </w:r>
      <w:r w:rsidR="00232248" w:rsidRPr="00186BE2">
        <w:rPr>
          <w:rFonts w:ascii="Arial" w:hAnsi="Arial" w:cs="Arial"/>
          <w:color w:val="000000"/>
          <w:sz w:val="22"/>
          <w:szCs w:val="22"/>
        </w:rPr>
        <w:t>es</w:t>
      </w:r>
      <w:r w:rsidR="00232248">
        <w:rPr>
          <w:rFonts w:ascii="Arial" w:hAnsi="Arial" w:cs="Arial"/>
          <w:color w:val="000000"/>
          <w:sz w:val="22"/>
          <w:szCs w:val="22"/>
        </w:rPr>
        <w:t>olution</w:t>
      </w:r>
      <w:r w:rsidRPr="00186BE2">
        <w:rPr>
          <w:rFonts w:ascii="Arial" w:hAnsi="Arial" w:cs="Arial"/>
          <w:color w:val="000000"/>
          <w:sz w:val="22"/>
          <w:szCs w:val="22"/>
        </w:rPr>
        <w:t xml:space="preserve"> No. 22-376 dated June 2, 2022.</w:t>
      </w:r>
    </w:p>
    <w:p w14:paraId="4C6194E6" w14:textId="77777777" w:rsidR="00342E25" w:rsidRPr="00186BE2" w:rsidRDefault="00342E25" w:rsidP="00342E25">
      <w:pPr>
        <w:jc w:val="both"/>
        <w:rPr>
          <w:rFonts w:ascii="Arial" w:hAnsi="Arial" w:cs="Arial"/>
          <w:color w:val="000000"/>
          <w:sz w:val="22"/>
          <w:szCs w:val="22"/>
        </w:rPr>
      </w:pPr>
    </w:p>
    <w:p w14:paraId="569A1415" w14:textId="0CEC2700" w:rsidR="00342E25" w:rsidRPr="009F2D40" w:rsidRDefault="00342E25" w:rsidP="00342E25">
      <w:pPr>
        <w:jc w:val="both"/>
        <w:rPr>
          <w:rFonts w:ascii="Arial" w:hAnsi="Arial" w:cs="Arial"/>
          <w:color w:val="000000"/>
          <w:sz w:val="22"/>
          <w:szCs w:val="22"/>
        </w:rPr>
      </w:pPr>
      <w:r w:rsidRPr="00186BE2">
        <w:rPr>
          <w:rFonts w:ascii="Arial" w:hAnsi="Arial" w:cs="Arial"/>
          <w:color w:val="000000"/>
          <w:sz w:val="22"/>
          <w:szCs w:val="22"/>
        </w:rPr>
        <w:t xml:space="preserve">On December 29, 2022 the Retained Earning-reserves of the Parent pertaining to General Provision amounting to P4,986,855,520 was transferred to Retained Earnings-Free as approved by the LBP Board of Directors per </w:t>
      </w:r>
      <w:r w:rsidR="00232248" w:rsidRPr="00232248">
        <w:rPr>
          <w:rFonts w:ascii="Arial" w:hAnsi="Arial" w:cs="Arial"/>
          <w:color w:val="000000"/>
          <w:sz w:val="22"/>
          <w:szCs w:val="22"/>
        </w:rPr>
        <w:t>board resolution</w:t>
      </w:r>
      <w:r w:rsidRPr="00186BE2">
        <w:rPr>
          <w:rFonts w:ascii="Arial" w:hAnsi="Arial" w:cs="Arial"/>
          <w:color w:val="000000"/>
          <w:sz w:val="22"/>
          <w:szCs w:val="22"/>
        </w:rPr>
        <w:t xml:space="preserve"> No. 22-923 dated December 21, 2022.</w:t>
      </w:r>
    </w:p>
    <w:p w14:paraId="448F41B1" w14:textId="5C3BB1E1" w:rsidR="00C73B6F" w:rsidRDefault="00C73B6F" w:rsidP="00D05805">
      <w:pPr>
        <w:jc w:val="both"/>
        <w:rPr>
          <w:rFonts w:ascii="Arial" w:hAnsi="Arial" w:cs="Arial"/>
          <w:sz w:val="22"/>
          <w:szCs w:val="22"/>
        </w:rPr>
      </w:pPr>
    </w:p>
    <w:p w14:paraId="470B57D3" w14:textId="77777777" w:rsidR="00D05805" w:rsidRPr="00140B65" w:rsidRDefault="00D05805" w:rsidP="00D05805">
      <w:pPr>
        <w:autoSpaceDE w:val="0"/>
        <w:autoSpaceDN w:val="0"/>
        <w:adjustRightInd w:val="0"/>
        <w:jc w:val="both"/>
        <w:rPr>
          <w:rFonts w:ascii="Arial" w:hAnsi="Arial" w:cs="Arial"/>
          <w:sz w:val="22"/>
          <w:szCs w:val="22"/>
        </w:rPr>
      </w:pPr>
      <w:r w:rsidRPr="00140B65">
        <w:rPr>
          <w:rFonts w:ascii="Arial" w:hAnsi="Arial" w:cs="Arial"/>
          <w:sz w:val="22"/>
          <w:szCs w:val="22"/>
        </w:rPr>
        <w:t>The Retained Earnings- reserves of the Group and the Parent consist of:</w:t>
      </w:r>
    </w:p>
    <w:p w14:paraId="50DA8292" w14:textId="49D58E92" w:rsidR="00B2064C" w:rsidRPr="00140B65" w:rsidRDefault="00B2064C">
      <w:pPr>
        <w:autoSpaceDE w:val="0"/>
        <w:autoSpaceDN w:val="0"/>
        <w:adjustRightInd w:val="0"/>
        <w:jc w:val="both"/>
        <w:rPr>
          <w:rFonts w:ascii="Arial" w:hAnsi="Arial" w:cs="Arial"/>
          <w:sz w:val="22"/>
          <w:szCs w:val="22"/>
        </w:rPr>
      </w:pPr>
    </w:p>
    <w:tbl>
      <w:tblPr>
        <w:tblW w:w="8912" w:type="dxa"/>
        <w:tblInd w:w="108" w:type="dxa"/>
        <w:tblLook w:val="04A0" w:firstRow="1" w:lastRow="0" w:firstColumn="1" w:lastColumn="0" w:noHBand="0" w:noVBand="1"/>
      </w:tblPr>
      <w:tblGrid>
        <w:gridCol w:w="3759"/>
        <w:gridCol w:w="1159"/>
        <w:gridCol w:w="1280"/>
        <w:gridCol w:w="1321"/>
        <w:gridCol w:w="1393"/>
      </w:tblGrid>
      <w:tr w:rsidR="00837B73" w:rsidRPr="00686B4A" w14:paraId="49432D15" w14:textId="77777777" w:rsidTr="0039521F">
        <w:trPr>
          <w:trHeight w:val="266"/>
        </w:trPr>
        <w:tc>
          <w:tcPr>
            <w:tcW w:w="3759" w:type="dxa"/>
            <w:tcBorders>
              <w:top w:val="single" w:sz="4" w:space="0" w:color="auto"/>
              <w:left w:val="nil"/>
              <w:bottom w:val="nil"/>
              <w:right w:val="nil"/>
            </w:tcBorders>
            <w:shd w:val="clear" w:color="auto" w:fill="auto"/>
            <w:noWrap/>
            <w:vAlign w:val="center"/>
            <w:hideMark/>
          </w:tcPr>
          <w:p w14:paraId="6E84B33B"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 </w:t>
            </w:r>
          </w:p>
        </w:tc>
        <w:tc>
          <w:tcPr>
            <w:tcW w:w="2439" w:type="dxa"/>
            <w:gridSpan w:val="2"/>
            <w:tcBorders>
              <w:top w:val="single" w:sz="4" w:space="0" w:color="auto"/>
              <w:left w:val="nil"/>
              <w:bottom w:val="single" w:sz="4" w:space="0" w:color="auto"/>
              <w:right w:val="nil"/>
            </w:tcBorders>
            <w:shd w:val="clear" w:color="auto" w:fill="auto"/>
            <w:noWrap/>
            <w:vAlign w:val="center"/>
            <w:hideMark/>
          </w:tcPr>
          <w:p w14:paraId="73DCCA7A" w14:textId="77777777" w:rsidR="00837B73" w:rsidRPr="00686B4A" w:rsidRDefault="00837B73" w:rsidP="00C87927">
            <w:pPr>
              <w:jc w:val="center"/>
              <w:rPr>
                <w:rFonts w:ascii="Arial" w:hAnsi="Arial" w:cs="Arial"/>
                <w:b/>
                <w:bCs/>
                <w:color w:val="000000"/>
                <w:sz w:val="18"/>
                <w:szCs w:val="18"/>
                <w:lang w:val="en-PH" w:eastAsia="en-PH"/>
              </w:rPr>
            </w:pPr>
            <w:r w:rsidRPr="00686B4A">
              <w:rPr>
                <w:rFonts w:ascii="Arial" w:hAnsi="Arial" w:cs="Arial"/>
                <w:b/>
                <w:bCs/>
                <w:color w:val="000000"/>
                <w:sz w:val="18"/>
                <w:szCs w:val="18"/>
                <w:lang w:eastAsia="en-PH"/>
              </w:rPr>
              <w:t>Group</w:t>
            </w:r>
          </w:p>
        </w:tc>
        <w:tc>
          <w:tcPr>
            <w:tcW w:w="2714" w:type="dxa"/>
            <w:gridSpan w:val="2"/>
            <w:tcBorders>
              <w:top w:val="single" w:sz="4" w:space="0" w:color="auto"/>
              <w:left w:val="nil"/>
              <w:bottom w:val="nil"/>
              <w:right w:val="nil"/>
            </w:tcBorders>
            <w:shd w:val="clear" w:color="auto" w:fill="auto"/>
            <w:noWrap/>
            <w:vAlign w:val="center"/>
            <w:hideMark/>
          </w:tcPr>
          <w:p w14:paraId="7850A7D2" w14:textId="77777777" w:rsidR="00837B73" w:rsidRPr="00686B4A" w:rsidRDefault="00837B73" w:rsidP="00C87927">
            <w:pPr>
              <w:jc w:val="center"/>
              <w:rPr>
                <w:rFonts w:ascii="Arial" w:hAnsi="Arial" w:cs="Arial"/>
                <w:b/>
                <w:bCs/>
                <w:color w:val="000000"/>
                <w:sz w:val="18"/>
                <w:szCs w:val="18"/>
                <w:lang w:val="en-PH" w:eastAsia="en-PH"/>
              </w:rPr>
            </w:pPr>
            <w:r w:rsidRPr="00686B4A">
              <w:rPr>
                <w:rFonts w:ascii="Arial" w:hAnsi="Arial" w:cs="Arial"/>
                <w:b/>
                <w:bCs/>
                <w:color w:val="000000"/>
                <w:sz w:val="18"/>
                <w:szCs w:val="18"/>
                <w:lang w:val="en-PH" w:eastAsia="en-PH"/>
              </w:rPr>
              <w:t>Parent</w:t>
            </w:r>
          </w:p>
        </w:tc>
      </w:tr>
      <w:tr w:rsidR="00837B73" w:rsidRPr="00686B4A" w14:paraId="0D2EE250" w14:textId="77777777" w:rsidTr="0039521F">
        <w:trPr>
          <w:trHeight w:val="266"/>
        </w:trPr>
        <w:tc>
          <w:tcPr>
            <w:tcW w:w="3759" w:type="dxa"/>
            <w:tcBorders>
              <w:top w:val="single" w:sz="4" w:space="0" w:color="auto"/>
              <w:left w:val="nil"/>
              <w:bottom w:val="nil"/>
              <w:right w:val="nil"/>
            </w:tcBorders>
            <w:shd w:val="clear" w:color="auto" w:fill="auto"/>
            <w:vAlign w:val="center"/>
            <w:hideMark/>
          </w:tcPr>
          <w:p w14:paraId="312559F8"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 </w:t>
            </w:r>
          </w:p>
        </w:tc>
        <w:tc>
          <w:tcPr>
            <w:tcW w:w="1159" w:type="dxa"/>
            <w:tcBorders>
              <w:top w:val="single" w:sz="4" w:space="0" w:color="auto"/>
              <w:left w:val="nil"/>
              <w:bottom w:val="single" w:sz="4" w:space="0" w:color="auto"/>
              <w:right w:val="nil"/>
            </w:tcBorders>
            <w:shd w:val="clear" w:color="auto" w:fill="auto"/>
            <w:vAlign w:val="center"/>
            <w:hideMark/>
          </w:tcPr>
          <w:p w14:paraId="00F942AF" w14:textId="77777777" w:rsidR="00837B73" w:rsidRPr="00686B4A" w:rsidRDefault="00837B73" w:rsidP="00C87927">
            <w:pPr>
              <w:jc w:val="right"/>
              <w:rPr>
                <w:rFonts w:ascii="Arial" w:hAnsi="Arial" w:cs="Arial"/>
                <w:b/>
                <w:bCs/>
                <w:color w:val="000000"/>
                <w:sz w:val="18"/>
                <w:szCs w:val="18"/>
                <w:lang w:val="en-PH" w:eastAsia="en-PH"/>
              </w:rPr>
            </w:pPr>
            <w:r w:rsidRPr="00686B4A">
              <w:rPr>
                <w:rFonts w:ascii="Arial" w:hAnsi="Arial" w:cs="Arial"/>
                <w:b/>
                <w:bCs/>
                <w:color w:val="000000"/>
                <w:sz w:val="18"/>
                <w:szCs w:val="18"/>
                <w:lang w:eastAsia="en-PH"/>
              </w:rPr>
              <w:t>2022</w:t>
            </w:r>
          </w:p>
        </w:tc>
        <w:tc>
          <w:tcPr>
            <w:tcW w:w="1279" w:type="dxa"/>
            <w:tcBorders>
              <w:top w:val="single" w:sz="4" w:space="0" w:color="auto"/>
              <w:left w:val="nil"/>
              <w:bottom w:val="single" w:sz="4" w:space="0" w:color="auto"/>
              <w:right w:val="nil"/>
            </w:tcBorders>
            <w:shd w:val="clear" w:color="auto" w:fill="auto"/>
            <w:vAlign w:val="center"/>
            <w:hideMark/>
          </w:tcPr>
          <w:p w14:paraId="757FE0E7" w14:textId="77777777" w:rsidR="00837B73" w:rsidRPr="00686B4A" w:rsidRDefault="00837B73" w:rsidP="00C87927">
            <w:pPr>
              <w:jc w:val="right"/>
              <w:rPr>
                <w:rFonts w:ascii="Arial" w:hAnsi="Arial" w:cs="Arial"/>
                <w:b/>
                <w:bCs/>
                <w:color w:val="000000"/>
                <w:sz w:val="18"/>
                <w:szCs w:val="18"/>
                <w:lang w:val="en-PH" w:eastAsia="en-PH"/>
              </w:rPr>
            </w:pPr>
            <w:r w:rsidRPr="00686B4A">
              <w:rPr>
                <w:rFonts w:ascii="Arial" w:hAnsi="Arial" w:cs="Arial"/>
                <w:b/>
                <w:bCs/>
                <w:color w:val="000000"/>
                <w:sz w:val="18"/>
                <w:szCs w:val="18"/>
                <w:lang w:eastAsia="en-PH"/>
              </w:rPr>
              <w:t>2021</w:t>
            </w:r>
          </w:p>
        </w:tc>
        <w:tc>
          <w:tcPr>
            <w:tcW w:w="1321" w:type="dxa"/>
            <w:tcBorders>
              <w:top w:val="single" w:sz="4" w:space="0" w:color="auto"/>
              <w:left w:val="nil"/>
              <w:bottom w:val="nil"/>
              <w:right w:val="nil"/>
            </w:tcBorders>
            <w:shd w:val="clear" w:color="auto" w:fill="auto"/>
            <w:vAlign w:val="center"/>
            <w:hideMark/>
          </w:tcPr>
          <w:p w14:paraId="45E3FA00" w14:textId="77777777" w:rsidR="00837B73" w:rsidRPr="00686B4A" w:rsidRDefault="00837B73" w:rsidP="00C87927">
            <w:pPr>
              <w:jc w:val="center"/>
              <w:rPr>
                <w:rFonts w:ascii="Arial" w:hAnsi="Arial" w:cs="Arial"/>
                <w:b/>
                <w:bCs/>
                <w:color w:val="000000"/>
                <w:sz w:val="18"/>
                <w:szCs w:val="18"/>
                <w:lang w:val="en-PH" w:eastAsia="en-PH"/>
              </w:rPr>
            </w:pPr>
            <w:r w:rsidRPr="00686B4A">
              <w:rPr>
                <w:rFonts w:ascii="Arial" w:hAnsi="Arial" w:cs="Arial"/>
                <w:b/>
                <w:bCs/>
                <w:color w:val="000000"/>
                <w:sz w:val="18"/>
                <w:szCs w:val="18"/>
                <w:lang w:eastAsia="en-PH"/>
              </w:rPr>
              <w:t>2022</w:t>
            </w:r>
          </w:p>
        </w:tc>
        <w:tc>
          <w:tcPr>
            <w:tcW w:w="1393" w:type="dxa"/>
            <w:tcBorders>
              <w:top w:val="single" w:sz="4" w:space="0" w:color="auto"/>
              <w:left w:val="nil"/>
              <w:bottom w:val="nil"/>
              <w:right w:val="nil"/>
            </w:tcBorders>
            <w:shd w:val="clear" w:color="auto" w:fill="auto"/>
            <w:vAlign w:val="center"/>
            <w:hideMark/>
          </w:tcPr>
          <w:p w14:paraId="55FAAF96" w14:textId="77777777" w:rsidR="00837B73" w:rsidRPr="00686B4A" w:rsidRDefault="00837B73" w:rsidP="00C87927">
            <w:pPr>
              <w:jc w:val="center"/>
              <w:rPr>
                <w:rFonts w:ascii="Arial" w:hAnsi="Arial" w:cs="Arial"/>
                <w:b/>
                <w:bCs/>
                <w:color w:val="000000"/>
                <w:sz w:val="18"/>
                <w:szCs w:val="18"/>
                <w:lang w:val="en-PH" w:eastAsia="en-PH"/>
              </w:rPr>
            </w:pPr>
            <w:r w:rsidRPr="00686B4A">
              <w:rPr>
                <w:rFonts w:ascii="Arial" w:hAnsi="Arial" w:cs="Arial"/>
                <w:b/>
                <w:bCs/>
                <w:color w:val="000000"/>
                <w:sz w:val="18"/>
                <w:szCs w:val="18"/>
                <w:lang w:eastAsia="en-PH"/>
              </w:rPr>
              <w:t>2021</w:t>
            </w:r>
          </w:p>
        </w:tc>
      </w:tr>
      <w:tr w:rsidR="00837B73" w:rsidRPr="00686B4A" w14:paraId="06E82AAE" w14:textId="77777777" w:rsidTr="0039521F">
        <w:trPr>
          <w:trHeight w:val="266"/>
        </w:trPr>
        <w:tc>
          <w:tcPr>
            <w:tcW w:w="3759" w:type="dxa"/>
            <w:tcBorders>
              <w:top w:val="single" w:sz="4" w:space="0" w:color="auto"/>
              <w:left w:val="nil"/>
              <w:bottom w:val="single" w:sz="4" w:space="0" w:color="auto"/>
              <w:right w:val="nil"/>
            </w:tcBorders>
            <w:shd w:val="clear" w:color="auto" w:fill="auto"/>
            <w:vAlign w:val="center"/>
            <w:hideMark/>
          </w:tcPr>
          <w:p w14:paraId="5AACE237"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 </w:t>
            </w:r>
          </w:p>
        </w:tc>
        <w:tc>
          <w:tcPr>
            <w:tcW w:w="5153" w:type="dxa"/>
            <w:gridSpan w:val="4"/>
            <w:tcBorders>
              <w:top w:val="single" w:sz="4" w:space="0" w:color="auto"/>
              <w:left w:val="nil"/>
              <w:bottom w:val="single" w:sz="4" w:space="0" w:color="auto"/>
              <w:right w:val="nil"/>
            </w:tcBorders>
            <w:shd w:val="clear" w:color="auto" w:fill="auto"/>
            <w:vAlign w:val="center"/>
            <w:hideMark/>
          </w:tcPr>
          <w:p w14:paraId="356F38F0" w14:textId="77777777" w:rsidR="00837B73" w:rsidRPr="00686B4A" w:rsidRDefault="00837B73" w:rsidP="00C87927">
            <w:pPr>
              <w:jc w:val="center"/>
              <w:rPr>
                <w:rFonts w:ascii="Arial" w:hAnsi="Arial" w:cs="Arial"/>
                <w:color w:val="000000"/>
                <w:sz w:val="18"/>
                <w:szCs w:val="18"/>
                <w:lang w:val="en-PH" w:eastAsia="en-PH"/>
              </w:rPr>
            </w:pPr>
            <w:r w:rsidRPr="00686B4A">
              <w:rPr>
                <w:rFonts w:ascii="Arial" w:hAnsi="Arial" w:cs="Arial"/>
                <w:color w:val="000000"/>
                <w:sz w:val="18"/>
                <w:szCs w:val="18"/>
                <w:lang w:eastAsia="en-PH"/>
              </w:rPr>
              <w:t>(Amounts in Millions)</w:t>
            </w:r>
          </w:p>
        </w:tc>
      </w:tr>
      <w:tr w:rsidR="00837B73" w:rsidRPr="00686B4A" w14:paraId="72403D53" w14:textId="77777777" w:rsidTr="0039521F">
        <w:trPr>
          <w:trHeight w:val="112"/>
        </w:trPr>
        <w:tc>
          <w:tcPr>
            <w:tcW w:w="3759" w:type="dxa"/>
            <w:tcBorders>
              <w:top w:val="nil"/>
              <w:left w:val="nil"/>
              <w:bottom w:val="nil"/>
              <w:right w:val="nil"/>
            </w:tcBorders>
            <w:shd w:val="clear" w:color="auto" w:fill="auto"/>
            <w:vAlign w:val="center"/>
            <w:hideMark/>
          </w:tcPr>
          <w:p w14:paraId="13BA005F" w14:textId="77777777" w:rsidR="00837B73" w:rsidRPr="00686B4A" w:rsidRDefault="00837B73" w:rsidP="00C87927">
            <w:pPr>
              <w:jc w:val="center"/>
              <w:rPr>
                <w:rFonts w:ascii="Arial" w:hAnsi="Arial" w:cs="Arial"/>
                <w:color w:val="000000"/>
                <w:sz w:val="18"/>
                <w:szCs w:val="18"/>
                <w:lang w:val="en-PH" w:eastAsia="en-PH"/>
              </w:rPr>
            </w:pPr>
          </w:p>
        </w:tc>
        <w:tc>
          <w:tcPr>
            <w:tcW w:w="1159" w:type="dxa"/>
            <w:tcBorders>
              <w:top w:val="nil"/>
              <w:left w:val="nil"/>
              <w:bottom w:val="nil"/>
              <w:right w:val="nil"/>
            </w:tcBorders>
            <w:shd w:val="clear" w:color="auto" w:fill="auto"/>
            <w:vAlign w:val="center"/>
            <w:hideMark/>
          </w:tcPr>
          <w:p w14:paraId="61AD07F6" w14:textId="77777777" w:rsidR="00837B73" w:rsidRPr="00686B4A" w:rsidRDefault="00837B73" w:rsidP="00C87927">
            <w:pPr>
              <w:rPr>
                <w:rFonts w:ascii="Times New Roman" w:hAnsi="Times New Roman"/>
                <w:color w:val="000000"/>
                <w:lang w:val="en-PH" w:eastAsia="en-PH"/>
              </w:rPr>
            </w:pPr>
          </w:p>
        </w:tc>
        <w:tc>
          <w:tcPr>
            <w:tcW w:w="1279" w:type="dxa"/>
            <w:tcBorders>
              <w:top w:val="nil"/>
              <w:left w:val="nil"/>
              <w:bottom w:val="nil"/>
              <w:right w:val="nil"/>
            </w:tcBorders>
            <w:shd w:val="clear" w:color="auto" w:fill="auto"/>
            <w:vAlign w:val="center"/>
            <w:hideMark/>
          </w:tcPr>
          <w:p w14:paraId="46176533" w14:textId="77777777" w:rsidR="00837B73" w:rsidRPr="00686B4A" w:rsidRDefault="00837B73" w:rsidP="00C87927">
            <w:pPr>
              <w:jc w:val="center"/>
              <w:rPr>
                <w:rFonts w:ascii="Times New Roman" w:hAnsi="Times New Roman"/>
                <w:color w:val="000000"/>
                <w:lang w:val="en-PH" w:eastAsia="en-PH"/>
              </w:rPr>
            </w:pPr>
          </w:p>
        </w:tc>
        <w:tc>
          <w:tcPr>
            <w:tcW w:w="1321" w:type="dxa"/>
            <w:tcBorders>
              <w:top w:val="nil"/>
              <w:left w:val="nil"/>
              <w:bottom w:val="nil"/>
              <w:right w:val="nil"/>
            </w:tcBorders>
            <w:shd w:val="clear" w:color="auto" w:fill="auto"/>
            <w:vAlign w:val="center"/>
            <w:hideMark/>
          </w:tcPr>
          <w:p w14:paraId="0A922089" w14:textId="77777777" w:rsidR="00837B73" w:rsidRPr="00686B4A" w:rsidRDefault="00837B73" w:rsidP="00C87927">
            <w:pPr>
              <w:jc w:val="center"/>
              <w:rPr>
                <w:rFonts w:ascii="Times New Roman" w:hAnsi="Times New Roman"/>
                <w:color w:val="000000"/>
                <w:lang w:val="en-PH" w:eastAsia="en-PH"/>
              </w:rPr>
            </w:pPr>
          </w:p>
        </w:tc>
        <w:tc>
          <w:tcPr>
            <w:tcW w:w="1393" w:type="dxa"/>
            <w:tcBorders>
              <w:top w:val="nil"/>
              <w:left w:val="nil"/>
              <w:bottom w:val="nil"/>
              <w:right w:val="nil"/>
            </w:tcBorders>
            <w:shd w:val="clear" w:color="auto" w:fill="auto"/>
            <w:vAlign w:val="center"/>
            <w:hideMark/>
          </w:tcPr>
          <w:p w14:paraId="22F6D46E" w14:textId="77777777" w:rsidR="00837B73" w:rsidRPr="00686B4A" w:rsidRDefault="00837B73" w:rsidP="00C87927">
            <w:pPr>
              <w:jc w:val="center"/>
              <w:rPr>
                <w:rFonts w:ascii="Times New Roman" w:hAnsi="Times New Roman"/>
                <w:color w:val="000000"/>
                <w:lang w:val="en-PH" w:eastAsia="en-PH"/>
              </w:rPr>
            </w:pPr>
          </w:p>
        </w:tc>
      </w:tr>
      <w:tr w:rsidR="00837B73" w:rsidRPr="00686B4A" w14:paraId="7B07D14E" w14:textId="77777777" w:rsidTr="0039521F">
        <w:trPr>
          <w:trHeight w:val="254"/>
        </w:trPr>
        <w:tc>
          <w:tcPr>
            <w:tcW w:w="3759" w:type="dxa"/>
            <w:tcBorders>
              <w:top w:val="nil"/>
              <w:left w:val="nil"/>
              <w:bottom w:val="nil"/>
              <w:right w:val="nil"/>
            </w:tcBorders>
            <w:shd w:val="clear" w:color="auto" w:fill="auto"/>
            <w:vAlign w:val="center"/>
            <w:hideMark/>
          </w:tcPr>
          <w:p w14:paraId="257D904A"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Reserve for trust business</w:t>
            </w:r>
          </w:p>
        </w:tc>
        <w:tc>
          <w:tcPr>
            <w:tcW w:w="1159" w:type="dxa"/>
            <w:tcBorders>
              <w:top w:val="nil"/>
              <w:left w:val="nil"/>
              <w:bottom w:val="nil"/>
              <w:right w:val="nil"/>
            </w:tcBorders>
            <w:shd w:val="clear" w:color="auto" w:fill="auto"/>
            <w:vAlign w:val="bottom"/>
            <w:hideMark/>
          </w:tcPr>
          <w:p w14:paraId="5D153987" w14:textId="77777777" w:rsidR="00837B73" w:rsidRPr="00686B4A" w:rsidRDefault="00837B73" w:rsidP="004A2D4A">
            <w:pPr>
              <w:ind w:right="95"/>
              <w:jc w:val="right"/>
              <w:rPr>
                <w:rFonts w:ascii="Arial" w:hAnsi="Arial" w:cs="Arial"/>
                <w:color w:val="000000"/>
                <w:sz w:val="18"/>
                <w:szCs w:val="18"/>
                <w:lang w:val="en-PH" w:eastAsia="en-PH"/>
              </w:rPr>
            </w:pPr>
            <w:r w:rsidRPr="00686B4A">
              <w:rPr>
                <w:rFonts w:ascii="Arial" w:hAnsi="Arial" w:cs="Arial"/>
                <w:color w:val="000000"/>
                <w:sz w:val="18"/>
                <w:szCs w:val="18"/>
                <w:lang w:eastAsia="en-PH"/>
              </w:rPr>
              <w:t>5,045.00</w:t>
            </w:r>
          </w:p>
        </w:tc>
        <w:tc>
          <w:tcPr>
            <w:tcW w:w="1279" w:type="dxa"/>
            <w:tcBorders>
              <w:top w:val="nil"/>
              <w:left w:val="nil"/>
              <w:bottom w:val="nil"/>
              <w:right w:val="nil"/>
            </w:tcBorders>
            <w:shd w:val="clear" w:color="auto" w:fill="auto"/>
            <w:vAlign w:val="bottom"/>
            <w:hideMark/>
          </w:tcPr>
          <w:p w14:paraId="124CD74C"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5,045.00</w:t>
            </w:r>
          </w:p>
        </w:tc>
        <w:tc>
          <w:tcPr>
            <w:tcW w:w="1321" w:type="dxa"/>
            <w:tcBorders>
              <w:top w:val="nil"/>
              <w:left w:val="nil"/>
              <w:bottom w:val="nil"/>
              <w:right w:val="nil"/>
            </w:tcBorders>
            <w:shd w:val="clear" w:color="auto" w:fill="auto"/>
            <w:vAlign w:val="bottom"/>
            <w:hideMark/>
          </w:tcPr>
          <w:p w14:paraId="28EC3DA0"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5,045.00</w:t>
            </w:r>
          </w:p>
        </w:tc>
        <w:tc>
          <w:tcPr>
            <w:tcW w:w="1393" w:type="dxa"/>
            <w:tcBorders>
              <w:top w:val="nil"/>
              <w:left w:val="nil"/>
              <w:bottom w:val="nil"/>
              <w:right w:val="nil"/>
            </w:tcBorders>
            <w:shd w:val="clear" w:color="auto" w:fill="auto"/>
            <w:vAlign w:val="bottom"/>
            <w:hideMark/>
          </w:tcPr>
          <w:p w14:paraId="0A04F3C0" w14:textId="77777777" w:rsidR="00837B73" w:rsidRPr="00686B4A" w:rsidRDefault="00837B73" w:rsidP="004A2D4A">
            <w:pPr>
              <w:jc w:val="right"/>
              <w:rPr>
                <w:rFonts w:ascii="Arial" w:hAnsi="Arial" w:cs="Arial"/>
                <w:color w:val="000000"/>
                <w:sz w:val="18"/>
                <w:szCs w:val="18"/>
                <w:highlight w:val="yellow"/>
                <w:lang w:val="en-PH" w:eastAsia="en-PH"/>
              </w:rPr>
            </w:pPr>
            <w:r w:rsidRPr="00686B4A">
              <w:rPr>
                <w:rFonts w:ascii="Arial" w:hAnsi="Arial" w:cs="Arial"/>
                <w:color w:val="000000"/>
                <w:sz w:val="18"/>
                <w:szCs w:val="18"/>
                <w:lang w:eastAsia="en-PH"/>
              </w:rPr>
              <w:t>5,045.00</w:t>
            </w:r>
          </w:p>
        </w:tc>
      </w:tr>
      <w:tr w:rsidR="00837B73" w:rsidRPr="00686B4A" w14:paraId="2F3579F5" w14:textId="77777777" w:rsidTr="0039521F">
        <w:trPr>
          <w:trHeight w:val="266"/>
        </w:trPr>
        <w:tc>
          <w:tcPr>
            <w:tcW w:w="3759" w:type="dxa"/>
            <w:tcBorders>
              <w:top w:val="nil"/>
              <w:left w:val="nil"/>
              <w:bottom w:val="nil"/>
              <w:right w:val="nil"/>
            </w:tcBorders>
            <w:shd w:val="clear" w:color="auto" w:fill="auto"/>
            <w:vAlign w:val="center"/>
            <w:hideMark/>
          </w:tcPr>
          <w:p w14:paraId="75F5A541"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Reserve for contingencies</w:t>
            </w:r>
          </w:p>
        </w:tc>
        <w:tc>
          <w:tcPr>
            <w:tcW w:w="1159" w:type="dxa"/>
            <w:tcBorders>
              <w:top w:val="nil"/>
              <w:left w:val="nil"/>
              <w:bottom w:val="nil"/>
              <w:right w:val="nil"/>
            </w:tcBorders>
            <w:shd w:val="clear" w:color="auto" w:fill="auto"/>
            <w:vAlign w:val="bottom"/>
            <w:hideMark/>
          </w:tcPr>
          <w:p w14:paraId="6BD19BA2"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5,102.50 </w:t>
            </w:r>
          </w:p>
        </w:tc>
        <w:tc>
          <w:tcPr>
            <w:tcW w:w="1279" w:type="dxa"/>
            <w:tcBorders>
              <w:top w:val="nil"/>
              <w:left w:val="nil"/>
              <w:bottom w:val="nil"/>
              <w:right w:val="nil"/>
            </w:tcBorders>
            <w:shd w:val="clear" w:color="auto" w:fill="auto"/>
            <w:vAlign w:val="bottom"/>
            <w:hideMark/>
          </w:tcPr>
          <w:p w14:paraId="634C7AC7"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5,032.50 </w:t>
            </w:r>
          </w:p>
        </w:tc>
        <w:tc>
          <w:tcPr>
            <w:tcW w:w="1321" w:type="dxa"/>
            <w:tcBorders>
              <w:top w:val="nil"/>
              <w:left w:val="nil"/>
              <w:bottom w:val="nil"/>
              <w:right w:val="nil"/>
            </w:tcBorders>
            <w:shd w:val="clear" w:color="auto" w:fill="auto"/>
            <w:vAlign w:val="bottom"/>
            <w:hideMark/>
          </w:tcPr>
          <w:p w14:paraId="080F17E9"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5,002.50 </w:t>
            </w:r>
          </w:p>
        </w:tc>
        <w:tc>
          <w:tcPr>
            <w:tcW w:w="1393" w:type="dxa"/>
            <w:tcBorders>
              <w:top w:val="nil"/>
              <w:left w:val="nil"/>
              <w:bottom w:val="nil"/>
              <w:right w:val="nil"/>
            </w:tcBorders>
            <w:shd w:val="clear" w:color="auto" w:fill="auto"/>
            <w:vAlign w:val="bottom"/>
            <w:hideMark/>
          </w:tcPr>
          <w:p w14:paraId="46150389" w14:textId="77777777" w:rsidR="00837B73" w:rsidRPr="00686B4A" w:rsidRDefault="00837B73" w:rsidP="004A2D4A">
            <w:pPr>
              <w:jc w:val="right"/>
              <w:rPr>
                <w:rFonts w:ascii="Arial" w:hAnsi="Arial" w:cs="Arial"/>
                <w:color w:val="000000"/>
                <w:sz w:val="18"/>
                <w:szCs w:val="18"/>
                <w:highlight w:val="yellow"/>
                <w:lang w:val="en-PH" w:eastAsia="en-PH"/>
              </w:rPr>
            </w:pPr>
            <w:r w:rsidRPr="00686B4A">
              <w:rPr>
                <w:rFonts w:ascii="Arial" w:hAnsi="Arial" w:cs="Arial"/>
                <w:color w:val="000000"/>
                <w:sz w:val="18"/>
                <w:szCs w:val="18"/>
                <w:lang w:eastAsia="en-PH"/>
              </w:rPr>
              <w:t xml:space="preserve">      5,002.50 </w:t>
            </w:r>
          </w:p>
        </w:tc>
      </w:tr>
      <w:tr w:rsidR="00837B73" w:rsidRPr="00686B4A" w14:paraId="5A8EF221" w14:textId="77777777" w:rsidTr="0039521F">
        <w:trPr>
          <w:trHeight w:val="266"/>
        </w:trPr>
        <w:tc>
          <w:tcPr>
            <w:tcW w:w="3759" w:type="dxa"/>
            <w:tcBorders>
              <w:top w:val="nil"/>
              <w:left w:val="nil"/>
              <w:bottom w:val="nil"/>
              <w:right w:val="nil"/>
            </w:tcBorders>
            <w:shd w:val="clear" w:color="auto" w:fill="auto"/>
            <w:vAlign w:val="center"/>
            <w:hideMark/>
          </w:tcPr>
          <w:p w14:paraId="31948804"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Reserve for PPE and software acquisition</w:t>
            </w:r>
          </w:p>
        </w:tc>
        <w:tc>
          <w:tcPr>
            <w:tcW w:w="1159" w:type="dxa"/>
            <w:tcBorders>
              <w:top w:val="nil"/>
              <w:left w:val="nil"/>
              <w:bottom w:val="nil"/>
              <w:right w:val="nil"/>
            </w:tcBorders>
            <w:shd w:val="clear" w:color="auto" w:fill="auto"/>
            <w:vAlign w:val="bottom"/>
            <w:hideMark/>
          </w:tcPr>
          <w:p w14:paraId="2A32DD64"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64.98 </w:t>
            </w:r>
          </w:p>
        </w:tc>
        <w:tc>
          <w:tcPr>
            <w:tcW w:w="1279" w:type="dxa"/>
            <w:tcBorders>
              <w:top w:val="nil"/>
              <w:left w:val="nil"/>
              <w:bottom w:val="nil"/>
              <w:right w:val="nil"/>
            </w:tcBorders>
            <w:shd w:val="clear" w:color="auto" w:fill="auto"/>
            <w:vAlign w:val="bottom"/>
            <w:hideMark/>
          </w:tcPr>
          <w:p w14:paraId="7C641A4B"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335.48 </w:t>
            </w:r>
          </w:p>
        </w:tc>
        <w:tc>
          <w:tcPr>
            <w:tcW w:w="1321" w:type="dxa"/>
            <w:tcBorders>
              <w:top w:val="nil"/>
              <w:left w:val="nil"/>
              <w:bottom w:val="nil"/>
              <w:right w:val="nil"/>
            </w:tcBorders>
            <w:shd w:val="clear" w:color="auto" w:fill="auto"/>
            <w:vAlign w:val="bottom"/>
            <w:hideMark/>
          </w:tcPr>
          <w:p w14:paraId="2751AEB3"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0.00</w:t>
            </w:r>
          </w:p>
        </w:tc>
        <w:tc>
          <w:tcPr>
            <w:tcW w:w="1393" w:type="dxa"/>
            <w:tcBorders>
              <w:top w:val="nil"/>
              <w:left w:val="nil"/>
              <w:bottom w:val="nil"/>
              <w:right w:val="nil"/>
            </w:tcBorders>
            <w:shd w:val="clear" w:color="auto" w:fill="auto"/>
            <w:vAlign w:val="bottom"/>
            <w:hideMark/>
          </w:tcPr>
          <w:p w14:paraId="03A7E1D2" w14:textId="77777777" w:rsidR="00837B73" w:rsidRPr="00686B4A" w:rsidRDefault="00837B73" w:rsidP="004A2D4A">
            <w:pPr>
              <w:jc w:val="right"/>
              <w:rPr>
                <w:rFonts w:ascii="Arial" w:hAnsi="Arial" w:cs="Arial"/>
                <w:color w:val="000000"/>
                <w:sz w:val="18"/>
                <w:szCs w:val="18"/>
                <w:highlight w:val="yellow"/>
                <w:lang w:val="en-PH" w:eastAsia="en-PH"/>
              </w:rPr>
            </w:pPr>
            <w:r w:rsidRPr="00686B4A">
              <w:rPr>
                <w:rFonts w:ascii="Arial" w:hAnsi="Arial" w:cs="Arial"/>
                <w:color w:val="000000"/>
                <w:sz w:val="18"/>
                <w:szCs w:val="18"/>
                <w:lang w:eastAsia="en-PH"/>
              </w:rPr>
              <w:t>0.00</w:t>
            </w:r>
          </w:p>
        </w:tc>
      </w:tr>
      <w:tr w:rsidR="00837B73" w:rsidRPr="00686B4A" w14:paraId="57DCD6B1" w14:textId="77777777" w:rsidTr="0039521F">
        <w:trPr>
          <w:trHeight w:val="266"/>
        </w:trPr>
        <w:tc>
          <w:tcPr>
            <w:tcW w:w="3759" w:type="dxa"/>
            <w:tcBorders>
              <w:top w:val="nil"/>
              <w:left w:val="nil"/>
              <w:right w:val="nil"/>
            </w:tcBorders>
            <w:shd w:val="clear" w:color="auto" w:fill="auto"/>
            <w:vAlign w:val="center"/>
            <w:hideMark/>
          </w:tcPr>
          <w:p w14:paraId="38EBC8B6"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Reserve for retirement fund and insurance</w:t>
            </w:r>
          </w:p>
        </w:tc>
        <w:tc>
          <w:tcPr>
            <w:tcW w:w="1159" w:type="dxa"/>
            <w:tcBorders>
              <w:top w:val="nil"/>
              <w:left w:val="nil"/>
              <w:right w:val="nil"/>
            </w:tcBorders>
            <w:shd w:val="clear" w:color="auto" w:fill="auto"/>
            <w:vAlign w:val="bottom"/>
            <w:hideMark/>
          </w:tcPr>
          <w:p w14:paraId="487FB719"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33.36 </w:t>
            </w:r>
          </w:p>
        </w:tc>
        <w:tc>
          <w:tcPr>
            <w:tcW w:w="1279" w:type="dxa"/>
            <w:tcBorders>
              <w:top w:val="nil"/>
              <w:left w:val="nil"/>
              <w:right w:val="nil"/>
            </w:tcBorders>
            <w:shd w:val="clear" w:color="auto" w:fill="auto"/>
            <w:vAlign w:val="bottom"/>
            <w:hideMark/>
          </w:tcPr>
          <w:p w14:paraId="66A010C6"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0.00 </w:t>
            </w:r>
          </w:p>
        </w:tc>
        <w:tc>
          <w:tcPr>
            <w:tcW w:w="1321" w:type="dxa"/>
            <w:tcBorders>
              <w:top w:val="nil"/>
              <w:left w:val="nil"/>
              <w:right w:val="nil"/>
            </w:tcBorders>
            <w:shd w:val="clear" w:color="auto" w:fill="auto"/>
            <w:vAlign w:val="bottom"/>
            <w:hideMark/>
          </w:tcPr>
          <w:p w14:paraId="25B05BD7"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0.00</w:t>
            </w:r>
          </w:p>
        </w:tc>
        <w:tc>
          <w:tcPr>
            <w:tcW w:w="1393" w:type="dxa"/>
            <w:tcBorders>
              <w:top w:val="nil"/>
              <w:left w:val="nil"/>
              <w:right w:val="nil"/>
            </w:tcBorders>
            <w:shd w:val="clear" w:color="auto" w:fill="auto"/>
            <w:vAlign w:val="bottom"/>
            <w:hideMark/>
          </w:tcPr>
          <w:p w14:paraId="79C00DC2" w14:textId="77777777" w:rsidR="00837B73" w:rsidRPr="00686B4A" w:rsidRDefault="00837B73" w:rsidP="004A2D4A">
            <w:pPr>
              <w:jc w:val="right"/>
              <w:rPr>
                <w:rFonts w:ascii="Arial" w:hAnsi="Arial" w:cs="Arial"/>
                <w:color w:val="000000"/>
                <w:sz w:val="18"/>
                <w:szCs w:val="18"/>
                <w:highlight w:val="yellow"/>
                <w:lang w:val="en-PH" w:eastAsia="en-PH"/>
              </w:rPr>
            </w:pPr>
            <w:r w:rsidRPr="00686B4A">
              <w:rPr>
                <w:rFonts w:ascii="Arial" w:hAnsi="Arial" w:cs="Arial"/>
                <w:color w:val="000000"/>
                <w:sz w:val="18"/>
                <w:szCs w:val="18"/>
                <w:lang w:eastAsia="en-PH"/>
              </w:rPr>
              <w:t>0.00</w:t>
            </w:r>
          </w:p>
        </w:tc>
      </w:tr>
      <w:tr w:rsidR="00837B73" w:rsidRPr="00686B4A" w14:paraId="5CFD28C1" w14:textId="77777777" w:rsidTr="0039521F">
        <w:trPr>
          <w:trHeight w:val="266"/>
        </w:trPr>
        <w:tc>
          <w:tcPr>
            <w:tcW w:w="3759" w:type="dxa"/>
            <w:tcBorders>
              <w:top w:val="nil"/>
              <w:left w:val="nil"/>
              <w:right w:val="nil"/>
            </w:tcBorders>
            <w:shd w:val="clear" w:color="auto" w:fill="auto"/>
            <w:vAlign w:val="center"/>
            <w:hideMark/>
          </w:tcPr>
          <w:p w14:paraId="4E253105"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Reserve for business expansion</w:t>
            </w:r>
          </w:p>
        </w:tc>
        <w:tc>
          <w:tcPr>
            <w:tcW w:w="1159" w:type="dxa"/>
            <w:tcBorders>
              <w:top w:val="nil"/>
              <w:left w:val="nil"/>
              <w:right w:val="nil"/>
            </w:tcBorders>
            <w:shd w:val="clear" w:color="auto" w:fill="auto"/>
            <w:vAlign w:val="bottom"/>
            <w:hideMark/>
          </w:tcPr>
          <w:p w14:paraId="03D67C2A"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1,330.00 </w:t>
            </w:r>
          </w:p>
        </w:tc>
        <w:tc>
          <w:tcPr>
            <w:tcW w:w="1279" w:type="dxa"/>
            <w:tcBorders>
              <w:top w:val="nil"/>
              <w:left w:val="nil"/>
              <w:right w:val="nil"/>
            </w:tcBorders>
            <w:shd w:val="clear" w:color="auto" w:fill="auto"/>
            <w:vAlign w:val="bottom"/>
            <w:hideMark/>
          </w:tcPr>
          <w:p w14:paraId="56660796"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1,070.00 </w:t>
            </w:r>
          </w:p>
        </w:tc>
        <w:tc>
          <w:tcPr>
            <w:tcW w:w="1321" w:type="dxa"/>
            <w:tcBorders>
              <w:top w:val="nil"/>
              <w:left w:val="nil"/>
              <w:right w:val="nil"/>
            </w:tcBorders>
            <w:shd w:val="clear" w:color="auto" w:fill="auto"/>
            <w:vAlign w:val="bottom"/>
            <w:hideMark/>
          </w:tcPr>
          <w:p w14:paraId="233DE567"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0.00</w:t>
            </w:r>
          </w:p>
        </w:tc>
        <w:tc>
          <w:tcPr>
            <w:tcW w:w="1393" w:type="dxa"/>
            <w:tcBorders>
              <w:top w:val="nil"/>
              <w:left w:val="nil"/>
              <w:right w:val="nil"/>
            </w:tcBorders>
            <w:shd w:val="clear" w:color="auto" w:fill="auto"/>
            <w:vAlign w:val="bottom"/>
            <w:hideMark/>
          </w:tcPr>
          <w:p w14:paraId="18966714" w14:textId="77777777" w:rsidR="00837B73" w:rsidRPr="00686B4A" w:rsidRDefault="00837B73" w:rsidP="004A2D4A">
            <w:pPr>
              <w:jc w:val="right"/>
              <w:rPr>
                <w:rFonts w:ascii="Arial" w:hAnsi="Arial" w:cs="Arial"/>
                <w:color w:val="000000"/>
                <w:sz w:val="18"/>
                <w:szCs w:val="18"/>
                <w:highlight w:val="yellow"/>
                <w:lang w:val="en-PH" w:eastAsia="en-PH"/>
              </w:rPr>
            </w:pPr>
            <w:r w:rsidRPr="00686B4A">
              <w:rPr>
                <w:rFonts w:ascii="Arial" w:hAnsi="Arial" w:cs="Arial"/>
                <w:color w:val="000000"/>
                <w:sz w:val="18"/>
                <w:szCs w:val="18"/>
                <w:lang w:eastAsia="en-PH"/>
              </w:rPr>
              <w:t>0.00</w:t>
            </w:r>
          </w:p>
        </w:tc>
      </w:tr>
      <w:tr w:rsidR="00837B73" w:rsidRPr="00686B4A" w14:paraId="5F9C1065" w14:textId="77777777" w:rsidTr="0039521F">
        <w:trPr>
          <w:trHeight w:val="266"/>
        </w:trPr>
        <w:tc>
          <w:tcPr>
            <w:tcW w:w="3759" w:type="dxa"/>
            <w:tcBorders>
              <w:top w:val="nil"/>
              <w:left w:val="nil"/>
              <w:bottom w:val="single" w:sz="4" w:space="0" w:color="auto"/>
              <w:right w:val="nil"/>
            </w:tcBorders>
            <w:shd w:val="clear" w:color="auto" w:fill="auto"/>
            <w:vAlign w:val="center"/>
            <w:hideMark/>
          </w:tcPr>
          <w:p w14:paraId="771160AE"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Reserve for others</w:t>
            </w:r>
          </w:p>
        </w:tc>
        <w:tc>
          <w:tcPr>
            <w:tcW w:w="1159" w:type="dxa"/>
            <w:tcBorders>
              <w:top w:val="nil"/>
              <w:left w:val="nil"/>
              <w:bottom w:val="single" w:sz="4" w:space="0" w:color="auto"/>
              <w:right w:val="nil"/>
            </w:tcBorders>
            <w:shd w:val="clear" w:color="auto" w:fill="auto"/>
            <w:vAlign w:val="bottom"/>
            <w:hideMark/>
          </w:tcPr>
          <w:p w14:paraId="70B6FAFA" w14:textId="77777777" w:rsidR="00837B73" w:rsidRPr="00686B4A" w:rsidRDefault="00837B73" w:rsidP="004A2D4A">
            <w:pPr>
              <w:jc w:val="right"/>
              <w:rPr>
                <w:rFonts w:ascii="Arial" w:hAnsi="Arial" w:cs="Arial"/>
                <w:color w:val="000000"/>
                <w:sz w:val="18"/>
                <w:szCs w:val="18"/>
                <w:lang w:val="en-PH" w:eastAsia="en-PH"/>
              </w:rPr>
            </w:pPr>
            <w:r>
              <w:rPr>
                <w:rFonts w:ascii="Arial" w:hAnsi="Arial" w:cs="Arial"/>
                <w:color w:val="000000"/>
                <w:sz w:val="18"/>
                <w:szCs w:val="18"/>
                <w:lang w:val="en-PH" w:eastAsia="en-PH"/>
              </w:rPr>
              <w:t xml:space="preserve">   3,940.89</w:t>
            </w:r>
            <w:r w:rsidRPr="00686B4A">
              <w:rPr>
                <w:rFonts w:ascii="Arial" w:hAnsi="Arial" w:cs="Arial"/>
                <w:color w:val="000000"/>
                <w:sz w:val="18"/>
                <w:szCs w:val="18"/>
                <w:lang w:val="en-PH" w:eastAsia="en-PH"/>
              </w:rPr>
              <w:t xml:space="preserve"> </w:t>
            </w:r>
          </w:p>
        </w:tc>
        <w:tc>
          <w:tcPr>
            <w:tcW w:w="1279" w:type="dxa"/>
            <w:tcBorders>
              <w:top w:val="nil"/>
              <w:left w:val="nil"/>
              <w:bottom w:val="single" w:sz="4" w:space="0" w:color="auto"/>
              <w:right w:val="nil"/>
            </w:tcBorders>
            <w:shd w:val="clear" w:color="auto" w:fill="auto"/>
            <w:vAlign w:val="bottom"/>
            <w:hideMark/>
          </w:tcPr>
          <w:p w14:paraId="36C74E1E"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val="en-PH" w:eastAsia="en-PH"/>
              </w:rPr>
              <w:t xml:space="preserve"> 74,356.45 </w:t>
            </w:r>
          </w:p>
        </w:tc>
        <w:tc>
          <w:tcPr>
            <w:tcW w:w="1321" w:type="dxa"/>
            <w:tcBorders>
              <w:top w:val="nil"/>
              <w:left w:val="nil"/>
              <w:bottom w:val="single" w:sz="4" w:space="0" w:color="auto"/>
              <w:right w:val="nil"/>
            </w:tcBorders>
            <w:shd w:val="clear" w:color="auto" w:fill="auto"/>
            <w:vAlign w:val="bottom"/>
            <w:hideMark/>
          </w:tcPr>
          <w:p w14:paraId="170CB423"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val="en-PH" w:eastAsia="en-PH"/>
              </w:rPr>
              <w:t xml:space="preserve">    3,493.87 </w:t>
            </w:r>
          </w:p>
        </w:tc>
        <w:tc>
          <w:tcPr>
            <w:tcW w:w="1393" w:type="dxa"/>
            <w:tcBorders>
              <w:top w:val="nil"/>
              <w:left w:val="nil"/>
              <w:bottom w:val="single" w:sz="4" w:space="0" w:color="auto"/>
              <w:right w:val="nil"/>
            </w:tcBorders>
            <w:shd w:val="clear" w:color="auto" w:fill="auto"/>
            <w:vAlign w:val="bottom"/>
            <w:hideMark/>
          </w:tcPr>
          <w:p w14:paraId="5D675105" w14:textId="77777777" w:rsidR="00837B73" w:rsidRPr="00686B4A" w:rsidRDefault="00837B73" w:rsidP="004A2D4A">
            <w:pPr>
              <w:jc w:val="right"/>
              <w:rPr>
                <w:rFonts w:ascii="Arial" w:hAnsi="Arial" w:cs="Arial"/>
                <w:color w:val="000000"/>
                <w:sz w:val="18"/>
                <w:szCs w:val="18"/>
                <w:highlight w:val="yellow"/>
                <w:lang w:val="en-PH" w:eastAsia="en-PH"/>
              </w:rPr>
            </w:pPr>
            <w:r w:rsidRPr="00686B4A">
              <w:rPr>
                <w:rFonts w:ascii="Arial" w:hAnsi="Arial" w:cs="Arial"/>
                <w:color w:val="000000"/>
                <w:sz w:val="18"/>
                <w:szCs w:val="18"/>
                <w:lang w:val="en-PH" w:eastAsia="en-PH"/>
              </w:rPr>
              <w:t xml:space="preserve">    74,320.95 </w:t>
            </w:r>
          </w:p>
        </w:tc>
      </w:tr>
      <w:tr w:rsidR="00837B73" w:rsidRPr="00686B4A" w14:paraId="055F0C02" w14:textId="77777777" w:rsidTr="0039521F">
        <w:trPr>
          <w:trHeight w:val="266"/>
        </w:trPr>
        <w:tc>
          <w:tcPr>
            <w:tcW w:w="3759" w:type="dxa"/>
            <w:tcBorders>
              <w:top w:val="single" w:sz="4" w:space="0" w:color="auto"/>
              <w:left w:val="nil"/>
              <w:bottom w:val="double" w:sz="6" w:space="0" w:color="auto"/>
              <w:right w:val="nil"/>
            </w:tcBorders>
            <w:shd w:val="clear" w:color="auto" w:fill="auto"/>
            <w:vAlign w:val="center"/>
            <w:hideMark/>
          </w:tcPr>
          <w:p w14:paraId="012DDBE5" w14:textId="77777777" w:rsidR="00837B73" w:rsidRPr="00686B4A" w:rsidRDefault="00837B73" w:rsidP="00C87927">
            <w:pPr>
              <w:rPr>
                <w:rFonts w:ascii="Arial" w:hAnsi="Arial" w:cs="Arial"/>
                <w:color w:val="000000"/>
                <w:sz w:val="18"/>
                <w:szCs w:val="18"/>
                <w:lang w:val="en-PH" w:eastAsia="en-PH"/>
              </w:rPr>
            </w:pPr>
            <w:r w:rsidRPr="00686B4A">
              <w:rPr>
                <w:rFonts w:ascii="Arial" w:hAnsi="Arial" w:cs="Arial"/>
                <w:color w:val="000000"/>
                <w:sz w:val="18"/>
                <w:szCs w:val="18"/>
                <w:lang w:eastAsia="en-PH"/>
              </w:rPr>
              <w:t> </w:t>
            </w:r>
          </w:p>
        </w:tc>
        <w:tc>
          <w:tcPr>
            <w:tcW w:w="1159" w:type="dxa"/>
            <w:tcBorders>
              <w:top w:val="single" w:sz="4" w:space="0" w:color="auto"/>
              <w:left w:val="nil"/>
              <w:bottom w:val="double" w:sz="6" w:space="0" w:color="auto"/>
              <w:right w:val="nil"/>
            </w:tcBorders>
            <w:shd w:val="clear" w:color="auto" w:fill="auto"/>
            <w:vAlign w:val="bottom"/>
            <w:hideMark/>
          </w:tcPr>
          <w:p w14:paraId="57599491"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w:t>
            </w:r>
            <w:r w:rsidRPr="00393891">
              <w:rPr>
                <w:rFonts w:ascii="Arial" w:hAnsi="Arial" w:cs="Arial"/>
                <w:color w:val="000000"/>
                <w:sz w:val="18"/>
                <w:szCs w:val="18"/>
                <w:lang w:eastAsia="en-PH"/>
              </w:rPr>
              <w:t>15</w:t>
            </w:r>
            <w:r>
              <w:rPr>
                <w:rFonts w:ascii="Arial" w:hAnsi="Arial" w:cs="Arial"/>
                <w:color w:val="000000"/>
                <w:sz w:val="18"/>
                <w:szCs w:val="18"/>
                <w:lang w:eastAsia="en-PH"/>
              </w:rPr>
              <w:t>,</w:t>
            </w:r>
            <w:r w:rsidRPr="00393891">
              <w:rPr>
                <w:rFonts w:ascii="Arial" w:hAnsi="Arial" w:cs="Arial"/>
                <w:color w:val="000000"/>
                <w:sz w:val="18"/>
                <w:szCs w:val="18"/>
                <w:lang w:eastAsia="en-PH"/>
              </w:rPr>
              <w:t>516.73</w:t>
            </w:r>
          </w:p>
        </w:tc>
        <w:tc>
          <w:tcPr>
            <w:tcW w:w="1279" w:type="dxa"/>
            <w:tcBorders>
              <w:top w:val="single" w:sz="4" w:space="0" w:color="auto"/>
              <w:left w:val="nil"/>
              <w:bottom w:val="double" w:sz="6" w:space="0" w:color="auto"/>
              <w:right w:val="nil"/>
            </w:tcBorders>
            <w:shd w:val="clear" w:color="auto" w:fill="auto"/>
            <w:vAlign w:val="bottom"/>
            <w:hideMark/>
          </w:tcPr>
          <w:p w14:paraId="22A5573F"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85,839.43</w:t>
            </w:r>
          </w:p>
        </w:tc>
        <w:tc>
          <w:tcPr>
            <w:tcW w:w="1321" w:type="dxa"/>
            <w:tcBorders>
              <w:top w:val="single" w:sz="4" w:space="0" w:color="auto"/>
              <w:left w:val="nil"/>
              <w:bottom w:val="double" w:sz="6" w:space="0" w:color="auto"/>
              <w:right w:val="nil"/>
            </w:tcBorders>
            <w:shd w:val="clear" w:color="auto" w:fill="auto"/>
            <w:vAlign w:val="bottom"/>
            <w:hideMark/>
          </w:tcPr>
          <w:p w14:paraId="3C10BF4A"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13,541.37</w:t>
            </w:r>
          </w:p>
        </w:tc>
        <w:tc>
          <w:tcPr>
            <w:tcW w:w="1393" w:type="dxa"/>
            <w:tcBorders>
              <w:top w:val="single" w:sz="4" w:space="0" w:color="auto"/>
              <w:left w:val="nil"/>
              <w:bottom w:val="double" w:sz="6" w:space="0" w:color="auto"/>
              <w:right w:val="nil"/>
            </w:tcBorders>
            <w:shd w:val="clear" w:color="auto" w:fill="auto"/>
            <w:vAlign w:val="bottom"/>
            <w:hideMark/>
          </w:tcPr>
          <w:p w14:paraId="69874496" w14:textId="77777777" w:rsidR="00837B73" w:rsidRPr="00686B4A" w:rsidRDefault="00837B73" w:rsidP="004A2D4A">
            <w:pPr>
              <w:jc w:val="right"/>
              <w:rPr>
                <w:rFonts w:ascii="Arial" w:hAnsi="Arial" w:cs="Arial"/>
                <w:color w:val="000000"/>
                <w:sz w:val="18"/>
                <w:szCs w:val="18"/>
                <w:lang w:val="en-PH" w:eastAsia="en-PH"/>
              </w:rPr>
            </w:pPr>
            <w:r w:rsidRPr="00686B4A">
              <w:rPr>
                <w:rFonts w:ascii="Arial" w:hAnsi="Arial" w:cs="Arial"/>
                <w:color w:val="000000"/>
                <w:sz w:val="18"/>
                <w:szCs w:val="18"/>
                <w:lang w:eastAsia="en-PH"/>
              </w:rPr>
              <w:t xml:space="preserve">    84,368.45 </w:t>
            </w:r>
          </w:p>
        </w:tc>
      </w:tr>
    </w:tbl>
    <w:p w14:paraId="302D675D" w14:textId="77777777" w:rsidR="0039266D" w:rsidRDefault="0039266D" w:rsidP="0039266D"/>
    <w:p w14:paraId="1F1BF838" w14:textId="0F0E3C56" w:rsidR="0039266D" w:rsidRPr="0039266D" w:rsidRDefault="0039266D" w:rsidP="0039266D">
      <w:pPr>
        <w:jc w:val="both"/>
        <w:rPr>
          <w:rFonts w:ascii="Arial" w:hAnsi="Arial" w:cs="Arial"/>
          <w:sz w:val="22"/>
        </w:rPr>
      </w:pPr>
      <w:r w:rsidRPr="0039266D">
        <w:rPr>
          <w:rFonts w:ascii="Arial" w:hAnsi="Arial" w:cs="Arial"/>
          <w:sz w:val="22"/>
        </w:rPr>
        <w:t>Retained Earnings Reserve-Others consists of reserve for automation, expansion and retirement.</w:t>
      </w:r>
    </w:p>
    <w:p w14:paraId="73AFE208" w14:textId="77777777" w:rsidR="00066A18" w:rsidRDefault="00066A18">
      <w:pPr>
        <w:autoSpaceDE w:val="0"/>
        <w:autoSpaceDN w:val="0"/>
        <w:adjustRightInd w:val="0"/>
        <w:jc w:val="both"/>
        <w:rPr>
          <w:rFonts w:ascii="Arial" w:hAnsi="Arial" w:cs="Arial"/>
          <w:sz w:val="22"/>
          <w:szCs w:val="22"/>
        </w:rPr>
      </w:pPr>
    </w:p>
    <w:p w14:paraId="3180AD8F" w14:textId="5AA0E568" w:rsidR="00A65DC2" w:rsidRDefault="002C2B72" w:rsidP="006F478A">
      <w:pPr>
        <w:jc w:val="both"/>
        <w:rPr>
          <w:rFonts w:ascii="Arial" w:hAnsi="Arial" w:cs="Arial"/>
          <w:sz w:val="22"/>
          <w:szCs w:val="22"/>
        </w:rPr>
      </w:pPr>
      <w:r w:rsidRPr="00140B65">
        <w:rPr>
          <w:rFonts w:ascii="Arial" w:hAnsi="Arial" w:cs="Arial"/>
          <w:sz w:val="22"/>
          <w:szCs w:val="22"/>
        </w:rPr>
        <w:t>The following table shows the components of Other Comprehensive Income</w:t>
      </w:r>
      <w:r w:rsidR="00041B16" w:rsidRPr="00140B65">
        <w:rPr>
          <w:rFonts w:ascii="Arial" w:hAnsi="Arial" w:cs="Arial"/>
          <w:sz w:val="22"/>
          <w:szCs w:val="22"/>
        </w:rPr>
        <w:t xml:space="preserve"> of the Group</w:t>
      </w:r>
      <w:r w:rsidR="00961F5F" w:rsidRPr="00140B65">
        <w:rPr>
          <w:rFonts w:ascii="Arial" w:hAnsi="Arial" w:cs="Arial"/>
          <w:sz w:val="22"/>
          <w:szCs w:val="22"/>
        </w:rPr>
        <w:t xml:space="preserve"> and Parent</w:t>
      </w:r>
      <w:r w:rsidRPr="00140B65">
        <w:rPr>
          <w:rFonts w:ascii="Arial" w:hAnsi="Arial" w:cs="Arial"/>
          <w:sz w:val="22"/>
          <w:szCs w:val="22"/>
        </w:rPr>
        <w:t>:</w:t>
      </w:r>
    </w:p>
    <w:tbl>
      <w:tblPr>
        <w:tblpPr w:leftFromText="180" w:rightFromText="180" w:vertAnchor="text" w:horzAnchor="margin" w:tblpXSpec="center" w:tblpY="168"/>
        <w:tblW w:w="0" w:type="auto"/>
        <w:tblLayout w:type="fixed"/>
        <w:tblCellMar>
          <w:left w:w="115" w:type="dxa"/>
          <w:right w:w="115" w:type="dxa"/>
        </w:tblCellMar>
        <w:tblLook w:val="0000" w:firstRow="0" w:lastRow="0" w:firstColumn="0" w:lastColumn="0" w:noHBand="0" w:noVBand="0"/>
      </w:tblPr>
      <w:tblGrid>
        <w:gridCol w:w="3294"/>
        <w:gridCol w:w="795"/>
        <w:gridCol w:w="825"/>
        <w:gridCol w:w="1260"/>
        <w:gridCol w:w="1225"/>
        <w:gridCol w:w="1320"/>
      </w:tblGrid>
      <w:tr w:rsidR="00457736" w:rsidRPr="0072470F" w14:paraId="777EC46E" w14:textId="77777777" w:rsidTr="0039521F">
        <w:trPr>
          <w:trHeight w:val="60"/>
          <w:tblHeader/>
        </w:trPr>
        <w:tc>
          <w:tcPr>
            <w:tcW w:w="3294" w:type="dxa"/>
            <w:tcBorders>
              <w:top w:val="single" w:sz="4" w:space="0" w:color="auto"/>
              <w:left w:val="nil"/>
              <w:bottom w:val="single" w:sz="4" w:space="0" w:color="auto"/>
              <w:right w:val="nil"/>
            </w:tcBorders>
            <w:shd w:val="clear" w:color="auto" w:fill="auto"/>
            <w:noWrap/>
            <w:vAlign w:val="bottom"/>
          </w:tcPr>
          <w:p w14:paraId="63D281E4" w14:textId="77777777" w:rsidR="00457736" w:rsidRPr="0072470F" w:rsidRDefault="00457736" w:rsidP="00E325E4">
            <w:pPr>
              <w:rPr>
                <w:rFonts w:ascii="Arial Narrow" w:hAnsi="Arial Narrow" w:cs="Arial"/>
                <w:color w:val="000000"/>
                <w:sz w:val="16"/>
                <w:szCs w:val="16"/>
              </w:rPr>
            </w:pPr>
          </w:p>
        </w:tc>
        <w:tc>
          <w:tcPr>
            <w:tcW w:w="795" w:type="dxa"/>
            <w:tcBorders>
              <w:top w:val="single" w:sz="4" w:space="0" w:color="auto"/>
              <w:left w:val="nil"/>
              <w:bottom w:val="single" w:sz="4" w:space="0" w:color="auto"/>
              <w:right w:val="nil"/>
            </w:tcBorders>
          </w:tcPr>
          <w:p w14:paraId="1DCDE4E4" w14:textId="77777777" w:rsidR="00457736" w:rsidRPr="0072470F" w:rsidRDefault="00457736" w:rsidP="00E325E4">
            <w:pPr>
              <w:jc w:val="center"/>
              <w:rPr>
                <w:rFonts w:ascii="Arial Narrow" w:hAnsi="Arial Narrow" w:cs="Arial"/>
                <w:b/>
                <w:bCs/>
                <w:color w:val="000000"/>
                <w:sz w:val="16"/>
                <w:szCs w:val="16"/>
              </w:rPr>
            </w:pPr>
          </w:p>
        </w:tc>
        <w:tc>
          <w:tcPr>
            <w:tcW w:w="4630" w:type="dxa"/>
            <w:gridSpan w:val="4"/>
            <w:tcBorders>
              <w:top w:val="single" w:sz="4" w:space="0" w:color="auto"/>
              <w:left w:val="nil"/>
              <w:bottom w:val="single" w:sz="4" w:space="0" w:color="auto"/>
              <w:right w:val="nil"/>
            </w:tcBorders>
            <w:shd w:val="clear" w:color="auto" w:fill="auto"/>
            <w:noWrap/>
            <w:vAlign w:val="bottom"/>
          </w:tcPr>
          <w:p w14:paraId="7ED2C93A" w14:textId="77777777" w:rsidR="00457736" w:rsidRPr="0072470F" w:rsidRDefault="00457736" w:rsidP="00E325E4">
            <w:pPr>
              <w:jc w:val="center"/>
              <w:rPr>
                <w:rFonts w:ascii="Arial Narrow" w:hAnsi="Arial Narrow" w:cs="Arial"/>
                <w:b/>
                <w:bCs/>
                <w:color w:val="000000"/>
                <w:sz w:val="16"/>
                <w:szCs w:val="16"/>
              </w:rPr>
            </w:pPr>
            <w:r w:rsidRPr="0072470F">
              <w:rPr>
                <w:rFonts w:ascii="Arial Narrow" w:hAnsi="Arial Narrow" w:cs="Arial"/>
                <w:b/>
                <w:bCs/>
                <w:color w:val="000000"/>
                <w:sz w:val="16"/>
                <w:szCs w:val="16"/>
              </w:rPr>
              <w:t>Group</w:t>
            </w:r>
          </w:p>
        </w:tc>
      </w:tr>
      <w:tr w:rsidR="00457736" w:rsidRPr="0072470F" w14:paraId="07293D94" w14:textId="77777777" w:rsidTr="0039521F">
        <w:trPr>
          <w:trHeight w:val="49"/>
          <w:tblHeader/>
        </w:trPr>
        <w:tc>
          <w:tcPr>
            <w:tcW w:w="3294" w:type="dxa"/>
            <w:tcBorders>
              <w:top w:val="single" w:sz="4" w:space="0" w:color="auto"/>
              <w:left w:val="nil"/>
              <w:bottom w:val="single" w:sz="4" w:space="0" w:color="auto"/>
              <w:right w:val="nil"/>
            </w:tcBorders>
            <w:shd w:val="clear" w:color="auto" w:fill="auto"/>
            <w:vAlign w:val="bottom"/>
          </w:tcPr>
          <w:p w14:paraId="5542B4A8" w14:textId="77777777" w:rsidR="00457736" w:rsidRPr="0072470F" w:rsidRDefault="00457736" w:rsidP="00E325E4">
            <w:pPr>
              <w:rPr>
                <w:rFonts w:ascii="Arial Narrow" w:hAnsi="Arial Narrow" w:cs="Arial"/>
                <w:color w:val="000000"/>
                <w:sz w:val="16"/>
                <w:szCs w:val="16"/>
              </w:rPr>
            </w:pPr>
            <w:r w:rsidRPr="0072470F">
              <w:rPr>
                <w:rFonts w:ascii="Arial Narrow" w:hAnsi="Arial Narrow" w:cs="Arial"/>
                <w:color w:val="000000"/>
                <w:sz w:val="16"/>
                <w:szCs w:val="16"/>
              </w:rPr>
              <w:t> </w:t>
            </w:r>
          </w:p>
        </w:tc>
        <w:tc>
          <w:tcPr>
            <w:tcW w:w="1620" w:type="dxa"/>
            <w:gridSpan w:val="2"/>
            <w:tcBorders>
              <w:top w:val="single" w:sz="4" w:space="0" w:color="auto"/>
              <w:left w:val="nil"/>
              <w:bottom w:val="single" w:sz="4" w:space="0" w:color="auto"/>
              <w:right w:val="nil"/>
            </w:tcBorders>
            <w:shd w:val="clear" w:color="auto" w:fill="auto"/>
            <w:vAlign w:val="bottom"/>
          </w:tcPr>
          <w:p w14:paraId="7B19853E" w14:textId="77777777" w:rsidR="00457736" w:rsidRPr="0072470F" w:rsidRDefault="00457736" w:rsidP="00E325E4">
            <w:pPr>
              <w:jc w:val="center"/>
              <w:rPr>
                <w:rFonts w:ascii="Arial Narrow" w:hAnsi="Arial Narrow" w:cs="Arial"/>
                <w:b/>
                <w:bCs/>
                <w:color w:val="000000"/>
                <w:sz w:val="16"/>
                <w:szCs w:val="16"/>
              </w:rPr>
            </w:pPr>
            <w:r w:rsidRPr="0072470F">
              <w:rPr>
                <w:rFonts w:ascii="Arial Narrow" w:hAnsi="Arial Narrow" w:cs="Arial"/>
                <w:b/>
                <w:bCs/>
                <w:color w:val="000000"/>
                <w:sz w:val="16"/>
                <w:szCs w:val="16"/>
              </w:rPr>
              <w:t>Re-measurement of retirement benefit obligation</w:t>
            </w:r>
          </w:p>
        </w:tc>
        <w:tc>
          <w:tcPr>
            <w:tcW w:w="1260" w:type="dxa"/>
            <w:tcBorders>
              <w:top w:val="single" w:sz="4" w:space="0" w:color="auto"/>
              <w:left w:val="nil"/>
              <w:bottom w:val="single" w:sz="4" w:space="0" w:color="auto"/>
              <w:right w:val="nil"/>
            </w:tcBorders>
            <w:shd w:val="clear" w:color="auto" w:fill="auto"/>
            <w:vAlign w:val="bottom"/>
          </w:tcPr>
          <w:p w14:paraId="1D19912A" w14:textId="77777777" w:rsidR="00457736" w:rsidRPr="0072470F" w:rsidRDefault="00457736" w:rsidP="00E325E4">
            <w:pPr>
              <w:jc w:val="center"/>
              <w:rPr>
                <w:rFonts w:ascii="Arial Narrow" w:hAnsi="Arial Narrow" w:cs="Arial"/>
                <w:b/>
                <w:bCs/>
                <w:color w:val="000000"/>
                <w:sz w:val="16"/>
                <w:szCs w:val="16"/>
              </w:rPr>
            </w:pPr>
            <w:r w:rsidRPr="0072470F">
              <w:rPr>
                <w:rFonts w:ascii="Arial Narrow" w:hAnsi="Arial Narrow" w:cs="Arial"/>
                <w:b/>
                <w:bCs/>
                <w:color w:val="000000"/>
                <w:sz w:val="16"/>
                <w:szCs w:val="16"/>
              </w:rPr>
              <w:t xml:space="preserve">Net Unrealized Gain/(loss) on AFS securities </w:t>
            </w:r>
          </w:p>
        </w:tc>
        <w:tc>
          <w:tcPr>
            <w:tcW w:w="1225" w:type="dxa"/>
            <w:tcBorders>
              <w:top w:val="single" w:sz="4" w:space="0" w:color="auto"/>
              <w:left w:val="nil"/>
              <w:bottom w:val="single" w:sz="4" w:space="0" w:color="auto"/>
              <w:right w:val="nil"/>
            </w:tcBorders>
          </w:tcPr>
          <w:p w14:paraId="78E2B2A0" w14:textId="77777777" w:rsidR="00457736" w:rsidRPr="0072470F" w:rsidRDefault="00457736" w:rsidP="00E325E4">
            <w:pPr>
              <w:jc w:val="center"/>
              <w:rPr>
                <w:rFonts w:ascii="Arial Narrow" w:hAnsi="Arial Narrow" w:cs="Arial"/>
                <w:b/>
                <w:bCs/>
                <w:color w:val="000000"/>
                <w:sz w:val="16"/>
                <w:szCs w:val="16"/>
              </w:rPr>
            </w:pPr>
            <w:r w:rsidRPr="0072470F">
              <w:rPr>
                <w:rFonts w:ascii="Arial Narrow" w:hAnsi="Arial Narrow" w:cs="Arial"/>
                <w:b/>
                <w:bCs/>
                <w:color w:val="000000"/>
                <w:sz w:val="16"/>
                <w:szCs w:val="16"/>
              </w:rPr>
              <w:t>Translation Adjustment and Others</w:t>
            </w:r>
          </w:p>
        </w:tc>
        <w:tc>
          <w:tcPr>
            <w:tcW w:w="1320" w:type="dxa"/>
            <w:tcBorders>
              <w:top w:val="single" w:sz="4" w:space="0" w:color="auto"/>
              <w:left w:val="nil"/>
              <w:bottom w:val="single" w:sz="4" w:space="0" w:color="auto"/>
              <w:right w:val="nil"/>
            </w:tcBorders>
          </w:tcPr>
          <w:p w14:paraId="2BEB9113" w14:textId="77777777" w:rsidR="00457736" w:rsidRPr="0072470F" w:rsidRDefault="00457736" w:rsidP="00E325E4">
            <w:pPr>
              <w:jc w:val="center"/>
              <w:rPr>
                <w:rFonts w:ascii="Arial Narrow" w:hAnsi="Arial Narrow" w:cs="Arial"/>
                <w:b/>
                <w:bCs/>
                <w:color w:val="000000"/>
                <w:sz w:val="16"/>
                <w:szCs w:val="16"/>
              </w:rPr>
            </w:pPr>
            <w:r w:rsidRPr="0072470F">
              <w:rPr>
                <w:rFonts w:ascii="Arial Narrow" w:hAnsi="Arial Narrow" w:cs="Arial"/>
                <w:b/>
                <w:bCs/>
                <w:color w:val="000000"/>
                <w:sz w:val="16"/>
                <w:szCs w:val="16"/>
              </w:rPr>
              <w:t>Total</w:t>
            </w:r>
          </w:p>
        </w:tc>
      </w:tr>
      <w:tr w:rsidR="00457736" w:rsidRPr="0072470F" w14:paraId="65677B84" w14:textId="77777777" w:rsidTr="0039521F">
        <w:trPr>
          <w:trHeight w:val="72"/>
        </w:trPr>
        <w:tc>
          <w:tcPr>
            <w:tcW w:w="3294" w:type="dxa"/>
            <w:tcBorders>
              <w:top w:val="single" w:sz="4" w:space="0" w:color="auto"/>
              <w:left w:val="nil"/>
              <w:right w:val="nil"/>
            </w:tcBorders>
            <w:shd w:val="clear" w:color="auto" w:fill="auto"/>
            <w:vAlign w:val="bottom"/>
          </w:tcPr>
          <w:p w14:paraId="542C08AB" w14:textId="77777777" w:rsidR="00457736" w:rsidRPr="0072470F" w:rsidRDefault="00457736" w:rsidP="00E325E4">
            <w:pPr>
              <w:ind w:left="-14"/>
              <w:rPr>
                <w:rFonts w:ascii="Arial Narrow" w:hAnsi="Arial Narrow" w:cs="Arial"/>
                <w:color w:val="000000"/>
                <w:sz w:val="16"/>
                <w:szCs w:val="16"/>
              </w:rPr>
            </w:pPr>
          </w:p>
        </w:tc>
        <w:tc>
          <w:tcPr>
            <w:tcW w:w="1620" w:type="dxa"/>
            <w:gridSpan w:val="2"/>
            <w:tcBorders>
              <w:top w:val="single" w:sz="4" w:space="0" w:color="auto"/>
              <w:left w:val="nil"/>
              <w:right w:val="nil"/>
            </w:tcBorders>
            <w:shd w:val="clear" w:color="auto" w:fill="auto"/>
            <w:vAlign w:val="bottom"/>
          </w:tcPr>
          <w:p w14:paraId="385560E9" w14:textId="77777777" w:rsidR="00457736" w:rsidRPr="0072470F" w:rsidRDefault="00457736" w:rsidP="00E325E4">
            <w:pPr>
              <w:ind w:right="-18"/>
              <w:jc w:val="right"/>
              <w:rPr>
                <w:rFonts w:ascii="Arial Narrow" w:hAnsi="Arial Narrow" w:cs="Arial"/>
                <w:color w:val="000000"/>
                <w:sz w:val="16"/>
                <w:szCs w:val="16"/>
                <w:lang w:val="en-PH" w:eastAsia="ko-KR"/>
              </w:rPr>
            </w:pPr>
          </w:p>
        </w:tc>
        <w:tc>
          <w:tcPr>
            <w:tcW w:w="1260" w:type="dxa"/>
            <w:tcBorders>
              <w:top w:val="single" w:sz="4" w:space="0" w:color="auto"/>
              <w:left w:val="nil"/>
              <w:right w:val="nil"/>
            </w:tcBorders>
            <w:shd w:val="clear" w:color="auto" w:fill="auto"/>
            <w:vAlign w:val="bottom"/>
          </w:tcPr>
          <w:p w14:paraId="3E73ADDA" w14:textId="77777777" w:rsidR="00457736" w:rsidRPr="0072470F" w:rsidRDefault="00457736" w:rsidP="00E325E4">
            <w:pPr>
              <w:jc w:val="right"/>
              <w:rPr>
                <w:rFonts w:ascii="Arial Narrow" w:hAnsi="Arial Narrow" w:cs="Arial"/>
                <w:color w:val="000000"/>
                <w:sz w:val="16"/>
                <w:szCs w:val="16"/>
                <w:lang w:val="en-PH" w:eastAsia="ko-KR"/>
              </w:rPr>
            </w:pPr>
          </w:p>
        </w:tc>
        <w:tc>
          <w:tcPr>
            <w:tcW w:w="1225" w:type="dxa"/>
            <w:tcBorders>
              <w:top w:val="single" w:sz="4" w:space="0" w:color="auto"/>
              <w:left w:val="nil"/>
              <w:right w:val="nil"/>
            </w:tcBorders>
          </w:tcPr>
          <w:p w14:paraId="76E14A8D" w14:textId="77777777" w:rsidR="00457736" w:rsidRPr="0072470F" w:rsidRDefault="00457736" w:rsidP="00E325E4">
            <w:pPr>
              <w:jc w:val="right"/>
              <w:rPr>
                <w:rFonts w:ascii="Arial Narrow" w:hAnsi="Arial Narrow" w:cs="Arial"/>
                <w:color w:val="000000"/>
                <w:sz w:val="16"/>
                <w:szCs w:val="16"/>
                <w:lang w:val="en-PH" w:eastAsia="ko-KR"/>
              </w:rPr>
            </w:pPr>
          </w:p>
        </w:tc>
        <w:tc>
          <w:tcPr>
            <w:tcW w:w="1320" w:type="dxa"/>
            <w:tcBorders>
              <w:top w:val="single" w:sz="4" w:space="0" w:color="auto"/>
              <w:left w:val="nil"/>
              <w:right w:val="nil"/>
            </w:tcBorders>
          </w:tcPr>
          <w:p w14:paraId="3BF5F291" w14:textId="77777777" w:rsidR="00457736" w:rsidRPr="0072470F" w:rsidRDefault="00457736" w:rsidP="00E325E4">
            <w:pPr>
              <w:jc w:val="right"/>
              <w:rPr>
                <w:rFonts w:ascii="Arial Narrow" w:hAnsi="Arial Narrow" w:cs="Arial"/>
                <w:color w:val="000000"/>
                <w:sz w:val="16"/>
                <w:szCs w:val="16"/>
                <w:lang w:val="en-PH" w:eastAsia="ko-KR"/>
              </w:rPr>
            </w:pPr>
          </w:p>
        </w:tc>
      </w:tr>
      <w:tr w:rsidR="007D1D61" w:rsidRPr="0072470F" w14:paraId="590F9D1B" w14:textId="77777777" w:rsidTr="0039521F">
        <w:trPr>
          <w:trHeight w:val="68"/>
        </w:trPr>
        <w:tc>
          <w:tcPr>
            <w:tcW w:w="3294" w:type="dxa"/>
            <w:tcBorders>
              <w:left w:val="nil"/>
              <w:right w:val="nil"/>
            </w:tcBorders>
            <w:shd w:val="clear" w:color="auto" w:fill="auto"/>
            <w:vAlign w:val="bottom"/>
          </w:tcPr>
          <w:p w14:paraId="4DFA64CC" w14:textId="77777777" w:rsidR="007D1D61" w:rsidRPr="0072470F" w:rsidRDefault="007D1D61" w:rsidP="007D1D61">
            <w:pPr>
              <w:ind w:left="-14" w:hanging="34"/>
              <w:rPr>
                <w:rFonts w:ascii="Arial Narrow" w:hAnsi="Arial Narrow" w:cs="Arial"/>
                <w:color w:val="000000"/>
                <w:sz w:val="16"/>
                <w:szCs w:val="16"/>
              </w:rPr>
            </w:pPr>
            <w:r w:rsidRPr="0072470F">
              <w:rPr>
                <w:rFonts w:ascii="Arial Narrow" w:hAnsi="Arial Narrow" w:cs="Arial"/>
                <w:color w:val="000000"/>
                <w:sz w:val="16"/>
                <w:szCs w:val="16"/>
              </w:rPr>
              <w:t>Balance, as of December 31, 2021</w:t>
            </w:r>
          </w:p>
        </w:tc>
        <w:tc>
          <w:tcPr>
            <w:tcW w:w="1620" w:type="dxa"/>
            <w:gridSpan w:val="2"/>
            <w:tcBorders>
              <w:left w:val="nil"/>
              <w:right w:val="nil"/>
            </w:tcBorders>
            <w:shd w:val="clear" w:color="auto" w:fill="auto"/>
            <w:vAlign w:val="bottom"/>
          </w:tcPr>
          <w:p w14:paraId="19F9CAE4" w14:textId="07F73297" w:rsidR="007D1D61" w:rsidRPr="0080043D" w:rsidRDefault="007D1D61" w:rsidP="004A2D4A">
            <w:pPr>
              <w:ind w:right="-50"/>
              <w:jc w:val="right"/>
              <w:rPr>
                <w:rFonts w:ascii="Arial Narrow" w:hAnsi="Arial Narrow"/>
                <w:color w:val="000000"/>
                <w:sz w:val="16"/>
                <w:szCs w:val="16"/>
              </w:rPr>
            </w:pPr>
            <w:r w:rsidRPr="0080043D">
              <w:rPr>
                <w:rFonts w:ascii="Arial Narrow" w:hAnsi="Arial Narrow" w:cs="Arial"/>
                <w:color w:val="000000"/>
                <w:sz w:val="16"/>
                <w:szCs w:val="16"/>
              </w:rPr>
              <w:t>(9,557,754)</w:t>
            </w:r>
          </w:p>
        </w:tc>
        <w:tc>
          <w:tcPr>
            <w:tcW w:w="1260" w:type="dxa"/>
            <w:tcBorders>
              <w:left w:val="nil"/>
              <w:right w:val="nil"/>
            </w:tcBorders>
            <w:shd w:val="clear" w:color="auto" w:fill="auto"/>
            <w:vAlign w:val="bottom"/>
          </w:tcPr>
          <w:p w14:paraId="1EE94C12" w14:textId="14A3AB1B" w:rsidR="007D1D61" w:rsidRPr="0080043D" w:rsidRDefault="007D1D61" w:rsidP="004A2D4A">
            <w:pPr>
              <w:jc w:val="right"/>
              <w:rPr>
                <w:rFonts w:ascii="Arial Narrow" w:hAnsi="Arial Narrow"/>
                <w:color w:val="000000"/>
                <w:sz w:val="16"/>
                <w:szCs w:val="16"/>
              </w:rPr>
            </w:pPr>
            <w:r w:rsidRPr="0080043D">
              <w:rPr>
                <w:rFonts w:ascii="Arial Narrow" w:hAnsi="Arial Narrow" w:cs="Arial"/>
                <w:color w:val="000000"/>
                <w:sz w:val="16"/>
                <w:szCs w:val="16"/>
              </w:rPr>
              <w:t>6,602,915,529</w:t>
            </w:r>
          </w:p>
        </w:tc>
        <w:tc>
          <w:tcPr>
            <w:tcW w:w="1225" w:type="dxa"/>
            <w:tcBorders>
              <w:left w:val="nil"/>
              <w:right w:val="nil"/>
            </w:tcBorders>
            <w:vAlign w:val="bottom"/>
          </w:tcPr>
          <w:p w14:paraId="77180DB3" w14:textId="0F7797F5" w:rsidR="007D1D61" w:rsidRPr="0080043D" w:rsidRDefault="007D1D61" w:rsidP="004A2D4A">
            <w:pPr>
              <w:jc w:val="right"/>
              <w:rPr>
                <w:rFonts w:ascii="Arial Narrow" w:hAnsi="Arial Narrow"/>
                <w:color w:val="000000"/>
                <w:sz w:val="16"/>
                <w:szCs w:val="16"/>
              </w:rPr>
            </w:pPr>
            <w:r w:rsidRPr="0080043D">
              <w:rPr>
                <w:rFonts w:ascii="Arial Narrow" w:hAnsi="Arial Narrow" w:cs="Arial"/>
                <w:color w:val="000000"/>
                <w:sz w:val="16"/>
                <w:szCs w:val="16"/>
              </w:rPr>
              <w:t>99,917,550</w:t>
            </w:r>
          </w:p>
        </w:tc>
        <w:tc>
          <w:tcPr>
            <w:tcW w:w="1320" w:type="dxa"/>
            <w:tcBorders>
              <w:left w:val="nil"/>
              <w:right w:val="nil"/>
            </w:tcBorders>
            <w:vAlign w:val="bottom"/>
          </w:tcPr>
          <w:p w14:paraId="70D290F3" w14:textId="69B976A8" w:rsidR="007D1D61" w:rsidRPr="0080043D" w:rsidRDefault="007D1D61" w:rsidP="004A2D4A">
            <w:pPr>
              <w:jc w:val="right"/>
              <w:rPr>
                <w:rFonts w:ascii="Arial Narrow" w:hAnsi="Arial Narrow"/>
                <w:color w:val="000000"/>
                <w:sz w:val="16"/>
                <w:szCs w:val="16"/>
              </w:rPr>
            </w:pPr>
            <w:r w:rsidRPr="0080043D">
              <w:rPr>
                <w:rFonts w:ascii="Arial Narrow" w:hAnsi="Arial Narrow" w:cs="Arial"/>
                <w:color w:val="000000"/>
                <w:sz w:val="16"/>
                <w:szCs w:val="16"/>
              </w:rPr>
              <w:t>6,693,275,325</w:t>
            </w:r>
          </w:p>
        </w:tc>
      </w:tr>
      <w:tr w:rsidR="007D1D61" w:rsidRPr="0072470F" w14:paraId="5C67349D" w14:textId="77777777" w:rsidTr="0039521F">
        <w:trPr>
          <w:trHeight w:val="72"/>
        </w:trPr>
        <w:tc>
          <w:tcPr>
            <w:tcW w:w="3294" w:type="dxa"/>
            <w:tcBorders>
              <w:left w:val="nil"/>
              <w:right w:val="nil"/>
            </w:tcBorders>
            <w:shd w:val="clear" w:color="auto" w:fill="auto"/>
            <w:vAlign w:val="bottom"/>
          </w:tcPr>
          <w:p w14:paraId="470B0520" w14:textId="77777777" w:rsidR="007D1D61" w:rsidRPr="0072470F" w:rsidRDefault="007D1D61" w:rsidP="007D1D61">
            <w:pPr>
              <w:ind w:left="-14"/>
              <w:rPr>
                <w:rFonts w:ascii="Arial Narrow" w:hAnsi="Arial Narrow" w:cs="Arial"/>
                <w:color w:val="000000"/>
                <w:sz w:val="16"/>
                <w:szCs w:val="16"/>
              </w:rPr>
            </w:pPr>
            <w:r w:rsidRPr="0072470F">
              <w:rPr>
                <w:rFonts w:ascii="Arial Narrow" w:hAnsi="Arial Narrow" w:cs="Arial"/>
                <w:color w:val="000000"/>
                <w:sz w:val="16"/>
                <w:szCs w:val="16"/>
              </w:rPr>
              <w:t>Increase/(Decrease) in CY 2022</w:t>
            </w:r>
          </w:p>
        </w:tc>
        <w:tc>
          <w:tcPr>
            <w:tcW w:w="1620" w:type="dxa"/>
            <w:gridSpan w:val="2"/>
            <w:tcBorders>
              <w:left w:val="nil"/>
              <w:right w:val="nil"/>
            </w:tcBorders>
            <w:shd w:val="clear" w:color="auto" w:fill="auto"/>
            <w:vAlign w:val="bottom"/>
          </w:tcPr>
          <w:p w14:paraId="0CD0812F" w14:textId="17E2B690" w:rsidR="007D1D61" w:rsidRPr="0080043D" w:rsidRDefault="007D1D61" w:rsidP="004A2D4A">
            <w:pPr>
              <w:ind w:right="-50"/>
              <w:jc w:val="right"/>
              <w:rPr>
                <w:rFonts w:ascii="Arial Narrow" w:hAnsi="Arial Narrow"/>
                <w:color w:val="000000"/>
                <w:sz w:val="16"/>
                <w:szCs w:val="16"/>
              </w:rPr>
            </w:pPr>
            <w:r w:rsidRPr="0080043D">
              <w:rPr>
                <w:rFonts w:ascii="Arial Narrow" w:hAnsi="Arial Narrow"/>
                <w:color w:val="000000"/>
                <w:sz w:val="16"/>
                <w:szCs w:val="16"/>
              </w:rPr>
              <w:t>(5,434,799)</w:t>
            </w:r>
          </w:p>
        </w:tc>
        <w:tc>
          <w:tcPr>
            <w:tcW w:w="1260" w:type="dxa"/>
            <w:tcBorders>
              <w:left w:val="nil"/>
              <w:right w:val="nil"/>
            </w:tcBorders>
            <w:shd w:val="clear" w:color="auto" w:fill="auto"/>
            <w:vAlign w:val="bottom"/>
          </w:tcPr>
          <w:p w14:paraId="35F89269" w14:textId="7A3134E9" w:rsidR="007D1D61" w:rsidRPr="0080043D" w:rsidRDefault="007D1D61" w:rsidP="004A2D4A">
            <w:pPr>
              <w:ind w:right="-18"/>
              <w:jc w:val="right"/>
              <w:rPr>
                <w:rFonts w:ascii="Arial Narrow" w:hAnsi="Arial Narrow" w:cs="Arial"/>
                <w:color w:val="000000"/>
                <w:sz w:val="16"/>
                <w:szCs w:val="16"/>
              </w:rPr>
            </w:pPr>
            <w:r w:rsidRPr="0080043D">
              <w:rPr>
                <w:rFonts w:ascii="Arial Narrow" w:hAnsi="Arial Narrow" w:cs="Arial"/>
                <w:color w:val="000000"/>
                <w:sz w:val="16"/>
                <w:szCs w:val="16"/>
              </w:rPr>
              <w:t>(18,778,601,881)</w:t>
            </w:r>
          </w:p>
        </w:tc>
        <w:tc>
          <w:tcPr>
            <w:tcW w:w="1225" w:type="dxa"/>
            <w:tcBorders>
              <w:left w:val="nil"/>
              <w:right w:val="nil"/>
            </w:tcBorders>
            <w:vAlign w:val="bottom"/>
          </w:tcPr>
          <w:p w14:paraId="1C1591AD" w14:textId="28E1265F" w:rsidR="007D1D61" w:rsidRPr="0080043D" w:rsidDel="00B85AA8" w:rsidRDefault="007D1D61" w:rsidP="004A2D4A">
            <w:pPr>
              <w:jc w:val="right"/>
              <w:rPr>
                <w:rFonts w:ascii="Arial Narrow" w:hAnsi="Arial Narrow" w:cs="Arial"/>
                <w:color w:val="000000"/>
                <w:sz w:val="16"/>
                <w:szCs w:val="16"/>
              </w:rPr>
            </w:pPr>
            <w:r w:rsidRPr="0080043D">
              <w:rPr>
                <w:rFonts w:ascii="Arial Narrow" w:hAnsi="Arial Narrow" w:cs="Arial"/>
                <w:color w:val="000000"/>
                <w:sz w:val="16"/>
                <w:szCs w:val="16"/>
              </w:rPr>
              <w:t>137,815,535</w:t>
            </w:r>
          </w:p>
        </w:tc>
        <w:tc>
          <w:tcPr>
            <w:tcW w:w="1320" w:type="dxa"/>
            <w:tcBorders>
              <w:left w:val="nil"/>
              <w:right w:val="nil"/>
            </w:tcBorders>
            <w:vAlign w:val="bottom"/>
          </w:tcPr>
          <w:p w14:paraId="028250ED" w14:textId="251E4177" w:rsidR="007D1D61" w:rsidRPr="0080043D" w:rsidRDefault="007D1D61" w:rsidP="004A2D4A">
            <w:pPr>
              <w:ind w:right="-48"/>
              <w:jc w:val="right"/>
              <w:rPr>
                <w:rFonts w:ascii="Arial Narrow" w:hAnsi="Arial Narrow" w:cs="Arial"/>
                <w:color w:val="000000"/>
                <w:sz w:val="16"/>
                <w:szCs w:val="16"/>
              </w:rPr>
            </w:pPr>
            <w:r w:rsidRPr="0080043D">
              <w:rPr>
                <w:rFonts w:ascii="Arial Narrow" w:hAnsi="Arial Narrow" w:cs="Arial"/>
                <w:color w:val="000000"/>
                <w:sz w:val="16"/>
                <w:szCs w:val="16"/>
              </w:rPr>
              <w:t>(18,646,221,145)</w:t>
            </w:r>
          </w:p>
        </w:tc>
      </w:tr>
      <w:tr w:rsidR="007D1D61" w:rsidRPr="0072470F" w14:paraId="30656EC5" w14:textId="77777777" w:rsidTr="0039521F">
        <w:trPr>
          <w:trHeight w:val="72"/>
        </w:trPr>
        <w:tc>
          <w:tcPr>
            <w:tcW w:w="3294" w:type="dxa"/>
            <w:tcBorders>
              <w:top w:val="single" w:sz="4" w:space="0" w:color="auto"/>
              <w:left w:val="nil"/>
              <w:bottom w:val="double" w:sz="4" w:space="0" w:color="auto"/>
              <w:right w:val="nil"/>
            </w:tcBorders>
            <w:shd w:val="clear" w:color="auto" w:fill="auto"/>
            <w:vAlign w:val="bottom"/>
          </w:tcPr>
          <w:p w14:paraId="7E5A64CB" w14:textId="77777777" w:rsidR="007D1D61" w:rsidRPr="0072470F" w:rsidRDefault="007D1D61" w:rsidP="007D1D61">
            <w:pPr>
              <w:ind w:left="-14" w:right="-54"/>
              <w:rPr>
                <w:rFonts w:ascii="Arial Narrow" w:hAnsi="Arial Narrow" w:cs="Arial"/>
                <w:color w:val="000000"/>
                <w:sz w:val="16"/>
                <w:szCs w:val="16"/>
              </w:rPr>
            </w:pPr>
            <w:r w:rsidRPr="0072470F">
              <w:rPr>
                <w:rFonts w:ascii="Arial Narrow" w:hAnsi="Arial Narrow" w:cs="Arial"/>
                <w:color w:val="000000"/>
                <w:sz w:val="16"/>
                <w:szCs w:val="16"/>
              </w:rPr>
              <w:t>Balance, as of December 31, 2022</w:t>
            </w:r>
          </w:p>
        </w:tc>
        <w:tc>
          <w:tcPr>
            <w:tcW w:w="1620" w:type="dxa"/>
            <w:gridSpan w:val="2"/>
            <w:tcBorders>
              <w:top w:val="single" w:sz="4" w:space="0" w:color="auto"/>
              <w:left w:val="nil"/>
              <w:bottom w:val="double" w:sz="4" w:space="0" w:color="auto"/>
              <w:right w:val="nil"/>
            </w:tcBorders>
            <w:shd w:val="clear" w:color="auto" w:fill="auto"/>
            <w:vAlign w:val="bottom"/>
          </w:tcPr>
          <w:p w14:paraId="6CD9B6F4" w14:textId="788932C6" w:rsidR="007D1D61" w:rsidRPr="0080043D" w:rsidRDefault="007D1D61" w:rsidP="004A2D4A">
            <w:pPr>
              <w:ind w:right="-50"/>
              <w:jc w:val="right"/>
              <w:rPr>
                <w:rFonts w:ascii="Arial Narrow" w:hAnsi="Arial Narrow"/>
                <w:color w:val="000000"/>
                <w:sz w:val="16"/>
                <w:szCs w:val="16"/>
              </w:rPr>
            </w:pPr>
            <w:r w:rsidRPr="0080043D">
              <w:rPr>
                <w:rFonts w:ascii="Arial Narrow" w:hAnsi="Arial Narrow"/>
                <w:color w:val="000000"/>
                <w:sz w:val="16"/>
                <w:szCs w:val="16"/>
              </w:rPr>
              <w:t>(14,992,553)</w:t>
            </w:r>
          </w:p>
        </w:tc>
        <w:tc>
          <w:tcPr>
            <w:tcW w:w="1260" w:type="dxa"/>
            <w:tcBorders>
              <w:top w:val="single" w:sz="4" w:space="0" w:color="auto"/>
              <w:left w:val="nil"/>
              <w:bottom w:val="double" w:sz="4" w:space="0" w:color="auto"/>
              <w:right w:val="nil"/>
            </w:tcBorders>
            <w:shd w:val="clear" w:color="auto" w:fill="auto"/>
            <w:vAlign w:val="bottom"/>
          </w:tcPr>
          <w:p w14:paraId="774CAE8A" w14:textId="0AAE48D3" w:rsidR="007D1D61" w:rsidRPr="0080043D" w:rsidRDefault="007D1D61" w:rsidP="004A2D4A">
            <w:pPr>
              <w:jc w:val="right"/>
              <w:rPr>
                <w:rFonts w:ascii="Arial Narrow" w:hAnsi="Arial Narrow" w:cs="Arial"/>
                <w:color w:val="000000"/>
                <w:sz w:val="16"/>
                <w:szCs w:val="16"/>
              </w:rPr>
            </w:pPr>
            <w:r w:rsidRPr="0080043D">
              <w:rPr>
                <w:rFonts w:ascii="Arial Narrow" w:hAnsi="Arial Narrow" w:cs="Arial"/>
                <w:color w:val="000000"/>
                <w:sz w:val="16"/>
                <w:szCs w:val="16"/>
              </w:rPr>
              <w:t>(12,175,686,352)</w:t>
            </w:r>
          </w:p>
        </w:tc>
        <w:tc>
          <w:tcPr>
            <w:tcW w:w="1225" w:type="dxa"/>
            <w:tcBorders>
              <w:top w:val="single" w:sz="4" w:space="0" w:color="auto"/>
              <w:left w:val="nil"/>
              <w:bottom w:val="double" w:sz="4" w:space="0" w:color="auto"/>
              <w:right w:val="nil"/>
            </w:tcBorders>
            <w:vAlign w:val="bottom"/>
          </w:tcPr>
          <w:p w14:paraId="53D0E6BB" w14:textId="53B23D08" w:rsidR="007D1D61" w:rsidRPr="0080043D" w:rsidDel="00B85AA8" w:rsidRDefault="007D1D61" w:rsidP="004A2D4A">
            <w:pPr>
              <w:jc w:val="right"/>
              <w:rPr>
                <w:rFonts w:ascii="Arial Narrow" w:hAnsi="Arial Narrow" w:cs="Arial"/>
                <w:color w:val="000000"/>
                <w:sz w:val="16"/>
                <w:szCs w:val="16"/>
              </w:rPr>
            </w:pPr>
            <w:r w:rsidRPr="0080043D">
              <w:rPr>
                <w:rFonts w:ascii="Arial Narrow" w:hAnsi="Arial Narrow" w:cs="Arial"/>
                <w:color w:val="000000"/>
                <w:sz w:val="16"/>
                <w:szCs w:val="16"/>
              </w:rPr>
              <w:t>237,733,085</w:t>
            </w:r>
          </w:p>
        </w:tc>
        <w:tc>
          <w:tcPr>
            <w:tcW w:w="1320" w:type="dxa"/>
            <w:tcBorders>
              <w:top w:val="single" w:sz="4" w:space="0" w:color="auto"/>
              <w:left w:val="nil"/>
              <w:bottom w:val="double" w:sz="4" w:space="0" w:color="auto"/>
              <w:right w:val="nil"/>
            </w:tcBorders>
            <w:vAlign w:val="bottom"/>
          </w:tcPr>
          <w:p w14:paraId="103084DB" w14:textId="56AA8AB0" w:rsidR="007D1D61" w:rsidRPr="0080043D" w:rsidRDefault="007D1D61" w:rsidP="004A2D4A">
            <w:pPr>
              <w:ind w:left="-108" w:right="-25"/>
              <w:jc w:val="right"/>
              <w:rPr>
                <w:rFonts w:ascii="Arial Narrow" w:hAnsi="Arial Narrow" w:cs="Arial"/>
                <w:color w:val="000000"/>
                <w:sz w:val="16"/>
                <w:szCs w:val="16"/>
              </w:rPr>
            </w:pPr>
            <w:r w:rsidRPr="0080043D">
              <w:rPr>
                <w:rFonts w:ascii="Arial Narrow" w:hAnsi="Arial Narrow" w:cs="Arial"/>
                <w:color w:val="000000"/>
                <w:sz w:val="16"/>
                <w:szCs w:val="16"/>
              </w:rPr>
              <w:t>(11,952,945,820)</w:t>
            </w:r>
          </w:p>
        </w:tc>
      </w:tr>
    </w:tbl>
    <w:p w14:paraId="3CD1EFAD" w14:textId="77777777" w:rsidR="00A92168" w:rsidRPr="00140B65" w:rsidRDefault="00A92168" w:rsidP="006F478A">
      <w:pPr>
        <w:jc w:val="both"/>
        <w:rPr>
          <w:rFonts w:ascii="Arial" w:hAnsi="Arial" w:cs="Arial"/>
          <w:sz w:val="22"/>
          <w:szCs w:val="22"/>
        </w:rPr>
      </w:pPr>
    </w:p>
    <w:tbl>
      <w:tblPr>
        <w:tblpPr w:leftFromText="180" w:rightFromText="180" w:vertAnchor="text" w:horzAnchor="margin" w:tblpXSpec="center" w:tblpY="168"/>
        <w:tblW w:w="0" w:type="auto"/>
        <w:tblLayout w:type="fixed"/>
        <w:tblCellMar>
          <w:left w:w="115" w:type="dxa"/>
          <w:right w:w="115" w:type="dxa"/>
        </w:tblCellMar>
        <w:tblLook w:val="0000" w:firstRow="0" w:lastRow="0" w:firstColumn="0" w:lastColumn="0" w:noHBand="0" w:noVBand="0"/>
      </w:tblPr>
      <w:tblGrid>
        <w:gridCol w:w="3709"/>
        <w:gridCol w:w="1854"/>
        <w:gridCol w:w="1383"/>
        <w:gridCol w:w="1734"/>
      </w:tblGrid>
      <w:tr w:rsidR="00342E25" w:rsidRPr="00686B4A" w14:paraId="63B1BF20" w14:textId="77777777" w:rsidTr="00342E25">
        <w:trPr>
          <w:trHeight w:val="76"/>
          <w:tblHeader/>
        </w:trPr>
        <w:tc>
          <w:tcPr>
            <w:tcW w:w="3709" w:type="dxa"/>
            <w:tcBorders>
              <w:top w:val="single" w:sz="4" w:space="0" w:color="auto"/>
              <w:bottom w:val="single" w:sz="4" w:space="0" w:color="auto"/>
            </w:tcBorders>
            <w:shd w:val="clear" w:color="auto" w:fill="auto"/>
            <w:vAlign w:val="bottom"/>
          </w:tcPr>
          <w:p w14:paraId="006CB478" w14:textId="77777777" w:rsidR="00342E25" w:rsidRPr="00686B4A" w:rsidRDefault="00342E25" w:rsidP="00342E25">
            <w:pPr>
              <w:rPr>
                <w:rFonts w:ascii="Arial" w:hAnsi="Arial" w:cs="Arial"/>
                <w:color w:val="000000"/>
                <w:sz w:val="16"/>
                <w:szCs w:val="16"/>
              </w:rPr>
            </w:pPr>
            <w:r w:rsidRPr="00686B4A">
              <w:rPr>
                <w:rFonts w:ascii="Arial" w:hAnsi="Arial" w:cs="Arial"/>
                <w:color w:val="000000"/>
                <w:sz w:val="16"/>
                <w:szCs w:val="16"/>
              </w:rPr>
              <w:t> </w:t>
            </w:r>
          </w:p>
        </w:tc>
        <w:tc>
          <w:tcPr>
            <w:tcW w:w="4970" w:type="dxa"/>
            <w:gridSpan w:val="3"/>
            <w:tcBorders>
              <w:top w:val="single" w:sz="4" w:space="0" w:color="auto"/>
              <w:bottom w:val="single" w:sz="4" w:space="0" w:color="auto"/>
            </w:tcBorders>
            <w:shd w:val="clear" w:color="auto" w:fill="auto"/>
            <w:vAlign w:val="bottom"/>
          </w:tcPr>
          <w:p w14:paraId="65540787" w14:textId="77777777" w:rsidR="00342E25" w:rsidRPr="00686B4A" w:rsidRDefault="00342E25" w:rsidP="00342E25">
            <w:pPr>
              <w:jc w:val="center"/>
              <w:rPr>
                <w:rFonts w:ascii="Arial" w:hAnsi="Arial" w:cs="Arial"/>
                <w:b/>
                <w:bCs/>
                <w:color w:val="000000"/>
                <w:sz w:val="16"/>
                <w:szCs w:val="16"/>
              </w:rPr>
            </w:pPr>
            <w:r w:rsidRPr="00686B4A">
              <w:rPr>
                <w:rFonts w:ascii="Arial" w:hAnsi="Arial" w:cs="Arial"/>
                <w:b/>
                <w:bCs/>
                <w:color w:val="000000"/>
                <w:sz w:val="16"/>
                <w:szCs w:val="16"/>
              </w:rPr>
              <w:t>Parent</w:t>
            </w:r>
          </w:p>
        </w:tc>
      </w:tr>
      <w:tr w:rsidR="00342E25" w:rsidRPr="00686B4A" w14:paraId="0C86A4AD" w14:textId="77777777" w:rsidTr="00342E25">
        <w:trPr>
          <w:trHeight w:val="76"/>
          <w:tblHeader/>
        </w:trPr>
        <w:tc>
          <w:tcPr>
            <w:tcW w:w="3709" w:type="dxa"/>
            <w:tcBorders>
              <w:top w:val="single" w:sz="4" w:space="0" w:color="auto"/>
              <w:bottom w:val="single" w:sz="4" w:space="0" w:color="auto"/>
            </w:tcBorders>
            <w:shd w:val="clear" w:color="auto" w:fill="auto"/>
            <w:vAlign w:val="bottom"/>
          </w:tcPr>
          <w:p w14:paraId="34FE284F" w14:textId="77777777" w:rsidR="00342E25" w:rsidRPr="00686B4A" w:rsidRDefault="00342E25" w:rsidP="00342E25">
            <w:pPr>
              <w:rPr>
                <w:rFonts w:ascii="Arial" w:hAnsi="Arial" w:cs="Arial"/>
                <w:color w:val="000000"/>
                <w:sz w:val="16"/>
                <w:szCs w:val="16"/>
              </w:rPr>
            </w:pPr>
          </w:p>
        </w:tc>
        <w:tc>
          <w:tcPr>
            <w:tcW w:w="1854" w:type="dxa"/>
            <w:tcBorders>
              <w:top w:val="single" w:sz="4" w:space="0" w:color="auto"/>
              <w:bottom w:val="single" w:sz="4" w:space="0" w:color="auto"/>
            </w:tcBorders>
            <w:shd w:val="clear" w:color="auto" w:fill="auto"/>
            <w:vAlign w:val="bottom"/>
          </w:tcPr>
          <w:p w14:paraId="155D37F1" w14:textId="77777777" w:rsidR="00342E25" w:rsidRPr="00686B4A" w:rsidRDefault="00342E25" w:rsidP="00342E25">
            <w:pPr>
              <w:jc w:val="center"/>
              <w:rPr>
                <w:rFonts w:ascii="Arial" w:hAnsi="Arial" w:cs="Arial"/>
                <w:b/>
                <w:bCs/>
                <w:color w:val="000000"/>
                <w:sz w:val="16"/>
                <w:szCs w:val="16"/>
              </w:rPr>
            </w:pPr>
            <w:r w:rsidRPr="00686B4A">
              <w:rPr>
                <w:rFonts w:ascii="Arial" w:hAnsi="Arial" w:cs="Arial"/>
                <w:b/>
                <w:bCs/>
                <w:color w:val="000000"/>
                <w:sz w:val="16"/>
                <w:szCs w:val="16"/>
              </w:rPr>
              <w:t xml:space="preserve">Net Unrealized Gain/(loss) on AFS securities </w:t>
            </w:r>
          </w:p>
        </w:tc>
        <w:tc>
          <w:tcPr>
            <w:tcW w:w="1383" w:type="dxa"/>
            <w:tcBorders>
              <w:top w:val="single" w:sz="4" w:space="0" w:color="auto"/>
              <w:bottom w:val="single" w:sz="4" w:space="0" w:color="auto"/>
            </w:tcBorders>
            <w:shd w:val="clear" w:color="auto" w:fill="auto"/>
          </w:tcPr>
          <w:p w14:paraId="3437D8D7" w14:textId="77777777" w:rsidR="00342E25" w:rsidRPr="00686B4A" w:rsidRDefault="00342E25" w:rsidP="00342E25">
            <w:pPr>
              <w:jc w:val="center"/>
              <w:rPr>
                <w:rFonts w:ascii="Arial" w:hAnsi="Arial" w:cs="Arial"/>
                <w:b/>
                <w:bCs/>
                <w:color w:val="000000"/>
                <w:sz w:val="16"/>
                <w:szCs w:val="16"/>
              </w:rPr>
            </w:pPr>
            <w:r w:rsidRPr="00686B4A">
              <w:rPr>
                <w:rFonts w:ascii="Arial" w:hAnsi="Arial" w:cs="Arial"/>
                <w:b/>
                <w:bCs/>
                <w:color w:val="000000"/>
                <w:sz w:val="16"/>
                <w:szCs w:val="16"/>
              </w:rPr>
              <w:t>Translation Adjustment and Others</w:t>
            </w:r>
          </w:p>
        </w:tc>
        <w:tc>
          <w:tcPr>
            <w:tcW w:w="1734" w:type="dxa"/>
            <w:tcBorders>
              <w:top w:val="single" w:sz="4" w:space="0" w:color="auto"/>
              <w:bottom w:val="single" w:sz="4" w:space="0" w:color="auto"/>
            </w:tcBorders>
          </w:tcPr>
          <w:p w14:paraId="5D868419" w14:textId="77777777" w:rsidR="00342E25" w:rsidRPr="00686B4A" w:rsidRDefault="00342E25" w:rsidP="00342E25">
            <w:pPr>
              <w:jc w:val="center"/>
              <w:rPr>
                <w:rFonts w:ascii="Arial" w:hAnsi="Arial" w:cs="Arial"/>
                <w:b/>
                <w:bCs/>
                <w:color w:val="000000"/>
                <w:sz w:val="16"/>
                <w:szCs w:val="16"/>
              </w:rPr>
            </w:pPr>
            <w:r w:rsidRPr="00686B4A">
              <w:rPr>
                <w:rFonts w:ascii="Arial" w:hAnsi="Arial" w:cs="Arial"/>
                <w:b/>
                <w:bCs/>
                <w:color w:val="000000"/>
                <w:sz w:val="16"/>
                <w:szCs w:val="16"/>
              </w:rPr>
              <w:t>Total</w:t>
            </w:r>
          </w:p>
        </w:tc>
      </w:tr>
      <w:tr w:rsidR="00342E25" w:rsidRPr="00686B4A" w14:paraId="207294D5" w14:textId="77777777" w:rsidTr="00342E25">
        <w:trPr>
          <w:trHeight w:val="47"/>
        </w:trPr>
        <w:tc>
          <w:tcPr>
            <w:tcW w:w="3709" w:type="dxa"/>
            <w:tcBorders>
              <w:top w:val="single" w:sz="4" w:space="0" w:color="auto"/>
            </w:tcBorders>
            <w:shd w:val="clear" w:color="auto" w:fill="auto"/>
            <w:vAlign w:val="bottom"/>
          </w:tcPr>
          <w:p w14:paraId="24684269" w14:textId="77777777" w:rsidR="00342E25" w:rsidRPr="00686B4A" w:rsidRDefault="00342E25" w:rsidP="00342E25">
            <w:pPr>
              <w:ind w:left="-108"/>
              <w:rPr>
                <w:rFonts w:ascii="Arial" w:hAnsi="Arial" w:cs="Arial"/>
                <w:color w:val="000000"/>
                <w:sz w:val="16"/>
                <w:szCs w:val="16"/>
              </w:rPr>
            </w:pPr>
          </w:p>
        </w:tc>
        <w:tc>
          <w:tcPr>
            <w:tcW w:w="1854" w:type="dxa"/>
            <w:tcBorders>
              <w:top w:val="single" w:sz="4" w:space="0" w:color="auto"/>
            </w:tcBorders>
            <w:shd w:val="clear" w:color="auto" w:fill="auto"/>
            <w:vAlign w:val="bottom"/>
          </w:tcPr>
          <w:p w14:paraId="4EC88D83" w14:textId="77777777" w:rsidR="00342E25" w:rsidRPr="00686B4A" w:rsidRDefault="00342E25" w:rsidP="00342E25">
            <w:pPr>
              <w:jc w:val="right"/>
              <w:rPr>
                <w:rFonts w:ascii="Arial" w:hAnsi="Arial" w:cs="Arial"/>
                <w:color w:val="000000"/>
                <w:sz w:val="16"/>
                <w:szCs w:val="16"/>
                <w:lang w:val="en-PH" w:eastAsia="ko-KR"/>
              </w:rPr>
            </w:pPr>
          </w:p>
        </w:tc>
        <w:tc>
          <w:tcPr>
            <w:tcW w:w="1383" w:type="dxa"/>
            <w:tcBorders>
              <w:top w:val="single" w:sz="4" w:space="0" w:color="auto"/>
            </w:tcBorders>
            <w:shd w:val="clear" w:color="auto" w:fill="auto"/>
          </w:tcPr>
          <w:p w14:paraId="7EE9AC7C" w14:textId="77777777" w:rsidR="00342E25" w:rsidRPr="00686B4A" w:rsidRDefault="00342E25" w:rsidP="00342E25">
            <w:pPr>
              <w:jc w:val="right"/>
              <w:rPr>
                <w:rFonts w:ascii="Arial" w:hAnsi="Arial" w:cs="Arial"/>
                <w:color w:val="000000"/>
                <w:sz w:val="16"/>
                <w:szCs w:val="16"/>
                <w:lang w:val="en-PH" w:eastAsia="ko-KR"/>
              </w:rPr>
            </w:pPr>
          </w:p>
        </w:tc>
        <w:tc>
          <w:tcPr>
            <w:tcW w:w="1734" w:type="dxa"/>
            <w:tcBorders>
              <w:top w:val="single" w:sz="4" w:space="0" w:color="auto"/>
            </w:tcBorders>
          </w:tcPr>
          <w:p w14:paraId="658AFF57" w14:textId="77777777" w:rsidR="00342E25" w:rsidRPr="00686B4A" w:rsidRDefault="00342E25" w:rsidP="00342E25">
            <w:pPr>
              <w:jc w:val="right"/>
              <w:rPr>
                <w:rFonts w:ascii="Arial" w:hAnsi="Arial" w:cs="Arial"/>
                <w:color w:val="000000"/>
                <w:sz w:val="16"/>
                <w:szCs w:val="16"/>
                <w:lang w:val="en-PH" w:eastAsia="ko-KR"/>
              </w:rPr>
            </w:pPr>
          </w:p>
        </w:tc>
      </w:tr>
      <w:tr w:rsidR="00342E25" w:rsidRPr="00186BE2" w14:paraId="224C5295" w14:textId="77777777" w:rsidTr="004A2D4A">
        <w:trPr>
          <w:trHeight w:val="80"/>
        </w:trPr>
        <w:tc>
          <w:tcPr>
            <w:tcW w:w="3709" w:type="dxa"/>
            <w:shd w:val="clear" w:color="auto" w:fill="auto"/>
            <w:vAlign w:val="bottom"/>
          </w:tcPr>
          <w:p w14:paraId="66C47C41" w14:textId="77777777" w:rsidR="00342E25" w:rsidRPr="00186BE2" w:rsidRDefault="00342E25" w:rsidP="00342E25">
            <w:pPr>
              <w:ind w:left="-42"/>
              <w:rPr>
                <w:rFonts w:ascii="Arial" w:hAnsi="Arial" w:cs="Arial"/>
                <w:color w:val="000000"/>
                <w:sz w:val="16"/>
                <w:szCs w:val="16"/>
              </w:rPr>
            </w:pPr>
            <w:r w:rsidRPr="00186BE2">
              <w:rPr>
                <w:rFonts w:ascii="Arial" w:hAnsi="Arial" w:cs="Arial"/>
                <w:color w:val="000000"/>
                <w:sz w:val="16"/>
                <w:szCs w:val="16"/>
              </w:rPr>
              <w:t>Balances, as of January 1, 2022</w:t>
            </w:r>
          </w:p>
        </w:tc>
        <w:tc>
          <w:tcPr>
            <w:tcW w:w="1854" w:type="dxa"/>
            <w:shd w:val="clear" w:color="auto" w:fill="auto"/>
            <w:vAlign w:val="bottom"/>
          </w:tcPr>
          <w:p w14:paraId="1ADFB164" w14:textId="77777777" w:rsidR="00342E25" w:rsidRPr="00186BE2" w:rsidRDefault="00342E25" w:rsidP="004A2D4A">
            <w:pPr>
              <w:jc w:val="right"/>
              <w:rPr>
                <w:rFonts w:ascii="Arial" w:hAnsi="Arial" w:cs="Arial"/>
                <w:color w:val="000000"/>
                <w:sz w:val="16"/>
                <w:szCs w:val="16"/>
              </w:rPr>
            </w:pPr>
            <w:r w:rsidRPr="00186BE2">
              <w:rPr>
                <w:rFonts w:ascii="Arial" w:hAnsi="Arial" w:cs="Arial"/>
                <w:color w:val="000000"/>
                <w:sz w:val="16"/>
                <w:szCs w:val="16"/>
              </w:rPr>
              <w:t>7,059,030,179</w:t>
            </w:r>
          </w:p>
        </w:tc>
        <w:tc>
          <w:tcPr>
            <w:tcW w:w="1383" w:type="dxa"/>
            <w:shd w:val="clear" w:color="auto" w:fill="auto"/>
            <w:vAlign w:val="bottom"/>
          </w:tcPr>
          <w:p w14:paraId="12A512C3" w14:textId="467B1CA0" w:rsidR="00342E25" w:rsidRPr="00186BE2" w:rsidDel="00B85AA8" w:rsidRDefault="004A2D4A" w:rsidP="004A2D4A">
            <w:pPr>
              <w:ind w:right="-34"/>
              <w:jc w:val="right"/>
              <w:rPr>
                <w:rFonts w:ascii="Arial" w:hAnsi="Arial" w:cs="Arial"/>
                <w:color w:val="000000"/>
                <w:sz w:val="16"/>
                <w:szCs w:val="16"/>
              </w:rPr>
            </w:pPr>
            <w:r>
              <w:rPr>
                <w:rFonts w:ascii="Arial" w:hAnsi="Arial" w:cs="Arial"/>
                <w:color w:val="000000"/>
                <w:sz w:val="16"/>
                <w:szCs w:val="16"/>
              </w:rPr>
              <w:t xml:space="preserve">    </w:t>
            </w:r>
            <w:r w:rsidR="00342E25" w:rsidRPr="00186BE2">
              <w:rPr>
                <w:rFonts w:ascii="Arial" w:hAnsi="Arial" w:cs="Arial"/>
                <w:color w:val="000000"/>
                <w:sz w:val="16"/>
                <w:szCs w:val="16"/>
              </w:rPr>
              <w:t xml:space="preserve"> 101,150,162</w:t>
            </w:r>
          </w:p>
        </w:tc>
        <w:tc>
          <w:tcPr>
            <w:tcW w:w="1734" w:type="dxa"/>
            <w:vAlign w:val="bottom"/>
          </w:tcPr>
          <w:p w14:paraId="61CD769D" w14:textId="77777777" w:rsidR="00342E25" w:rsidRPr="00186BE2" w:rsidRDefault="00342E25" w:rsidP="004A2D4A">
            <w:pPr>
              <w:ind w:left="-108" w:right="-3"/>
              <w:jc w:val="right"/>
              <w:rPr>
                <w:rFonts w:ascii="Arial" w:hAnsi="Arial" w:cs="Arial"/>
                <w:color w:val="000000"/>
                <w:sz w:val="16"/>
                <w:szCs w:val="16"/>
              </w:rPr>
            </w:pPr>
            <w:r w:rsidRPr="00186BE2">
              <w:rPr>
                <w:rFonts w:ascii="Arial" w:hAnsi="Arial" w:cs="Arial"/>
                <w:color w:val="000000"/>
                <w:sz w:val="16"/>
                <w:szCs w:val="16"/>
              </w:rPr>
              <w:t>7,160,180,341</w:t>
            </w:r>
          </w:p>
        </w:tc>
      </w:tr>
      <w:tr w:rsidR="00342E25" w:rsidRPr="00186BE2" w14:paraId="196D66C7" w14:textId="77777777" w:rsidTr="004A2D4A">
        <w:trPr>
          <w:trHeight w:val="72"/>
        </w:trPr>
        <w:tc>
          <w:tcPr>
            <w:tcW w:w="3709" w:type="dxa"/>
            <w:tcBorders>
              <w:bottom w:val="single" w:sz="4" w:space="0" w:color="auto"/>
            </w:tcBorders>
            <w:shd w:val="clear" w:color="auto" w:fill="auto"/>
            <w:vAlign w:val="bottom"/>
          </w:tcPr>
          <w:p w14:paraId="6508E708" w14:textId="77777777" w:rsidR="00342E25" w:rsidRPr="00186BE2" w:rsidRDefault="00342E25" w:rsidP="00342E25">
            <w:pPr>
              <w:ind w:left="-42"/>
              <w:rPr>
                <w:rFonts w:ascii="Arial" w:hAnsi="Arial" w:cs="Arial"/>
                <w:color w:val="000000"/>
                <w:sz w:val="16"/>
                <w:szCs w:val="16"/>
              </w:rPr>
            </w:pPr>
            <w:r w:rsidRPr="00186BE2">
              <w:rPr>
                <w:rFonts w:ascii="Arial" w:hAnsi="Arial" w:cs="Arial"/>
                <w:color w:val="000000"/>
                <w:sz w:val="16"/>
                <w:szCs w:val="16"/>
              </w:rPr>
              <w:t>Increase/(Decrease) in CY 2022</w:t>
            </w:r>
          </w:p>
        </w:tc>
        <w:tc>
          <w:tcPr>
            <w:tcW w:w="1854" w:type="dxa"/>
            <w:tcBorders>
              <w:bottom w:val="single" w:sz="4" w:space="0" w:color="auto"/>
            </w:tcBorders>
            <w:shd w:val="clear" w:color="auto" w:fill="auto"/>
            <w:vAlign w:val="bottom"/>
          </w:tcPr>
          <w:p w14:paraId="219413FF" w14:textId="77777777" w:rsidR="00342E25" w:rsidRPr="00186BE2" w:rsidRDefault="00342E25" w:rsidP="004A2D4A">
            <w:pPr>
              <w:ind w:right="-67"/>
              <w:jc w:val="right"/>
              <w:rPr>
                <w:rFonts w:ascii="Arial" w:hAnsi="Arial" w:cs="Arial"/>
                <w:color w:val="000000"/>
                <w:sz w:val="16"/>
                <w:szCs w:val="16"/>
              </w:rPr>
            </w:pPr>
            <w:r w:rsidRPr="00186BE2">
              <w:rPr>
                <w:rFonts w:ascii="Arial" w:hAnsi="Arial" w:cs="Arial"/>
                <w:color w:val="000000"/>
                <w:sz w:val="16"/>
                <w:szCs w:val="16"/>
              </w:rPr>
              <w:t>(19,299,116,634)</w:t>
            </w:r>
          </w:p>
        </w:tc>
        <w:tc>
          <w:tcPr>
            <w:tcW w:w="1383" w:type="dxa"/>
            <w:tcBorders>
              <w:bottom w:val="single" w:sz="4" w:space="0" w:color="auto"/>
            </w:tcBorders>
            <w:shd w:val="clear" w:color="auto" w:fill="auto"/>
            <w:vAlign w:val="bottom"/>
          </w:tcPr>
          <w:p w14:paraId="48CFDB4D" w14:textId="77777777" w:rsidR="00342E25" w:rsidRPr="00186BE2" w:rsidDel="00B85AA8" w:rsidRDefault="00342E25" w:rsidP="004A2D4A">
            <w:pPr>
              <w:ind w:right="-34"/>
              <w:jc w:val="right"/>
              <w:rPr>
                <w:rFonts w:ascii="Arial" w:hAnsi="Arial" w:cs="Arial"/>
                <w:color w:val="000000"/>
                <w:sz w:val="16"/>
                <w:szCs w:val="16"/>
              </w:rPr>
            </w:pPr>
            <w:r w:rsidRPr="00186BE2">
              <w:rPr>
                <w:rFonts w:ascii="Arial" w:hAnsi="Arial" w:cs="Arial"/>
                <w:color w:val="000000"/>
                <w:sz w:val="16"/>
                <w:szCs w:val="16"/>
              </w:rPr>
              <w:t xml:space="preserve">      136,365,978</w:t>
            </w:r>
          </w:p>
        </w:tc>
        <w:tc>
          <w:tcPr>
            <w:tcW w:w="1734" w:type="dxa"/>
            <w:tcBorders>
              <w:bottom w:val="single" w:sz="4" w:space="0" w:color="auto"/>
            </w:tcBorders>
            <w:vAlign w:val="bottom"/>
          </w:tcPr>
          <w:p w14:paraId="691D059E" w14:textId="77777777" w:rsidR="00342E25" w:rsidRPr="00186BE2" w:rsidRDefault="00342E25" w:rsidP="004A2D4A">
            <w:pPr>
              <w:ind w:right="-100"/>
              <w:jc w:val="right"/>
              <w:rPr>
                <w:rFonts w:ascii="Arial" w:hAnsi="Arial" w:cs="Arial"/>
                <w:color w:val="000000"/>
                <w:sz w:val="16"/>
                <w:szCs w:val="16"/>
              </w:rPr>
            </w:pPr>
            <w:r w:rsidRPr="00186BE2">
              <w:rPr>
                <w:rFonts w:ascii="Arial" w:hAnsi="Arial" w:cs="Arial"/>
                <w:color w:val="000000"/>
                <w:sz w:val="16"/>
                <w:szCs w:val="16"/>
              </w:rPr>
              <w:t>(19,162,750,656)</w:t>
            </w:r>
          </w:p>
        </w:tc>
      </w:tr>
      <w:tr w:rsidR="00342E25" w:rsidRPr="00186BE2" w14:paraId="08582555" w14:textId="77777777" w:rsidTr="004A2D4A">
        <w:trPr>
          <w:trHeight w:val="111"/>
        </w:trPr>
        <w:tc>
          <w:tcPr>
            <w:tcW w:w="3709" w:type="dxa"/>
            <w:tcBorders>
              <w:top w:val="single" w:sz="4" w:space="0" w:color="auto"/>
              <w:bottom w:val="double" w:sz="4" w:space="0" w:color="auto"/>
            </w:tcBorders>
            <w:shd w:val="clear" w:color="auto" w:fill="auto"/>
            <w:vAlign w:val="bottom"/>
          </w:tcPr>
          <w:p w14:paraId="150C94BF" w14:textId="77777777" w:rsidR="00342E25" w:rsidRPr="00186BE2" w:rsidRDefault="00342E25" w:rsidP="00342E25">
            <w:pPr>
              <w:ind w:left="-42" w:right="-54"/>
              <w:rPr>
                <w:rFonts w:ascii="Arial" w:hAnsi="Arial" w:cs="Arial"/>
                <w:color w:val="000000"/>
                <w:sz w:val="16"/>
                <w:szCs w:val="16"/>
              </w:rPr>
            </w:pPr>
            <w:r w:rsidRPr="00186BE2">
              <w:rPr>
                <w:rFonts w:ascii="Arial" w:hAnsi="Arial" w:cs="Arial"/>
                <w:color w:val="000000"/>
                <w:sz w:val="16"/>
                <w:szCs w:val="16"/>
              </w:rPr>
              <w:t>Balance, as of December 31, 2022</w:t>
            </w:r>
          </w:p>
        </w:tc>
        <w:tc>
          <w:tcPr>
            <w:tcW w:w="1854" w:type="dxa"/>
            <w:tcBorders>
              <w:top w:val="single" w:sz="4" w:space="0" w:color="auto"/>
              <w:bottom w:val="double" w:sz="4" w:space="0" w:color="auto"/>
            </w:tcBorders>
            <w:shd w:val="clear" w:color="auto" w:fill="auto"/>
            <w:vAlign w:val="bottom"/>
          </w:tcPr>
          <w:p w14:paraId="1EB31C8F" w14:textId="77777777" w:rsidR="00342E25" w:rsidRPr="00186BE2" w:rsidRDefault="00342E25" w:rsidP="004A2D4A">
            <w:pPr>
              <w:ind w:right="-67"/>
              <w:jc w:val="right"/>
              <w:rPr>
                <w:rFonts w:ascii="Arial" w:hAnsi="Arial" w:cs="Arial"/>
                <w:color w:val="000000"/>
                <w:sz w:val="16"/>
                <w:szCs w:val="16"/>
              </w:rPr>
            </w:pPr>
            <w:r w:rsidRPr="00186BE2">
              <w:rPr>
                <w:rFonts w:ascii="Arial" w:hAnsi="Arial" w:cs="Arial"/>
                <w:color w:val="000000"/>
                <w:sz w:val="16"/>
                <w:szCs w:val="16"/>
              </w:rPr>
              <w:t>(12,240,086,455)</w:t>
            </w:r>
          </w:p>
        </w:tc>
        <w:tc>
          <w:tcPr>
            <w:tcW w:w="1383" w:type="dxa"/>
            <w:tcBorders>
              <w:top w:val="single" w:sz="4" w:space="0" w:color="auto"/>
              <w:bottom w:val="double" w:sz="4" w:space="0" w:color="auto"/>
            </w:tcBorders>
            <w:shd w:val="clear" w:color="auto" w:fill="auto"/>
            <w:vAlign w:val="bottom"/>
          </w:tcPr>
          <w:p w14:paraId="585B6421" w14:textId="77777777" w:rsidR="00342E25" w:rsidRPr="00186BE2" w:rsidDel="00B85AA8" w:rsidRDefault="00342E25" w:rsidP="004A2D4A">
            <w:pPr>
              <w:ind w:right="-34"/>
              <w:jc w:val="right"/>
              <w:rPr>
                <w:rFonts w:ascii="Arial" w:hAnsi="Arial" w:cs="Arial"/>
                <w:color w:val="000000"/>
                <w:sz w:val="16"/>
                <w:szCs w:val="16"/>
              </w:rPr>
            </w:pPr>
            <w:r w:rsidRPr="00186BE2">
              <w:rPr>
                <w:rFonts w:ascii="Arial" w:hAnsi="Arial" w:cs="Arial"/>
                <w:color w:val="000000"/>
                <w:sz w:val="16"/>
                <w:szCs w:val="16"/>
              </w:rPr>
              <w:t>237,516,140</w:t>
            </w:r>
          </w:p>
        </w:tc>
        <w:tc>
          <w:tcPr>
            <w:tcW w:w="1734" w:type="dxa"/>
            <w:tcBorders>
              <w:top w:val="single" w:sz="4" w:space="0" w:color="auto"/>
              <w:bottom w:val="double" w:sz="4" w:space="0" w:color="auto"/>
            </w:tcBorders>
            <w:vAlign w:val="bottom"/>
          </w:tcPr>
          <w:p w14:paraId="451D1915" w14:textId="77777777" w:rsidR="00342E25" w:rsidRPr="00186BE2" w:rsidRDefault="00342E25" w:rsidP="004A2D4A">
            <w:pPr>
              <w:ind w:left="-108" w:right="-100"/>
              <w:jc w:val="right"/>
              <w:rPr>
                <w:rFonts w:ascii="Arial" w:hAnsi="Arial" w:cs="Arial"/>
                <w:color w:val="000000"/>
                <w:sz w:val="16"/>
                <w:szCs w:val="16"/>
              </w:rPr>
            </w:pPr>
            <w:r w:rsidRPr="00186BE2">
              <w:rPr>
                <w:rFonts w:ascii="Arial" w:hAnsi="Arial" w:cs="Arial"/>
                <w:color w:val="000000"/>
                <w:sz w:val="16"/>
                <w:szCs w:val="16"/>
              </w:rPr>
              <w:t>(12,002,570,315)</w:t>
            </w:r>
          </w:p>
        </w:tc>
      </w:tr>
    </w:tbl>
    <w:p w14:paraId="3222A5A3" w14:textId="1D7B3C2D" w:rsidR="00885B71" w:rsidRDefault="00885B71" w:rsidP="005C7D70">
      <w:pPr>
        <w:autoSpaceDE w:val="0"/>
        <w:autoSpaceDN w:val="0"/>
        <w:adjustRightInd w:val="0"/>
        <w:jc w:val="both"/>
        <w:rPr>
          <w:rFonts w:ascii="Arial" w:hAnsi="Arial" w:cs="Arial"/>
          <w:sz w:val="22"/>
          <w:szCs w:val="22"/>
        </w:rPr>
      </w:pPr>
    </w:p>
    <w:p w14:paraId="30B90BFE" w14:textId="77777777" w:rsidR="00A3284C" w:rsidRPr="00186BE2" w:rsidRDefault="00A3284C" w:rsidP="005C7D70">
      <w:pPr>
        <w:autoSpaceDE w:val="0"/>
        <w:autoSpaceDN w:val="0"/>
        <w:adjustRightInd w:val="0"/>
        <w:jc w:val="both"/>
        <w:rPr>
          <w:rFonts w:ascii="Arial" w:hAnsi="Arial" w:cs="Arial"/>
          <w:sz w:val="22"/>
          <w:szCs w:val="22"/>
          <w:u w:val="single"/>
        </w:rPr>
      </w:pPr>
      <w:r w:rsidRPr="00186BE2">
        <w:rPr>
          <w:rFonts w:ascii="Arial" w:hAnsi="Arial" w:cs="Arial"/>
          <w:sz w:val="22"/>
          <w:szCs w:val="22"/>
          <w:u w:val="single"/>
        </w:rPr>
        <w:t>Capital Management</w:t>
      </w:r>
    </w:p>
    <w:p w14:paraId="460DCEBD" w14:textId="77777777" w:rsidR="00A3284C" w:rsidRPr="00186BE2" w:rsidRDefault="00A3284C" w:rsidP="005C7D70">
      <w:pPr>
        <w:autoSpaceDE w:val="0"/>
        <w:autoSpaceDN w:val="0"/>
        <w:adjustRightInd w:val="0"/>
        <w:jc w:val="both"/>
        <w:rPr>
          <w:rFonts w:ascii="Arial" w:hAnsi="Arial" w:cs="Arial"/>
          <w:sz w:val="22"/>
          <w:szCs w:val="22"/>
        </w:rPr>
      </w:pPr>
    </w:p>
    <w:p w14:paraId="30EE1430" w14:textId="12E5C158" w:rsidR="00AB674D" w:rsidRPr="00186BE2" w:rsidRDefault="00AB674D" w:rsidP="00AB674D">
      <w:pPr>
        <w:autoSpaceDE w:val="0"/>
        <w:autoSpaceDN w:val="0"/>
        <w:adjustRightInd w:val="0"/>
        <w:jc w:val="both"/>
        <w:rPr>
          <w:rFonts w:ascii="Arial" w:hAnsi="Arial" w:cs="Arial"/>
          <w:color w:val="000000"/>
          <w:sz w:val="22"/>
          <w:szCs w:val="22"/>
        </w:rPr>
      </w:pPr>
      <w:r w:rsidRPr="00186BE2">
        <w:rPr>
          <w:rFonts w:ascii="Arial" w:hAnsi="Arial" w:cs="Arial"/>
          <w:color w:val="000000"/>
          <w:sz w:val="22"/>
          <w:szCs w:val="22"/>
        </w:rPr>
        <w:t>The overall capital management objective of the Group is to create a more efficient capital structure while ensuring compliance with externally imposed capital requirements.  All Business Unit of the Group are aware of the corresponding capital charge for the losses that could arise from any transaction or business they undertake.</w:t>
      </w:r>
    </w:p>
    <w:p w14:paraId="13370DA3" w14:textId="77777777" w:rsidR="00AB674D" w:rsidRPr="00186BE2" w:rsidRDefault="00AB674D" w:rsidP="00AB674D">
      <w:pPr>
        <w:autoSpaceDE w:val="0"/>
        <w:autoSpaceDN w:val="0"/>
        <w:adjustRightInd w:val="0"/>
        <w:jc w:val="both"/>
        <w:rPr>
          <w:rFonts w:ascii="Arial" w:hAnsi="Arial" w:cs="Arial"/>
          <w:color w:val="000000"/>
          <w:sz w:val="22"/>
          <w:szCs w:val="22"/>
        </w:rPr>
      </w:pPr>
    </w:p>
    <w:p w14:paraId="38893B92" w14:textId="77777777" w:rsidR="00AB674D" w:rsidRPr="00186BE2" w:rsidRDefault="00AB674D" w:rsidP="00AB674D">
      <w:pPr>
        <w:autoSpaceDE w:val="0"/>
        <w:autoSpaceDN w:val="0"/>
        <w:adjustRightInd w:val="0"/>
        <w:jc w:val="both"/>
        <w:rPr>
          <w:rFonts w:ascii="Arial" w:hAnsi="Arial" w:cs="Arial"/>
          <w:color w:val="000000"/>
          <w:sz w:val="22"/>
          <w:szCs w:val="22"/>
        </w:rPr>
      </w:pPr>
      <w:r w:rsidRPr="00186BE2">
        <w:rPr>
          <w:rFonts w:ascii="Arial" w:hAnsi="Arial" w:cs="Arial"/>
          <w:color w:val="000000"/>
          <w:sz w:val="22"/>
          <w:szCs w:val="22"/>
        </w:rPr>
        <w:t>The Group manages its capital by maintaining strong credit ratings and healthy capital ratios to support its business and sustain its mandate.  Adjustments to the Group’s capital structure are made in the light of changes in economic conditions and the risk characteristics of its activities.  In order to maintain or adjust the capital structure, the Group may issue capital securities.  No changes were made in the objectives, policies and processes from the previous years.</w:t>
      </w:r>
    </w:p>
    <w:p w14:paraId="77401274" w14:textId="2FA86884" w:rsidR="00AB674D" w:rsidRPr="0039521F" w:rsidRDefault="00AB674D" w:rsidP="00AB674D">
      <w:pPr>
        <w:pStyle w:val="NormalWeb"/>
        <w:jc w:val="both"/>
        <w:rPr>
          <w:rFonts w:ascii="Arial" w:hAnsi="Arial" w:cs="Arial"/>
          <w:sz w:val="22"/>
          <w:szCs w:val="22"/>
        </w:rPr>
      </w:pPr>
      <w:r w:rsidRPr="00B34A7E">
        <w:rPr>
          <w:rFonts w:ascii="Arial" w:hAnsi="Arial" w:cs="Arial"/>
          <w:color w:val="000000"/>
          <w:sz w:val="22"/>
          <w:szCs w:val="22"/>
        </w:rPr>
        <w:t xml:space="preserve">The Parent’s capital was strong and sufficient to deliver its mandated services and to cover the risks inherent in its operations.  The Parent maintains a strong capital base at all times to boost customer confidence, enhance competitiveness, ensure stability and sustain long-term growth and viability.  The Parent’s policy on Capital Planning was enhanced to establish capital levels that will adequately support the </w:t>
      </w:r>
      <w:r w:rsidR="00232248">
        <w:rPr>
          <w:rFonts w:ascii="Arial" w:hAnsi="Arial" w:cs="Arial"/>
          <w:color w:val="000000"/>
          <w:sz w:val="22"/>
          <w:szCs w:val="22"/>
        </w:rPr>
        <w:t>Parent</w:t>
      </w:r>
      <w:r w:rsidRPr="00B34A7E">
        <w:rPr>
          <w:rFonts w:ascii="Arial" w:hAnsi="Arial" w:cs="Arial"/>
          <w:color w:val="000000"/>
          <w:sz w:val="22"/>
          <w:szCs w:val="22"/>
        </w:rPr>
        <w:t xml:space="preserve">’s vision and its strategic plans and ensure continued compliance with the evolving capital and capital ratio requirements of BSP. </w:t>
      </w:r>
      <w:r w:rsidRPr="0039521F">
        <w:rPr>
          <w:rFonts w:ascii="Arial" w:hAnsi="Arial" w:cs="Arial"/>
          <w:sz w:val="22"/>
          <w:szCs w:val="22"/>
        </w:rPr>
        <w:t xml:space="preserve">Given that internal capital generation through earnings remains as the principal source of the </w:t>
      </w:r>
      <w:r w:rsidR="00232248">
        <w:rPr>
          <w:rFonts w:ascii="Arial" w:hAnsi="Arial" w:cs="Arial"/>
          <w:sz w:val="22"/>
          <w:szCs w:val="22"/>
        </w:rPr>
        <w:t>Parent</w:t>
      </w:r>
      <w:r w:rsidR="00232248" w:rsidRPr="0039521F">
        <w:rPr>
          <w:rFonts w:ascii="Arial" w:hAnsi="Arial" w:cs="Arial"/>
          <w:sz w:val="22"/>
          <w:szCs w:val="22"/>
        </w:rPr>
        <w:t>’</w:t>
      </w:r>
      <w:r w:rsidRPr="0039521F">
        <w:rPr>
          <w:rFonts w:ascii="Arial" w:hAnsi="Arial" w:cs="Arial"/>
          <w:sz w:val="22"/>
          <w:szCs w:val="22"/>
        </w:rPr>
        <w:t xml:space="preserve">s capital accumulation, the primary thrust of </w:t>
      </w:r>
      <w:r w:rsidR="00232248">
        <w:rPr>
          <w:rFonts w:ascii="Arial" w:hAnsi="Arial" w:cs="Arial"/>
          <w:sz w:val="22"/>
          <w:szCs w:val="22"/>
        </w:rPr>
        <w:t>Parent</w:t>
      </w:r>
      <w:r w:rsidR="00232248" w:rsidRPr="0039521F">
        <w:rPr>
          <w:rFonts w:ascii="Arial" w:hAnsi="Arial" w:cs="Arial"/>
          <w:sz w:val="22"/>
          <w:szCs w:val="22"/>
        </w:rPr>
        <w:t xml:space="preserve">’s </w:t>
      </w:r>
      <w:r w:rsidRPr="0039521F">
        <w:rPr>
          <w:rFonts w:ascii="Arial" w:hAnsi="Arial" w:cs="Arial"/>
          <w:sz w:val="22"/>
          <w:szCs w:val="22"/>
        </w:rPr>
        <w:t xml:space="preserve">capital planning activities is to maximize its profitability and consequently, attain higher retained earnings. </w:t>
      </w:r>
    </w:p>
    <w:p w14:paraId="318811C9" w14:textId="77777777" w:rsidR="00A3284C" w:rsidRPr="00140B65" w:rsidRDefault="00A3284C" w:rsidP="005C7D70">
      <w:pPr>
        <w:autoSpaceDE w:val="0"/>
        <w:autoSpaceDN w:val="0"/>
        <w:adjustRightInd w:val="0"/>
        <w:jc w:val="both"/>
        <w:rPr>
          <w:rFonts w:ascii="Arial" w:hAnsi="Arial" w:cs="Arial"/>
          <w:sz w:val="22"/>
          <w:szCs w:val="22"/>
          <w:u w:val="single"/>
        </w:rPr>
      </w:pPr>
      <w:r w:rsidRPr="00140B65">
        <w:rPr>
          <w:rFonts w:ascii="Arial" w:hAnsi="Arial" w:cs="Arial"/>
          <w:sz w:val="22"/>
          <w:szCs w:val="22"/>
          <w:u w:val="single"/>
        </w:rPr>
        <w:t>Regulatory Qualifying Capital</w:t>
      </w:r>
    </w:p>
    <w:p w14:paraId="4C1F25B5" w14:textId="77777777" w:rsidR="00A3284C" w:rsidRPr="00140B65" w:rsidRDefault="00A3284C" w:rsidP="005C7D70">
      <w:pPr>
        <w:tabs>
          <w:tab w:val="left" w:pos="5652"/>
        </w:tabs>
        <w:autoSpaceDE w:val="0"/>
        <w:autoSpaceDN w:val="0"/>
        <w:adjustRightInd w:val="0"/>
        <w:jc w:val="both"/>
        <w:rPr>
          <w:rFonts w:ascii="Arial" w:hAnsi="Arial" w:cs="Arial"/>
          <w:sz w:val="22"/>
          <w:szCs w:val="22"/>
        </w:rPr>
      </w:pPr>
    </w:p>
    <w:p w14:paraId="61F67ADA" w14:textId="77777777" w:rsidR="00A3284C" w:rsidRPr="00140B65" w:rsidRDefault="00A3284C" w:rsidP="005C7D70">
      <w:pPr>
        <w:tabs>
          <w:tab w:val="left" w:pos="5652"/>
        </w:tabs>
        <w:autoSpaceDE w:val="0"/>
        <w:autoSpaceDN w:val="0"/>
        <w:adjustRightInd w:val="0"/>
        <w:jc w:val="both"/>
        <w:rPr>
          <w:rFonts w:ascii="Arial" w:hAnsi="Arial" w:cs="Arial"/>
          <w:sz w:val="22"/>
          <w:szCs w:val="22"/>
        </w:rPr>
      </w:pPr>
      <w:r w:rsidRPr="00140B65">
        <w:rPr>
          <w:rFonts w:ascii="Arial" w:hAnsi="Arial" w:cs="Arial"/>
          <w:sz w:val="22"/>
          <w:szCs w:val="22"/>
        </w:rPr>
        <w:t>Under existing BSP regulations, the Parent’s compliance with regulatory requirements and ratios is determined based on the amount of the Parent’s unimpaired capital (regulatory net worth) as reported to the BSP.</w:t>
      </w:r>
    </w:p>
    <w:p w14:paraId="47D3DED4" w14:textId="77777777" w:rsidR="00332EFA" w:rsidRPr="00140B65" w:rsidRDefault="00332EFA" w:rsidP="005C7D70">
      <w:pPr>
        <w:tabs>
          <w:tab w:val="left" w:pos="5652"/>
        </w:tabs>
        <w:autoSpaceDE w:val="0"/>
        <w:autoSpaceDN w:val="0"/>
        <w:adjustRightInd w:val="0"/>
        <w:jc w:val="both"/>
        <w:rPr>
          <w:rFonts w:ascii="Arial" w:hAnsi="Arial" w:cs="Arial"/>
          <w:sz w:val="22"/>
          <w:szCs w:val="22"/>
        </w:rPr>
      </w:pPr>
    </w:p>
    <w:p w14:paraId="2618387E" w14:textId="7E6AA5A0"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 xml:space="preserve">In addition, the risk-based capital ratio of a </w:t>
      </w:r>
      <w:r w:rsidR="00604D39" w:rsidRPr="00140B65">
        <w:rPr>
          <w:rFonts w:ascii="Arial" w:hAnsi="Arial" w:cs="Arial"/>
          <w:sz w:val="22"/>
          <w:szCs w:val="22"/>
        </w:rPr>
        <w:t>Parent</w:t>
      </w:r>
      <w:r w:rsidRPr="00140B65">
        <w:rPr>
          <w:rFonts w:ascii="Arial" w:hAnsi="Arial" w:cs="Arial"/>
          <w:sz w:val="22"/>
          <w:szCs w:val="22"/>
        </w:rPr>
        <w:t>, expressed as a percentage of qualifying capital to risk-weighted assets</w:t>
      </w:r>
      <w:r w:rsidR="00647799" w:rsidRPr="00140B65">
        <w:rPr>
          <w:rFonts w:ascii="Arial" w:hAnsi="Arial" w:cs="Arial"/>
          <w:sz w:val="22"/>
          <w:szCs w:val="22"/>
        </w:rPr>
        <w:t>, should not be less than 10</w:t>
      </w:r>
      <w:r w:rsidR="005D4581" w:rsidRPr="00140B65">
        <w:rPr>
          <w:rFonts w:ascii="Arial" w:hAnsi="Arial" w:cs="Arial"/>
          <w:sz w:val="22"/>
          <w:szCs w:val="22"/>
        </w:rPr>
        <w:t xml:space="preserve"> per cent</w:t>
      </w:r>
      <w:r w:rsidRPr="00140B65">
        <w:rPr>
          <w:rFonts w:ascii="Arial" w:hAnsi="Arial" w:cs="Arial"/>
          <w:sz w:val="22"/>
          <w:szCs w:val="22"/>
        </w:rPr>
        <w:t xml:space="preserve"> for both stand-alone basis (head office and branches) and consolidated basis (Parent and subsidiaries engaged in financial allied undertakings but excluding insurance companies).  Qualifying capital and risk-weighted assets are computed based on BSP regulations. Risk-weighted assets consist of total assets less cash on hand, due from BSP, loans covered by hold-out on or assignment of deposits, loans or acceptances under letters of credit to the extent covered by margin deposits and other non-risk items determined by the Monetary Board (MB) of the BSP.</w:t>
      </w:r>
    </w:p>
    <w:p w14:paraId="0A3C0C93" w14:textId="77777777" w:rsidR="00F61B17" w:rsidRPr="00140B65" w:rsidRDefault="00F61B17" w:rsidP="005C7D70">
      <w:pPr>
        <w:autoSpaceDE w:val="0"/>
        <w:autoSpaceDN w:val="0"/>
        <w:adjustRightInd w:val="0"/>
        <w:jc w:val="both"/>
        <w:rPr>
          <w:rFonts w:ascii="Arial" w:hAnsi="Arial" w:cs="Arial"/>
          <w:sz w:val="22"/>
          <w:szCs w:val="22"/>
        </w:rPr>
      </w:pPr>
    </w:p>
    <w:p w14:paraId="3CBB0BDD" w14:textId="797A0D29" w:rsidR="00A3284C" w:rsidRPr="00140B65" w:rsidRDefault="003E69DC" w:rsidP="005C7D70">
      <w:pPr>
        <w:autoSpaceDE w:val="0"/>
        <w:autoSpaceDN w:val="0"/>
        <w:adjustRightInd w:val="0"/>
        <w:jc w:val="both"/>
        <w:rPr>
          <w:rFonts w:ascii="Arial" w:hAnsi="Arial" w:cs="Arial"/>
          <w:sz w:val="22"/>
          <w:szCs w:val="22"/>
        </w:rPr>
      </w:pPr>
      <w:r w:rsidRPr="00140B65">
        <w:rPr>
          <w:rFonts w:ascii="Arial" w:hAnsi="Arial" w:cs="Arial"/>
          <w:sz w:val="22"/>
          <w:szCs w:val="22"/>
        </w:rPr>
        <w:t xml:space="preserve">The </w:t>
      </w:r>
      <w:r w:rsidR="00E46768" w:rsidRPr="00140B65">
        <w:rPr>
          <w:rFonts w:ascii="Arial" w:hAnsi="Arial" w:cs="Arial"/>
          <w:sz w:val="22"/>
          <w:szCs w:val="22"/>
        </w:rPr>
        <w:t>Parent</w:t>
      </w:r>
      <w:r w:rsidRPr="00140B65">
        <w:rPr>
          <w:rFonts w:ascii="Arial" w:hAnsi="Arial" w:cs="Arial"/>
          <w:sz w:val="22"/>
          <w:szCs w:val="22"/>
        </w:rPr>
        <w:t xml:space="preserve"> adopted BASEL </w:t>
      </w:r>
      <w:r w:rsidR="00604D39" w:rsidRPr="00140B65">
        <w:rPr>
          <w:rFonts w:ascii="Arial" w:hAnsi="Arial" w:cs="Arial"/>
          <w:sz w:val="22"/>
          <w:szCs w:val="22"/>
        </w:rPr>
        <w:t>III</w:t>
      </w:r>
      <w:r w:rsidRPr="00140B65">
        <w:rPr>
          <w:rFonts w:ascii="Arial" w:hAnsi="Arial" w:cs="Arial"/>
          <w:sz w:val="22"/>
          <w:szCs w:val="22"/>
        </w:rPr>
        <w:t xml:space="preserve"> CAR computation pursuant to BSP Circular No. 781 effective January 31, 2014. </w:t>
      </w:r>
      <w:r w:rsidR="00640325" w:rsidRPr="00140B65">
        <w:rPr>
          <w:rFonts w:ascii="Arial" w:hAnsi="Arial" w:cs="Arial"/>
          <w:sz w:val="22"/>
          <w:szCs w:val="22"/>
        </w:rPr>
        <w:t xml:space="preserve">FVOCI </w:t>
      </w:r>
      <w:r w:rsidRPr="00140B65">
        <w:rPr>
          <w:rFonts w:ascii="Arial" w:hAnsi="Arial" w:cs="Arial"/>
          <w:sz w:val="22"/>
          <w:szCs w:val="22"/>
        </w:rPr>
        <w:t xml:space="preserve">and </w:t>
      </w:r>
      <w:r w:rsidR="00640325" w:rsidRPr="00140B65">
        <w:rPr>
          <w:rFonts w:ascii="Arial" w:hAnsi="Arial" w:cs="Arial"/>
          <w:sz w:val="22"/>
          <w:szCs w:val="22"/>
        </w:rPr>
        <w:t>FVTPL</w:t>
      </w:r>
      <w:r w:rsidRPr="00140B65">
        <w:rPr>
          <w:rFonts w:ascii="Arial" w:hAnsi="Arial" w:cs="Arial"/>
          <w:sz w:val="22"/>
          <w:szCs w:val="22"/>
        </w:rPr>
        <w:t xml:space="preserve"> Equity were included as regulatory adjustments/deduction to Tier 1 capital.</w:t>
      </w:r>
    </w:p>
    <w:p w14:paraId="48DE4F79" w14:textId="77777777" w:rsidR="0015396E" w:rsidRPr="00140B65" w:rsidRDefault="0015396E" w:rsidP="005C7D70">
      <w:pPr>
        <w:autoSpaceDE w:val="0"/>
        <w:autoSpaceDN w:val="0"/>
        <w:adjustRightInd w:val="0"/>
        <w:jc w:val="both"/>
        <w:rPr>
          <w:rFonts w:ascii="Arial" w:hAnsi="Arial" w:cs="Arial"/>
          <w:sz w:val="24"/>
          <w:szCs w:val="24"/>
        </w:rPr>
      </w:pPr>
    </w:p>
    <w:tbl>
      <w:tblPr>
        <w:tblW w:w="8740" w:type="dxa"/>
        <w:tblInd w:w="115" w:type="dxa"/>
        <w:tblLayout w:type="fixed"/>
        <w:tblCellMar>
          <w:left w:w="115" w:type="dxa"/>
          <w:right w:w="115" w:type="dxa"/>
        </w:tblCellMar>
        <w:tblLook w:val="0000" w:firstRow="0" w:lastRow="0" w:firstColumn="0" w:lastColumn="0" w:noHBand="0" w:noVBand="0"/>
      </w:tblPr>
      <w:tblGrid>
        <w:gridCol w:w="3492"/>
        <w:gridCol w:w="1251"/>
        <w:gridCol w:w="1315"/>
        <w:gridCol w:w="1331"/>
        <w:gridCol w:w="1351"/>
      </w:tblGrid>
      <w:tr w:rsidR="00140B65" w:rsidRPr="00140B65" w14:paraId="731FC7D6" w14:textId="77777777" w:rsidTr="004761E5">
        <w:trPr>
          <w:trHeight w:val="53"/>
          <w:tblHeader/>
        </w:trPr>
        <w:tc>
          <w:tcPr>
            <w:tcW w:w="3492" w:type="dxa"/>
            <w:tcBorders>
              <w:top w:val="single" w:sz="4" w:space="0" w:color="auto"/>
              <w:left w:val="nil"/>
              <w:bottom w:val="single" w:sz="4" w:space="0" w:color="auto"/>
              <w:right w:val="nil"/>
            </w:tcBorders>
            <w:shd w:val="clear" w:color="auto" w:fill="auto"/>
            <w:vAlign w:val="bottom"/>
          </w:tcPr>
          <w:p w14:paraId="490DD29B" w14:textId="77777777" w:rsidR="005D4581" w:rsidRPr="00140B65" w:rsidRDefault="005D4581" w:rsidP="005C7D70">
            <w:pPr>
              <w:rPr>
                <w:rFonts w:ascii="Arial" w:hAnsi="Arial" w:cs="Arial"/>
              </w:rPr>
            </w:pPr>
          </w:p>
        </w:tc>
        <w:tc>
          <w:tcPr>
            <w:tcW w:w="2566" w:type="dxa"/>
            <w:gridSpan w:val="2"/>
            <w:tcBorders>
              <w:top w:val="single" w:sz="4" w:space="0" w:color="auto"/>
              <w:left w:val="nil"/>
              <w:bottom w:val="single" w:sz="4" w:space="0" w:color="auto"/>
              <w:right w:val="nil"/>
            </w:tcBorders>
            <w:shd w:val="clear" w:color="auto" w:fill="auto"/>
            <w:vAlign w:val="bottom"/>
          </w:tcPr>
          <w:p w14:paraId="32556857" w14:textId="77777777" w:rsidR="005D4581" w:rsidRPr="00140B65" w:rsidRDefault="005D4581" w:rsidP="005C7D70">
            <w:pPr>
              <w:jc w:val="center"/>
              <w:rPr>
                <w:rFonts w:ascii="Arial" w:hAnsi="Arial" w:cs="Arial"/>
                <w:b/>
                <w:bCs/>
              </w:rPr>
            </w:pPr>
            <w:r w:rsidRPr="00140B65">
              <w:rPr>
                <w:rFonts w:ascii="Arial" w:hAnsi="Arial" w:cs="Arial"/>
                <w:b/>
                <w:bCs/>
              </w:rPr>
              <w:t>Group</w:t>
            </w:r>
          </w:p>
        </w:tc>
        <w:tc>
          <w:tcPr>
            <w:tcW w:w="2682" w:type="dxa"/>
            <w:gridSpan w:val="2"/>
            <w:tcBorders>
              <w:top w:val="single" w:sz="4" w:space="0" w:color="auto"/>
              <w:left w:val="nil"/>
              <w:bottom w:val="single" w:sz="4" w:space="0" w:color="auto"/>
              <w:right w:val="nil"/>
            </w:tcBorders>
            <w:shd w:val="clear" w:color="auto" w:fill="auto"/>
            <w:vAlign w:val="bottom"/>
          </w:tcPr>
          <w:p w14:paraId="119097E4" w14:textId="77777777" w:rsidR="005D4581" w:rsidRPr="00140B65" w:rsidRDefault="005D4581" w:rsidP="005C7D70">
            <w:pPr>
              <w:jc w:val="center"/>
              <w:rPr>
                <w:rFonts w:ascii="Arial" w:hAnsi="Arial" w:cs="Arial"/>
                <w:b/>
                <w:bCs/>
              </w:rPr>
            </w:pPr>
            <w:r w:rsidRPr="00140B65">
              <w:rPr>
                <w:rFonts w:ascii="Arial" w:hAnsi="Arial" w:cs="Arial"/>
                <w:b/>
                <w:bCs/>
              </w:rPr>
              <w:t>Parent</w:t>
            </w:r>
          </w:p>
        </w:tc>
      </w:tr>
      <w:tr w:rsidR="00140B65" w:rsidRPr="00140B65" w14:paraId="4047F29C" w14:textId="77777777" w:rsidTr="004761E5">
        <w:trPr>
          <w:trHeight w:val="43"/>
          <w:tblHeader/>
        </w:trPr>
        <w:tc>
          <w:tcPr>
            <w:tcW w:w="3492" w:type="dxa"/>
            <w:tcBorders>
              <w:top w:val="single" w:sz="4" w:space="0" w:color="auto"/>
              <w:left w:val="nil"/>
              <w:bottom w:val="single" w:sz="4" w:space="0" w:color="auto"/>
              <w:right w:val="nil"/>
            </w:tcBorders>
            <w:shd w:val="clear" w:color="auto" w:fill="auto"/>
            <w:vAlign w:val="bottom"/>
          </w:tcPr>
          <w:p w14:paraId="25425DEC" w14:textId="77777777" w:rsidR="00FD7128" w:rsidRPr="00140B65" w:rsidRDefault="00FD7128" w:rsidP="005C7D70">
            <w:pPr>
              <w:rPr>
                <w:rFonts w:ascii="Arial" w:hAnsi="Arial" w:cs="Arial"/>
              </w:rPr>
            </w:pPr>
            <w:r w:rsidRPr="00140B65">
              <w:rPr>
                <w:rFonts w:ascii="Arial" w:hAnsi="Arial" w:cs="Arial"/>
              </w:rPr>
              <w:t> </w:t>
            </w:r>
          </w:p>
        </w:tc>
        <w:tc>
          <w:tcPr>
            <w:tcW w:w="1251" w:type="dxa"/>
            <w:tcBorders>
              <w:top w:val="single" w:sz="4" w:space="0" w:color="auto"/>
              <w:left w:val="nil"/>
              <w:bottom w:val="single" w:sz="4" w:space="0" w:color="auto"/>
              <w:right w:val="nil"/>
            </w:tcBorders>
            <w:shd w:val="clear" w:color="auto" w:fill="auto"/>
            <w:vAlign w:val="bottom"/>
          </w:tcPr>
          <w:p w14:paraId="7E19DFE7" w14:textId="1A6550E2" w:rsidR="00FD7128" w:rsidRPr="004D5083" w:rsidRDefault="004D6C13" w:rsidP="00A003DD">
            <w:pPr>
              <w:jc w:val="center"/>
              <w:rPr>
                <w:rFonts w:ascii="Arial" w:hAnsi="Arial" w:cs="Arial"/>
                <w:b/>
                <w:bCs/>
              </w:rPr>
            </w:pPr>
            <w:r w:rsidRPr="004D5083">
              <w:rPr>
                <w:rFonts w:ascii="Arial" w:hAnsi="Arial" w:cs="Arial"/>
                <w:b/>
                <w:bCs/>
              </w:rPr>
              <w:t xml:space="preserve">      </w:t>
            </w:r>
            <w:r w:rsidR="00FD7128" w:rsidRPr="004D5083">
              <w:rPr>
                <w:rFonts w:ascii="Arial" w:hAnsi="Arial" w:cs="Arial"/>
                <w:b/>
                <w:bCs/>
              </w:rPr>
              <w:t>20</w:t>
            </w:r>
            <w:r w:rsidR="00BB7EBF" w:rsidRPr="004D5083">
              <w:rPr>
                <w:rFonts w:ascii="Arial" w:hAnsi="Arial" w:cs="Arial"/>
                <w:b/>
                <w:bCs/>
              </w:rPr>
              <w:t>2</w:t>
            </w:r>
            <w:r w:rsidR="004D5083" w:rsidRPr="004D5083">
              <w:rPr>
                <w:rFonts w:ascii="Arial" w:hAnsi="Arial" w:cs="Arial"/>
                <w:b/>
                <w:bCs/>
              </w:rPr>
              <w:t>2</w:t>
            </w:r>
          </w:p>
        </w:tc>
        <w:tc>
          <w:tcPr>
            <w:tcW w:w="1315" w:type="dxa"/>
            <w:tcBorders>
              <w:top w:val="single" w:sz="4" w:space="0" w:color="auto"/>
              <w:left w:val="nil"/>
              <w:bottom w:val="single" w:sz="4" w:space="0" w:color="auto"/>
              <w:right w:val="nil"/>
            </w:tcBorders>
            <w:shd w:val="clear" w:color="auto" w:fill="auto"/>
            <w:vAlign w:val="bottom"/>
          </w:tcPr>
          <w:p w14:paraId="41AF9176" w14:textId="3E99DE9F" w:rsidR="00FD7128" w:rsidRPr="004D5083" w:rsidRDefault="004D6C13" w:rsidP="00A003DD">
            <w:pPr>
              <w:jc w:val="center"/>
              <w:rPr>
                <w:rFonts w:ascii="Arial" w:hAnsi="Arial" w:cs="Arial"/>
                <w:b/>
                <w:bCs/>
              </w:rPr>
            </w:pPr>
            <w:r w:rsidRPr="004D5083">
              <w:rPr>
                <w:rFonts w:ascii="Arial" w:hAnsi="Arial" w:cs="Arial"/>
                <w:b/>
                <w:bCs/>
              </w:rPr>
              <w:t xml:space="preserve">       </w:t>
            </w:r>
            <w:r w:rsidR="007B63DC" w:rsidRPr="004D5083">
              <w:rPr>
                <w:rFonts w:ascii="Arial" w:hAnsi="Arial" w:cs="Arial"/>
                <w:b/>
                <w:bCs/>
              </w:rPr>
              <w:t>2021</w:t>
            </w:r>
          </w:p>
        </w:tc>
        <w:tc>
          <w:tcPr>
            <w:tcW w:w="1331" w:type="dxa"/>
            <w:tcBorders>
              <w:top w:val="single" w:sz="4" w:space="0" w:color="auto"/>
              <w:left w:val="nil"/>
              <w:bottom w:val="single" w:sz="4" w:space="0" w:color="auto"/>
              <w:right w:val="nil"/>
            </w:tcBorders>
            <w:shd w:val="clear" w:color="auto" w:fill="auto"/>
            <w:vAlign w:val="bottom"/>
          </w:tcPr>
          <w:p w14:paraId="076C2F1E" w14:textId="69EA5407" w:rsidR="00FD7128" w:rsidRPr="004D5083" w:rsidRDefault="004D6C13" w:rsidP="0039266D">
            <w:pPr>
              <w:jc w:val="center"/>
              <w:rPr>
                <w:rFonts w:ascii="Arial" w:hAnsi="Arial" w:cs="Arial"/>
                <w:b/>
                <w:bCs/>
              </w:rPr>
            </w:pPr>
            <w:r w:rsidRPr="004D5083">
              <w:rPr>
                <w:rFonts w:ascii="Arial" w:hAnsi="Arial" w:cs="Arial"/>
                <w:b/>
                <w:bCs/>
              </w:rPr>
              <w:t xml:space="preserve">       </w:t>
            </w:r>
            <w:r w:rsidR="00FD7128" w:rsidRPr="004D5083">
              <w:rPr>
                <w:rFonts w:ascii="Arial" w:hAnsi="Arial" w:cs="Arial"/>
                <w:b/>
                <w:bCs/>
              </w:rPr>
              <w:t>20</w:t>
            </w:r>
            <w:r w:rsidR="00BB7EBF" w:rsidRPr="004D5083">
              <w:rPr>
                <w:rFonts w:ascii="Arial" w:hAnsi="Arial" w:cs="Arial"/>
                <w:b/>
                <w:bCs/>
              </w:rPr>
              <w:t>2</w:t>
            </w:r>
            <w:r w:rsidR="0039266D">
              <w:rPr>
                <w:rFonts w:ascii="Arial" w:hAnsi="Arial" w:cs="Arial"/>
                <w:b/>
                <w:bCs/>
              </w:rPr>
              <w:t>2</w:t>
            </w:r>
          </w:p>
        </w:tc>
        <w:tc>
          <w:tcPr>
            <w:tcW w:w="1351" w:type="dxa"/>
            <w:tcBorders>
              <w:top w:val="single" w:sz="4" w:space="0" w:color="auto"/>
              <w:left w:val="nil"/>
              <w:bottom w:val="single" w:sz="4" w:space="0" w:color="auto"/>
              <w:right w:val="nil"/>
            </w:tcBorders>
            <w:shd w:val="clear" w:color="auto" w:fill="auto"/>
            <w:vAlign w:val="bottom"/>
          </w:tcPr>
          <w:p w14:paraId="5C583DCE" w14:textId="33893D33" w:rsidR="00FD7128" w:rsidRPr="004D5083" w:rsidRDefault="007B63DC" w:rsidP="00A003DD">
            <w:pPr>
              <w:jc w:val="center"/>
              <w:rPr>
                <w:rFonts w:ascii="Arial" w:hAnsi="Arial" w:cs="Arial"/>
                <w:b/>
                <w:bCs/>
              </w:rPr>
            </w:pPr>
            <w:r w:rsidRPr="004D5083">
              <w:rPr>
                <w:rFonts w:ascii="Arial" w:hAnsi="Arial" w:cs="Arial"/>
                <w:b/>
                <w:bCs/>
              </w:rPr>
              <w:t>2021</w:t>
            </w:r>
          </w:p>
        </w:tc>
      </w:tr>
      <w:tr w:rsidR="00140B65" w:rsidRPr="00140B65" w14:paraId="46D999CE" w14:textId="77777777" w:rsidTr="004761E5">
        <w:trPr>
          <w:trHeight w:val="43"/>
          <w:tblHeader/>
        </w:trPr>
        <w:tc>
          <w:tcPr>
            <w:tcW w:w="3492" w:type="dxa"/>
            <w:tcBorders>
              <w:top w:val="single" w:sz="4" w:space="0" w:color="auto"/>
              <w:left w:val="nil"/>
              <w:bottom w:val="single" w:sz="4" w:space="0" w:color="auto"/>
              <w:right w:val="nil"/>
            </w:tcBorders>
            <w:shd w:val="clear" w:color="auto" w:fill="auto"/>
            <w:noWrap/>
            <w:vAlign w:val="bottom"/>
          </w:tcPr>
          <w:p w14:paraId="23331E4B" w14:textId="77777777" w:rsidR="00A86838" w:rsidRPr="00140B65" w:rsidRDefault="00A86838" w:rsidP="005C7D70">
            <w:pPr>
              <w:rPr>
                <w:rFonts w:ascii="Arial" w:hAnsi="Arial" w:cs="Arial"/>
              </w:rPr>
            </w:pPr>
          </w:p>
        </w:tc>
        <w:tc>
          <w:tcPr>
            <w:tcW w:w="5248" w:type="dxa"/>
            <w:gridSpan w:val="4"/>
            <w:tcBorders>
              <w:top w:val="single" w:sz="4" w:space="0" w:color="auto"/>
              <w:left w:val="nil"/>
              <w:bottom w:val="single" w:sz="4" w:space="0" w:color="auto"/>
              <w:right w:val="nil"/>
            </w:tcBorders>
            <w:shd w:val="clear" w:color="auto" w:fill="auto"/>
            <w:noWrap/>
            <w:vAlign w:val="bottom"/>
          </w:tcPr>
          <w:p w14:paraId="7B1DF1FE" w14:textId="77777777" w:rsidR="00A86838" w:rsidRPr="00140B65" w:rsidRDefault="00A86838" w:rsidP="00CA50B8">
            <w:pPr>
              <w:jc w:val="center"/>
              <w:rPr>
                <w:rFonts w:ascii="Arial" w:hAnsi="Arial" w:cs="Arial"/>
              </w:rPr>
            </w:pPr>
            <w:r w:rsidRPr="00140B65">
              <w:rPr>
                <w:rFonts w:ascii="Arial" w:hAnsi="Arial" w:cs="Arial"/>
              </w:rPr>
              <w:t>(Amounts in Millions)</w:t>
            </w:r>
          </w:p>
        </w:tc>
      </w:tr>
      <w:tr w:rsidR="004D5083" w:rsidRPr="00140B65" w14:paraId="713C4767" w14:textId="77777777" w:rsidTr="00D60EAA">
        <w:trPr>
          <w:trHeight w:val="63"/>
        </w:trPr>
        <w:tc>
          <w:tcPr>
            <w:tcW w:w="3492" w:type="dxa"/>
            <w:tcBorders>
              <w:top w:val="single" w:sz="4" w:space="0" w:color="auto"/>
              <w:left w:val="nil"/>
              <w:bottom w:val="nil"/>
              <w:right w:val="nil"/>
            </w:tcBorders>
            <w:shd w:val="clear" w:color="auto" w:fill="auto"/>
            <w:vAlign w:val="bottom"/>
          </w:tcPr>
          <w:p w14:paraId="24EE497B" w14:textId="77777777" w:rsidR="004D5083" w:rsidRPr="00140B65" w:rsidRDefault="004D5083" w:rsidP="004D5083">
            <w:pPr>
              <w:ind w:left="-108"/>
              <w:rPr>
                <w:rFonts w:ascii="Arial" w:hAnsi="Arial" w:cs="Arial"/>
              </w:rPr>
            </w:pPr>
            <w:r w:rsidRPr="00140B65">
              <w:rPr>
                <w:rFonts w:ascii="Arial" w:hAnsi="Arial" w:cs="Arial"/>
              </w:rPr>
              <w:t>Tier 1 Capital</w:t>
            </w:r>
          </w:p>
        </w:tc>
        <w:tc>
          <w:tcPr>
            <w:tcW w:w="1251" w:type="dxa"/>
            <w:tcBorders>
              <w:top w:val="single" w:sz="4" w:space="0" w:color="auto"/>
              <w:left w:val="nil"/>
              <w:bottom w:val="nil"/>
              <w:right w:val="nil"/>
            </w:tcBorders>
            <w:shd w:val="clear" w:color="auto" w:fill="auto"/>
            <w:vAlign w:val="center"/>
          </w:tcPr>
          <w:p w14:paraId="6485BEC3" w14:textId="1B433BF9" w:rsidR="004D5083" w:rsidRPr="00140B65" w:rsidRDefault="004D5083" w:rsidP="004D5083">
            <w:pPr>
              <w:jc w:val="right"/>
              <w:rPr>
                <w:rFonts w:ascii="Arial" w:hAnsi="Arial" w:cs="Arial"/>
              </w:rPr>
            </w:pPr>
            <w:r w:rsidRPr="00B46E9F">
              <w:rPr>
                <w:rFonts w:ascii="Arial" w:hAnsi="Arial" w:cs="Arial"/>
                <w:color w:val="000000"/>
              </w:rPr>
              <w:t>211,539</w:t>
            </w:r>
          </w:p>
        </w:tc>
        <w:tc>
          <w:tcPr>
            <w:tcW w:w="1315" w:type="dxa"/>
            <w:tcBorders>
              <w:top w:val="single" w:sz="4" w:space="0" w:color="auto"/>
              <w:left w:val="nil"/>
              <w:bottom w:val="nil"/>
              <w:right w:val="nil"/>
            </w:tcBorders>
            <w:shd w:val="clear" w:color="auto" w:fill="auto"/>
            <w:vAlign w:val="center"/>
          </w:tcPr>
          <w:p w14:paraId="79F418D3" w14:textId="494F0E50" w:rsidR="004D5083" w:rsidRPr="00140B65" w:rsidRDefault="004D5083" w:rsidP="004D5083">
            <w:pPr>
              <w:jc w:val="right"/>
              <w:rPr>
                <w:rFonts w:ascii="Arial" w:hAnsi="Arial" w:cs="Arial"/>
              </w:rPr>
            </w:pPr>
            <w:r w:rsidRPr="00140B65">
              <w:rPr>
                <w:rFonts w:ascii="Arial" w:hAnsi="Arial" w:cs="Arial"/>
              </w:rPr>
              <w:t>215,460</w:t>
            </w:r>
          </w:p>
        </w:tc>
        <w:tc>
          <w:tcPr>
            <w:tcW w:w="1331" w:type="dxa"/>
            <w:tcBorders>
              <w:top w:val="single" w:sz="4" w:space="0" w:color="auto"/>
              <w:left w:val="nil"/>
              <w:bottom w:val="nil"/>
              <w:right w:val="nil"/>
            </w:tcBorders>
            <w:shd w:val="clear" w:color="auto" w:fill="auto"/>
            <w:vAlign w:val="center"/>
          </w:tcPr>
          <w:p w14:paraId="24695CA0" w14:textId="2B6E306A" w:rsidR="004D5083" w:rsidRPr="00140B65" w:rsidRDefault="004D5083" w:rsidP="004D5083">
            <w:pPr>
              <w:jc w:val="right"/>
              <w:rPr>
                <w:rFonts w:ascii="Arial" w:hAnsi="Arial" w:cs="Arial"/>
              </w:rPr>
            </w:pPr>
            <w:r>
              <w:rPr>
                <w:rFonts w:ascii="Arial" w:hAnsi="Arial" w:cs="Arial"/>
                <w:color w:val="000000"/>
              </w:rPr>
              <w:t>210,591</w:t>
            </w:r>
          </w:p>
        </w:tc>
        <w:tc>
          <w:tcPr>
            <w:tcW w:w="1351" w:type="dxa"/>
            <w:tcBorders>
              <w:top w:val="single" w:sz="4" w:space="0" w:color="auto"/>
              <w:left w:val="nil"/>
              <w:bottom w:val="nil"/>
              <w:right w:val="nil"/>
            </w:tcBorders>
            <w:shd w:val="clear" w:color="auto" w:fill="auto"/>
            <w:vAlign w:val="center"/>
          </w:tcPr>
          <w:p w14:paraId="79133745" w14:textId="3CF6F91F" w:rsidR="004D5083" w:rsidRPr="00140B65" w:rsidRDefault="004D5083" w:rsidP="004D5083">
            <w:pPr>
              <w:jc w:val="right"/>
              <w:rPr>
                <w:rFonts w:ascii="Arial" w:hAnsi="Arial" w:cs="Arial"/>
              </w:rPr>
            </w:pPr>
            <w:r w:rsidRPr="00140B65">
              <w:rPr>
                <w:rFonts w:ascii="Arial" w:hAnsi="Arial" w:cs="Arial"/>
              </w:rPr>
              <w:t>204,031</w:t>
            </w:r>
          </w:p>
        </w:tc>
      </w:tr>
      <w:tr w:rsidR="004D5083" w:rsidRPr="00140B65" w14:paraId="5814A7C5" w14:textId="77777777" w:rsidTr="00D60EAA">
        <w:trPr>
          <w:trHeight w:val="63"/>
        </w:trPr>
        <w:tc>
          <w:tcPr>
            <w:tcW w:w="3492" w:type="dxa"/>
            <w:tcBorders>
              <w:top w:val="nil"/>
              <w:left w:val="nil"/>
              <w:right w:val="nil"/>
            </w:tcBorders>
            <w:shd w:val="clear" w:color="auto" w:fill="auto"/>
            <w:vAlign w:val="bottom"/>
          </w:tcPr>
          <w:p w14:paraId="308C25A4" w14:textId="77777777" w:rsidR="004D5083" w:rsidRPr="00140B65" w:rsidRDefault="004D5083" w:rsidP="004D5083">
            <w:pPr>
              <w:ind w:left="-108"/>
              <w:rPr>
                <w:rFonts w:ascii="Arial" w:hAnsi="Arial" w:cs="Arial"/>
              </w:rPr>
            </w:pPr>
            <w:r w:rsidRPr="00140B65">
              <w:rPr>
                <w:rFonts w:ascii="Arial" w:hAnsi="Arial" w:cs="Arial"/>
              </w:rPr>
              <w:t>Tier 2 Capital</w:t>
            </w:r>
          </w:p>
        </w:tc>
        <w:tc>
          <w:tcPr>
            <w:tcW w:w="1251" w:type="dxa"/>
            <w:tcBorders>
              <w:top w:val="nil"/>
              <w:left w:val="nil"/>
              <w:right w:val="nil"/>
            </w:tcBorders>
            <w:shd w:val="clear" w:color="auto" w:fill="auto"/>
            <w:vAlign w:val="center"/>
          </w:tcPr>
          <w:p w14:paraId="0B8CDBB9" w14:textId="7A2B7537" w:rsidR="004D5083" w:rsidRPr="00140B65" w:rsidRDefault="004D5083" w:rsidP="004D5083">
            <w:pPr>
              <w:jc w:val="right"/>
              <w:rPr>
                <w:rFonts w:ascii="Arial" w:hAnsi="Arial" w:cs="Arial"/>
              </w:rPr>
            </w:pPr>
            <w:r>
              <w:rPr>
                <w:rFonts w:ascii="Arial" w:hAnsi="Arial" w:cs="Arial"/>
                <w:color w:val="000000"/>
              </w:rPr>
              <w:t>7,206</w:t>
            </w:r>
          </w:p>
        </w:tc>
        <w:tc>
          <w:tcPr>
            <w:tcW w:w="1315" w:type="dxa"/>
            <w:tcBorders>
              <w:top w:val="nil"/>
              <w:left w:val="nil"/>
              <w:right w:val="nil"/>
            </w:tcBorders>
            <w:shd w:val="clear" w:color="auto" w:fill="auto"/>
            <w:vAlign w:val="center"/>
          </w:tcPr>
          <w:p w14:paraId="35D60533" w14:textId="01CB86CF" w:rsidR="004D5083" w:rsidRPr="00140B65" w:rsidRDefault="004D5083" w:rsidP="004D5083">
            <w:pPr>
              <w:jc w:val="right"/>
              <w:rPr>
                <w:rFonts w:ascii="Arial" w:hAnsi="Arial" w:cs="Arial"/>
              </w:rPr>
            </w:pPr>
            <w:r w:rsidRPr="00140B65">
              <w:rPr>
                <w:rFonts w:ascii="Arial" w:hAnsi="Arial" w:cs="Arial"/>
              </w:rPr>
              <w:t>10,765</w:t>
            </w:r>
          </w:p>
        </w:tc>
        <w:tc>
          <w:tcPr>
            <w:tcW w:w="1331" w:type="dxa"/>
            <w:tcBorders>
              <w:top w:val="nil"/>
              <w:left w:val="nil"/>
              <w:right w:val="nil"/>
            </w:tcBorders>
            <w:shd w:val="clear" w:color="auto" w:fill="auto"/>
            <w:vAlign w:val="center"/>
          </w:tcPr>
          <w:p w14:paraId="6E9249D2" w14:textId="77B18EAE" w:rsidR="004D5083" w:rsidRPr="00140B65" w:rsidRDefault="004D5083" w:rsidP="004D5083">
            <w:pPr>
              <w:jc w:val="right"/>
              <w:rPr>
                <w:rFonts w:ascii="Arial" w:hAnsi="Arial" w:cs="Arial"/>
              </w:rPr>
            </w:pPr>
            <w:r>
              <w:rPr>
                <w:rFonts w:ascii="Arial" w:hAnsi="Arial" w:cs="Arial"/>
                <w:color w:val="000000"/>
              </w:rPr>
              <w:t>7,045</w:t>
            </w:r>
          </w:p>
        </w:tc>
        <w:tc>
          <w:tcPr>
            <w:tcW w:w="1351" w:type="dxa"/>
            <w:tcBorders>
              <w:top w:val="nil"/>
              <w:left w:val="nil"/>
              <w:right w:val="nil"/>
            </w:tcBorders>
            <w:shd w:val="clear" w:color="auto" w:fill="auto"/>
            <w:vAlign w:val="center"/>
          </w:tcPr>
          <w:p w14:paraId="7D26E463" w14:textId="01A8B648" w:rsidR="004D5083" w:rsidRPr="00140B65" w:rsidRDefault="004D5083" w:rsidP="004D5083">
            <w:pPr>
              <w:jc w:val="right"/>
              <w:rPr>
                <w:rFonts w:ascii="Arial" w:hAnsi="Arial" w:cs="Arial"/>
              </w:rPr>
            </w:pPr>
            <w:r w:rsidRPr="00140B65">
              <w:rPr>
                <w:rFonts w:ascii="Arial" w:hAnsi="Arial" w:cs="Arial"/>
              </w:rPr>
              <w:t>9,082</w:t>
            </w:r>
          </w:p>
        </w:tc>
      </w:tr>
      <w:tr w:rsidR="004D5083" w:rsidRPr="00140B65" w14:paraId="223FD47C" w14:textId="77777777" w:rsidTr="00D60EAA">
        <w:trPr>
          <w:trHeight w:val="63"/>
        </w:trPr>
        <w:tc>
          <w:tcPr>
            <w:tcW w:w="3492" w:type="dxa"/>
            <w:tcBorders>
              <w:top w:val="nil"/>
              <w:left w:val="nil"/>
              <w:bottom w:val="single" w:sz="4" w:space="0" w:color="auto"/>
              <w:right w:val="nil"/>
            </w:tcBorders>
            <w:shd w:val="clear" w:color="auto" w:fill="auto"/>
            <w:vAlign w:val="bottom"/>
          </w:tcPr>
          <w:p w14:paraId="2B750982" w14:textId="77777777" w:rsidR="004D5083" w:rsidRPr="00140B65" w:rsidRDefault="004D5083" w:rsidP="004D5083">
            <w:pPr>
              <w:ind w:left="-108"/>
              <w:rPr>
                <w:rFonts w:ascii="Arial" w:hAnsi="Arial" w:cs="Arial"/>
              </w:rPr>
            </w:pPr>
            <w:r w:rsidRPr="00140B65">
              <w:rPr>
                <w:rFonts w:ascii="Arial" w:hAnsi="Arial" w:cs="Arial"/>
              </w:rPr>
              <w:t>Less: Required Deductions</w:t>
            </w:r>
          </w:p>
        </w:tc>
        <w:tc>
          <w:tcPr>
            <w:tcW w:w="1251" w:type="dxa"/>
            <w:tcBorders>
              <w:top w:val="nil"/>
              <w:left w:val="nil"/>
              <w:bottom w:val="single" w:sz="4" w:space="0" w:color="auto"/>
              <w:right w:val="nil"/>
            </w:tcBorders>
            <w:shd w:val="clear" w:color="auto" w:fill="auto"/>
            <w:vAlign w:val="center"/>
          </w:tcPr>
          <w:p w14:paraId="43FA8B01" w14:textId="63855695" w:rsidR="004D5083" w:rsidRPr="00140B65" w:rsidRDefault="004D5083" w:rsidP="004D5083">
            <w:pPr>
              <w:jc w:val="right"/>
              <w:rPr>
                <w:rFonts w:ascii="Arial" w:hAnsi="Arial" w:cs="Arial"/>
              </w:rPr>
            </w:pPr>
            <w:r>
              <w:rPr>
                <w:rFonts w:ascii="Arial" w:hAnsi="Arial" w:cs="Arial"/>
                <w:color w:val="000000"/>
              </w:rPr>
              <w:t>24,847</w:t>
            </w:r>
          </w:p>
        </w:tc>
        <w:tc>
          <w:tcPr>
            <w:tcW w:w="1315" w:type="dxa"/>
            <w:tcBorders>
              <w:top w:val="nil"/>
              <w:left w:val="nil"/>
              <w:bottom w:val="single" w:sz="4" w:space="0" w:color="auto"/>
              <w:right w:val="nil"/>
            </w:tcBorders>
            <w:shd w:val="clear" w:color="auto" w:fill="auto"/>
            <w:vAlign w:val="center"/>
          </w:tcPr>
          <w:p w14:paraId="7DB389D7" w14:textId="1C29CB7D" w:rsidR="004D5083" w:rsidRPr="00140B65" w:rsidRDefault="004D5083" w:rsidP="004D5083">
            <w:pPr>
              <w:jc w:val="right"/>
              <w:rPr>
                <w:rFonts w:ascii="Arial" w:hAnsi="Arial" w:cs="Arial"/>
              </w:rPr>
            </w:pPr>
            <w:r w:rsidRPr="00140B65">
              <w:rPr>
                <w:rFonts w:ascii="Arial" w:hAnsi="Arial" w:cs="Arial"/>
              </w:rPr>
              <w:t>25,132</w:t>
            </w:r>
          </w:p>
        </w:tc>
        <w:tc>
          <w:tcPr>
            <w:tcW w:w="1331" w:type="dxa"/>
            <w:tcBorders>
              <w:top w:val="nil"/>
              <w:left w:val="nil"/>
              <w:bottom w:val="single" w:sz="4" w:space="0" w:color="auto"/>
              <w:right w:val="nil"/>
            </w:tcBorders>
            <w:shd w:val="clear" w:color="auto" w:fill="auto"/>
            <w:vAlign w:val="center"/>
          </w:tcPr>
          <w:p w14:paraId="6BBBED32" w14:textId="44233E80" w:rsidR="004D5083" w:rsidRPr="00140B65" w:rsidRDefault="004D5083" w:rsidP="004D5083">
            <w:pPr>
              <w:jc w:val="right"/>
              <w:rPr>
                <w:rFonts w:ascii="Arial" w:hAnsi="Arial" w:cs="Arial"/>
              </w:rPr>
            </w:pPr>
            <w:r>
              <w:rPr>
                <w:rFonts w:ascii="Arial" w:hAnsi="Arial" w:cs="Arial"/>
                <w:color w:val="000000"/>
              </w:rPr>
              <w:t>29,150</w:t>
            </w:r>
          </w:p>
        </w:tc>
        <w:tc>
          <w:tcPr>
            <w:tcW w:w="1351" w:type="dxa"/>
            <w:tcBorders>
              <w:top w:val="nil"/>
              <w:left w:val="nil"/>
              <w:bottom w:val="single" w:sz="4" w:space="0" w:color="auto"/>
              <w:right w:val="nil"/>
            </w:tcBorders>
            <w:shd w:val="clear" w:color="auto" w:fill="auto"/>
            <w:vAlign w:val="center"/>
          </w:tcPr>
          <w:p w14:paraId="23878D2E" w14:textId="12758588" w:rsidR="004D5083" w:rsidRPr="00140B65" w:rsidRDefault="004D5083" w:rsidP="004D5083">
            <w:pPr>
              <w:jc w:val="right"/>
              <w:rPr>
                <w:rFonts w:ascii="Arial" w:hAnsi="Arial" w:cs="Arial"/>
              </w:rPr>
            </w:pPr>
            <w:r w:rsidRPr="00140B65">
              <w:rPr>
                <w:rFonts w:ascii="Arial" w:hAnsi="Arial" w:cs="Arial"/>
              </w:rPr>
              <w:t>25,833</w:t>
            </w:r>
          </w:p>
        </w:tc>
      </w:tr>
      <w:tr w:rsidR="004D5083" w:rsidRPr="00140B65" w14:paraId="73867CBA" w14:textId="77777777" w:rsidTr="00D60EAA">
        <w:trPr>
          <w:trHeight w:val="63"/>
        </w:trPr>
        <w:tc>
          <w:tcPr>
            <w:tcW w:w="3492" w:type="dxa"/>
            <w:tcBorders>
              <w:top w:val="single" w:sz="4" w:space="0" w:color="auto"/>
              <w:left w:val="nil"/>
              <w:right w:val="nil"/>
            </w:tcBorders>
            <w:shd w:val="clear" w:color="auto" w:fill="auto"/>
            <w:vAlign w:val="bottom"/>
          </w:tcPr>
          <w:p w14:paraId="05C76A6C" w14:textId="77777777" w:rsidR="004D5083" w:rsidRPr="00140B65" w:rsidRDefault="004D5083" w:rsidP="004D5083">
            <w:pPr>
              <w:ind w:left="-108"/>
              <w:rPr>
                <w:rFonts w:ascii="Arial" w:hAnsi="Arial" w:cs="Arial"/>
              </w:rPr>
            </w:pPr>
            <w:r w:rsidRPr="00140B65">
              <w:rPr>
                <w:rFonts w:ascii="Arial" w:hAnsi="Arial" w:cs="Arial"/>
              </w:rPr>
              <w:t>Total Qualifying Capital</w:t>
            </w:r>
          </w:p>
        </w:tc>
        <w:tc>
          <w:tcPr>
            <w:tcW w:w="1251" w:type="dxa"/>
            <w:tcBorders>
              <w:top w:val="single" w:sz="4" w:space="0" w:color="auto"/>
              <w:left w:val="nil"/>
              <w:right w:val="nil"/>
            </w:tcBorders>
            <w:shd w:val="clear" w:color="auto" w:fill="auto"/>
            <w:vAlign w:val="center"/>
          </w:tcPr>
          <w:p w14:paraId="4E4A6EC0" w14:textId="6E48D597" w:rsidR="004D5083" w:rsidRPr="00140B65" w:rsidRDefault="004D5083" w:rsidP="004D5083">
            <w:pPr>
              <w:jc w:val="right"/>
              <w:rPr>
                <w:rFonts w:ascii="Arial" w:hAnsi="Arial" w:cs="Arial"/>
              </w:rPr>
            </w:pPr>
            <w:r>
              <w:rPr>
                <w:rFonts w:ascii="Arial" w:hAnsi="Arial" w:cs="Arial"/>
                <w:color w:val="000000"/>
              </w:rPr>
              <w:t>193,898</w:t>
            </w:r>
          </w:p>
        </w:tc>
        <w:tc>
          <w:tcPr>
            <w:tcW w:w="1315" w:type="dxa"/>
            <w:tcBorders>
              <w:top w:val="single" w:sz="4" w:space="0" w:color="auto"/>
              <w:left w:val="nil"/>
              <w:right w:val="nil"/>
            </w:tcBorders>
            <w:shd w:val="clear" w:color="auto" w:fill="auto"/>
            <w:vAlign w:val="center"/>
          </w:tcPr>
          <w:p w14:paraId="18879A76" w14:textId="10D03EC6" w:rsidR="004D5083" w:rsidRPr="00140B65" w:rsidRDefault="004D5083" w:rsidP="004D5083">
            <w:pPr>
              <w:jc w:val="right"/>
              <w:rPr>
                <w:rFonts w:ascii="Arial" w:hAnsi="Arial" w:cs="Arial"/>
              </w:rPr>
            </w:pPr>
            <w:r w:rsidRPr="00140B65">
              <w:rPr>
                <w:rFonts w:ascii="Arial" w:hAnsi="Arial" w:cs="Arial"/>
              </w:rPr>
              <w:t>201,093</w:t>
            </w:r>
          </w:p>
        </w:tc>
        <w:tc>
          <w:tcPr>
            <w:tcW w:w="1331" w:type="dxa"/>
            <w:tcBorders>
              <w:top w:val="single" w:sz="4" w:space="0" w:color="auto"/>
              <w:left w:val="nil"/>
              <w:right w:val="nil"/>
            </w:tcBorders>
            <w:shd w:val="clear" w:color="auto" w:fill="auto"/>
            <w:vAlign w:val="center"/>
          </w:tcPr>
          <w:p w14:paraId="253D6B20" w14:textId="7DFF6A08" w:rsidR="004D5083" w:rsidRPr="00140B65" w:rsidRDefault="004D5083" w:rsidP="004D5083">
            <w:pPr>
              <w:jc w:val="right"/>
              <w:rPr>
                <w:rFonts w:ascii="Arial" w:hAnsi="Arial" w:cs="Arial"/>
              </w:rPr>
            </w:pPr>
            <w:r>
              <w:rPr>
                <w:rFonts w:ascii="Arial" w:hAnsi="Arial" w:cs="Arial"/>
                <w:color w:val="000000"/>
              </w:rPr>
              <w:t>188,486</w:t>
            </w:r>
          </w:p>
        </w:tc>
        <w:tc>
          <w:tcPr>
            <w:tcW w:w="1351" w:type="dxa"/>
            <w:tcBorders>
              <w:top w:val="single" w:sz="4" w:space="0" w:color="auto"/>
              <w:left w:val="nil"/>
              <w:right w:val="nil"/>
            </w:tcBorders>
            <w:shd w:val="clear" w:color="auto" w:fill="auto"/>
            <w:vAlign w:val="center"/>
          </w:tcPr>
          <w:p w14:paraId="40435E53" w14:textId="5CD4F2EF" w:rsidR="004D5083" w:rsidRPr="00140B65" w:rsidRDefault="004D5083" w:rsidP="004D5083">
            <w:pPr>
              <w:jc w:val="right"/>
              <w:rPr>
                <w:rFonts w:ascii="Arial" w:hAnsi="Arial" w:cs="Arial"/>
              </w:rPr>
            </w:pPr>
            <w:r w:rsidRPr="00140B65">
              <w:rPr>
                <w:rFonts w:ascii="Arial" w:hAnsi="Arial" w:cs="Arial"/>
              </w:rPr>
              <w:t>187,280</w:t>
            </w:r>
          </w:p>
        </w:tc>
      </w:tr>
      <w:tr w:rsidR="004D5083" w:rsidRPr="00140B65" w14:paraId="01AFF250" w14:textId="77777777" w:rsidTr="00D60EAA">
        <w:trPr>
          <w:trHeight w:val="63"/>
        </w:trPr>
        <w:tc>
          <w:tcPr>
            <w:tcW w:w="3492" w:type="dxa"/>
            <w:tcBorders>
              <w:left w:val="nil"/>
              <w:bottom w:val="nil"/>
              <w:right w:val="nil"/>
            </w:tcBorders>
            <w:shd w:val="clear" w:color="auto" w:fill="auto"/>
            <w:vAlign w:val="bottom"/>
          </w:tcPr>
          <w:p w14:paraId="096BDEF7" w14:textId="77777777" w:rsidR="004D5083" w:rsidRPr="00140B65" w:rsidRDefault="004D5083" w:rsidP="004D5083">
            <w:pPr>
              <w:ind w:left="-108"/>
              <w:rPr>
                <w:rFonts w:ascii="Arial" w:hAnsi="Arial" w:cs="Arial"/>
              </w:rPr>
            </w:pPr>
            <w:r w:rsidRPr="00140B65">
              <w:rPr>
                <w:rFonts w:ascii="Arial" w:hAnsi="Arial" w:cs="Arial"/>
              </w:rPr>
              <w:t>Risk Weighted Assets</w:t>
            </w:r>
          </w:p>
        </w:tc>
        <w:tc>
          <w:tcPr>
            <w:tcW w:w="1251" w:type="dxa"/>
            <w:tcBorders>
              <w:left w:val="nil"/>
              <w:bottom w:val="nil"/>
              <w:right w:val="nil"/>
            </w:tcBorders>
            <w:shd w:val="clear" w:color="auto" w:fill="auto"/>
            <w:vAlign w:val="center"/>
          </w:tcPr>
          <w:p w14:paraId="0A5552B8" w14:textId="06909FA2" w:rsidR="004D5083" w:rsidRPr="00140B65" w:rsidRDefault="004D5083" w:rsidP="004D5083">
            <w:pPr>
              <w:jc w:val="right"/>
              <w:rPr>
                <w:rFonts w:ascii="Arial" w:hAnsi="Arial" w:cs="Arial"/>
              </w:rPr>
            </w:pPr>
            <w:r w:rsidRPr="00B46E9F">
              <w:rPr>
                <w:rFonts w:ascii="Arial" w:hAnsi="Arial" w:cs="Arial"/>
                <w:color w:val="000000"/>
              </w:rPr>
              <w:t>1,</w:t>
            </w:r>
            <w:r>
              <w:rPr>
                <w:rFonts w:ascii="Arial" w:hAnsi="Arial" w:cs="Arial"/>
                <w:color w:val="000000"/>
              </w:rPr>
              <w:t>340,572</w:t>
            </w:r>
          </w:p>
        </w:tc>
        <w:tc>
          <w:tcPr>
            <w:tcW w:w="1315" w:type="dxa"/>
            <w:tcBorders>
              <w:left w:val="nil"/>
              <w:bottom w:val="nil"/>
              <w:right w:val="nil"/>
            </w:tcBorders>
            <w:shd w:val="clear" w:color="auto" w:fill="auto"/>
            <w:vAlign w:val="center"/>
          </w:tcPr>
          <w:p w14:paraId="06531E09" w14:textId="75CDA4DE" w:rsidR="004D5083" w:rsidRPr="00140B65" w:rsidRDefault="004D5083" w:rsidP="004D5083">
            <w:pPr>
              <w:jc w:val="right"/>
              <w:rPr>
                <w:rFonts w:ascii="Arial" w:hAnsi="Arial" w:cs="Arial"/>
              </w:rPr>
            </w:pPr>
            <w:r w:rsidRPr="00140B65">
              <w:rPr>
                <w:rFonts w:ascii="Arial" w:hAnsi="Arial" w:cs="Arial"/>
              </w:rPr>
              <w:t>1,203,958</w:t>
            </w:r>
          </w:p>
        </w:tc>
        <w:tc>
          <w:tcPr>
            <w:tcW w:w="1331" w:type="dxa"/>
            <w:tcBorders>
              <w:left w:val="nil"/>
              <w:bottom w:val="nil"/>
              <w:right w:val="nil"/>
            </w:tcBorders>
            <w:shd w:val="clear" w:color="auto" w:fill="auto"/>
            <w:vAlign w:val="center"/>
          </w:tcPr>
          <w:p w14:paraId="3DB3F3CB" w14:textId="1F6F86BB" w:rsidR="004D5083" w:rsidRPr="00140B65" w:rsidRDefault="004D5083" w:rsidP="004D5083">
            <w:pPr>
              <w:jc w:val="right"/>
              <w:rPr>
                <w:rFonts w:ascii="Arial" w:hAnsi="Arial" w:cs="Arial"/>
              </w:rPr>
            </w:pPr>
            <w:r>
              <w:rPr>
                <w:rFonts w:ascii="Arial" w:hAnsi="Arial" w:cs="Arial"/>
                <w:color w:val="000000"/>
              </w:rPr>
              <w:t>1,305,580</w:t>
            </w:r>
          </w:p>
        </w:tc>
        <w:tc>
          <w:tcPr>
            <w:tcW w:w="1351" w:type="dxa"/>
            <w:tcBorders>
              <w:left w:val="nil"/>
              <w:bottom w:val="nil"/>
              <w:right w:val="nil"/>
            </w:tcBorders>
            <w:shd w:val="clear" w:color="auto" w:fill="auto"/>
            <w:vAlign w:val="center"/>
          </w:tcPr>
          <w:p w14:paraId="3B9C9940" w14:textId="5FC34EB5" w:rsidR="004D5083" w:rsidRPr="00140B65" w:rsidRDefault="004D5083" w:rsidP="004D5083">
            <w:pPr>
              <w:jc w:val="right"/>
              <w:rPr>
                <w:rFonts w:ascii="Arial" w:hAnsi="Arial" w:cs="Arial"/>
              </w:rPr>
            </w:pPr>
            <w:r w:rsidRPr="00140B65">
              <w:rPr>
                <w:rFonts w:ascii="Arial" w:hAnsi="Arial" w:cs="Arial"/>
              </w:rPr>
              <w:t>1,032,945</w:t>
            </w:r>
          </w:p>
        </w:tc>
      </w:tr>
      <w:tr w:rsidR="004D5083" w:rsidRPr="00140B65" w14:paraId="6007560A" w14:textId="77777777" w:rsidTr="00D60EAA">
        <w:trPr>
          <w:trHeight w:val="63"/>
        </w:trPr>
        <w:tc>
          <w:tcPr>
            <w:tcW w:w="3492" w:type="dxa"/>
            <w:tcBorders>
              <w:top w:val="nil"/>
              <w:left w:val="nil"/>
              <w:right w:val="nil"/>
            </w:tcBorders>
            <w:shd w:val="clear" w:color="auto" w:fill="auto"/>
            <w:vAlign w:val="bottom"/>
          </w:tcPr>
          <w:p w14:paraId="55EF942B" w14:textId="77777777" w:rsidR="004D5083" w:rsidRPr="00140B65" w:rsidRDefault="004D5083" w:rsidP="004D5083">
            <w:pPr>
              <w:ind w:left="-108"/>
              <w:rPr>
                <w:rFonts w:ascii="Arial" w:hAnsi="Arial" w:cs="Arial"/>
              </w:rPr>
            </w:pPr>
            <w:r w:rsidRPr="00140B65">
              <w:rPr>
                <w:rFonts w:ascii="Arial" w:hAnsi="Arial" w:cs="Arial"/>
              </w:rPr>
              <w:t>Common Equity Tier 1 Ratio (CET1)</w:t>
            </w:r>
          </w:p>
        </w:tc>
        <w:tc>
          <w:tcPr>
            <w:tcW w:w="1251" w:type="dxa"/>
            <w:tcBorders>
              <w:top w:val="nil"/>
              <w:left w:val="nil"/>
              <w:right w:val="nil"/>
            </w:tcBorders>
            <w:shd w:val="clear" w:color="auto" w:fill="auto"/>
            <w:vAlign w:val="center"/>
          </w:tcPr>
          <w:p w14:paraId="63141CCC" w14:textId="0368C79F" w:rsidR="004D5083" w:rsidRPr="00140B65" w:rsidRDefault="004D5083" w:rsidP="004D5083">
            <w:pPr>
              <w:jc w:val="right"/>
              <w:rPr>
                <w:rFonts w:ascii="Arial" w:hAnsi="Arial" w:cs="Arial"/>
              </w:rPr>
            </w:pPr>
            <w:r>
              <w:rPr>
                <w:rFonts w:ascii="Arial" w:hAnsi="Arial" w:cs="Arial"/>
                <w:color w:val="000000"/>
              </w:rPr>
              <w:t>13.93</w:t>
            </w:r>
            <w:r w:rsidRPr="00B46E9F">
              <w:rPr>
                <w:rFonts w:ascii="Arial" w:hAnsi="Arial" w:cs="Arial"/>
                <w:color w:val="000000"/>
              </w:rPr>
              <w:t>%</w:t>
            </w:r>
          </w:p>
        </w:tc>
        <w:tc>
          <w:tcPr>
            <w:tcW w:w="1315" w:type="dxa"/>
            <w:tcBorders>
              <w:top w:val="nil"/>
              <w:left w:val="nil"/>
              <w:right w:val="nil"/>
            </w:tcBorders>
            <w:shd w:val="clear" w:color="auto" w:fill="auto"/>
            <w:vAlign w:val="center"/>
          </w:tcPr>
          <w:p w14:paraId="15A1B386" w14:textId="0198E33F" w:rsidR="004D5083" w:rsidRPr="00140B65" w:rsidRDefault="004D5083" w:rsidP="004D5083">
            <w:pPr>
              <w:jc w:val="right"/>
              <w:rPr>
                <w:rFonts w:ascii="Arial" w:hAnsi="Arial" w:cs="Arial"/>
              </w:rPr>
            </w:pPr>
            <w:r w:rsidRPr="00140B65">
              <w:rPr>
                <w:rFonts w:ascii="Arial" w:hAnsi="Arial" w:cs="Arial"/>
              </w:rPr>
              <w:t>15.81%</w:t>
            </w:r>
          </w:p>
        </w:tc>
        <w:tc>
          <w:tcPr>
            <w:tcW w:w="1331" w:type="dxa"/>
            <w:tcBorders>
              <w:top w:val="nil"/>
              <w:left w:val="nil"/>
              <w:right w:val="nil"/>
            </w:tcBorders>
            <w:shd w:val="clear" w:color="auto" w:fill="auto"/>
            <w:vAlign w:val="center"/>
          </w:tcPr>
          <w:p w14:paraId="7770E75B" w14:textId="06BBAC34" w:rsidR="004D5083" w:rsidRPr="00140B65" w:rsidRDefault="004D5083" w:rsidP="004D5083">
            <w:pPr>
              <w:jc w:val="right"/>
              <w:rPr>
                <w:rFonts w:ascii="Arial" w:hAnsi="Arial" w:cs="Arial"/>
              </w:rPr>
            </w:pPr>
            <w:r>
              <w:rPr>
                <w:rFonts w:ascii="Arial" w:hAnsi="Arial" w:cs="Arial"/>
                <w:color w:val="000000"/>
              </w:rPr>
              <w:t>13.90</w:t>
            </w:r>
            <w:r w:rsidRPr="00F60EFD">
              <w:rPr>
                <w:rFonts w:ascii="Arial" w:hAnsi="Arial" w:cs="Arial"/>
                <w:color w:val="000000"/>
              </w:rPr>
              <w:t>%</w:t>
            </w:r>
          </w:p>
        </w:tc>
        <w:tc>
          <w:tcPr>
            <w:tcW w:w="1351" w:type="dxa"/>
            <w:tcBorders>
              <w:top w:val="nil"/>
              <w:left w:val="nil"/>
              <w:right w:val="nil"/>
            </w:tcBorders>
            <w:shd w:val="clear" w:color="auto" w:fill="auto"/>
            <w:vAlign w:val="center"/>
          </w:tcPr>
          <w:p w14:paraId="4168796E" w14:textId="7F391616" w:rsidR="004D5083" w:rsidRPr="00140B65" w:rsidRDefault="004D5083" w:rsidP="004D5083">
            <w:pPr>
              <w:jc w:val="right"/>
              <w:rPr>
                <w:rFonts w:ascii="Arial" w:hAnsi="Arial" w:cs="Arial"/>
              </w:rPr>
            </w:pPr>
            <w:r w:rsidRPr="00140B65">
              <w:rPr>
                <w:rFonts w:ascii="Arial" w:hAnsi="Arial" w:cs="Arial"/>
              </w:rPr>
              <w:t>17.25%</w:t>
            </w:r>
          </w:p>
        </w:tc>
      </w:tr>
      <w:tr w:rsidR="004D5083" w:rsidRPr="00140B65" w14:paraId="4FF97D6F" w14:textId="77777777" w:rsidTr="00D60EAA">
        <w:trPr>
          <w:trHeight w:val="63"/>
        </w:trPr>
        <w:tc>
          <w:tcPr>
            <w:tcW w:w="3492" w:type="dxa"/>
            <w:tcBorders>
              <w:top w:val="nil"/>
              <w:left w:val="nil"/>
              <w:bottom w:val="single" w:sz="4" w:space="0" w:color="auto"/>
              <w:right w:val="nil"/>
            </w:tcBorders>
            <w:shd w:val="clear" w:color="auto" w:fill="auto"/>
            <w:vAlign w:val="bottom"/>
          </w:tcPr>
          <w:p w14:paraId="147C98C0" w14:textId="77777777" w:rsidR="004D5083" w:rsidRPr="00140B65" w:rsidRDefault="004D5083" w:rsidP="004D5083">
            <w:pPr>
              <w:ind w:left="-108"/>
              <w:rPr>
                <w:rFonts w:ascii="Arial" w:hAnsi="Arial" w:cs="Arial"/>
              </w:rPr>
            </w:pPr>
            <w:r w:rsidRPr="00140B65">
              <w:rPr>
                <w:rFonts w:ascii="Arial" w:hAnsi="Arial" w:cs="Arial"/>
              </w:rPr>
              <w:t>Total Capital Adequacy Ratio (CAR)</w:t>
            </w:r>
          </w:p>
        </w:tc>
        <w:tc>
          <w:tcPr>
            <w:tcW w:w="1251" w:type="dxa"/>
            <w:tcBorders>
              <w:top w:val="nil"/>
              <w:left w:val="nil"/>
              <w:bottom w:val="single" w:sz="4" w:space="0" w:color="auto"/>
              <w:right w:val="nil"/>
            </w:tcBorders>
            <w:shd w:val="clear" w:color="auto" w:fill="auto"/>
            <w:vAlign w:val="center"/>
          </w:tcPr>
          <w:p w14:paraId="0AFCAC6F" w14:textId="64CDBD3E" w:rsidR="004D5083" w:rsidRPr="00140B65" w:rsidRDefault="004D5083" w:rsidP="004D5083">
            <w:pPr>
              <w:jc w:val="right"/>
              <w:rPr>
                <w:rFonts w:ascii="Arial" w:hAnsi="Arial" w:cs="Arial"/>
              </w:rPr>
            </w:pPr>
            <w:r>
              <w:rPr>
                <w:rFonts w:ascii="Arial" w:hAnsi="Arial" w:cs="Arial"/>
                <w:color w:val="000000"/>
              </w:rPr>
              <w:t>14.46</w:t>
            </w:r>
            <w:r w:rsidRPr="00B46E9F">
              <w:rPr>
                <w:rFonts w:ascii="Arial" w:hAnsi="Arial" w:cs="Arial"/>
                <w:color w:val="000000"/>
              </w:rPr>
              <w:t>%</w:t>
            </w:r>
          </w:p>
        </w:tc>
        <w:tc>
          <w:tcPr>
            <w:tcW w:w="1315" w:type="dxa"/>
            <w:tcBorders>
              <w:top w:val="nil"/>
              <w:left w:val="nil"/>
              <w:bottom w:val="single" w:sz="4" w:space="0" w:color="auto"/>
              <w:right w:val="nil"/>
            </w:tcBorders>
            <w:shd w:val="clear" w:color="auto" w:fill="auto"/>
            <w:vAlign w:val="center"/>
          </w:tcPr>
          <w:p w14:paraId="1A6FD806" w14:textId="36FCE908" w:rsidR="004D5083" w:rsidRPr="00140B65" w:rsidRDefault="004D5083" w:rsidP="004D5083">
            <w:pPr>
              <w:jc w:val="right"/>
              <w:rPr>
                <w:rFonts w:ascii="Arial" w:hAnsi="Arial" w:cs="Arial"/>
              </w:rPr>
            </w:pPr>
            <w:r w:rsidRPr="00140B65">
              <w:rPr>
                <w:rFonts w:ascii="Arial" w:hAnsi="Arial" w:cs="Arial"/>
              </w:rPr>
              <w:t>16.70%</w:t>
            </w:r>
          </w:p>
        </w:tc>
        <w:tc>
          <w:tcPr>
            <w:tcW w:w="1331" w:type="dxa"/>
            <w:tcBorders>
              <w:top w:val="nil"/>
              <w:left w:val="nil"/>
              <w:bottom w:val="single" w:sz="4" w:space="0" w:color="auto"/>
              <w:right w:val="nil"/>
            </w:tcBorders>
            <w:shd w:val="clear" w:color="auto" w:fill="auto"/>
            <w:vAlign w:val="center"/>
          </w:tcPr>
          <w:p w14:paraId="4FBF0C69" w14:textId="272C5E9B" w:rsidR="004D5083" w:rsidRPr="00140B65" w:rsidRDefault="004D5083" w:rsidP="004D5083">
            <w:pPr>
              <w:jc w:val="right"/>
              <w:rPr>
                <w:rFonts w:ascii="Arial" w:hAnsi="Arial" w:cs="Arial"/>
                <w:lang w:eastAsia="ko-KR"/>
              </w:rPr>
            </w:pPr>
            <w:r>
              <w:rPr>
                <w:rFonts w:ascii="Arial" w:hAnsi="Arial" w:cs="Arial"/>
                <w:color w:val="000000"/>
              </w:rPr>
              <w:t>14.44</w:t>
            </w:r>
            <w:r w:rsidRPr="00F60EFD">
              <w:rPr>
                <w:rFonts w:ascii="Arial" w:hAnsi="Arial" w:cs="Arial"/>
                <w:color w:val="000000"/>
              </w:rPr>
              <w:t>%</w:t>
            </w:r>
          </w:p>
        </w:tc>
        <w:tc>
          <w:tcPr>
            <w:tcW w:w="1351" w:type="dxa"/>
            <w:tcBorders>
              <w:top w:val="nil"/>
              <w:left w:val="nil"/>
              <w:bottom w:val="single" w:sz="4" w:space="0" w:color="auto"/>
              <w:right w:val="nil"/>
            </w:tcBorders>
            <w:shd w:val="clear" w:color="auto" w:fill="auto"/>
            <w:vAlign w:val="center"/>
          </w:tcPr>
          <w:p w14:paraId="6F4BF4C1" w14:textId="5012DDFE" w:rsidR="004D5083" w:rsidRPr="00140B65" w:rsidRDefault="004D5083" w:rsidP="004D5083">
            <w:pPr>
              <w:jc w:val="right"/>
              <w:rPr>
                <w:rFonts w:ascii="Arial" w:hAnsi="Arial" w:cs="Arial"/>
                <w:lang w:val="en-PH" w:eastAsia="ko-KR"/>
              </w:rPr>
            </w:pPr>
            <w:r w:rsidRPr="00140B65">
              <w:rPr>
                <w:rFonts w:ascii="Arial" w:hAnsi="Arial" w:cs="Arial"/>
              </w:rPr>
              <w:t>18.13%</w:t>
            </w:r>
          </w:p>
        </w:tc>
      </w:tr>
    </w:tbl>
    <w:p w14:paraId="314DE5C4" w14:textId="77777777" w:rsidR="00C50080" w:rsidRPr="00140B65" w:rsidRDefault="00C50080" w:rsidP="005C7D70">
      <w:pPr>
        <w:autoSpaceDE w:val="0"/>
        <w:autoSpaceDN w:val="0"/>
        <w:adjustRightInd w:val="0"/>
        <w:rPr>
          <w:rFonts w:ascii="Arial" w:hAnsi="Arial" w:cs="Arial"/>
          <w:b/>
          <w:bCs/>
          <w:sz w:val="22"/>
          <w:szCs w:val="22"/>
        </w:rPr>
      </w:pPr>
    </w:p>
    <w:p w14:paraId="14744CE6" w14:textId="77777777" w:rsidR="00A3284C" w:rsidRPr="00140B65" w:rsidRDefault="00A3284C" w:rsidP="005C7D70">
      <w:pPr>
        <w:autoSpaceDE w:val="0"/>
        <w:autoSpaceDN w:val="0"/>
        <w:adjustRightInd w:val="0"/>
        <w:jc w:val="both"/>
        <w:rPr>
          <w:rFonts w:ascii="Arial" w:hAnsi="Arial" w:cs="Arial"/>
          <w:sz w:val="22"/>
          <w:szCs w:val="22"/>
        </w:rPr>
      </w:pPr>
      <w:r w:rsidRPr="00140B65">
        <w:rPr>
          <w:rFonts w:ascii="Arial" w:hAnsi="Arial" w:cs="Arial"/>
          <w:sz w:val="22"/>
          <w:szCs w:val="22"/>
        </w:rPr>
        <w:t xml:space="preserve">The regulatory qualifying capital of the Parent consists of Tier 1 (core) capital, which comprises paid-up common stock, </w:t>
      </w:r>
      <w:r w:rsidR="00953CB1" w:rsidRPr="00140B65">
        <w:rPr>
          <w:rFonts w:ascii="Arial" w:hAnsi="Arial" w:cs="Arial"/>
          <w:sz w:val="22"/>
          <w:szCs w:val="22"/>
        </w:rPr>
        <w:t>retained earnings</w:t>
      </w:r>
      <w:r w:rsidR="00AA0584" w:rsidRPr="00140B65">
        <w:rPr>
          <w:rFonts w:ascii="Arial" w:hAnsi="Arial" w:cs="Arial"/>
          <w:sz w:val="22"/>
          <w:szCs w:val="22"/>
        </w:rPr>
        <w:t>,</w:t>
      </w:r>
      <w:r w:rsidRPr="00140B65">
        <w:rPr>
          <w:rFonts w:ascii="Arial" w:hAnsi="Arial" w:cs="Arial"/>
          <w:sz w:val="22"/>
          <w:szCs w:val="22"/>
        </w:rPr>
        <w:t xml:space="preserve"> current year profit</w:t>
      </w:r>
      <w:r w:rsidR="00953CB1" w:rsidRPr="00140B65">
        <w:rPr>
          <w:rFonts w:ascii="Arial" w:hAnsi="Arial" w:cs="Arial"/>
          <w:sz w:val="22"/>
          <w:szCs w:val="22"/>
        </w:rPr>
        <w:t xml:space="preserve"> less required deductions such as unsecured credit </w:t>
      </w:r>
      <w:r w:rsidR="00272007" w:rsidRPr="00140B65">
        <w:rPr>
          <w:rFonts w:ascii="Arial" w:hAnsi="Arial" w:cs="Arial"/>
          <w:sz w:val="22"/>
          <w:szCs w:val="22"/>
        </w:rPr>
        <w:t>accommodations</w:t>
      </w:r>
      <w:r w:rsidR="00953CB1" w:rsidRPr="00140B65">
        <w:rPr>
          <w:rFonts w:ascii="Arial" w:hAnsi="Arial" w:cs="Arial"/>
          <w:sz w:val="22"/>
          <w:szCs w:val="22"/>
        </w:rPr>
        <w:t xml:space="preserve"> to </w:t>
      </w:r>
      <w:r w:rsidRPr="00140B65">
        <w:rPr>
          <w:rFonts w:ascii="Arial" w:hAnsi="Arial" w:cs="Arial"/>
          <w:sz w:val="22"/>
          <w:szCs w:val="22"/>
        </w:rPr>
        <w:t>DOSRI</w:t>
      </w:r>
      <w:r w:rsidR="0022625C" w:rsidRPr="00140B65">
        <w:rPr>
          <w:rFonts w:ascii="Arial" w:hAnsi="Arial" w:cs="Arial"/>
          <w:sz w:val="22"/>
          <w:szCs w:val="22"/>
        </w:rPr>
        <w:t>,</w:t>
      </w:r>
      <w:r w:rsidR="00AE0BAB" w:rsidRPr="00140B65">
        <w:rPr>
          <w:rFonts w:ascii="Arial" w:hAnsi="Arial" w:cs="Arial"/>
          <w:sz w:val="22"/>
          <w:szCs w:val="22"/>
        </w:rPr>
        <w:t xml:space="preserve"> </w:t>
      </w:r>
      <w:r w:rsidRPr="00140B65">
        <w:rPr>
          <w:rFonts w:ascii="Arial" w:hAnsi="Arial" w:cs="Arial"/>
          <w:sz w:val="22"/>
          <w:szCs w:val="22"/>
        </w:rPr>
        <w:t>deferred income tax</w:t>
      </w:r>
      <w:r w:rsidR="0022625C" w:rsidRPr="00140B65">
        <w:rPr>
          <w:rFonts w:ascii="Arial" w:hAnsi="Arial" w:cs="Arial"/>
          <w:sz w:val="22"/>
          <w:szCs w:val="22"/>
        </w:rPr>
        <w:t>, other intangible assets, equity investments and investment in non-marketable securities.</w:t>
      </w:r>
      <w:r w:rsidR="006B26A9" w:rsidRPr="00140B65">
        <w:rPr>
          <w:rFonts w:ascii="Arial" w:hAnsi="Arial" w:cs="Arial"/>
          <w:sz w:val="22"/>
          <w:szCs w:val="22"/>
        </w:rPr>
        <w:t xml:space="preserve"> </w:t>
      </w:r>
      <w:r w:rsidRPr="00140B65">
        <w:rPr>
          <w:rFonts w:ascii="Arial" w:hAnsi="Arial" w:cs="Arial"/>
          <w:sz w:val="22"/>
          <w:szCs w:val="22"/>
        </w:rPr>
        <w:t>Tier 2 (supplementary) capital includes gen</w:t>
      </w:r>
      <w:r w:rsidR="00F62D58" w:rsidRPr="00140B65">
        <w:rPr>
          <w:rFonts w:ascii="Arial" w:hAnsi="Arial" w:cs="Arial"/>
          <w:sz w:val="22"/>
          <w:szCs w:val="22"/>
        </w:rPr>
        <w:t>eral loan loss provision</w:t>
      </w:r>
      <w:r w:rsidR="0022625C" w:rsidRPr="00140B65">
        <w:rPr>
          <w:rFonts w:ascii="Arial" w:hAnsi="Arial" w:cs="Arial"/>
          <w:sz w:val="22"/>
          <w:szCs w:val="22"/>
        </w:rPr>
        <w:t>.</w:t>
      </w:r>
    </w:p>
    <w:p w14:paraId="4CB6CBFA" w14:textId="77777777" w:rsidR="008F043C" w:rsidRPr="00140B65" w:rsidRDefault="008F043C" w:rsidP="005C7D70">
      <w:pPr>
        <w:autoSpaceDE w:val="0"/>
        <w:autoSpaceDN w:val="0"/>
        <w:adjustRightInd w:val="0"/>
        <w:jc w:val="both"/>
        <w:rPr>
          <w:rFonts w:ascii="Arial" w:hAnsi="Arial" w:cs="Arial"/>
          <w:sz w:val="22"/>
          <w:szCs w:val="22"/>
        </w:rPr>
      </w:pPr>
    </w:p>
    <w:p w14:paraId="1BBC070C" w14:textId="615EC378" w:rsidR="008D3763" w:rsidRPr="00140B65" w:rsidRDefault="008D3763" w:rsidP="008D3763">
      <w:pPr>
        <w:autoSpaceDE w:val="0"/>
        <w:autoSpaceDN w:val="0"/>
        <w:adjustRightInd w:val="0"/>
        <w:jc w:val="both"/>
        <w:rPr>
          <w:rFonts w:ascii="Arial" w:hAnsi="Arial" w:cs="Arial"/>
          <w:sz w:val="22"/>
          <w:szCs w:val="22"/>
        </w:rPr>
      </w:pPr>
      <w:r w:rsidRPr="00140B65">
        <w:rPr>
          <w:rFonts w:ascii="Arial" w:hAnsi="Arial" w:cs="Arial"/>
          <w:sz w:val="22"/>
          <w:szCs w:val="22"/>
        </w:rPr>
        <w:t xml:space="preserve">The BSP thru its letter dated </w:t>
      </w:r>
      <w:r w:rsidR="0075678E" w:rsidRPr="00140B65">
        <w:rPr>
          <w:rFonts w:ascii="Arial" w:hAnsi="Arial" w:cs="Arial"/>
          <w:sz w:val="22"/>
          <w:szCs w:val="22"/>
        </w:rPr>
        <w:t>December 23, 2020</w:t>
      </w:r>
      <w:r w:rsidRPr="00140B65">
        <w:rPr>
          <w:rFonts w:ascii="Arial" w:hAnsi="Arial" w:cs="Arial"/>
          <w:sz w:val="22"/>
          <w:szCs w:val="22"/>
        </w:rPr>
        <w:t xml:space="preserve"> granted the </w:t>
      </w:r>
      <w:r w:rsidR="00604D39" w:rsidRPr="00140B65">
        <w:rPr>
          <w:rFonts w:ascii="Arial" w:hAnsi="Arial" w:cs="Arial"/>
          <w:sz w:val="22"/>
          <w:szCs w:val="22"/>
        </w:rPr>
        <w:t>Parent</w:t>
      </w:r>
      <w:r w:rsidRPr="00140B65">
        <w:rPr>
          <w:rFonts w:ascii="Arial" w:hAnsi="Arial" w:cs="Arial"/>
          <w:sz w:val="22"/>
          <w:szCs w:val="22"/>
        </w:rPr>
        <w:t xml:space="preserve"> regulatory relief in the form of non-deduction of the </w:t>
      </w:r>
      <w:r w:rsidR="00604D39" w:rsidRPr="00140B65">
        <w:rPr>
          <w:rFonts w:ascii="Arial" w:hAnsi="Arial" w:cs="Arial"/>
          <w:sz w:val="22"/>
          <w:szCs w:val="22"/>
        </w:rPr>
        <w:t>Parent</w:t>
      </w:r>
      <w:r w:rsidRPr="00140B65">
        <w:rPr>
          <w:rFonts w:ascii="Arial" w:hAnsi="Arial" w:cs="Arial"/>
          <w:sz w:val="22"/>
          <w:szCs w:val="22"/>
        </w:rPr>
        <w:t xml:space="preserve">’s equity investment in MRTC in the computation of its Common Equity Tier 1 (CET1), Capital Adequacy Ratio (CAR) and Basel </w:t>
      </w:r>
      <w:r w:rsidR="00604D39" w:rsidRPr="00140B65">
        <w:rPr>
          <w:rFonts w:ascii="Arial" w:hAnsi="Arial" w:cs="Arial"/>
          <w:sz w:val="22"/>
          <w:szCs w:val="22"/>
        </w:rPr>
        <w:t>III</w:t>
      </w:r>
      <w:r w:rsidRPr="00140B65">
        <w:rPr>
          <w:rFonts w:ascii="Arial" w:hAnsi="Arial" w:cs="Arial"/>
          <w:sz w:val="22"/>
          <w:szCs w:val="22"/>
        </w:rPr>
        <w:t xml:space="preserve"> Leverage Rat</w:t>
      </w:r>
      <w:r w:rsidR="00E160A3" w:rsidRPr="00140B65">
        <w:rPr>
          <w:rFonts w:ascii="Arial" w:hAnsi="Arial" w:cs="Arial"/>
          <w:sz w:val="22"/>
          <w:szCs w:val="22"/>
        </w:rPr>
        <w:t xml:space="preserve">io (BLR) until </w:t>
      </w:r>
      <w:r w:rsidR="0075678E" w:rsidRPr="00140B65">
        <w:rPr>
          <w:rFonts w:ascii="Arial" w:hAnsi="Arial" w:cs="Arial"/>
          <w:sz w:val="22"/>
          <w:szCs w:val="22"/>
        </w:rPr>
        <w:t>the maturity of the equity securities on August 14, 2025.</w:t>
      </w:r>
    </w:p>
    <w:p w14:paraId="15084613" w14:textId="77777777" w:rsidR="00860AD1" w:rsidRPr="00140B65" w:rsidRDefault="00860AD1" w:rsidP="008D3763">
      <w:pPr>
        <w:autoSpaceDE w:val="0"/>
        <w:autoSpaceDN w:val="0"/>
        <w:adjustRightInd w:val="0"/>
        <w:jc w:val="both"/>
        <w:rPr>
          <w:rFonts w:ascii="Arial" w:hAnsi="Arial" w:cs="Arial"/>
          <w:sz w:val="22"/>
          <w:szCs w:val="22"/>
        </w:rPr>
      </w:pPr>
    </w:p>
    <w:p w14:paraId="2E3F4784" w14:textId="72442605" w:rsidR="004D5083" w:rsidRPr="004D5083" w:rsidRDefault="00860AD1" w:rsidP="004D5083">
      <w:pPr>
        <w:autoSpaceDE w:val="0"/>
        <w:autoSpaceDN w:val="0"/>
        <w:adjustRightInd w:val="0"/>
        <w:jc w:val="both"/>
        <w:rPr>
          <w:rFonts w:ascii="Arial" w:hAnsi="Arial" w:cs="Arial"/>
          <w:color w:val="FF0000"/>
          <w:sz w:val="22"/>
          <w:szCs w:val="22"/>
        </w:rPr>
      </w:pPr>
      <w:r w:rsidRPr="00140B65">
        <w:rPr>
          <w:rFonts w:ascii="Arial" w:hAnsi="Arial" w:cs="Arial"/>
          <w:sz w:val="22"/>
          <w:szCs w:val="22"/>
        </w:rPr>
        <w:t>In support of the Bayanihan Law, BSP issued Memora</w:t>
      </w:r>
      <w:r w:rsidR="001660C7" w:rsidRPr="00140B65">
        <w:rPr>
          <w:rFonts w:ascii="Arial" w:hAnsi="Arial" w:cs="Arial"/>
          <w:sz w:val="22"/>
          <w:szCs w:val="22"/>
        </w:rPr>
        <w:t>ndum No. M-2020-034</w:t>
      </w:r>
      <w:r w:rsidRPr="00140B65">
        <w:rPr>
          <w:rFonts w:ascii="Arial" w:hAnsi="Arial" w:cs="Arial"/>
          <w:sz w:val="22"/>
          <w:szCs w:val="22"/>
        </w:rPr>
        <w:t xml:space="preserve"> reducing the Credit Risk Weight for Loans to M</w:t>
      </w:r>
      <w:r w:rsidR="008629E7" w:rsidRPr="00140B65">
        <w:rPr>
          <w:rFonts w:ascii="Arial" w:hAnsi="Arial" w:cs="Arial"/>
          <w:sz w:val="22"/>
          <w:szCs w:val="22"/>
        </w:rPr>
        <w:t>icro-, Small-, and Medium-sized Enterprises (MSMEs)</w:t>
      </w:r>
      <w:r w:rsidRPr="00140B65">
        <w:rPr>
          <w:rFonts w:ascii="Arial" w:hAnsi="Arial" w:cs="Arial"/>
          <w:sz w:val="22"/>
          <w:szCs w:val="22"/>
        </w:rPr>
        <w:t xml:space="preserve"> from 75</w:t>
      </w:r>
      <w:r w:rsidR="00B34A7E">
        <w:rPr>
          <w:rFonts w:ascii="Arial" w:hAnsi="Arial" w:cs="Arial"/>
          <w:sz w:val="22"/>
          <w:szCs w:val="22"/>
        </w:rPr>
        <w:t xml:space="preserve"> per cent</w:t>
      </w:r>
      <w:r w:rsidRPr="00140B65">
        <w:rPr>
          <w:rFonts w:ascii="Arial" w:hAnsi="Arial" w:cs="Arial"/>
          <w:sz w:val="22"/>
          <w:szCs w:val="22"/>
        </w:rPr>
        <w:t xml:space="preserve"> to 50</w:t>
      </w:r>
      <w:r w:rsidR="00B34A7E">
        <w:rPr>
          <w:rFonts w:ascii="Arial" w:hAnsi="Arial" w:cs="Arial"/>
          <w:sz w:val="22"/>
          <w:szCs w:val="22"/>
        </w:rPr>
        <w:t xml:space="preserve"> per cent</w:t>
      </w:r>
      <w:r w:rsidRPr="00140B65">
        <w:rPr>
          <w:rFonts w:ascii="Arial" w:hAnsi="Arial" w:cs="Arial"/>
          <w:sz w:val="22"/>
          <w:szCs w:val="22"/>
        </w:rPr>
        <w:t xml:space="preserve"> until December 31,</w:t>
      </w:r>
      <w:r w:rsidR="001660C7" w:rsidRPr="00140B65">
        <w:rPr>
          <w:rFonts w:ascii="Arial" w:hAnsi="Arial" w:cs="Arial"/>
          <w:sz w:val="22"/>
          <w:szCs w:val="22"/>
        </w:rPr>
        <w:t xml:space="preserve"> </w:t>
      </w:r>
      <w:r w:rsidR="001660C7" w:rsidRPr="004D5083">
        <w:rPr>
          <w:rFonts w:ascii="Arial" w:hAnsi="Arial" w:cs="Arial"/>
          <w:sz w:val="22"/>
          <w:szCs w:val="22"/>
        </w:rPr>
        <w:t>2021</w:t>
      </w:r>
      <w:r w:rsidR="004D5083" w:rsidRPr="004D5083">
        <w:rPr>
          <w:rFonts w:ascii="Arial" w:hAnsi="Arial" w:cs="Arial"/>
          <w:sz w:val="22"/>
          <w:szCs w:val="22"/>
        </w:rPr>
        <w:t xml:space="preserve"> </w:t>
      </w:r>
      <w:r w:rsidR="004D5083" w:rsidRPr="004D5083">
        <w:rPr>
          <w:rFonts w:ascii="Arial" w:hAnsi="Arial" w:cs="Arial"/>
          <w:color w:val="000000"/>
          <w:sz w:val="22"/>
          <w:szCs w:val="22"/>
        </w:rPr>
        <w:t xml:space="preserve">and extended until June 30, 2023 per BSP </w:t>
      </w:r>
      <w:r w:rsidR="002A5BCF">
        <w:rPr>
          <w:rFonts w:ascii="Arial" w:hAnsi="Arial" w:cs="Arial"/>
          <w:color w:val="000000"/>
          <w:sz w:val="22"/>
          <w:szCs w:val="22"/>
        </w:rPr>
        <w:t>Circular</w:t>
      </w:r>
      <w:r w:rsidR="004D5083" w:rsidRPr="004D5083">
        <w:rPr>
          <w:rFonts w:ascii="Arial" w:hAnsi="Arial" w:cs="Arial"/>
          <w:color w:val="000000"/>
          <w:sz w:val="22"/>
          <w:szCs w:val="22"/>
        </w:rPr>
        <w:t xml:space="preserve"> No</w:t>
      </w:r>
      <w:r w:rsidR="004D5083" w:rsidRPr="00682252">
        <w:rPr>
          <w:rFonts w:ascii="Arial" w:hAnsi="Arial" w:cs="Arial"/>
          <w:sz w:val="22"/>
          <w:szCs w:val="22"/>
        </w:rPr>
        <w:t xml:space="preserve">. </w:t>
      </w:r>
      <w:r w:rsidR="002A5BCF">
        <w:rPr>
          <w:rFonts w:ascii="Arial" w:hAnsi="Arial" w:cs="Arial"/>
          <w:sz w:val="22"/>
          <w:szCs w:val="22"/>
        </w:rPr>
        <w:t>1164 dated January 5, 2023.</w:t>
      </w:r>
    </w:p>
    <w:p w14:paraId="176706F1" w14:textId="62B08189" w:rsidR="008D3763" w:rsidRPr="00140B65" w:rsidRDefault="008D3763" w:rsidP="005C7D70">
      <w:pPr>
        <w:autoSpaceDE w:val="0"/>
        <w:autoSpaceDN w:val="0"/>
        <w:adjustRightInd w:val="0"/>
        <w:jc w:val="both"/>
        <w:rPr>
          <w:rFonts w:ascii="Arial" w:hAnsi="Arial" w:cs="Arial"/>
          <w:sz w:val="22"/>
          <w:szCs w:val="22"/>
        </w:rPr>
      </w:pPr>
    </w:p>
    <w:p w14:paraId="66820C23" w14:textId="431B5F82" w:rsidR="00A3284C" w:rsidRPr="00140B65" w:rsidRDefault="006E0B53" w:rsidP="005C7D70">
      <w:pPr>
        <w:autoSpaceDE w:val="0"/>
        <w:autoSpaceDN w:val="0"/>
        <w:adjustRightInd w:val="0"/>
        <w:jc w:val="both"/>
        <w:rPr>
          <w:rFonts w:ascii="Arial" w:hAnsi="Arial" w:cs="Arial"/>
          <w:sz w:val="22"/>
          <w:szCs w:val="22"/>
        </w:rPr>
      </w:pPr>
      <w:r w:rsidRPr="00140B65">
        <w:rPr>
          <w:rFonts w:ascii="Arial" w:hAnsi="Arial" w:cs="Arial"/>
          <w:sz w:val="22"/>
          <w:szCs w:val="22"/>
        </w:rPr>
        <w:t>The</w:t>
      </w:r>
      <w:r w:rsidR="00A3284C" w:rsidRPr="00140B65">
        <w:rPr>
          <w:rFonts w:ascii="Arial" w:hAnsi="Arial" w:cs="Arial"/>
          <w:sz w:val="22"/>
          <w:szCs w:val="22"/>
        </w:rPr>
        <w:t xml:space="preserve"> Group has fully complied with the CAR requirement of the BSP.</w:t>
      </w:r>
    </w:p>
    <w:p w14:paraId="26188A96" w14:textId="77777777" w:rsidR="00C50080" w:rsidRPr="00140B65" w:rsidRDefault="00C50080" w:rsidP="0022625C">
      <w:pPr>
        <w:spacing w:line="240" w:lineRule="atLeast"/>
        <w:jc w:val="both"/>
        <w:rPr>
          <w:rFonts w:ascii="Arial" w:hAnsi="Arial" w:cs="Arial"/>
          <w:b/>
          <w:sz w:val="22"/>
          <w:szCs w:val="22"/>
        </w:rPr>
      </w:pPr>
    </w:p>
    <w:p w14:paraId="1689573D" w14:textId="0C2BCEB4" w:rsidR="008D3763" w:rsidRPr="00140B65" w:rsidRDefault="008D3763" w:rsidP="00180B37">
      <w:pPr>
        <w:tabs>
          <w:tab w:val="left" w:pos="720"/>
        </w:tabs>
        <w:spacing w:line="240" w:lineRule="atLeast"/>
        <w:ind w:right="-72"/>
        <w:rPr>
          <w:rFonts w:ascii="Arial" w:hAnsi="Arial" w:cs="Arial"/>
          <w:b/>
          <w:sz w:val="22"/>
          <w:szCs w:val="22"/>
        </w:rPr>
      </w:pPr>
      <w:r w:rsidRPr="00140B65">
        <w:rPr>
          <w:rFonts w:ascii="Arial" w:hAnsi="Arial" w:cs="Arial"/>
          <w:b/>
          <w:sz w:val="22"/>
          <w:szCs w:val="22"/>
        </w:rPr>
        <w:t xml:space="preserve">BASEL </w:t>
      </w:r>
      <w:r w:rsidR="00604D39" w:rsidRPr="00140B65">
        <w:rPr>
          <w:rFonts w:ascii="Arial" w:hAnsi="Arial" w:cs="Arial"/>
          <w:b/>
          <w:sz w:val="22"/>
          <w:szCs w:val="22"/>
        </w:rPr>
        <w:t>III</w:t>
      </w:r>
      <w:r w:rsidRPr="00140B65">
        <w:rPr>
          <w:rFonts w:ascii="Arial" w:hAnsi="Arial" w:cs="Arial"/>
          <w:b/>
          <w:sz w:val="22"/>
          <w:szCs w:val="22"/>
        </w:rPr>
        <w:t xml:space="preserve"> Leverage Ratio</w:t>
      </w:r>
    </w:p>
    <w:p w14:paraId="2DE48239" w14:textId="77777777" w:rsidR="008D3763" w:rsidRPr="00140B65" w:rsidRDefault="008D3763" w:rsidP="0022625C">
      <w:pPr>
        <w:spacing w:line="240" w:lineRule="atLeast"/>
        <w:jc w:val="both"/>
        <w:rPr>
          <w:rFonts w:ascii="Arial" w:hAnsi="Arial" w:cs="Arial"/>
          <w:b/>
          <w:sz w:val="22"/>
          <w:szCs w:val="22"/>
        </w:rPr>
      </w:pPr>
    </w:p>
    <w:p w14:paraId="32648DFD" w14:textId="74130AE3" w:rsidR="008D3763" w:rsidRPr="00140B65" w:rsidRDefault="008D3763" w:rsidP="008D3763">
      <w:pPr>
        <w:spacing w:line="240" w:lineRule="atLeast"/>
        <w:jc w:val="both"/>
        <w:rPr>
          <w:rFonts w:ascii="Arial" w:hAnsi="Arial" w:cs="Arial"/>
          <w:sz w:val="22"/>
          <w:szCs w:val="22"/>
        </w:rPr>
      </w:pPr>
      <w:r w:rsidRPr="00140B65">
        <w:rPr>
          <w:rFonts w:ascii="Arial" w:hAnsi="Arial" w:cs="Arial"/>
          <w:sz w:val="22"/>
          <w:szCs w:val="22"/>
        </w:rPr>
        <w:t xml:space="preserve">The </w:t>
      </w:r>
      <w:r w:rsidR="00604D39" w:rsidRPr="00140B65">
        <w:rPr>
          <w:rFonts w:ascii="Arial" w:hAnsi="Arial" w:cs="Arial"/>
          <w:sz w:val="22"/>
          <w:szCs w:val="22"/>
        </w:rPr>
        <w:t>Parent</w:t>
      </w:r>
      <w:r w:rsidRPr="00140B65">
        <w:rPr>
          <w:rFonts w:ascii="Arial" w:hAnsi="Arial" w:cs="Arial"/>
          <w:sz w:val="22"/>
          <w:szCs w:val="22"/>
        </w:rPr>
        <w:t xml:space="preserve"> adopted the Basel </w:t>
      </w:r>
      <w:r w:rsidR="00604D39" w:rsidRPr="00140B65">
        <w:rPr>
          <w:rFonts w:ascii="Arial" w:hAnsi="Arial" w:cs="Arial"/>
          <w:sz w:val="22"/>
          <w:szCs w:val="22"/>
        </w:rPr>
        <w:t>III</w:t>
      </w:r>
      <w:r w:rsidRPr="00140B65">
        <w:rPr>
          <w:rFonts w:ascii="Arial" w:hAnsi="Arial" w:cs="Arial"/>
          <w:sz w:val="22"/>
          <w:szCs w:val="22"/>
        </w:rPr>
        <w:t xml:space="preserve"> Leverage Ratio (BLR) pursuant to BSP Circular No. 881 and 990 dated May 2015 and January 5, 2018, respectively.</w:t>
      </w:r>
    </w:p>
    <w:p w14:paraId="37D1CA4B" w14:textId="77777777" w:rsidR="003421DA" w:rsidRPr="00140B65" w:rsidRDefault="003421DA" w:rsidP="00281745">
      <w:pPr>
        <w:spacing w:line="240" w:lineRule="atLeast"/>
        <w:jc w:val="both"/>
        <w:rPr>
          <w:rFonts w:ascii="Arial" w:hAnsi="Arial" w:cs="Arial"/>
          <w:b/>
          <w:sz w:val="22"/>
          <w:szCs w:val="22"/>
        </w:rPr>
      </w:pPr>
    </w:p>
    <w:p w14:paraId="2FECDBB0" w14:textId="77777777" w:rsidR="005814CA" w:rsidRPr="00140B65" w:rsidRDefault="005814CA" w:rsidP="005814CA">
      <w:pPr>
        <w:jc w:val="both"/>
        <w:rPr>
          <w:rFonts w:ascii="Arial" w:hAnsi="Arial" w:cs="Arial"/>
          <w:sz w:val="16"/>
          <w:szCs w:val="16"/>
        </w:rPr>
      </w:pPr>
      <w:r w:rsidRPr="00140B65">
        <w:rPr>
          <w:rFonts w:ascii="Arial" w:hAnsi="Arial" w:cs="Arial"/>
          <w:sz w:val="16"/>
          <w:szCs w:val="16"/>
        </w:rPr>
        <w:t>Basel III Leverage Ratio Common Disclosure Template</w:t>
      </w:r>
    </w:p>
    <w:p w14:paraId="2CB4B3A6" w14:textId="77777777" w:rsidR="005814CA" w:rsidRPr="00140B65" w:rsidRDefault="005814CA" w:rsidP="005814CA">
      <w:pPr>
        <w:jc w:val="both"/>
        <w:rPr>
          <w:rFonts w:ascii="Arial" w:hAnsi="Arial" w:cs="Arial"/>
          <w:sz w:val="16"/>
          <w:szCs w:val="16"/>
        </w:rPr>
      </w:pPr>
      <w:r w:rsidRPr="00140B65">
        <w:rPr>
          <w:rFonts w:ascii="Arial" w:hAnsi="Arial" w:cs="Arial"/>
          <w:sz w:val="16"/>
          <w:szCs w:val="16"/>
        </w:rPr>
        <w:t>Summary Comparison of Accounting Assets vs. Leverage Ratio Exposure</w:t>
      </w:r>
    </w:p>
    <w:p w14:paraId="2B5CB070" w14:textId="596D9DCD" w:rsidR="005814CA" w:rsidRPr="00140B65" w:rsidRDefault="005814CA" w:rsidP="005814CA">
      <w:pPr>
        <w:spacing w:line="240" w:lineRule="atLeast"/>
        <w:jc w:val="both"/>
        <w:rPr>
          <w:rFonts w:ascii="Arial" w:hAnsi="Arial" w:cs="Arial"/>
          <w:sz w:val="16"/>
          <w:szCs w:val="16"/>
        </w:rPr>
      </w:pPr>
      <w:r w:rsidRPr="00140B65">
        <w:rPr>
          <w:rFonts w:ascii="Arial" w:hAnsi="Arial" w:cs="Arial"/>
          <w:sz w:val="16"/>
          <w:szCs w:val="16"/>
        </w:rPr>
        <w:t xml:space="preserve">As </w:t>
      </w:r>
      <w:r w:rsidRPr="0039521F">
        <w:rPr>
          <w:rFonts w:ascii="Arial" w:hAnsi="Arial" w:cs="Arial"/>
          <w:bCs/>
          <w:sz w:val="16"/>
          <w:szCs w:val="16"/>
        </w:rPr>
        <w:t xml:space="preserve">of </w:t>
      </w:r>
      <w:r w:rsidR="004D5083">
        <w:rPr>
          <w:rFonts w:ascii="Arial" w:hAnsi="Arial" w:cs="Arial"/>
          <w:sz w:val="16"/>
          <w:szCs w:val="16"/>
        </w:rPr>
        <w:t>December 31, 2022</w:t>
      </w:r>
    </w:p>
    <w:p w14:paraId="1DE976F5" w14:textId="77777777" w:rsidR="005814CA" w:rsidRPr="00140B65" w:rsidRDefault="005814CA" w:rsidP="005814CA">
      <w:pPr>
        <w:spacing w:line="240" w:lineRule="atLeast"/>
        <w:jc w:val="both"/>
        <w:rPr>
          <w:rFonts w:ascii="Arial" w:hAnsi="Arial" w:cs="Arial"/>
          <w:b/>
          <w:sz w:val="16"/>
          <w:szCs w:val="16"/>
        </w:rPr>
      </w:pPr>
      <w:r w:rsidRPr="00140B65">
        <w:rPr>
          <w:rFonts w:ascii="Arial" w:hAnsi="Arial" w:cs="Arial"/>
          <w:b/>
          <w:sz w:val="16"/>
          <w:szCs w:val="16"/>
        </w:rPr>
        <w:t>(Amounts in Millions)</w:t>
      </w:r>
    </w:p>
    <w:p w14:paraId="5B9D5A8B" w14:textId="793F49E2" w:rsidR="00511BB6" w:rsidRDefault="00511BB6" w:rsidP="00511BB6">
      <w:pPr>
        <w:spacing w:line="240" w:lineRule="atLeast"/>
        <w:jc w:val="both"/>
        <w:rPr>
          <w:rFonts w:ascii="Arial" w:hAnsi="Arial" w:cs="Arial"/>
          <w:b/>
          <w:sz w:val="16"/>
          <w:szCs w:val="16"/>
        </w:rPr>
      </w:pPr>
    </w:p>
    <w:tbl>
      <w:tblPr>
        <w:tblW w:w="8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889"/>
        <w:gridCol w:w="2304"/>
        <w:gridCol w:w="2108"/>
      </w:tblGrid>
      <w:tr w:rsidR="00837B73" w:rsidRPr="00A733D9" w14:paraId="1BD6DD3F" w14:textId="77777777" w:rsidTr="00C87927">
        <w:trPr>
          <w:trHeight w:val="257"/>
          <w:tblHeader/>
        </w:trPr>
        <w:tc>
          <w:tcPr>
            <w:tcW w:w="4295" w:type="dxa"/>
            <w:gridSpan w:val="2"/>
            <w:shd w:val="clear" w:color="auto" w:fill="auto"/>
          </w:tcPr>
          <w:p w14:paraId="0DF33764"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Item</w:t>
            </w:r>
          </w:p>
        </w:tc>
        <w:tc>
          <w:tcPr>
            <w:tcW w:w="4412" w:type="dxa"/>
            <w:gridSpan w:val="2"/>
            <w:shd w:val="clear" w:color="auto" w:fill="auto"/>
          </w:tcPr>
          <w:p w14:paraId="46A0A496"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Leverage Ratio Framework</w:t>
            </w:r>
          </w:p>
        </w:tc>
      </w:tr>
      <w:tr w:rsidR="00837B73" w:rsidRPr="00A733D9" w14:paraId="2A65AC7C" w14:textId="77777777" w:rsidTr="00C87927">
        <w:trPr>
          <w:trHeight w:val="257"/>
          <w:tblHeader/>
        </w:trPr>
        <w:tc>
          <w:tcPr>
            <w:tcW w:w="4295" w:type="dxa"/>
            <w:gridSpan w:val="2"/>
            <w:shd w:val="clear" w:color="auto" w:fill="auto"/>
          </w:tcPr>
          <w:p w14:paraId="1CF269B2" w14:textId="77777777" w:rsidR="00837B73" w:rsidRPr="00A733D9" w:rsidRDefault="00837B73" w:rsidP="00C87927">
            <w:pPr>
              <w:spacing w:line="240" w:lineRule="atLeast"/>
              <w:jc w:val="center"/>
              <w:rPr>
                <w:rFonts w:ascii="Arial Narrow" w:hAnsi="Arial Narrow" w:cs="Arial"/>
                <w:b/>
                <w:color w:val="000000"/>
                <w:sz w:val="16"/>
                <w:szCs w:val="16"/>
              </w:rPr>
            </w:pPr>
          </w:p>
        </w:tc>
        <w:tc>
          <w:tcPr>
            <w:tcW w:w="2304" w:type="dxa"/>
            <w:shd w:val="clear" w:color="auto" w:fill="auto"/>
          </w:tcPr>
          <w:p w14:paraId="1ACD80CC"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Group</w:t>
            </w:r>
          </w:p>
        </w:tc>
        <w:tc>
          <w:tcPr>
            <w:tcW w:w="2108" w:type="dxa"/>
          </w:tcPr>
          <w:p w14:paraId="58D2CF40"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Parent</w:t>
            </w:r>
          </w:p>
        </w:tc>
      </w:tr>
      <w:tr w:rsidR="00837B73" w:rsidRPr="00A733D9" w14:paraId="4D5507D2" w14:textId="77777777" w:rsidTr="004A2D4A">
        <w:trPr>
          <w:trHeight w:val="257"/>
        </w:trPr>
        <w:tc>
          <w:tcPr>
            <w:tcW w:w="406" w:type="dxa"/>
            <w:shd w:val="clear" w:color="auto" w:fill="auto"/>
          </w:tcPr>
          <w:p w14:paraId="1996C98C"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1.</w:t>
            </w:r>
          </w:p>
        </w:tc>
        <w:tc>
          <w:tcPr>
            <w:tcW w:w="3889" w:type="dxa"/>
            <w:shd w:val="clear" w:color="auto" w:fill="auto"/>
          </w:tcPr>
          <w:p w14:paraId="48BEB1B0" w14:textId="77777777" w:rsidR="00837B73" w:rsidRPr="00A733D9" w:rsidRDefault="00837B73" w:rsidP="00C87927">
            <w:pPr>
              <w:jc w:val="both"/>
              <w:rPr>
                <w:rFonts w:ascii="Arial Narrow" w:hAnsi="Arial Narrow" w:cs="Arial"/>
                <w:color w:val="000000"/>
                <w:sz w:val="16"/>
                <w:szCs w:val="16"/>
              </w:rPr>
            </w:pPr>
            <w:r w:rsidRPr="00A733D9">
              <w:rPr>
                <w:rFonts w:ascii="Arial Narrow" w:hAnsi="Arial Narrow" w:cs="Arial"/>
                <w:color w:val="000000"/>
                <w:sz w:val="16"/>
                <w:szCs w:val="16"/>
              </w:rPr>
              <w:t>Total consolidated assets as per published financial statements</w:t>
            </w:r>
          </w:p>
        </w:tc>
        <w:tc>
          <w:tcPr>
            <w:tcW w:w="2304" w:type="dxa"/>
            <w:shd w:val="clear" w:color="auto" w:fill="auto"/>
            <w:vAlign w:val="bottom"/>
          </w:tcPr>
          <w:p w14:paraId="56B37EC2" w14:textId="77777777" w:rsidR="00837B73" w:rsidRPr="00A733D9" w:rsidRDefault="00837B73" w:rsidP="004A2D4A">
            <w:pPr>
              <w:spacing w:line="240" w:lineRule="atLeast"/>
              <w:jc w:val="right"/>
              <w:rPr>
                <w:rFonts w:ascii="Arial Narrow" w:hAnsi="Arial Narrow" w:cs="Arial"/>
                <w:color w:val="000000"/>
                <w:sz w:val="16"/>
                <w:szCs w:val="16"/>
              </w:rPr>
            </w:pPr>
            <w:r>
              <w:rPr>
                <w:rFonts w:ascii="Arial Narrow" w:hAnsi="Arial Narrow" w:cs="Arial"/>
                <w:color w:val="000000"/>
                <w:sz w:val="16"/>
                <w:szCs w:val="16"/>
              </w:rPr>
              <w:t>3,155,882.082</w:t>
            </w:r>
          </w:p>
        </w:tc>
        <w:tc>
          <w:tcPr>
            <w:tcW w:w="2108" w:type="dxa"/>
            <w:vAlign w:val="bottom"/>
          </w:tcPr>
          <w:p w14:paraId="3F12BFCE" w14:textId="77777777" w:rsidR="00837B73" w:rsidRPr="00A733D9" w:rsidRDefault="00837B73" w:rsidP="004A2D4A">
            <w:pPr>
              <w:spacing w:line="240" w:lineRule="atLeast"/>
              <w:jc w:val="right"/>
              <w:rPr>
                <w:rFonts w:ascii="Arial Narrow" w:hAnsi="Arial Narrow" w:cs="Arial"/>
                <w:color w:val="000000"/>
                <w:sz w:val="16"/>
                <w:szCs w:val="16"/>
              </w:rPr>
            </w:pPr>
            <w:r>
              <w:rPr>
                <w:rFonts w:ascii="Arial Narrow" w:hAnsi="Arial Narrow" w:cs="Arial"/>
                <w:color w:val="000000"/>
                <w:sz w:val="16"/>
                <w:szCs w:val="16"/>
              </w:rPr>
              <w:t>3,137,088.113</w:t>
            </w:r>
          </w:p>
        </w:tc>
      </w:tr>
      <w:tr w:rsidR="00837B73" w:rsidRPr="00A733D9" w14:paraId="40345DF5" w14:textId="77777777" w:rsidTr="004A2D4A">
        <w:trPr>
          <w:trHeight w:val="257"/>
        </w:trPr>
        <w:tc>
          <w:tcPr>
            <w:tcW w:w="406" w:type="dxa"/>
            <w:shd w:val="clear" w:color="auto" w:fill="auto"/>
          </w:tcPr>
          <w:p w14:paraId="5219CFCA"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2.</w:t>
            </w:r>
          </w:p>
        </w:tc>
        <w:tc>
          <w:tcPr>
            <w:tcW w:w="3889" w:type="dxa"/>
            <w:shd w:val="clear" w:color="auto" w:fill="auto"/>
          </w:tcPr>
          <w:p w14:paraId="434563AE" w14:textId="77777777" w:rsidR="00837B73" w:rsidRPr="00A733D9" w:rsidRDefault="00837B73" w:rsidP="00C87927">
            <w:pPr>
              <w:jc w:val="both"/>
              <w:rPr>
                <w:rFonts w:ascii="Arial Narrow" w:hAnsi="Arial Narrow" w:cs="Arial"/>
                <w:color w:val="000000"/>
                <w:sz w:val="16"/>
                <w:szCs w:val="16"/>
              </w:rPr>
            </w:pPr>
            <w:r w:rsidRPr="00A733D9">
              <w:rPr>
                <w:rFonts w:ascii="Arial Narrow" w:hAnsi="Arial Narrow" w:cs="Arial"/>
                <w:color w:val="000000"/>
                <w:sz w:val="16"/>
                <w:szCs w:val="16"/>
              </w:rPr>
              <w:t>Adjustment for investments in banking, financial, insurance or commercial entities that are consolidated for accounting purposes but outside the scope of regulatory consolidation</w:t>
            </w:r>
          </w:p>
        </w:tc>
        <w:tc>
          <w:tcPr>
            <w:tcW w:w="2304" w:type="dxa"/>
            <w:shd w:val="clear" w:color="auto" w:fill="25B94C"/>
            <w:vAlign w:val="bottom"/>
          </w:tcPr>
          <w:p w14:paraId="580DE83F" w14:textId="77777777" w:rsidR="00837B73" w:rsidRPr="00A733D9" w:rsidRDefault="00837B73" w:rsidP="004A2D4A">
            <w:pPr>
              <w:spacing w:line="240" w:lineRule="atLeast"/>
              <w:jc w:val="right"/>
              <w:rPr>
                <w:rFonts w:ascii="Arial Narrow" w:hAnsi="Arial Narrow" w:cs="Arial"/>
                <w:color w:val="000000"/>
                <w:sz w:val="16"/>
                <w:szCs w:val="16"/>
              </w:rPr>
            </w:pPr>
          </w:p>
        </w:tc>
        <w:tc>
          <w:tcPr>
            <w:tcW w:w="2108" w:type="dxa"/>
            <w:shd w:val="clear" w:color="auto" w:fill="25B94C"/>
            <w:vAlign w:val="bottom"/>
          </w:tcPr>
          <w:p w14:paraId="28939127" w14:textId="77777777" w:rsidR="00837B73" w:rsidRPr="00A733D9" w:rsidRDefault="00837B73" w:rsidP="004A2D4A">
            <w:pPr>
              <w:spacing w:line="240" w:lineRule="atLeast"/>
              <w:jc w:val="right"/>
              <w:rPr>
                <w:rFonts w:ascii="Arial Narrow" w:hAnsi="Arial Narrow" w:cs="Arial"/>
                <w:color w:val="000000"/>
                <w:sz w:val="16"/>
                <w:szCs w:val="16"/>
              </w:rPr>
            </w:pPr>
          </w:p>
        </w:tc>
      </w:tr>
      <w:tr w:rsidR="00837B73" w:rsidRPr="00A733D9" w14:paraId="6361B92A" w14:textId="77777777" w:rsidTr="004A2D4A">
        <w:trPr>
          <w:trHeight w:val="257"/>
        </w:trPr>
        <w:tc>
          <w:tcPr>
            <w:tcW w:w="406" w:type="dxa"/>
            <w:shd w:val="clear" w:color="auto" w:fill="auto"/>
          </w:tcPr>
          <w:p w14:paraId="34056336"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3.</w:t>
            </w:r>
          </w:p>
        </w:tc>
        <w:tc>
          <w:tcPr>
            <w:tcW w:w="3889" w:type="dxa"/>
            <w:shd w:val="clear" w:color="auto" w:fill="auto"/>
          </w:tcPr>
          <w:p w14:paraId="4DBBD4F9" w14:textId="77777777" w:rsidR="00837B73" w:rsidRPr="00A733D9" w:rsidRDefault="00837B73" w:rsidP="00C87927">
            <w:pPr>
              <w:jc w:val="both"/>
              <w:rPr>
                <w:rFonts w:ascii="Arial Narrow" w:hAnsi="Arial Narrow" w:cs="Arial"/>
                <w:color w:val="000000"/>
                <w:sz w:val="16"/>
                <w:szCs w:val="16"/>
              </w:rPr>
            </w:pPr>
            <w:r w:rsidRPr="00A733D9">
              <w:rPr>
                <w:rFonts w:ascii="Arial Narrow" w:hAnsi="Arial Narrow" w:cs="Arial"/>
                <w:color w:val="000000"/>
                <w:sz w:val="16"/>
                <w:szCs w:val="16"/>
              </w:rPr>
              <w:t>Adjustment for fiduciary assets recognized on the balance sheet pursuant to the operative accounting framework but excluded from the leverage ratio exposure measure</w:t>
            </w:r>
          </w:p>
        </w:tc>
        <w:tc>
          <w:tcPr>
            <w:tcW w:w="2304" w:type="dxa"/>
            <w:shd w:val="clear" w:color="auto" w:fill="25B94C"/>
            <w:vAlign w:val="bottom"/>
          </w:tcPr>
          <w:p w14:paraId="39E643CD" w14:textId="77777777" w:rsidR="00837B73" w:rsidRPr="00A733D9" w:rsidRDefault="00837B73" w:rsidP="004A2D4A">
            <w:pPr>
              <w:spacing w:line="240" w:lineRule="atLeast"/>
              <w:jc w:val="right"/>
              <w:rPr>
                <w:rFonts w:ascii="Arial Narrow" w:hAnsi="Arial Narrow" w:cs="Arial"/>
                <w:color w:val="000000"/>
                <w:sz w:val="16"/>
                <w:szCs w:val="16"/>
              </w:rPr>
            </w:pPr>
          </w:p>
        </w:tc>
        <w:tc>
          <w:tcPr>
            <w:tcW w:w="2108" w:type="dxa"/>
            <w:shd w:val="clear" w:color="auto" w:fill="25B94C"/>
            <w:vAlign w:val="bottom"/>
          </w:tcPr>
          <w:p w14:paraId="51C3E62A" w14:textId="77777777" w:rsidR="00837B73" w:rsidRPr="00A733D9" w:rsidRDefault="00837B73" w:rsidP="004A2D4A">
            <w:pPr>
              <w:spacing w:line="240" w:lineRule="atLeast"/>
              <w:jc w:val="right"/>
              <w:rPr>
                <w:rFonts w:ascii="Arial Narrow" w:hAnsi="Arial Narrow" w:cs="Arial"/>
                <w:color w:val="000000"/>
                <w:sz w:val="16"/>
                <w:szCs w:val="16"/>
              </w:rPr>
            </w:pPr>
          </w:p>
        </w:tc>
      </w:tr>
      <w:tr w:rsidR="00837B73" w:rsidRPr="00A733D9" w14:paraId="1AB12A85" w14:textId="77777777" w:rsidTr="004A2D4A">
        <w:trPr>
          <w:trHeight w:val="257"/>
        </w:trPr>
        <w:tc>
          <w:tcPr>
            <w:tcW w:w="406" w:type="dxa"/>
            <w:shd w:val="clear" w:color="auto" w:fill="auto"/>
          </w:tcPr>
          <w:p w14:paraId="37096D48"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4.</w:t>
            </w:r>
          </w:p>
        </w:tc>
        <w:tc>
          <w:tcPr>
            <w:tcW w:w="3889" w:type="dxa"/>
            <w:shd w:val="clear" w:color="auto" w:fill="auto"/>
            <w:vAlign w:val="center"/>
          </w:tcPr>
          <w:p w14:paraId="7FB221A5" w14:textId="77777777" w:rsidR="00837B73" w:rsidRPr="00A733D9" w:rsidRDefault="00837B73" w:rsidP="00C87927">
            <w:pPr>
              <w:rPr>
                <w:rFonts w:ascii="Arial Narrow" w:hAnsi="Arial Narrow"/>
                <w:color w:val="000000"/>
                <w:sz w:val="16"/>
                <w:szCs w:val="16"/>
              </w:rPr>
            </w:pPr>
            <w:r w:rsidRPr="00A733D9">
              <w:rPr>
                <w:rFonts w:ascii="Arial Narrow" w:hAnsi="Arial Narrow" w:cs="Arial"/>
                <w:color w:val="000000"/>
                <w:sz w:val="16"/>
                <w:szCs w:val="16"/>
              </w:rPr>
              <w:t>Adjustments for derivative financial instruments</w:t>
            </w:r>
          </w:p>
        </w:tc>
        <w:tc>
          <w:tcPr>
            <w:tcW w:w="2304" w:type="dxa"/>
            <w:shd w:val="clear" w:color="auto" w:fill="auto"/>
            <w:vAlign w:val="bottom"/>
          </w:tcPr>
          <w:p w14:paraId="6FC1A383" w14:textId="77777777" w:rsidR="00837B73" w:rsidRPr="007173CF" w:rsidRDefault="00837B73" w:rsidP="004A2D4A">
            <w:pPr>
              <w:spacing w:line="240" w:lineRule="atLeast"/>
              <w:jc w:val="right"/>
              <w:rPr>
                <w:rFonts w:ascii="Arial Narrow" w:hAnsi="Arial Narrow" w:cs="Arial"/>
                <w:color w:val="000000"/>
                <w:sz w:val="16"/>
                <w:szCs w:val="16"/>
              </w:rPr>
            </w:pPr>
            <w:r w:rsidRPr="007173CF">
              <w:rPr>
                <w:rFonts w:ascii="Arial Narrow" w:hAnsi="Arial Narrow"/>
                <w:sz w:val="16"/>
                <w:szCs w:val="16"/>
              </w:rPr>
              <w:t>1,032.976</w:t>
            </w:r>
          </w:p>
        </w:tc>
        <w:tc>
          <w:tcPr>
            <w:tcW w:w="2108" w:type="dxa"/>
            <w:vAlign w:val="bottom"/>
          </w:tcPr>
          <w:p w14:paraId="72AABA12" w14:textId="77777777" w:rsidR="00837B73" w:rsidRPr="00A67966" w:rsidRDefault="00837B73" w:rsidP="004A2D4A">
            <w:pPr>
              <w:spacing w:line="240" w:lineRule="atLeast"/>
              <w:jc w:val="right"/>
              <w:rPr>
                <w:rFonts w:ascii="Arial Narrow" w:hAnsi="Arial Narrow" w:cs="Arial"/>
                <w:color w:val="000000"/>
                <w:sz w:val="16"/>
                <w:szCs w:val="16"/>
              </w:rPr>
            </w:pPr>
            <w:r w:rsidRPr="00A67966">
              <w:rPr>
                <w:rFonts w:ascii="Arial Narrow" w:hAnsi="Arial Narrow"/>
                <w:sz w:val="16"/>
                <w:szCs w:val="16"/>
              </w:rPr>
              <w:t>1,032.976</w:t>
            </w:r>
          </w:p>
        </w:tc>
      </w:tr>
      <w:tr w:rsidR="00837B73" w:rsidRPr="00A733D9" w14:paraId="43E97F05" w14:textId="77777777" w:rsidTr="004A2D4A">
        <w:trPr>
          <w:trHeight w:val="257"/>
        </w:trPr>
        <w:tc>
          <w:tcPr>
            <w:tcW w:w="406" w:type="dxa"/>
            <w:shd w:val="clear" w:color="auto" w:fill="auto"/>
          </w:tcPr>
          <w:p w14:paraId="19B8EC09"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5.</w:t>
            </w:r>
          </w:p>
        </w:tc>
        <w:tc>
          <w:tcPr>
            <w:tcW w:w="3889" w:type="dxa"/>
            <w:shd w:val="clear" w:color="auto" w:fill="auto"/>
          </w:tcPr>
          <w:p w14:paraId="6643E631" w14:textId="77777777" w:rsidR="00837B73" w:rsidRPr="00A733D9" w:rsidRDefault="00837B73" w:rsidP="00C87927">
            <w:pPr>
              <w:rPr>
                <w:rFonts w:ascii="Arial Narrow" w:hAnsi="Arial Narrow" w:cs="Arial"/>
                <w:color w:val="000000"/>
                <w:sz w:val="16"/>
                <w:szCs w:val="16"/>
              </w:rPr>
            </w:pPr>
            <w:r w:rsidRPr="00A733D9">
              <w:rPr>
                <w:rFonts w:ascii="Arial Narrow" w:hAnsi="Arial Narrow" w:cs="Arial"/>
                <w:color w:val="000000"/>
                <w:sz w:val="16"/>
                <w:szCs w:val="16"/>
              </w:rPr>
              <w:t>Adjustments for securities financial transactions (i.e., repos and similar secured lending)</w:t>
            </w:r>
          </w:p>
        </w:tc>
        <w:tc>
          <w:tcPr>
            <w:tcW w:w="2304" w:type="dxa"/>
            <w:shd w:val="clear" w:color="auto" w:fill="auto"/>
            <w:vAlign w:val="bottom"/>
          </w:tcPr>
          <w:p w14:paraId="55E2C63C" w14:textId="77777777" w:rsidR="00837B73" w:rsidRPr="007173CF"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221.682</w:t>
            </w:r>
          </w:p>
        </w:tc>
        <w:tc>
          <w:tcPr>
            <w:tcW w:w="2108" w:type="dxa"/>
            <w:vAlign w:val="bottom"/>
          </w:tcPr>
          <w:p w14:paraId="77DBBCDE" w14:textId="77777777" w:rsidR="00837B73" w:rsidRPr="00A67966"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221.682</w:t>
            </w:r>
          </w:p>
        </w:tc>
      </w:tr>
      <w:tr w:rsidR="00837B73" w:rsidRPr="00A733D9" w14:paraId="48B1CA76" w14:textId="77777777" w:rsidTr="004A2D4A">
        <w:trPr>
          <w:trHeight w:val="257"/>
        </w:trPr>
        <w:tc>
          <w:tcPr>
            <w:tcW w:w="406" w:type="dxa"/>
            <w:shd w:val="clear" w:color="auto" w:fill="auto"/>
          </w:tcPr>
          <w:p w14:paraId="6FBAABB8"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6.</w:t>
            </w:r>
          </w:p>
        </w:tc>
        <w:tc>
          <w:tcPr>
            <w:tcW w:w="3889" w:type="dxa"/>
            <w:shd w:val="clear" w:color="auto" w:fill="auto"/>
          </w:tcPr>
          <w:p w14:paraId="675AA7EE" w14:textId="77777777" w:rsidR="00837B73" w:rsidRPr="00A733D9" w:rsidRDefault="00837B73" w:rsidP="00C87927">
            <w:pPr>
              <w:rPr>
                <w:rFonts w:ascii="Arial Narrow" w:hAnsi="Arial Narrow" w:cs="Arial"/>
                <w:color w:val="000000"/>
                <w:sz w:val="16"/>
                <w:szCs w:val="16"/>
              </w:rPr>
            </w:pPr>
            <w:r w:rsidRPr="00A733D9">
              <w:rPr>
                <w:rFonts w:ascii="Arial Narrow" w:hAnsi="Arial Narrow" w:cs="Arial"/>
                <w:color w:val="000000"/>
                <w:sz w:val="16"/>
                <w:szCs w:val="16"/>
              </w:rPr>
              <w:t>Adjustments for off-balance sheet items (i.e., conversion to credit equivalent amounts of off-balance sheet exposures)</w:t>
            </w:r>
          </w:p>
        </w:tc>
        <w:tc>
          <w:tcPr>
            <w:tcW w:w="2304" w:type="dxa"/>
            <w:shd w:val="clear" w:color="auto" w:fill="auto"/>
            <w:vAlign w:val="bottom"/>
          </w:tcPr>
          <w:p w14:paraId="1BE9397E" w14:textId="336C5014" w:rsidR="00837B73" w:rsidRPr="007173CF"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86,296.68</w:t>
            </w:r>
            <w:r w:rsidR="002B61E2">
              <w:rPr>
                <w:rFonts w:ascii="Arial Narrow" w:hAnsi="Arial Narrow"/>
                <w:sz w:val="16"/>
                <w:szCs w:val="16"/>
              </w:rPr>
              <w:t>2</w:t>
            </w:r>
          </w:p>
        </w:tc>
        <w:tc>
          <w:tcPr>
            <w:tcW w:w="2108" w:type="dxa"/>
            <w:vAlign w:val="bottom"/>
          </w:tcPr>
          <w:p w14:paraId="5D4F5D0E" w14:textId="77777777" w:rsidR="00837B73" w:rsidRPr="00A67966"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86,094.096</w:t>
            </w:r>
          </w:p>
        </w:tc>
      </w:tr>
      <w:tr w:rsidR="00837B73" w:rsidRPr="00A733D9" w14:paraId="757DAF43" w14:textId="77777777" w:rsidTr="004A2D4A">
        <w:trPr>
          <w:trHeight w:val="257"/>
        </w:trPr>
        <w:tc>
          <w:tcPr>
            <w:tcW w:w="406" w:type="dxa"/>
            <w:shd w:val="clear" w:color="auto" w:fill="auto"/>
          </w:tcPr>
          <w:p w14:paraId="67B0EBAE"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7.</w:t>
            </w:r>
          </w:p>
        </w:tc>
        <w:tc>
          <w:tcPr>
            <w:tcW w:w="3889" w:type="dxa"/>
            <w:shd w:val="clear" w:color="auto" w:fill="auto"/>
            <w:vAlign w:val="center"/>
          </w:tcPr>
          <w:p w14:paraId="094E51C0" w14:textId="77777777" w:rsidR="00837B73" w:rsidRPr="00A733D9" w:rsidRDefault="00837B73" w:rsidP="00C87927">
            <w:pPr>
              <w:rPr>
                <w:rFonts w:ascii="Arial Narrow" w:hAnsi="Arial Narrow" w:cs="Arial"/>
                <w:color w:val="000000"/>
                <w:sz w:val="16"/>
                <w:szCs w:val="16"/>
              </w:rPr>
            </w:pPr>
            <w:r w:rsidRPr="00A733D9">
              <w:rPr>
                <w:rFonts w:ascii="Arial Narrow" w:hAnsi="Arial Narrow" w:cs="Arial"/>
                <w:color w:val="000000"/>
                <w:sz w:val="16"/>
                <w:szCs w:val="16"/>
              </w:rPr>
              <w:t>Other adjustments</w:t>
            </w:r>
          </w:p>
        </w:tc>
        <w:tc>
          <w:tcPr>
            <w:tcW w:w="2304" w:type="dxa"/>
            <w:shd w:val="clear" w:color="auto" w:fill="auto"/>
            <w:vAlign w:val="bottom"/>
          </w:tcPr>
          <w:p w14:paraId="1CA2D691" w14:textId="77777777" w:rsidR="00837B73" w:rsidRPr="007173CF" w:rsidRDefault="00837B73" w:rsidP="004A2D4A">
            <w:pPr>
              <w:spacing w:line="240" w:lineRule="atLeast"/>
              <w:jc w:val="right"/>
              <w:rPr>
                <w:rFonts w:ascii="Arial Narrow" w:hAnsi="Arial Narrow" w:cs="Arial"/>
                <w:color w:val="000000"/>
                <w:sz w:val="16"/>
                <w:szCs w:val="16"/>
              </w:rPr>
            </w:pPr>
            <w:r w:rsidRPr="007173CF">
              <w:rPr>
                <w:rFonts w:ascii="Arial Narrow" w:hAnsi="Arial Narrow"/>
                <w:sz w:val="16"/>
                <w:szCs w:val="16"/>
              </w:rPr>
              <w:t>-</w:t>
            </w:r>
            <w:r>
              <w:rPr>
                <w:rFonts w:ascii="Arial Narrow" w:hAnsi="Arial Narrow"/>
                <w:sz w:val="16"/>
                <w:szCs w:val="16"/>
              </w:rPr>
              <w:t>18,409.429</w:t>
            </w:r>
          </w:p>
        </w:tc>
        <w:tc>
          <w:tcPr>
            <w:tcW w:w="2108" w:type="dxa"/>
            <w:vAlign w:val="bottom"/>
          </w:tcPr>
          <w:p w14:paraId="2E0E4BC6" w14:textId="77777777" w:rsidR="00837B73" w:rsidRPr="00A67966" w:rsidRDefault="00837B73" w:rsidP="004A2D4A">
            <w:pPr>
              <w:spacing w:line="240" w:lineRule="atLeast"/>
              <w:jc w:val="right"/>
              <w:rPr>
                <w:rFonts w:ascii="Arial Narrow" w:hAnsi="Arial Narrow" w:cs="Arial"/>
                <w:color w:val="000000"/>
                <w:sz w:val="16"/>
                <w:szCs w:val="16"/>
              </w:rPr>
            </w:pPr>
            <w:r w:rsidRPr="00A67966">
              <w:rPr>
                <w:rFonts w:ascii="Arial Narrow" w:hAnsi="Arial Narrow"/>
                <w:sz w:val="16"/>
                <w:szCs w:val="16"/>
              </w:rPr>
              <w:t>-</w:t>
            </w:r>
            <w:r>
              <w:rPr>
                <w:rFonts w:ascii="Arial Narrow" w:hAnsi="Arial Narrow"/>
                <w:sz w:val="16"/>
                <w:szCs w:val="16"/>
              </w:rPr>
              <w:t>22,873.400</w:t>
            </w:r>
          </w:p>
        </w:tc>
      </w:tr>
      <w:tr w:rsidR="00837B73" w:rsidRPr="00A733D9" w14:paraId="09226334" w14:textId="77777777" w:rsidTr="004A2D4A">
        <w:trPr>
          <w:trHeight w:val="257"/>
        </w:trPr>
        <w:tc>
          <w:tcPr>
            <w:tcW w:w="406" w:type="dxa"/>
            <w:shd w:val="clear" w:color="auto" w:fill="25B94C"/>
          </w:tcPr>
          <w:p w14:paraId="71B9905A" w14:textId="77777777" w:rsidR="00837B73" w:rsidRPr="00A733D9" w:rsidRDefault="00837B73" w:rsidP="00C87927">
            <w:pPr>
              <w:spacing w:line="240" w:lineRule="atLeast"/>
              <w:jc w:val="both"/>
              <w:rPr>
                <w:rFonts w:ascii="Arial Narrow" w:hAnsi="Arial Narrow" w:cs="Arial"/>
                <w:b/>
                <w:color w:val="000000"/>
                <w:sz w:val="16"/>
                <w:szCs w:val="16"/>
              </w:rPr>
            </w:pPr>
            <w:r w:rsidRPr="00A733D9">
              <w:rPr>
                <w:rFonts w:ascii="Arial Narrow" w:hAnsi="Arial Narrow" w:cs="Arial"/>
                <w:b/>
                <w:color w:val="000000"/>
                <w:sz w:val="16"/>
                <w:szCs w:val="16"/>
              </w:rPr>
              <w:t>8.</w:t>
            </w:r>
          </w:p>
        </w:tc>
        <w:tc>
          <w:tcPr>
            <w:tcW w:w="3889" w:type="dxa"/>
            <w:shd w:val="clear" w:color="auto" w:fill="25B94C"/>
            <w:vAlign w:val="center"/>
          </w:tcPr>
          <w:p w14:paraId="76E3C600" w14:textId="77777777" w:rsidR="00837B73" w:rsidRPr="00A733D9" w:rsidRDefault="00837B73" w:rsidP="00C87927">
            <w:pPr>
              <w:rPr>
                <w:rFonts w:ascii="Arial Narrow" w:hAnsi="Arial Narrow"/>
                <w:b/>
                <w:color w:val="000000"/>
                <w:sz w:val="16"/>
                <w:szCs w:val="16"/>
              </w:rPr>
            </w:pPr>
            <w:r w:rsidRPr="00A733D9">
              <w:rPr>
                <w:rFonts w:ascii="Arial Narrow" w:hAnsi="Arial Narrow" w:cs="Arial"/>
                <w:b/>
                <w:bCs/>
                <w:color w:val="000000"/>
                <w:sz w:val="16"/>
                <w:szCs w:val="16"/>
              </w:rPr>
              <w:t xml:space="preserve">Leverage ratio exposure </w:t>
            </w:r>
          </w:p>
        </w:tc>
        <w:tc>
          <w:tcPr>
            <w:tcW w:w="2304" w:type="dxa"/>
            <w:shd w:val="clear" w:color="auto" w:fill="25B94C"/>
            <w:vAlign w:val="bottom"/>
          </w:tcPr>
          <w:p w14:paraId="1B2FF134" w14:textId="77777777" w:rsidR="00837B73" w:rsidRPr="00A733D9" w:rsidRDefault="00837B73" w:rsidP="004A2D4A">
            <w:pPr>
              <w:spacing w:line="240" w:lineRule="atLeast"/>
              <w:jc w:val="right"/>
              <w:rPr>
                <w:rFonts w:ascii="Arial Narrow" w:hAnsi="Arial Narrow" w:cs="Arial"/>
                <w:b/>
                <w:color w:val="000000"/>
                <w:sz w:val="16"/>
                <w:szCs w:val="16"/>
                <w:highlight w:val="green"/>
              </w:rPr>
            </w:pPr>
            <w:r>
              <w:rPr>
                <w:rFonts w:ascii="Arial Narrow" w:hAnsi="Arial Narrow"/>
                <w:sz w:val="16"/>
                <w:szCs w:val="16"/>
              </w:rPr>
              <w:t>3,225,023.9</w:t>
            </w:r>
            <w:r w:rsidRPr="007173CF">
              <w:rPr>
                <w:rFonts w:ascii="Arial Narrow" w:hAnsi="Arial Narrow"/>
                <w:sz w:val="16"/>
                <w:szCs w:val="16"/>
              </w:rPr>
              <w:t>93</w:t>
            </w:r>
          </w:p>
        </w:tc>
        <w:tc>
          <w:tcPr>
            <w:tcW w:w="2108" w:type="dxa"/>
            <w:shd w:val="clear" w:color="auto" w:fill="25B94C"/>
            <w:vAlign w:val="bottom"/>
          </w:tcPr>
          <w:p w14:paraId="19450D78" w14:textId="77777777" w:rsidR="00837B73" w:rsidRPr="00A733D9" w:rsidRDefault="00837B73" w:rsidP="004A2D4A">
            <w:pPr>
              <w:spacing w:line="240" w:lineRule="atLeast"/>
              <w:jc w:val="right"/>
              <w:rPr>
                <w:rFonts w:ascii="Arial Narrow" w:hAnsi="Arial Narrow" w:cs="Arial"/>
                <w:b/>
                <w:color w:val="000000"/>
                <w:sz w:val="16"/>
                <w:szCs w:val="16"/>
              </w:rPr>
            </w:pPr>
            <w:r>
              <w:rPr>
                <w:rFonts w:ascii="Arial Narrow" w:hAnsi="Arial Narrow"/>
                <w:sz w:val="16"/>
                <w:szCs w:val="16"/>
              </w:rPr>
              <w:t>3,201,563.467</w:t>
            </w:r>
          </w:p>
        </w:tc>
      </w:tr>
    </w:tbl>
    <w:p w14:paraId="359FF3B1" w14:textId="11281CCE" w:rsidR="00511BB6" w:rsidRPr="00140B65" w:rsidRDefault="00511BB6" w:rsidP="00511BB6">
      <w:pPr>
        <w:jc w:val="both"/>
        <w:rPr>
          <w:rFonts w:ascii="Arial Narrow" w:hAnsi="Arial Narrow" w:cs="Arial"/>
          <w:b/>
          <w:sz w:val="16"/>
          <w:szCs w:val="16"/>
        </w:rPr>
      </w:pPr>
    </w:p>
    <w:p w14:paraId="3CDE460D" w14:textId="77777777" w:rsidR="00D3290A" w:rsidRDefault="00D3290A" w:rsidP="00511BB6">
      <w:pPr>
        <w:jc w:val="both"/>
        <w:rPr>
          <w:rFonts w:ascii="Arial Narrow" w:hAnsi="Arial Narrow" w:cs="Arial"/>
          <w:sz w:val="16"/>
          <w:szCs w:val="16"/>
        </w:rPr>
      </w:pPr>
    </w:p>
    <w:p w14:paraId="54549F0C" w14:textId="533D12E9" w:rsidR="00511BB6" w:rsidRPr="00140B65" w:rsidRDefault="00511BB6" w:rsidP="00511BB6">
      <w:pPr>
        <w:jc w:val="both"/>
        <w:rPr>
          <w:rFonts w:ascii="Arial Narrow" w:hAnsi="Arial Narrow" w:cs="Arial"/>
          <w:sz w:val="16"/>
          <w:szCs w:val="16"/>
        </w:rPr>
      </w:pPr>
      <w:r w:rsidRPr="00140B65">
        <w:rPr>
          <w:rFonts w:ascii="Arial Narrow" w:hAnsi="Arial Narrow" w:cs="Arial"/>
          <w:sz w:val="16"/>
          <w:szCs w:val="16"/>
        </w:rPr>
        <w:t>Basel III Leverage Ratio Common Disclosure Template</w:t>
      </w:r>
    </w:p>
    <w:p w14:paraId="4D666FB7" w14:textId="70D534BB" w:rsidR="00511BB6" w:rsidRPr="00140B65" w:rsidRDefault="004D5083" w:rsidP="00511BB6">
      <w:pPr>
        <w:jc w:val="both"/>
        <w:rPr>
          <w:rFonts w:ascii="Arial Narrow" w:hAnsi="Arial Narrow" w:cs="Arial"/>
          <w:sz w:val="16"/>
          <w:szCs w:val="16"/>
        </w:rPr>
      </w:pPr>
      <w:r>
        <w:rPr>
          <w:rFonts w:ascii="Arial Narrow" w:hAnsi="Arial Narrow" w:cs="Arial"/>
          <w:sz w:val="16"/>
          <w:szCs w:val="16"/>
        </w:rPr>
        <w:t>As of December 31, 2022</w:t>
      </w:r>
    </w:p>
    <w:p w14:paraId="6DD8AFF2" w14:textId="23AC54E8" w:rsidR="00511BB6" w:rsidRPr="00140B65" w:rsidRDefault="00511BB6" w:rsidP="00511BB6">
      <w:pPr>
        <w:spacing w:line="240" w:lineRule="atLeast"/>
        <w:jc w:val="both"/>
        <w:rPr>
          <w:rFonts w:ascii="Arial Narrow" w:hAnsi="Arial Narrow" w:cs="Arial"/>
          <w:sz w:val="16"/>
          <w:szCs w:val="16"/>
        </w:rPr>
      </w:pPr>
      <w:r w:rsidRPr="00140B65" w:rsidDel="006C343F">
        <w:rPr>
          <w:rFonts w:ascii="Arial Narrow" w:hAnsi="Arial Narrow" w:cs="Arial"/>
          <w:sz w:val="16"/>
          <w:szCs w:val="16"/>
        </w:rPr>
        <w:t xml:space="preserve"> </w:t>
      </w:r>
      <w:r w:rsidRPr="00140B65">
        <w:rPr>
          <w:rFonts w:ascii="Arial Narrow" w:hAnsi="Arial Narrow" w:cs="Arial"/>
          <w:sz w:val="16"/>
          <w:szCs w:val="16"/>
        </w:rPr>
        <w:t>(Amounts in Millions; Ratios in Per</w:t>
      </w:r>
      <w:r w:rsidR="008A359B">
        <w:rPr>
          <w:rFonts w:ascii="Arial Narrow" w:hAnsi="Arial Narrow" w:cs="Arial"/>
          <w:sz w:val="16"/>
          <w:szCs w:val="16"/>
        </w:rPr>
        <w:t xml:space="preserve"> </w:t>
      </w:r>
      <w:r w:rsidRPr="00140B65">
        <w:rPr>
          <w:rFonts w:ascii="Arial Narrow" w:hAnsi="Arial Narrow" w:cs="Arial"/>
          <w:sz w:val="16"/>
          <w:szCs w:val="16"/>
        </w:rPr>
        <w:t>cent)</w:t>
      </w:r>
    </w:p>
    <w:tbl>
      <w:tblPr>
        <w:tblW w:w="8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224"/>
        <w:gridCol w:w="3653"/>
        <w:gridCol w:w="1558"/>
        <w:gridCol w:w="1901"/>
      </w:tblGrid>
      <w:tr w:rsidR="00837B73" w:rsidRPr="00A733D9" w14:paraId="68DE080C" w14:textId="77777777" w:rsidTr="00C87927">
        <w:trPr>
          <w:trHeight w:val="257"/>
          <w:tblHeader/>
        </w:trPr>
        <w:tc>
          <w:tcPr>
            <w:tcW w:w="5302" w:type="dxa"/>
            <w:gridSpan w:val="3"/>
            <w:shd w:val="clear" w:color="auto" w:fill="auto"/>
          </w:tcPr>
          <w:p w14:paraId="1061A623"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Item</w:t>
            </w:r>
          </w:p>
        </w:tc>
        <w:tc>
          <w:tcPr>
            <w:tcW w:w="3459" w:type="dxa"/>
            <w:gridSpan w:val="2"/>
          </w:tcPr>
          <w:p w14:paraId="0D2F4105"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Leverage Ratio Framework</w:t>
            </w:r>
          </w:p>
        </w:tc>
      </w:tr>
      <w:tr w:rsidR="00837B73" w:rsidRPr="00A733D9" w14:paraId="73F13E56" w14:textId="77777777" w:rsidTr="00C87927">
        <w:trPr>
          <w:trHeight w:val="257"/>
        </w:trPr>
        <w:tc>
          <w:tcPr>
            <w:tcW w:w="5302" w:type="dxa"/>
            <w:gridSpan w:val="3"/>
            <w:tcBorders>
              <w:bottom w:val="single" w:sz="4" w:space="0" w:color="auto"/>
            </w:tcBorders>
            <w:shd w:val="clear" w:color="auto" w:fill="auto"/>
          </w:tcPr>
          <w:p w14:paraId="28E7AD25" w14:textId="77777777" w:rsidR="00837B73" w:rsidRPr="00A733D9" w:rsidRDefault="00837B73" w:rsidP="00C87927">
            <w:pPr>
              <w:spacing w:line="240" w:lineRule="atLeast"/>
              <w:jc w:val="center"/>
              <w:rPr>
                <w:rFonts w:ascii="Arial Narrow" w:hAnsi="Arial Narrow" w:cs="Arial"/>
                <w:b/>
                <w:color w:val="000000"/>
                <w:sz w:val="16"/>
                <w:szCs w:val="16"/>
              </w:rPr>
            </w:pPr>
          </w:p>
        </w:tc>
        <w:tc>
          <w:tcPr>
            <w:tcW w:w="1558" w:type="dxa"/>
            <w:tcBorders>
              <w:bottom w:val="single" w:sz="4" w:space="0" w:color="auto"/>
            </w:tcBorders>
          </w:tcPr>
          <w:p w14:paraId="5AEA36C9"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Group</w:t>
            </w:r>
          </w:p>
        </w:tc>
        <w:tc>
          <w:tcPr>
            <w:tcW w:w="1901" w:type="dxa"/>
            <w:tcBorders>
              <w:bottom w:val="single" w:sz="4" w:space="0" w:color="auto"/>
            </w:tcBorders>
            <w:shd w:val="clear" w:color="auto" w:fill="auto"/>
          </w:tcPr>
          <w:p w14:paraId="6644AEC2"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Parent</w:t>
            </w:r>
          </w:p>
        </w:tc>
      </w:tr>
      <w:tr w:rsidR="00837B73" w:rsidRPr="00A733D9" w14:paraId="62F25B04" w14:textId="77777777" w:rsidTr="00C87927">
        <w:trPr>
          <w:trHeight w:val="257"/>
        </w:trPr>
        <w:tc>
          <w:tcPr>
            <w:tcW w:w="1649" w:type="dxa"/>
            <w:gridSpan w:val="2"/>
            <w:tcBorders>
              <w:top w:val="single" w:sz="4" w:space="0" w:color="auto"/>
              <w:left w:val="single" w:sz="4" w:space="0" w:color="auto"/>
              <w:bottom w:val="single" w:sz="4" w:space="0" w:color="auto"/>
              <w:right w:val="nil"/>
            </w:tcBorders>
            <w:shd w:val="clear" w:color="auto" w:fill="25B94C"/>
          </w:tcPr>
          <w:p w14:paraId="08F15EBC" w14:textId="77777777" w:rsidR="00837B73" w:rsidRPr="00A733D9" w:rsidRDefault="00837B73" w:rsidP="00C87927">
            <w:pPr>
              <w:spacing w:line="240" w:lineRule="atLeast"/>
              <w:jc w:val="center"/>
              <w:rPr>
                <w:rFonts w:ascii="Arial Narrow" w:hAnsi="Arial Narrow" w:cs="Arial"/>
                <w:b/>
                <w:color w:val="000000"/>
                <w:sz w:val="16"/>
                <w:szCs w:val="16"/>
              </w:rPr>
            </w:pPr>
          </w:p>
        </w:tc>
        <w:tc>
          <w:tcPr>
            <w:tcW w:w="7112" w:type="dxa"/>
            <w:gridSpan w:val="3"/>
            <w:tcBorders>
              <w:top w:val="single" w:sz="4" w:space="0" w:color="auto"/>
              <w:left w:val="nil"/>
              <w:bottom w:val="single" w:sz="4" w:space="0" w:color="auto"/>
              <w:right w:val="single" w:sz="4" w:space="0" w:color="auto"/>
            </w:tcBorders>
            <w:shd w:val="clear" w:color="auto" w:fill="25B94C"/>
          </w:tcPr>
          <w:p w14:paraId="2ECBFE95"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On-balance sheet exposures</w:t>
            </w:r>
          </w:p>
        </w:tc>
      </w:tr>
      <w:tr w:rsidR="00837B73" w:rsidRPr="00A733D9" w14:paraId="228949A0" w14:textId="77777777" w:rsidTr="004A2D4A">
        <w:trPr>
          <w:trHeight w:val="161"/>
        </w:trPr>
        <w:tc>
          <w:tcPr>
            <w:tcW w:w="425" w:type="dxa"/>
            <w:tcBorders>
              <w:top w:val="single" w:sz="4" w:space="0" w:color="auto"/>
            </w:tcBorders>
            <w:shd w:val="clear" w:color="auto" w:fill="auto"/>
          </w:tcPr>
          <w:p w14:paraId="069A8DD6" w14:textId="77777777" w:rsidR="00837B73" w:rsidRPr="00A733D9" w:rsidRDefault="00837B73" w:rsidP="00C87927">
            <w:pPr>
              <w:spacing w:line="240" w:lineRule="atLeast"/>
              <w:rPr>
                <w:rFonts w:ascii="Arial Narrow" w:hAnsi="Arial Narrow" w:cs="Arial"/>
                <w:color w:val="000000"/>
                <w:sz w:val="16"/>
                <w:szCs w:val="16"/>
              </w:rPr>
            </w:pPr>
            <w:r w:rsidRPr="00A733D9">
              <w:rPr>
                <w:rFonts w:ascii="Arial Narrow" w:hAnsi="Arial Narrow" w:cs="Arial"/>
                <w:color w:val="000000"/>
                <w:sz w:val="16"/>
                <w:szCs w:val="16"/>
              </w:rPr>
              <w:t>1.</w:t>
            </w:r>
          </w:p>
        </w:tc>
        <w:tc>
          <w:tcPr>
            <w:tcW w:w="4877" w:type="dxa"/>
            <w:gridSpan w:val="2"/>
            <w:tcBorders>
              <w:top w:val="single" w:sz="4" w:space="0" w:color="auto"/>
            </w:tcBorders>
            <w:shd w:val="clear" w:color="auto" w:fill="auto"/>
          </w:tcPr>
          <w:p w14:paraId="723FF500" w14:textId="77777777" w:rsidR="00837B73" w:rsidRPr="00A733D9" w:rsidRDefault="00837B73" w:rsidP="00C87927">
            <w:pPr>
              <w:spacing w:line="240" w:lineRule="atLeast"/>
              <w:rPr>
                <w:rFonts w:ascii="Arial Narrow" w:hAnsi="Arial Narrow" w:cs="Arial"/>
                <w:color w:val="000000"/>
                <w:sz w:val="16"/>
                <w:szCs w:val="16"/>
                <w:vertAlign w:val="superscript"/>
              </w:rPr>
            </w:pPr>
            <w:r w:rsidRPr="00A733D9">
              <w:rPr>
                <w:rFonts w:ascii="Arial Narrow" w:hAnsi="Arial Narrow" w:cs="Arial"/>
                <w:color w:val="000000"/>
                <w:sz w:val="16"/>
                <w:szCs w:val="16"/>
              </w:rPr>
              <w:t xml:space="preserve">On-balance sheet items </w:t>
            </w:r>
            <w:r w:rsidRPr="00A733D9">
              <w:rPr>
                <w:rFonts w:ascii="Arial Narrow" w:hAnsi="Arial Narrow" w:cs="Arial"/>
                <w:color w:val="000000"/>
                <w:sz w:val="16"/>
                <w:szCs w:val="16"/>
                <w:vertAlign w:val="superscript"/>
              </w:rPr>
              <w:t>1/</w:t>
            </w:r>
          </w:p>
        </w:tc>
        <w:tc>
          <w:tcPr>
            <w:tcW w:w="1558" w:type="dxa"/>
            <w:tcBorders>
              <w:top w:val="single" w:sz="4" w:space="0" w:color="auto"/>
            </w:tcBorders>
            <w:vAlign w:val="bottom"/>
          </w:tcPr>
          <w:p w14:paraId="1AA6EBED" w14:textId="77777777" w:rsidR="00837B73" w:rsidRPr="00A733D9" w:rsidRDefault="00837B73" w:rsidP="004A2D4A">
            <w:pPr>
              <w:spacing w:line="240" w:lineRule="atLeast"/>
              <w:jc w:val="right"/>
              <w:rPr>
                <w:rFonts w:ascii="Arial Narrow" w:hAnsi="Arial Narrow" w:cs="Arial"/>
                <w:color w:val="000000"/>
                <w:sz w:val="16"/>
                <w:szCs w:val="16"/>
                <w:highlight w:val="green"/>
              </w:rPr>
            </w:pPr>
            <w:r w:rsidRPr="007173CF">
              <w:rPr>
                <w:rFonts w:ascii="Arial Narrow" w:hAnsi="Arial Narrow"/>
                <w:sz w:val="16"/>
                <w:szCs w:val="16"/>
              </w:rPr>
              <w:t>3,158,965.610</w:t>
            </w:r>
          </w:p>
        </w:tc>
        <w:tc>
          <w:tcPr>
            <w:tcW w:w="1901" w:type="dxa"/>
            <w:tcBorders>
              <w:top w:val="single" w:sz="4" w:space="0" w:color="auto"/>
            </w:tcBorders>
            <w:shd w:val="clear" w:color="auto" w:fill="auto"/>
            <w:vAlign w:val="bottom"/>
          </w:tcPr>
          <w:p w14:paraId="10B59E5F" w14:textId="77777777" w:rsidR="00837B73" w:rsidRPr="00A67966"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3,140,374.107</w:t>
            </w:r>
          </w:p>
        </w:tc>
      </w:tr>
      <w:tr w:rsidR="00837B73" w:rsidRPr="00A733D9" w14:paraId="36B33CAA" w14:textId="77777777" w:rsidTr="004A2D4A">
        <w:trPr>
          <w:trHeight w:val="179"/>
        </w:trPr>
        <w:tc>
          <w:tcPr>
            <w:tcW w:w="425" w:type="dxa"/>
            <w:shd w:val="clear" w:color="auto" w:fill="auto"/>
          </w:tcPr>
          <w:p w14:paraId="07DA51ED"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2.</w:t>
            </w:r>
          </w:p>
        </w:tc>
        <w:tc>
          <w:tcPr>
            <w:tcW w:w="4877" w:type="dxa"/>
            <w:gridSpan w:val="2"/>
            <w:shd w:val="clear" w:color="auto" w:fill="auto"/>
          </w:tcPr>
          <w:p w14:paraId="5D85998F"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Asset amounts deducted in determining Basel III Tier 1 Capital</w:t>
            </w:r>
          </w:p>
        </w:tc>
        <w:tc>
          <w:tcPr>
            <w:tcW w:w="1558" w:type="dxa"/>
            <w:vAlign w:val="bottom"/>
          </w:tcPr>
          <w:p w14:paraId="6960E015" w14:textId="77777777" w:rsidR="00837B73" w:rsidRPr="007173CF" w:rsidRDefault="00837B73" w:rsidP="004A2D4A">
            <w:pPr>
              <w:spacing w:line="240" w:lineRule="atLeast"/>
              <w:jc w:val="right"/>
              <w:rPr>
                <w:rFonts w:ascii="Arial Narrow" w:hAnsi="Arial Narrow" w:cs="Arial"/>
                <w:color w:val="000000"/>
                <w:sz w:val="16"/>
                <w:szCs w:val="16"/>
              </w:rPr>
            </w:pPr>
            <w:r w:rsidRPr="007173CF">
              <w:rPr>
                <w:rFonts w:ascii="Arial Narrow" w:hAnsi="Arial Narrow"/>
                <w:sz w:val="16"/>
                <w:szCs w:val="16"/>
              </w:rPr>
              <w:t>-24,847.079</w:t>
            </w:r>
          </w:p>
        </w:tc>
        <w:tc>
          <w:tcPr>
            <w:tcW w:w="1901" w:type="dxa"/>
            <w:shd w:val="clear" w:color="auto" w:fill="auto"/>
            <w:vAlign w:val="bottom"/>
          </w:tcPr>
          <w:p w14:paraId="44817D5D" w14:textId="77777777" w:rsidR="00837B73" w:rsidRPr="00A67966"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-29,150.044</w:t>
            </w:r>
          </w:p>
        </w:tc>
      </w:tr>
      <w:tr w:rsidR="00837B73" w:rsidRPr="00A733D9" w14:paraId="08B65899" w14:textId="77777777" w:rsidTr="004A2D4A">
        <w:trPr>
          <w:trHeight w:val="377"/>
        </w:trPr>
        <w:tc>
          <w:tcPr>
            <w:tcW w:w="425" w:type="dxa"/>
            <w:tcBorders>
              <w:bottom w:val="single" w:sz="4" w:space="0" w:color="auto"/>
            </w:tcBorders>
            <w:shd w:val="clear" w:color="auto" w:fill="auto"/>
          </w:tcPr>
          <w:p w14:paraId="152B2478" w14:textId="77777777" w:rsidR="00837B73" w:rsidRPr="00A733D9" w:rsidRDefault="00837B73" w:rsidP="00C87927">
            <w:pPr>
              <w:spacing w:line="240" w:lineRule="atLeast"/>
              <w:jc w:val="both"/>
              <w:rPr>
                <w:rFonts w:ascii="Arial Narrow" w:hAnsi="Arial Narrow" w:cs="Arial"/>
                <w:b/>
                <w:color w:val="000000"/>
                <w:sz w:val="16"/>
                <w:szCs w:val="16"/>
              </w:rPr>
            </w:pPr>
            <w:r w:rsidRPr="00A733D9">
              <w:rPr>
                <w:rFonts w:ascii="Arial Narrow" w:hAnsi="Arial Narrow" w:cs="Arial"/>
                <w:b/>
                <w:color w:val="000000"/>
                <w:sz w:val="16"/>
                <w:szCs w:val="16"/>
              </w:rPr>
              <w:t>3.</w:t>
            </w:r>
          </w:p>
        </w:tc>
        <w:tc>
          <w:tcPr>
            <w:tcW w:w="4877" w:type="dxa"/>
            <w:gridSpan w:val="2"/>
            <w:tcBorders>
              <w:bottom w:val="single" w:sz="4" w:space="0" w:color="auto"/>
            </w:tcBorders>
            <w:shd w:val="clear" w:color="auto" w:fill="auto"/>
          </w:tcPr>
          <w:p w14:paraId="3322D9D9" w14:textId="77777777" w:rsidR="00837B73" w:rsidRPr="00A733D9" w:rsidRDefault="00837B73" w:rsidP="00C87927">
            <w:pPr>
              <w:spacing w:line="240" w:lineRule="atLeast"/>
              <w:jc w:val="both"/>
              <w:rPr>
                <w:rFonts w:ascii="Arial Narrow" w:hAnsi="Arial Narrow" w:cs="Arial"/>
                <w:b/>
                <w:color w:val="000000"/>
                <w:sz w:val="16"/>
                <w:szCs w:val="16"/>
              </w:rPr>
            </w:pPr>
            <w:r w:rsidRPr="00A733D9">
              <w:rPr>
                <w:rFonts w:ascii="Arial Narrow" w:hAnsi="Arial Narrow" w:cs="Arial"/>
                <w:b/>
                <w:color w:val="000000"/>
                <w:sz w:val="16"/>
                <w:szCs w:val="16"/>
              </w:rPr>
              <w:t>Total on-balance sheet exposures (excluding derivatives and SFTs) (sum of lines 1 and 2)</w:t>
            </w:r>
          </w:p>
        </w:tc>
        <w:tc>
          <w:tcPr>
            <w:tcW w:w="1558" w:type="dxa"/>
            <w:tcBorders>
              <w:bottom w:val="single" w:sz="4" w:space="0" w:color="auto"/>
            </w:tcBorders>
            <w:vAlign w:val="bottom"/>
          </w:tcPr>
          <w:p w14:paraId="5B0C33E5" w14:textId="77777777" w:rsidR="00837B73" w:rsidRPr="007173CF" w:rsidRDefault="00837B73" w:rsidP="004A2D4A">
            <w:pPr>
              <w:spacing w:line="240" w:lineRule="atLeast"/>
              <w:jc w:val="right"/>
              <w:rPr>
                <w:rFonts w:ascii="Arial Narrow" w:hAnsi="Arial Narrow" w:cs="Arial"/>
                <w:b/>
                <w:color w:val="000000"/>
                <w:sz w:val="16"/>
                <w:szCs w:val="16"/>
              </w:rPr>
            </w:pPr>
            <w:r>
              <w:rPr>
                <w:rFonts w:ascii="Arial Narrow" w:hAnsi="Arial Narrow"/>
                <w:sz w:val="16"/>
                <w:szCs w:val="16"/>
              </w:rPr>
              <w:t>3,134,118.531</w:t>
            </w:r>
          </w:p>
        </w:tc>
        <w:tc>
          <w:tcPr>
            <w:tcW w:w="1901" w:type="dxa"/>
            <w:tcBorders>
              <w:bottom w:val="single" w:sz="4" w:space="0" w:color="auto"/>
            </w:tcBorders>
            <w:shd w:val="clear" w:color="auto" w:fill="auto"/>
            <w:vAlign w:val="bottom"/>
          </w:tcPr>
          <w:p w14:paraId="7E2FBEC4" w14:textId="77777777" w:rsidR="00837B73" w:rsidRPr="00A67966" w:rsidRDefault="00837B73" w:rsidP="004A2D4A">
            <w:pPr>
              <w:spacing w:line="240" w:lineRule="atLeast"/>
              <w:jc w:val="right"/>
              <w:rPr>
                <w:rFonts w:ascii="Arial Narrow" w:hAnsi="Arial Narrow" w:cs="Arial"/>
                <w:b/>
                <w:color w:val="000000"/>
                <w:sz w:val="16"/>
                <w:szCs w:val="16"/>
              </w:rPr>
            </w:pPr>
            <w:r>
              <w:rPr>
                <w:rFonts w:ascii="Arial Narrow" w:hAnsi="Arial Narrow"/>
                <w:sz w:val="16"/>
                <w:szCs w:val="16"/>
              </w:rPr>
              <w:t>3,111,224.063</w:t>
            </w:r>
          </w:p>
        </w:tc>
      </w:tr>
      <w:tr w:rsidR="00837B73" w:rsidRPr="00A733D9" w14:paraId="41B4E3F5" w14:textId="77777777" w:rsidTr="00C87927">
        <w:trPr>
          <w:trHeight w:val="257"/>
        </w:trPr>
        <w:tc>
          <w:tcPr>
            <w:tcW w:w="1649" w:type="dxa"/>
            <w:gridSpan w:val="2"/>
            <w:tcBorders>
              <w:top w:val="single" w:sz="4" w:space="0" w:color="auto"/>
              <w:left w:val="single" w:sz="4" w:space="0" w:color="auto"/>
              <w:bottom w:val="single" w:sz="4" w:space="0" w:color="auto"/>
              <w:right w:val="nil"/>
            </w:tcBorders>
            <w:shd w:val="clear" w:color="auto" w:fill="25B94C"/>
          </w:tcPr>
          <w:p w14:paraId="56718E91" w14:textId="77777777" w:rsidR="00837B73" w:rsidRPr="00A733D9" w:rsidRDefault="00837B73" w:rsidP="00C87927">
            <w:pPr>
              <w:spacing w:line="240" w:lineRule="atLeast"/>
              <w:jc w:val="center"/>
              <w:rPr>
                <w:rFonts w:ascii="Arial Narrow" w:hAnsi="Arial Narrow" w:cs="Arial"/>
                <w:b/>
                <w:color w:val="000000"/>
                <w:sz w:val="16"/>
                <w:szCs w:val="16"/>
              </w:rPr>
            </w:pPr>
          </w:p>
        </w:tc>
        <w:tc>
          <w:tcPr>
            <w:tcW w:w="7112" w:type="dxa"/>
            <w:gridSpan w:val="3"/>
            <w:tcBorders>
              <w:top w:val="single" w:sz="4" w:space="0" w:color="auto"/>
              <w:left w:val="nil"/>
              <w:bottom w:val="single" w:sz="4" w:space="0" w:color="auto"/>
              <w:right w:val="single" w:sz="4" w:space="0" w:color="auto"/>
            </w:tcBorders>
            <w:shd w:val="clear" w:color="auto" w:fill="25B94C"/>
          </w:tcPr>
          <w:p w14:paraId="5D77383A" w14:textId="77777777" w:rsidR="00837B73" w:rsidRPr="007173CF" w:rsidRDefault="00837B73" w:rsidP="00C87927">
            <w:pPr>
              <w:spacing w:line="240" w:lineRule="atLeast"/>
              <w:jc w:val="center"/>
              <w:rPr>
                <w:rFonts w:ascii="Arial Narrow" w:hAnsi="Arial Narrow" w:cs="Arial"/>
                <w:b/>
                <w:color w:val="000000"/>
                <w:sz w:val="16"/>
                <w:szCs w:val="16"/>
              </w:rPr>
            </w:pPr>
            <w:r w:rsidRPr="007173CF">
              <w:rPr>
                <w:rFonts w:ascii="Arial Narrow" w:hAnsi="Arial Narrow" w:cs="Arial"/>
                <w:b/>
                <w:color w:val="000000"/>
                <w:sz w:val="16"/>
                <w:szCs w:val="16"/>
              </w:rPr>
              <w:t>Derivative exposures</w:t>
            </w:r>
          </w:p>
        </w:tc>
      </w:tr>
      <w:tr w:rsidR="00837B73" w:rsidRPr="00A733D9" w14:paraId="616ACB66" w14:textId="77777777" w:rsidTr="004A2D4A">
        <w:trPr>
          <w:trHeight w:val="353"/>
        </w:trPr>
        <w:tc>
          <w:tcPr>
            <w:tcW w:w="425" w:type="dxa"/>
            <w:tcBorders>
              <w:top w:val="single" w:sz="4" w:space="0" w:color="auto"/>
            </w:tcBorders>
            <w:shd w:val="clear" w:color="auto" w:fill="auto"/>
          </w:tcPr>
          <w:p w14:paraId="539A1481" w14:textId="77777777" w:rsidR="00837B73" w:rsidRPr="00A733D9" w:rsidRDefault="00837B73" w:rsidP="00C87927">
            <w:pPr>
              <w:spacing w:line="240" w:lineRule="atLeast"/>
              <w:rPr>
                <w:rFonts w:ascii="Arial Narrow" w:hAnsi="Arial Narrow" w:cs="Arial"/>
                <w:color w:val="000000"/>
                <w:sz w:val="16"/>
                <w:szCs w:val="16"/>
              </w:rPr>
            </w:pPr>
            <w:r w:rsidRPr="00A733D9">
              <w:rPr>
                <w:rFonts w:ascii="Arial Narrow" w:hAnsi="Arial Narrow" w:cs="Arial"/>
                <w:color w:val="000000"/>
                <w:sz w:val="16"/>
                <w:szCs w:val="16"/>
              </w:rPr>
              <w:t>4.</w:t>
            </w:r>
          </w:p>
        </w:tc>
        <w:tc>
          <w:tcPr>
            <w:tcW w:w="4877" w:type="dxa"/>
            <w:gridSpan w:val="2"/>
            <w:tcBorders>
              <w:top w:val="single" w:sz="4" w:space="0" w:color="auto"/>
            </w:tcBorders>
            <w:shd w:val="clear" w:color="auto" w:fill="auto"/>
          </w:tcPr>
          <w:p w14:paraId="59118549" w14:textId="77777777" w:rsidR="00837B73" w:rsidRPr="00A733D9" w:rsidRDefault="00837B73" w:rsidP="00C87927">
            <w:pPr>
              <w:rPr>
                <w:rFonts w:ascii="Arial Narrow" w:hAnsi="Arial Narrow"/>
                <w:color w:val="000000"/>
                <w:sz w:val="16"/>
                <w:szCs w:val="16"/>
              </w:rPr>
            </w:pPr>
            <w:r w:rsidRPr="00A733D9">
              <w:rPr>
                <w:rFonts w:ascii="Arial Narrow" w:hAnsi="Arial Narrow"/>
                <w:color w:val="000000"/>
                <w:sz w:val="16"/>
                <w:szCs w:val="16"/>
              </w:rPr>
              <w:t>Replacement cost associated with all derivatives transactions</w:t>
            </w:r>
          </w:p>
        </w:tc>
        <w:tc>
          <w:tcPr>
            <w:tcW w:w="1558" w:type="dxa"/>
            <w:tcBorders>
              <w:top w:val="single" w:sz="4" w:space="0" w:color="auto"/>
            </w:tcBorders>
            <w:vAlign w:val="bottom"/>
          </w:tcPr>
          <w:p w14:paraId="103314FE" w14:textId="77777777" w:rsidR="00837B73" w:rsidRPr="007173CF"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2,990.651</w:t>
            </w:r>
          </w:p>
        </w:tc>
        <w:tc>
          <w:tcPr>
            <w:tcW w:w="1901" w:type="dxa"/>
            <w:tcBorders>
              <w:top w:val="single" w:sz="4" w:space="0" w:color="auto"/>
            </w:tcBorders>
            <w:shd w:val="clear" w:color="auto" w:fill="auto"/>
            <w:vAlign w:val="bottom"/>
          </w:tcPr>
          <w:p w14:paraId="12B91517" w14:textId="77777777" w:rsidR="00837B73" w:rsidRPr="00A67966"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2,990.650</w:t>
            </w:r>
          </w:p>
        </w:tc>
      </w:tr>
      <w:tr w:rsidR="00837B73" w:rsidRPr="00A733D9" w14:paraId="7161455B" w14:textId="77777777" w:rsidTr="004A2D4A">
        <w:trPr>
          <w:trHeight w:val="98"/>
        </w:trPr>
        <w:tc>
          <w:tcPr>
            <w:tcW w:w="425" w:type="dxa"/>
            <w:shd w:val="clear" w:color="auto" w:fill="auto"/>
          </w:tcPr>
          <w:p w14:paraId="590A0329" w14:textId="77777777" w:rsidR="00837B73" w:rsidRPr="00A733D9" w:rsidRDefault="00837B73" w:rsidP="00C87927">
            <w:pPr>
              <w:spacing w:line="240" w:lineRule="atLeast"/>
              <w:rPr>
                <w:rFonts w:ascii="Arial Narrow" w:hAnsi="Arial Narrow" w:cs="Arial"/>
                <w:color w:val="000000"/>
                <w:sz w:val="16"/>
                <w:szCs w:val="16"/>
              </w:rPr>
            </w:pPr>
            <w:r w:rsidRPr="00A733D9">
              <w:rPr>
                <w:rFonts w:ascii="Arial Narrow" w:hAnsi="Arial Narrow" w:cs="Arial"/>
                <w:color w:val="000000"/>
                <w:sz w:val="16"/>
                <w:szCs w:val="16"/>
              </w:rPr>
              <w:t>5.</w:t>
            </w:r>
          </w:p>
        </w:tc>
        <w:tc>
          <w:tcPr>
            <w:tcW w:w="4877" w:type="dxa"/>
            <w:gridSpan w:val="2"/>
            <w:shd w:val="clear" w:color="auto" w:fill="auto"/>
          </w:tcPr>
          <w:p w14:paraId="70282671" w14:textId="77777777" w:rsidR="00837B73" w:rsidRPr="00A733D9" w:rsidRDefault="00837B73" w:rsidP="00C87927">
            <w:pPr>
              <w:rPr>
                <w:rFonts w:ascii="Arial Narrow" w:hAnsi="Arial Narrow" w:cs="Arial"/>
                <w:color w:val="000000"/>
                <w:sz w:val="16"/>
                <w:szCs w:val="16"/>
              </w:rPr>
            </w:pPr>
            <w:r w:rsidRPr="00A733D9">
              <w:rPr>
                <w:rFonts w:ascii="Arial Narrow" w:hAnsi="Arial Narrow" w:cs="Arial"/>
                <w:color w:val="000000"/>
                <w:sz w:val="16"/>
                <w:szCs w:val="16"/>
              </w:rPr>
              <w:t>Add-on amounts for Potential Future Exposure associated with all derivative transactions</w:t>
            </w:r>
          </w:p>
        </w:tc>
        <w:tc>
          <w:tcPr>
            <w:tcW w:w="1558" w:type="dxa"/>
            <w:vAlign w:val="bottom"/>
          </w:tcPr>
          <w:p w14:paraId="4F57A221" w14:textId="77777777" w:rsidR="00837B73" w:rsidRPr="007173CF"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1,032.976</w:t>
            </w:r>
          </w:p>
        </w:tc>
        <w:tc>
          <w:tcPr>
            <w:tcW w:w="1901" w:type="dxa"/>
            <w:shd w:val="clear" w:color="auto" w:fill="auto"/>
            <w:vAlign w:val="bottom"/>
          </w:tcPr>
          <w:p w14:paraId="6FF3A72C" w14:textId="77777777" w:rsidR="00837B73" w:rsidRPr="00A67966" w:rsidRDefault="00837B73" w:rsidP="004A2D4A">
            <w:pPr>
              <w:spacing w:line="240" w:lineRule="atLeast"/>
              <w:jc w:val="right"/>
              <w:rPr>
                <w:rFonts w:ascii="Arial Narrow" w:hAnsi="Arial Narrow" w:cs="Arial"/>
                <w:color w:val="000000"/>
                <w:sz w:val="16"/>
                <w:szCs w:val="16"/>
              </w:rPr>
            </w:pPr>
            <w:r>
              <w:rPr>
                <w:rFonts w:ascii="Arial Narrow" w:hAnsi="Arial Narrow"/>
                <w:sz w:val="16"/>
                <w:szCs w:val="16"/>
              </w:rPr>
              <w:t>1,032.976</w:t>
            </w:r>
          </w:p>
        </w:tc>
      </w:tr>
      <w:tr w:rsidR="00837B73" w:rsidRPr="00A733D9" w14:paraId="53404CEE" w14:textId="77777777" w:rsidTr="004A2D4A">
        <w:trPr>
          <w:trHeight w:val="395"/>
        </w:trPr>
        <w:tc>
          <w:tcPr>
            <w:tcW w:w="425" w:type="dxa"/>
            <w:shd w:val="clear" w:color="auto" w:fill="auto"/>
          </w:tcPr>
          <w:p w14:paraId="3BAEB65C"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6.</w:t>
            </w:r>
          </w:p>
        </w:tc>
        <w:tc>
          <w:tcPr>
            <w:tcW w:w="4877" w:type="dxa"/>
            <w:gridSpan w:val="2"/>
            <w:shd w:val="clear" w:color="auto" w:fill="auto"/>
          </w:tcPr>
          <w:p w14:paraId="3896BC77" w14:textId="77777777" w:rsidR="00837B73" w:rsidRPr="00A733D9" w:rsidRDefault="00837B73" w:rsidP="00C87927">
            <w:pPr>
              <w:rPr>
                <w:rFonts w:ascii="Arial Narrow" w:hAnsi="Arial Narrow" w:cs="Arial"/>
                <w:color w:val="000000"/>
                <w:sz w:val="16"/>
                <w:szCs w:val="16"/>
              </w:rPr>
            </w:pPr>
            <w:r w:rsidRPr="00A733D9">
              <w:rPr>
                <w:rFonts w:ascii="Arial Narrow" w:hAnsi="Arial Narrow" w:cs="Arial"/>
                <w:color w:val="000000"/>
                <w:sz w:val="16"/>
                <w:szCs w:val="16"/>
              </w:rPr>
              <w:t xml:space="preserve">Gross-up for derivatives collateral provided where deducted from the balance sheet assets pursuant to the operative accounting framework </w:t>
            </w:r>
            <w:r w:rsidRPr="00A733D9">
              <w:rPr>
                <w:rFonts w:ascii="Arial Narrow" w:hAnsi="Arial Narrow" w:cs="Arial"/>
                <w:color w:val="000000"/>
                <w:sz w:val="16"/>
                <w:szCs w:val="16"/>
                <w:vertAlign w:val="superscript"/>
              </w:rPr>
              <w:t>2/</w:t>
            </w:r>
          </w:p>
        </w:tc>
        <w:tc>
          <w:tcPr>
            <w:tcW w:w="1558" w:type="dxa"/>
            <w:vAlign w:val="bottom"/>
          </w:tcPr>
          <w:p w14:paraId="09C9014B" w14:textId="77777777" w:rsidR="00837B73" w:rsidRPr="007173CF" w:rsidRDefault="00837B73" w:rsidP="004A2D4A">
            <w:pPr>
              <w:spacing w:line="240" w:lineRule="atLeast"/>
              <w:jc w:val="right"/>
              <w:rPr>
                <w:rFonts w:ascii="Arial Narrow" w:hAnsi="Arial Narrow" w:cs="Arial"/>
                <w:color w:val="000000"/>
                <w:sz w:val="16"/>
                <w:szCs w:val="16"/>
              </w:rPr>
            </w:pPr>
          </w:p>
        </w:tc>
        <w:tc>
          <w:tcPr>
            <w:tcW w:w="1901" w:type="dxa"/>
            <w:shd w:val="clear" w:color="auto" w:fill="25B94C"/>
            <w:vAlign w:val="bottom"/>
          </w:tcPr>
          <w:p w14:paraId="7F434879" w14:textId="77777777" w:rsidR="00837B73" w:rsidRPr="00A733D9" w:rsidRDefault="00837B73" w:rsidP="004A2D4A">
            <w:pPr>
              <w:spacing w:line="240" w:lineRule="atLeast"/>
              <w:jc w:val="right"/>
              <w:rPr>
                <w:rFonts w:ascii="Arial Narrow" w:hAnsi="Arial Narrow" w:cs="Arial"/>
                <w:color w:val="000000"/>
                <w:sz w:val="16"/>
                <w:szCs w:val="16"/>
              </w:rPr>
            </w:pPr>
          </w:p>
        </w:tc>
      </w:tr>
      <w:tr w:rsidR="00837B73" w:rsidRPr="00A733D9" w14:paraId="6DFC647F" w14:textId="77777777" w:rsidTr="004A2D4A">
        <w:trPr>
          <w:trHeight w:val="257"/>
        </w:trPr>
        <w:tc>
          <w:tcPr>
            <w:tcW w:w="425" w:type="dxa"/>
            <w:shd w:val="clear" w:color="auto" w:fill="auto"/>
          </w:tcPr>
          <w:p w14:paraId="64D433C8"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7.</w:t>
            </w:r>
          </w:p>
        </w:tc>
        <w:tc>
          <w:tcPr>
            <w:tcW w:w="4877" w:type="dxa"/>
            <w:gridSpan w:val="2"/>
            <w:shd w:val="clear" w:color="auto" w:fill="auto"/>
          </w:tcPr>
          <w:p w14:paraId="3BD35A05" w14:textId="77777777" w:rsidR="00837B73" w:rsidRPr="00A733D9" w:rsidRDefault="00837B73" w:rsidP="00C87927">
            <w:pPr>
              <w:rPr>
                <w:rFonts w:ascii="Arial Narrow" w:hAnsi="Arial Narrow" w:cs="Arial"/>
                <w:color w:val="000000"/>
                <w:sz w:val="16"/>
                <w:szCs w:val="16"/>
              </w:rPr>
            </w:pPr>
            <w:r w:rsidRPr="00A733D9">
              <w:rPr>
                <w:rFonts w:ascii="Arial Narrow" w:hAnsi="Arial Narrow" w:cs="Arial"/>
                <w:color w:val="000000"/>
                <w:sz w:val="16"/>
                <w:szCs w:val="16"/>
              </w:rPr>
              <w:t xml:space="preserve">Deductions of receivables assets for cash variation margin provided in derivatives transactions </w:t>
            </w:r>
            <w:r w:rsidRPr="00A733D9">
              <w:rPr>
                <w:rFonts w:ascii="Arial Narrow" w:hAnsi="Arial Narrow" w:cs="Arial"/>
                <w:color w:val="000000"/>
                <w:sz w:val="16"/>
                <w:szCs w:val="16"/>
                <w:vertAlign w:val="superscript"/>
              </w:rPr>
              <w:t>2/</w:t>
            </w:r>
          </w:p>
        </w:tc>
        <w:tc>
          <w:tcPr>
            <w:tcW w:w="1558" w:type="dxa"/>
            <w:vAlign w:val="bottom"/>
          </w:tcPr>
          <w:p w14:paraId="36314DE7" w14:textId="77777777" w:rsidR="00837B73" w:rsidRPr="007173CF" w:rsidRDefault="00837B73" w:rsidP="004A2D4A">
            <w:pPr>
              <w:spacing w:line="240" w:lineRule="atLeast"/>
              <w:jc w:val="right"/>
              <w:rPr>
                <w:rFonts w:ascii="Arial Narrow" w:hAnsi="Arial Narrow" w:cs="Arial"/>
                <w:color w:val="000000"/>
                <w:sz w:val="16"/>
                <w:szCs w:val="16"/>
              </w:rPr>
            </w:pPr>
          </w:p>
        </w:tc>
        <w:tc>
          <w:tcPr>
            <w:tcW w:w="1901" w:type="dxa"/>
            <w:shd w:val="clear" w:color="auto" w:fill="25B94C"/>
            <w:vAlign w:val="bottom"/>
          </w:tcPr>
          <w:p w14:paraId="1C8679D3" w14:textId="77777777" w:rsidR="00837B73" w:rsidRPr="00A733D9" w:rsidRDefault="00837B73" w:rsidP="004A2D4A">
            <w:pPr>
              <w:spacing w:line="240" w:lineRule="atLeast"/>
              <w:jc w:val="right"/>
              <w:rPr>
                <w:rFonts w:ascii="Arial Narrow" w:hAnsi="Arial Narrow" w:cs="Arial"/>
                <w:color w:val="000000"/>
                <w:sz w:val="16"/>
                <w:szCs w:val="16"/>
              </w:rPr>
            </w:pPr>
          </w:p>
        </w:tc>
      </w:tr>
      <w:tr w:rsidR="00837B73" w:rsidRPr="00A733D9" w14:paraId="10C31E4A" w14:textId="77777777" w:rsidTr="004A2D4A">
        <w:trPr>
          <w:trHeight w:val="257"/>
        </w:trPr>
        <w:tc>
          <w:tcPr>
            <w:tcW w:w="425" w:type="dxa"/>
            <w:shd w:val="clear" w:color="auto" w:fill="auto"/>
          </w:tcPr>
          <w:p w14:paraId="06A85BF8"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8.</w:t>
            </w:r>
          </w:p>
        </w:tc>
        <w:tc>
          <w:tcPr>
            <w:tcW w:w="4877" w:type="dxa"/>
            <w:gridSpan w:val="2"/>
            <w:shd w:val="clear" w:color="auto" w:fill="auto"/>
          </w:tcPr>
          <w:p w14:paraId="03DCE814" w14:textId="77777777" w:rsidR="00837B73" w:rsidRPr="00A733D9" w:rsidRDefault="00837B73" w:rsidP="00C87927">
            <w:pPr>
              <w:rPr>
                <w:rFonts w:ascii="Arial Narrow" w:hAnsi="Arial Narrow" w:cs="Arial"/>
                <w:color w:val="000000"/>
                <w:sz w:val="16"/>
                <w:szCs w:val="16"/>
              </w:rPr>
            </w:pPr>
            <w:r w:rsidRPr="00A733D9">
              <w:rPr>
                <w:rFonts w:ascii="Arial Narrow" w:hAnsi="Arial Narrow" w:cs="Arial"/>
                <w:color w:val="000000"/>
                <w:sz w:val="16"/>
                <w:szCs w:val="16"/>
              </w:rPr>
              <w:t>Exempted CCP leg of client-cleared trade exposures</w:t>
            </w:r>
          </w:p>
        </w:tc>
        <w:tc>
          <w:tcPr>
            <w:tcW w:w="1558" w:type="dxa"/>
            <w:vAlign w:val="bottom"/>
          </w:tcPr>
          <w:p w14:paraId="4CBFF678" w14:textId="77777777" w:rsidR="00837B73" w:rsidRPr="007173CF" w:rsidRDefault="00837B73" w:rsidP="004A2D4A">
            <w:pPr>
              <w:spacing w:line="240" w:lineRule="atLeast"/>
              <w:jc w:val="right"/>
              <w:rPr>
                <w:rFonts w:ascii="Arial Narrow" w:hAnsi="Arial Narrow" w:cs="Arial"/>
                <w:color w:val="000000"/>
                <w:sz w:val="16"/>
                <w:szCs w:val="16"/>
              </w:rPr>
            </w:pPr>
          </w:p>
        </w:tc>
        <w:tc>
          <w:tcPr>
            <w:tcW w:w="1901" w:type="dxa"/>
            <w:shd w:val="clear" w:color="auto" w:fill="25B94C"/>
            <w:vAlign w:val="bottom"/>
          </w:tcPr>
          <w:p w14:paraId="7B5F4410" w14:textId="77777777" w:rsidR="00837B73" w:rsidRPr="00A733D9" w:rsidRDefault="00837B73" w:rsidP="004A2D4A">
            <w:pPr>
              <w:spacing w:line="240" w:lineRule="atLeast"/>
              <w:jc w:val="right"/>
              <w:rPr>
                <w:rFonts w:ascii="Arial Narrow" w:hAnsi="Arial Narrow" w:cs="Arial"/>
                <w:color w:val="000000"/>
                <w:sz w:val="16"/>
                <w:szCs w:val="16"/>
              </w:rPr>
            </w:pPr>
          </w:p>
        </w:tc>
      </w:tr>
      <w:tr w:rsidR="00837B73" w:rsidRPr="00A733D9" w14:paraId="7A92E05F" w14:textId="77777777" w:rsidTr="004A2D4A">
        <w:trPr>
          <w:trHeight w:val="257"/>
        </w:trPr>
        <w:tc>
          <w:tcPr>
            <w:tcW w:w="425" w:type="dxa"/>
            <w:shd w:val="clear" w:color="auto" w:fill="auto"/>
          </w:tcPr>
          <w:p w14:paraId="286DB5C1"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9.</w:t>
            </w:r>
          </w:p>
        </w:tc>
        <w:tc>
          <w:tcPr>
            <w:tcW w:w="4877" w:type="dxa"/>
            <w:gridSpan w:val="2"/>
            <w:shd w:val="clear" w:color="auto" w:fill="auto"/>
          </w:tcPr>
          <w:p w14:paraId="13E281C9" w14:textId="77777777" w:rsidR="00837B73" w:rsidRPr="00A733D9" w:rsidRDefault="00837B73" w:rsidP="00C87927">
            <w:pPr>
              <w:rPr>
                <w:rFonts w:ascii="Arial Narrow" w:hAnsi="Arial Narrow" w:cs="Arial"/>
                <w:color w:val="000000"/>
                <w:sz w:val="16"/>
                <w:szCs w:val="16"/>
              </w:rPr>
            </w:pPr>
            <w:r w:rsidRPr="00A733D9">
              <w:rPr>
                <w:rFonts w:ascii="Arial Narrow" w:hAnsi="Arial Narrow" w:cs="Arial"/>
                <w:color w:val="000000"/>
                <w:sz w:val="16"/>
                <w:szCs w:val="16"/>
              </w:rPr>
              <w:t>Adjusted effective notional amount of written credit derivatives</w:t>
            </w:r>
          </w:p>
        </w:tc>
        <w:tc>
          <w:tcPr>
            <w:tcW w:w="1558" w:type="dxa"/>
            <w:vAlign w:val="bottom"/>
          </w:tcPr>
          <w:p w14:paraId="7399B93C" w14:textId="77777777" w:rsidR="00837B73" w:rsidRPr="007173CF" w:rsidRDefault="00837B73" w:rsidP="004A2D4A">
            <w:pPr>
              <w:spacing w:line="240" w:lineRule="atLeast"/>
              <w:jc w:val="right"/>
              <w:rPr>
                <w:rFonts w:ascii="Arial Narrow" w:hAnsi="Arial Narrow" w:cs="Arial"/>
                <w:color w:val="000000"/>
                <w:sz w:val="16"/>
                <w:szCs w:val="16"/>
              </w:rPr>
            </w:pPr>
            <w:r w:rsidRPr="007173CF">
              <w:rPr>
                <w:rFonts w:ascii="Arial Narrow" w:hAnsi="Arial Narrow" w:cs="Arial"/>
                <w:color w:val="000000"/>
                <w:sz w:val="16"/>
                <w:szCs w:val="16"/>
              </w:rPr>
              <w:t>0.000</w:t>
            </w:r>
          </w:p>
        </w:tc>
        <w:tc>
          <w:tcPr>
            <w:tcW w:w="1901" w:type="dxa"/>
            <w:shd w:val="clear" w:color="auto" w:fill="auto"/>
            <w:vAlign w:val="bottom"/>
          </w:tcPr>
          <w:p w14:paraId="6B641BFE" w14:textId="77777777" w:rsidR="00837B73" w:rsidRPr="00A733D9" w:rsidRDefault="00837B73" w:rsidP="004A2D4A">
            <w:pPr>
              <w:spacing w:line="240" w:lineRule="atLeast"/>
              <w:jc w:val="right"/>
              <w:rPr>
                <w:rFonts w:ascii="Arial Narrow" w:hAnsi="Arial Narrow" w:cs="Arial"/>
                <w:color w:val="000000"/>
                <w:sz w:val="16"/>
                <w:szCs w:val="16"/>
              </w:rPr>
            </w:pPr>
            <w:r w:rsidRPr="00A733D9">
              <w:rPr>
                <w:rFonts w:ascii="Arial Narrow" w:hAnsi="Arial Narrow" w:cs="Arial"/>
                <w:color w:val="000000"/>
                <w:sz w:val="16"/>
                <w:szCs w:val="16"/>
              </w:rPr>
              <w:t>0.000</w:t>
            </w:r>
          </w:p>
        </w:tc>
      </w:tr>
      <w:tr w:rsidR="00837B73" w:rsidRPr="00A733D9" w14:paraId="6F5D2570" w14:textId="77777777" w:rsidTr="004A2D4A">
        <w:trPr>
          <w:trHeight w:val="257"/>
        </w:trPr>
        <w:tc>
          <w:tcPr>
            <w:tcW w:w="425" w:type="dxa"/>
            <w:shd w:val="clear" w:color="auto" w:fill="auto"/>
          </w:tcPr>
          <w:p w14:paraId="6FB69B83"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10.</w:t>
            </w:r>
          </w:p>
        </w:tc>
        <w:tc>
          <w:tcPr>
            <w:tcW w:w="4877" w:type="dxa"/>
            <w:gridSpan w:val="2"/>
            <w:shd w:val="clear" w:color="auto" w:fill="auto"/>
          </w:tcPr>
          <w:p w14:paraId="4B78EC4C" w14:textId="77777777" w:rsidR="00837B73" w:rsidRPr="00A733D9" w:rsidRDefault="00837B73" w:rsidP="00C87927">
            <w:pPr>
              <w:rPr>
                <w:rFonts w:ascii="Arial Narrow" w:hAnsi="Arial Narrow" w:cs="Arial"/>
                <w:color w:val="000000"/>
                <w:sz w:val="16"/>
                <w:szCs w:val="16"/>
              </w:rPr>
            </w:pPr>
            <w:r w:rsidRPr="00A733D9">
              <w:rPr>
                <w:rFonts w:ascii="Arial Narrow" w:hAnsi="Arial Narrow" w:cs="Arial"/>
                <w:color w:val="000000"/>
                <w:sz w:val="16"/>
                <w:szCs w:val="16"/>
              </w:rPr>
              <w:t xml:space="preserve">Adjusted effective offsets and add-on deductions for written credit derivatives </w:t>
            </w:r>
            <w:r w:rsidRPr="00A733D9">
              <w:rPr>
                <w:rFonts w:ascii="Arial Narrow" w:hAnsi="Arial Narrow" w:cs="Arial"/>
                <w:color w:val="000000"/>
                <w:sz w:val="16"/>
                <w:szCs w:val="16"/>
                <w:vertAlign w:val="superscript"/>
              </w:rPr>
              <w:t>2/</w:t>
            </w:r>
          </w:p>
        </w:tc>
        <w:tc>
          <w:tcPr>
            <w:tcW w:w="1558" w:type="dxa"/>
            <w:vAlign w:val="bottom"/>
          </w:tcPr>
          <w:p w14:paraId="790DF540" w14:textId="77777777" w:rsidR="00837B73" w:rsidRPr="007173CF" w:rsidRDefault="00837B73" w:rsidP="004A2D4A">
            <w:pPr>
              <w:spacing w:line="240" w:lineRule="atLeast"/>
              <w:jc w:val="right"/>
              <w:rPr>
                <w:rFonts w:ascii="Arial Narrow" w:hAnsi="Arial Narrow" w:cs="Arial"/>
                <w:color w:val="000000"/>
                <w:sz w:val="16"/>
                <w:szCs w:val="16"/>
              </w:rPr>
            </w:pPr>
            <w:r w:rsidRPr="007173CF">
              <w:rPr>
                <w:rFonts w:ascii="Arial Narrow" w:hAnsi="Arial Narrow" w:cs="Arial"/>
                <w:color w:val="000000"/>
                <w:sz w:val="16"/>
                <w:szCs w:val="16"/>
              </w:rPr>
              <w:t>0.000</w:t>
            </w:r>
          </w:p>
        </w:tc>
        <w:tc>
          <w:tcPr>
            <w:tcW w:w="1901" w:type="dxa"/>
            <w:shd w:val="clear" w:color="auto" w:fill="auto"/>
            <w:vAlign w:val="bottom"/>
          </w:tcPr>
          <w:p w14:paraId="278689B1" w14:textId="77777777" w:rsidR="00837B73" w:rsidRPr="00A733D9" w:rsidRDefault="00837B73" w:rsidP="004A2D4A">
            <w:pPr>
              <w:spacing w:line="240" w:lineRule="atLeast"/>
              <w:jc w:val="right"/>
              <w:rPr>
                <w:rFonts w:ascii="Arial Narrow" w:hAnsi="Arial Narrow" w:cs="Arial"/>
                <w:color w:val="000000"/>
                <w:sz w:val="16"/>
                <w:szCs w:val="16"/>
              </w:rPr>
            </w:pPr>
            <w:r w:rsidRPr="00A733D9">
              <w:rPr>
                <w:rFonts w:ascii="Arial Narrow" w:hAnsi="Arial Narrow" w:cs="Arial"/>
                <w:color w:val="000000"/>
                <w:sz w:val="16"/>
                <w:szCs w:val="16"/>
              </w:rPr>
              <w:t>0.000</w:t>
            </w:r>
          </w:p>
        </w:tc>
      </w:tr>
      <w:tr w:rsidR="00837B73" w:rsidRPr="00A733D9" w14:paraId="6887735D" w14:textId="77777777" w:rsidTr="004A2D4A">
        <w:trPr>
          <w:trHeight w:val="257"/>
        </w:trPr>
        <w:tc>
          <w:tcPr>
            <w:tcW w:w="425" w:type="dxa"/>
            <w:tcBorders>
              <w:bottom w:val="single" w:sz="4" w:space="0" w:color="auto"/>
            </w:tcBorders>
            <w:shd w:val="clear" w:color="auto" w:fill="25B94C"/>
          </w:tcPr>
          <w:p w14:paraId="6372273B" w14:textId="77777777" w:rsidR="00837B73" w:rsidRPr="00A733D9" w:rsidRDefault="00837B73" w:rsidP="00C87927">
            <w:pPr>
              <w:spacing w:line="240" w:lineRule="atLeast"/>
              <w:jc w:val="both"/>
              <w:rPr>
                <w:rFonts w:ascii="Arial Narrow" w:hAnsi="Arial Narrow" w:cs="Arial"/>
                <w:b/>
                <w:color w:val="000000"/>
                <w:sz w:val="16"/>
                <w:szCs w:val="16"/>
              </w:rPr>
            </w:pPr>
            <w:r w:rsidRPr="00A733D9">
              <w:rPr>
                <w:rFonts w:ascii="Arial Narrow" w:hAnsi="Arial Narrow" w:cs="Arial"/>
                <w:b/>
                <w:color w:val="000000"/>
                <w:sz w:val="16"/>
                <w:szCs w:val="16"/>
              </w:rPr>
              <w:t>11.</w:t>
            </w:r>
          </w:p>
        </w:tc>
        <w:tc>
          <w:tcPr>
            <w:tcW w:w="4877" w:type="dxa"/>
            <w:gridSpan w:val="2"/>
            <w:tcBorders>
              <w:bottom w:val="single" w:sz="4" w:space="0" w:color="auto"/>
            </w:tcBorders>
            <w:shd w:val="clear" w:color="auto" w:fill="25B94C"/>
          </w:tcPr>
          <w:p w14:paraId="2D57F1DA" w14:textId="77777777" w:rsidR="00837B73" w:rsidRPr="00A733D9" w:rsidRDefault="00837B73" w:rsidP="00C87927">
            <w:pPr>
              <w:rPr>
                <w:rFonts w:ascii="Arial Narrow" w:hAnsi="Arial Narrow"/>
                <w:b/>
                <w:color w:val="000000"/>
                <w:sz w:val="16"/>
                <w:szCs w:val="16"/>
              </w:rPr>
            </w:pPr>
            <w:r w:rsidRPr="00A733D9">
              <w:rPr>
                <w:rFonts w:ascii="Arial Narrow" w:hAnsi="Arial Narrow" w:cs="Arial"/>
                <w:b/>
                <w:bCs/>
                <w:color w:val="000000"/>
                <w:sz w:val="16"/>
                <w:szCs w:val="16"/>
              </w:rPr>
              <w:t xml:space="preserve">Total derivative exposures (sum of lines 4 to 10) </w:t>
            </w:r>
          </w:p>
        </w:tc>
        <w:tc>
          <w:tcPr>
            <w:tcW w:w="1558" w:type="dxa"/>
            <w:tcBorders>
              <w:bottom w:val="single" w:sz="4" w:space="0" w:color="auto"/>
            </w:tcBorders>
            <w:shd w:val="clear" w:color="auto" w:fill="25B94C"/>
            <w:vAlign w:val="bottom"/>
          </w:tcPr>
          <w:p w14:paraId="21E615DC" w14:textId="77777777" w:rsidR="00837B73" w:rsidRPr="007173CF" w:rsidRDefault="00837B73" w:rsidP="004A2D4A">
            <w:pPr>
              <w:spacing w:line="240" w:lineRule="atLeast"/>
              <w:jc w:val="right"/>
              <w:rPr>
                <w:rFonts w:ascii="Arial Narrow" w:hAnsi="Arial Narrow" w:cs="Arial"/>
                <w:b/>
                <w:color w:val="000000"/>
                <w:sz w:val="16"/>
                <w:szCs w:val="16"/>
              </w:rPr>
            </w:pPr>
            <w:r w:rsidRPr="007173CF">
              <w:rPr>
                <w:rFonts w:ascii="Arial Narrow" w:hAnsi="Arial Narrow" w:cs="Arial"/>
                <w:b/>
                <w:color w:val="000000"/>
                <w:sz w:val="16"/>
                <w:szCs w:val="16"/>
              </w:rPr>
              <w:t>4</w:t>
            </w:r>
            <w:r>
              <w:rPr>
                <w:rFonts w:ascii="Arial Narrow" w:hAnsi="Arial Narrow" w:cs="Arial"/>
                <w:b/>
                <w:color w:val="000000"/>
                <w:sz w:val="16"/>
                <w:szCs w:val="16"/>
              </w:rPr>
              <w:t>,023.627</w:t>
            </w:r>
          </w:p>
        </w:tc>
        <w:tc>
          <w:tcPr>
            <w:tcW w:w="1901" w:type="dxa"/>
            <w:tcBorders>
              <w:bottom w:val="single" w:sz="4" w:space="0" w:color="auto"/>
            </w:tcBorders>
            <w:shd w:val="clear" w:color="auto" w:fill="25B94C"/>
            <w:vAlign w:val="bottom"/>
          </w:tcPr>
          <w:p w14:paraId="12E14E59" w14:textId="77777777" w:rsidR="00837B73" w:rsidRPr="00A733D9" w:rsidRDefault="00837B73" w:rsidP="004A2D4A">
            <w:pPr>
              <w:spacing w:line="240" w:lineRule="atLeast"/>
              <w:jc w:val="right"/>
              <w:rPr>
                <w:rFonts w:ascii="Arial Narrow" w:hAnsi="Arial Narrow" w:cs="Arial"/>
                <w:b/>
                <w:color w:val="000000"/>
                <w:sz w:val="16"/>
                <w:szCs w:val="16"/>
              </w:rPr>
            </w:pPr>
            <w:r>
              <w:rPr>
                <w:rFonts w:ascii="Arial Narrow" w:hAnsi="Arial Narrow" w:cs="Arial"/>
                <w:b/>
                <w:color w:val="000000"/>
                <w:sz w:val="16"/>
                <w:szCs w:val="16"/>
              </w:rPr>
              <w:t>4,023.626</w:t>
            </w:r>
          </w:p>
        </w:tc>
      </w:tr>
      <w:tr w:rsidR="00837B73" w:rsidRPr="00A733D9" w14:paraId="2C169791" w14:textId="77777777" w:rsidTr="00C87927">
        <w:trPr>
          <w:trHeight w:val="257"/>
        </w:trPr>
        <w:tc>
          <w:tcPr>
            <w:tcW w:w="1649" w:type="dxa"/>
            <w:gridSpan w:val="2"/>
            <w:tcBorders>
              <w:top w:val="single" w:sz="4" w:space="0" w:color="auto"/>
              <w:left w:val="single" w:sz="4" w:space="0" w:color="auto"/>
              <w:bottom w:val="single" w:sz="4" w:space="0" w:color="auto"/>
              <w:right w:val="nil"/>
            </w:tcBorders>
            <w:shd w:val="clear" w:color="auto" w:fill="25B94C"/>
          </w:tcPr>
          <w:p w14:paraId="2F61981E" w14:textId="77777777" w:rsidR="00837B73" w:rsidRPr="00A733D9" w:rsidRDefault="00837B73" w:rsidP="00C87927">
            <w:pPr>
              <w:spacing w:line="240" w:lineRule="atLeast"/>
              <w:jc w:val="center"/>
              <w:rPr>
                <w:rFonts w:ascii="Arial Narrow" w:hAnsi="Arial Narrow" w:cs="Arial"/>
                <w:b/>
                <w:color w:val="000000"/>
                <w:sz w:val="16"/>
                <w:szCs w:val="16"/>
              </w:rPr>
            </w:pPr>
          </w:p>
        </w:tc>
        <w:tc>
          <w:tcPr>
            <w:tcW w:w="7112" w:type="dxa"/>
            <w:gridSpan w:val="3"/>
            <w:tcBorders>
              <w:top w:val="single" w:sz="4" w:space="0" w:color="auto"/>
              <w:left w:val="nil"/>
              <w:bottom w:val="single" w:sz="4" w:space="0" w:color="auto"/>
              <w:right w:val="single" w:sz="4" w:space="0" w:color="auto"/>
            </w:tcBorders>
            <w:shd w:val="clear" w:color="auto" w:fill="25B94C"/>
          </w:tcPr>
          <w:p w14:paraId="4E158EDD" w14:textId="77777777" w:rsidR="00837B73" w:rsidRPr="007173CF" w:rsidRDefault="00837B73" w:rsidP="00C87927">
            <w:pPr>
              <w:spacing w:line="240" w:lineRule="atLeast"/>
              <w:jc w:val="center"/>
              <w:rPr>
                <w:rFonts w:ascii="Arial Narrow" w:hAnsi="Arial Narrow" w:cs="Arial"/>
                <w:b/>
                <w:color w:val="000000"/>
                <w:sz w:val="16"/>
                <w:szCs w:val="16"/>
              </w:rPr>
            </w:pPr>
            <w:r w:rsidRPr="007173CF">
              <w:rPr>
                <w:rFonts w:ascii="Arial Narrow" w:hAnsi="Arial Narrow" w:cs="Arial"/>
                <w:b/>
                <w:color w:val="000000"/>
                <w:sz w:val="16"/>
                <w:szCs w:val="16"/>
              </w:rPr>
              <w:t>Securities financing transaction exposures</w:t>
            </w:r>
          </w:p>
        </w:tc>
      </w:tr>
      <w:tr w:rsidR="00837B73" w:rsidRPr="00A733D9" w14:paraId="08F860BC" w14:textId="77777777" w:rsidTr="004A2D4A">
        <w:trPr>
          <w:trHeight w:val="188"/>
        </w:trPr>
        <w:tc>
          <w:tcPr>
            <w:tcW w:w="425" w:type="dxa"/>
            <w:tcBorders>
              <w:top w:val="single" w:sz="4" w:space="0" w:color="auto"/>
            </w:tcBorders>
            <w:shd w:val="clear" w:color="auto" w:fill="auto"/>
          </w:tcPr>
          <w:p w14:paraId="79C16300"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12.</w:t>
            </w:r>
          </w:p>
        </w:tc>
        <w:tc>
          <w:tcPr>
            <w:tcW w:w="4877" w:type="dxa"/>
            <w:gridSpan w:val="2"/>
            <w:tcBorders>
              <w:top w:val="single" w:sz="4" w:space="0" w:color="auto"/>
            </w:tcBorders>
            <w:shd w:val="clear" w:color="auto" w:fill="auto"/>
          </w:tcPr>
          <w:p w14:paraId="0AFFE23A" w14:textId="77777777" w:rsidR="00837B73" w:rsidRPr="00A733D9" w:rsidRDefault="00837B73" w:rsidP="00C87927">
            <w:pPr>
              <w:rPr>
                <w:rFonts w:ascii="Arial Narrow" w:hAnsi="Arial Narrow" w:cs="Arial"/>
                <w:b/>
                <w:bCs/>
                <w:color w:val="000000"/>
                <w:sz w:val="16"/>
                <w:szCs w:val="16"/>
              </w:rPr>
            </w:pPr>
            <w:r w:rsidRPr="00A733D9">
              <w:rPr>
                <w:rFonts w:ascii="Arial Narrow" w:hAnsi="Arial Narrow" w:cs="Arial"/>
                <w:bCs/>
                <w:color w:val="000000"/>
                <w:sz w:val="16"/>
                <w:szCs w:val="16"/>
              </w:rPr>
              <w:t>Gross SFT assets (with no recognition of netting</w:t>
            </w:r>
            <w:r w:rsidRPr="00A733D9">
              <w:rPr>
                <w:rFonts w:ascii="Arial Narrow" w:hAnsi="Arial Narrow" w:cs="Arial"/>
                <w:b/>
                <w:bCs/>
                <w:color w:val="000000"/>
                <w:sz w:val="16"/>
                <w:szCs w:val="16"/>
              </w:rPr>
              <w:t>)</w:t>
            </w:r>
          </w:p>
        </w:tc>
        <w:tc>
          <w:tcPr>
            <w:tcW w:w="1558" w:type="dxa"/>
            <w:tcBorders>
              <w:top w:val="single" w:sz="4" w:space="0" w:color="auto"/>
            </w:tcBorders>
            <w:vAlign w:val="bottom"/>
          </w:tcPr>
          <w:p w14:paraId="15967BDA" w14:textId="77777777" w:rsidR="00837B73" w:rsidRPr="007173CF" w:rsidRDefault="00837B73" w:rsidP="004A2D4A">
            <w:pPr>
              <w:spacing w:line="240" w:lineRule="atLeast"/>
              <w:jc w:val="right"/>
              <w:rPr>
                <w:rFonts w:ascii="Arial Narrow" w:hAnsi="Arial Narrow" w:cs="Arial"/>
                <w:color w:val="000000"/>
                <w:sz w:val="16"/>
                <w:szCs w:val="16"/>
              </w:rPr>
            </w:pPr>
            <w:r>
              <w:rPr>
                <w:rFonts w:ascii="Arial Narrow" w:hAnsi="Arial Narrow" w:cs="Arial"/>
                <w:color w:val="000000"/>
                <w:sz w:val="16"/>
                <w:szCs w:val="16"/>
              </w:rPr>
              <w:t>363.471</w:t>
            </w:r>
          </w:p>
        </w:tc>
        <w:tc>
          <w:tcPr>
            <w:tcW w:w="1901" w:type="dxa"/>
            <w:tcBorders>
              <w:top w:val="single" w:sz="4" w:space="0" w:color="auto"/>
            </w:tcBorders>
            <w:shd w:val="clear" w:color="auto" w:fill="auto"/>
            <w:vAlign w:val="bottom"/>
          </w:tcPr>
          <w:p w14:paraId="491A1730" w14:textId="77777777" w:rsidR="00837B73" w:rsidRPr="00A733D9" w:rsidRDefault="00837B73" w:rsidP="004A2D4A">
            <w:pPr>
              <w:spacing w:line="240" w:lineRule="atLeast"/>
              <w:jc w:val="right"/>
              <w:rPr>
                <w:rFonts w:ascii="Arial Narrow" w:hAnsi="Arial Narrow" w:cs="Arial"/>
                <w:color w:val="000000"/>
                <w:sz w:val="16"/>
                <w:szCs w:val="16"/>
              </w:rPr>
            </w:pPr>
            <w:r w:rsidRPr="00A733D9">
              <w:rPr>
                <w:rFonts w:ascii="Arial Narrow" w:hAnsi="Arial Narrow" w:cs="Arial"/>
                <w:color w:val="000000"/>
                <w:sz w:val="16"/>
                <w:szCs w:val="16"/>
              </w:rPr>
              <w:t>0.000</w:t>
            </w:r>
          </w:p>
        </w:tc>
      </w:tr>
      <w:tr w:rsidR="00837B73" w:rsidRPr="00A733D9" w14:paraId="342171A9" w14:textId="77777777" w:rsidTr="004A2D4A">
        <w:trPr>
          <w:trHeight w:val="125"/>
        </w:trPr>
        <w:tc>
          <w:tcPr>
            <w:tcW w:w="425" w:type="dxa"/>
            <w:shd w:val="clear" w:color="auto" w:fill="auto"/>
          </w:tcPr>
          <w:p w14:paraId="3BA3CD09"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13.</w:t>
            </w:r>
          </w:p>
        </w:tc>
        <w:tc>
          <w:tcPr>
            <w:tcW w:w="4877" w:type="dxa"/>
            <w:gridSpan w:val="2"/>
            <w:shd w:val="clear" w:color="auto" w:fill="auto"/>
          </w:tcPr>
          <w:p w14:paraId="15FDA9B7" w14:textId="77777777" w:rsidR="00837B73" w:rsidRPr="00A733D9" w:rsidRDefault="00837B73" w:rsidP="00C87927">
            <w:pPr>
              <w:rPr>
                <w:rFonts w:ascii="Arial Narrow" w:hAnsi="Arial Narrow" w:cs="Arial"/>
                <w:bCs/>
                <w:color w:val="000000"/>
                <w:sz w:val="16"/>
                <w:szCs w:val="16"/>
              </w:rPr>
            </w:pPr>
            <w:r w:rsidRPr="00A733D9">
              <w:rPr>
                <w:rFonts w:ascii="Arial Narrow" w:hAnsi="Arial Narrow" w:cs="Arial"/>
                <w:bCs/>
                <w:color w:val="000000"/>
                <w:sz w:val="16"/>
                <w:szCs w:val="16"/>
              </w:rPr>
              <w:t xml:space="preserve">Netted amounts of cash payables and cash receivables of gross SFT assets </w:t>
            </w:r>
            <w:r w:rsidRPr="00A733D9">
              <w:rPr>
                <w:rFonts w:ascii="Arial Narrow" w:hAnsi="Arial Narrow" w:cs="Arial"/>
                <w:bCs/>
                <w:color w:val="000000"/>
                <w:sz w:val="16"/>
                <w:szCs w:val="16"/>
                <w:vertAlign w:val="superscript"/>
              </w:rPr>
              <w:t>2/</w:t>
            </w:r>
          </w:p>
        </w:tc>
        <w:tc>
          <w:tcPr>
            <w:tcW w:w="1558" w:type="dxa"/>
            <w:vAlign w:val="bottom"/>
          </w:tcPr>
          <w:p w14:paraId="3F6483FC" w14:textId="77777777" w:rsidR="00837B73" w:rsidRPr="007173CF" w:rsidRDefault="00837B73" w:rsidP="004A2D4A">
            <w:pPr>
              <w:spacing w:line="240" w:lineRule="atLeast"/>
              <w:jc w:val="right"/>
              <w:rPr>
                <w:rFonts w:ascii="Arial Narrow" w:hAnsi="Arial Narrow" w:cs="Arial"/>
                <w:b/>
                <w:color w:val="000000"/>
                <w:sz w:val="16"/>
                <w:szCs w:val="16"/>
              </w:rPr>
            </w:pPr>
          </w:p>
        </w:tc>
        <w:tc>
          <w:tcPr>
            <w:tcW w:w="1901" w:type="dxa"/>
            <w:shd w:val="clear" w:color="auto" w:fill="25B94C"/>
            <w:vAlign w:val="bottom"/>
          </w:tcPr>
          <w:p w14:paraId="0E281E5C" w14:textId="77777777" w:rsidR="00837B73" w:rsidRPr="00A733D9" w:rsidRDefault="00837B73" w:rsidP="004A2D4A">
            <w:pPr>
              <w:spacing w:line="240" w:lineRule="atLeast"/>
              <w:jc w:val="right"/>
              <w:rPr>
                <w:rFonts w:ascii="Arial Narrow" w:hAnsi="Arial Narrow" w:cs="Arial"/>
                <w:b/>
                <w:color w:val="000000"/>
                <w:sz w:val="16"/>
                <w:szCs w:val="16"/>
              </w:rPr>
            </w:pPr>
          </w:p>
        </w:tc>
      </w:tr>
      <w:tr w:rsidR="00837B73" w:rsidRPr="00A733D9" w14:paraId="7D5D60CC" w14:textId="77777777" w:rsidTr="004A2D4A">
        <w:trPr>
          <w:trHeight w:val="134"/>
        </w:trPr>
        <w:tc>
          <w:tcPr>
            <w:tcW w:w="425" w:type="dxa"/>
            <w:shd w:val="clear" w:color="auto" w:fill="auto"/>
          </w:tcPr>
          <w:p w14:paraId="021229C1"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14.</w:t>
            </w:r>
          </w:p>
        </w:tc>
        <w:tc>
          <w:tcPr>
            <w:tcW w:w="4877" w:type="dxa"/>
            <w:gridSpan w:val="2"/>
            <w:shd w:val="clear" w:color="auto" w:fill="auto"/>
          </w:tcPr>
          <w:p w14:paraId="0DD87DEC" w14:textId="77777777" w:rsidR="00837B73" w:rsidRPr="00A733D9" w:rsidRDefault="00837B73" w:rsidP="00C87927">
            <w:pPr>
              <w:rPr>
                <w:rFonts w:ascii="Arial Narrow" w:hAnsi="Arial Narrow" w:cs="Arial"/>
                <w:bCs/>
                <w:color w:val="000000"/>
                <w:sz w:val="16"/>
                <w:szCs w:val="16"/>
              </w:rPr>
            </w:pPr>
            <w:r w:rsidRPr="00A733D9">
              <w:rPr>
                <w:rFonts w:ascii="Arial Narrow" w:hAnsi="Arial Narrow" w:cs="Arial"/>
                <w:bCs/>
                <w:color w:val="000000"/>
                <w:sz w:val="16"/>
                <w:szCs w:val="16"/>
              </w:rPr>
              <w:t>CCR exposures for SFT assets</w:t>
            </w:r>
          </w:p>
        </w:tc>
        <w:tc>
          <w:tcPr>
            <w:tcW w:w="1558" w:type="dxa"/>
            <w:vAlign w:val="bottom"/>
          </w:tcPr>
          <w:p w14:paraId="4563920A" w14:textId="77777777" w:rsidR="00837B73" w:rsidRPr="007173CF" w:rsidRDefault="00837B73" w:rsidP="004A2D4A">
            <w:pPr>
              <w:spacing w:line="240" w:lineRule="atLeast"/>
              <w:jc w:val="right"/>
              <w:rPr>
                <w:rFonts w:ascii="Arial Narrow" w:hAnsi="Arial Narrow" w:cs="Arial"/>
                <w:color w:val="000000"/>
                <w:sz w:val="16"/>
                <w:szCs w:val="16"/>
              </w:rPr>
            </w:pPr>
            <w:r>
              <w:rPr>
                <w:rFonts w:ascii="Arial Narrow" w:hAnsi="Arial Narrow" w:cs="Arial"/>
                <w:color w:val="000000"/>
                <w:sz w:val="16"/>
                <w:szCs w:val="16"/>
              </w:rPr>
              <w:t>221.682</w:t>
            </w:r>
          </w:p>
        </w:tc>
        <w:tc>
          <w:tcPr>
            <w:tcW w:w="1901" w:type="dxa"/>
            <w:shd w:val="clear" w:color="auto" w:fill="auto"/>
            <w:vAlign w:val="bottom"/>
          </w:tcPr>
          <w:p w14:paraId="17E6692B" w14:textId="77777777" w:rsidR="00837B73" w:rsidRPr="00A733D9" w:rsidRDefault="00837B73" w:rsidP="004A2D4A">
            <w:pPr>
              <w:spacing w:line="240" w:lineRule="atLeast"/>
              <w:jc w:val="right"/>
              <w:rPr>
                <w:rFonts w:ascii="Arial Narrow" w:hAnsi="Arial Narrow" w:cs="Arial"/>
                <w:color w:val="000000"/>
                <w:sz w:val="16"/>
                <w:szCs w:val="16"/>
              </w:rPr>
            </w:pPr>
            <w:r>
              <w:rPr>
                <w:rFonts w:ascii="Arial Narrow" w:hAnsi="Arial Narrow" w:cs="Arial"/>
                <w:color w:val="000000"/>
                <w:sz w:val="16"/>
                <w:szCs w:val="16"/>
              </w:rPr>
              <w:t>221.682</w:t>
            </w:r>
          </w:p>
        </w:tc>
      </w:tr>
      <w:tr w:rsidR="00837B73" w:rsidRPr="00A733D9" w14:paraId="5CECC32B" w14:textId="77777777" w:rsidTr="004A2D4A">
        <w:trPr>
          <w:trHeight w:val="161"/>
        </w:trPr>
        <w:tc>
          <w:tcPr>
            <w:tcW w:w="425" w:type="dxa"/>
            <w:shd w:val="clear" w:color="auto" w:fill="auto"/>
          </w:tcPr>
          <w:p w14:paraId="02576B92"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15.</w:t>
            </w:r>
          </w:p>
        </w:tc>
        <w:tc>
          <w:tcPr>
            <w:tcW w:w="4877" w:type="dxa"/>
            <w:gridSpan w:val="2"/>
            <w:shd w:val="clear" w:color="auto" w:fill="auto"/>
          </w:tcPr>
          <w:p w14:paraId="6EC68472" w14:textId="77777777" w:rsidR="00837B73" w:rsidRPr="00A733D9" w:rsidRDefault="00837B73" w:rsidP="00C87927">
            <w:pPr>
              <w:rPr>
                <w:rFonts w:ascii="Arial Narrow" w:hAnsi="Arial Narrow" w:cs="Arial"/>
                <w:bCs/>
                <w:color w:val="000000"/>
                <w:sz w:val="16"/>
                <w:szCs w:val="16"/>
              </w:rPr>
            </w:pPr>
            <w:r w:rsidRPr="00A733D9">
              <w:rPr>
                <w:rFonts w:ascii="Arial Narrow" w:hAnsi="Arial Narrow" w:cs="Arial"/>
                <w:bCs/>
                <w:color w:val="000000"/>
                <w:sz w:val="16"/>
                <w:szCs w:val="16"/>
              </w:rPr>
              <w:t xml:space="preserve">Agent transaction exposures </w:t>
            </w:r>
            <w:r w:rsidRPr="00A733D9">
              <w:rPr>
                <w:rFonts w:ascii="Arial Narrow" w:hAnsi="Arial Narrow" w:cs="Arial"/>
                <w:bCs/>
                <w:color w:val="000000"/>
                <w:sz w:val="16"/>
                <w:szCs w:val="16"/>
                <w:vertAlign w:val="superscript"/>
              </w:rPr>
              <w:t>3/</w:t>
            </w:r>
          </w:p>
        </w:tc>
        <w:tc>
          <w:tcPr>
            <w:tcW w:w="1558" w:type="dxa"/>
            <w:vAlign w:val="bottom"/>
          </w:tcPr>
          <w:p w14:paraId="50D40366" w14:textId="77777777" w:rsidR="00837B73" w:rsidRPr="007173CF" w:rsidRDefault="00837B73" w:rsidP="004A2D4A">
            <w:pPr>
              <w:spacing w:line="240" w:lineRule="atLeast"/>
              <w:jc w:val="right"/>
              <w:rPr>
                <w:rFonts w:ascii="Arial Narrow" w:hAnsi="Arial Narrow" w:cs="Arial"/>
                <w:color w:val="000000"/>
                <w:sz w:val="16"/>
                <w:szCs w:val="16"/>
              </w:rPr>
            </w:pPr>
            <w:r w:rsidRPr="007173CF">
              <w:rPr>
                <w:rFonts w:ascii="Arial Narrow" w:hAnsi="Arial Narrow" w:cs="Arial"/>
                <w:color w:val="000000"/>
                <w:sz w:val="16"/>
                <w:szCs w:val="16"/>
              </w:rPr>
              <w:t>0.000</w:t>
            </w:r>
          </w:p>
        </w:tc>
        <w:tc>
          <w:tcPr>
            <w:tcW w:w="1901" w:type="dxa"/>
            <w:shd w:val="clear" w:color="auto" w:fill="auto"/>
            <w:vAlign w:val="bottom"/>
          </w:tcPr>
          <w:p w14:paraId="709345E1" w14:textId="77777777" w:rsidR="00837B73" w:rsidRPr="00A733D9" w:rsidRDefault="00837B73" w:rsidP="004A2D4A">
            <w:pPr>
              <w:spacing w:line="240" w:lineRule="atLeast"/>
              <w:jc w:val="right"/>
              <w:rPr>
                <w:rFonts w:ascii="Arial Narrow" w:hAnsi="Arial Narrow" w:cs="Arial"/>
                <w:color w:val="000000"/>
                <w:sz w:val="16"/>
                <w:szCs w:val="16"/>
              </w:rPr>
            </w:pPr>
            <w:r w:rsidRPr="00A733D9">
              <w:rPr>
                <w:rFonts w:ascii="Arial Narrow" w:hAnsi="Arial Narrow" w:cs="Arial"/>
                <w:color w:val="000000"/>
                <w:sz w:val="16"/>
                <w:szCs w:val="16"/>
              </w:rPr>
              <w:t>0.000</w:t>
            </w:r>
          </w:p>
        </w:tc>
      </w:tr>
      <w:tr w:rsidR="00837B73" w:rsidRPr="003625F7" w14:paraId="56E2FF6E" w14:textId="77777777" w:rsidTr="004A2D4A">
        <w:trPr>
          <w:trHeight w:val="170"/>
        </w:trPr>
        <w:tc>
          <w:tcPr>
            <w:tcW w:w="425" w:type="dxa"/>
            <w:tcBorders>
              <w:bottom w:val="single" w:sz="4" w:space="0" w:color="auto"/>
            </w:tcBorders>
            <w:shd w:val="clear" w:color="auto" w:fill="auto"/>
          </w:tcPr>
          <w:p w14:paraId="02084156" w14:textId="77777777" w:rsidR="00837B73" w:rsidRPr="00A733D9" w:rsidRDefault="00837B73" w:rsidP="00C87927">
            <w:pPr>
              <w:spacing w:line="240" w:lineRule="atLeast"/>
              <w:jc w:val="both"/>
              <w:rPr>
                <w:rFonts w:ascii="Arial Narrow" w:hAnsi="Arial Narrow" w:cs="Arial"/>
                <w:b/>
                <w:color w:val="000000"/>
                <w:sz w:val="16"/>
                <w:szCs w:val="16"/>
              </w:rPr>
            </w:pPr>
            <w:r w:rsidRPr="00A733D9">
              <w:rPr>
                <w:rFonts w:ascii="Arial Narrow" w:hAnsi="Arial Narrow" w:cs="Arial"/>
                <w:b/>
                <w:color w:val="000000"/>
                <w:sz w:val="16"/>
                <w:szCs w:val="16"/>
              </w:rPr>
              <w:t>16.</w:t>
            </w:r>
          </w:p>
        </w:tc>
        <w:tc>
          <w:tcPr>
            <w:tcW w:w="4877" w:type="dxa"/>
            <w:gridSpan w:val="2"/>
            <w:tcBorders>
              <w:bottom w:val="single" w:sz="4" w:space="0" w:color="auto"/>
            </w:tcBorders>
            <w:shd w:val="clear" w:color="auto" w:fill="auto"/>
          </w:tcPr>
          <w:p w14:paraId="11BF2543" w14:textId="77777777" w:rsidR="00837B73" w:rsidRPr="00A733D9" w:rsidRDefault="00837B73" w:rsidP="00C87927">
            <w:pPr>
              <w:rPr>
                <w:rFonts w:ascii="Arial Narrow" w:hAnsi="Arial Narrow" w:cs="Arial"/>
                <w:b/>
                <w:bCs/>
                <w:color w:val="000000"/>
                <w:sz w:val="16"/>
                <w:szCs w:val="16"/>
              </w:rPr>
            </w:pPr>
            <w:r w:rsidRPr="00A733D9">
              <w:rPr>
                <w:rFonts w:ascii="Arial Narrow" w:hAnsi="Arial Narrow" w:cs="Arial"/>
                <w:b/>
                <w:bCs/>
                <w:color w:val="000000"/>
                <w:sz w:val="16"/>
                <w:szCs w:val="16"/>
              </w:rPr>
              <w:t>Total securities financing transaction exposures (sum of lines 12 to 15)</w:t>
            </w:r>
          </w:p>
        </w:tc>
        <w:tc>
          <w:tcPr>
            <w:tcW w:w="1558" w:type="dxa"/>
            <w:tcBorders>
              <w:bottom w:val="single" w:sz="4" w:space="0" w:color="auto"/>
            </w:tcBorders>
            <w:vAlign w:val="bottom"/>
          </w:tcPr>
          <w:p w14:paraId="6D05247A" w14:textId="77777777" w:rsidR="00837B73" w:rsidRPr="007173CF" w:rsidRDefault="00837B73" w:rsidP="004A2D4A">
            <w:pPr>
              <w:spacing w:line="240" w:lineRule="atLeast"/>
              <w:jc w:val="right"/>
              <w:rPr>
                <w:rFonts w:ascii="Arial Narrow" w:hAnsi="Arial Narrow" w:cs="Arial"/>
                <w:b/>
                <w:color w:val="000000"/>
                <w:sz w:val="16"/>
                <w:szCs w:val="16"/>
              </w:rPr>
            </w:pPr>
            <w:r w:rsidRPr="007173CF">
              <w:rPr>
                <w:rFonts w:ascii="Arial Narrow" w:hAnsi="Arial Narrow" w:cs="Arial"/>
                <w:b/>
                <w:color w:val="000000"/>
                <w:sz w:val="16"/>
                <w:szCs w:val="16"/>
              </w:rPr>
              <w:t>585.153</w:t>
            </w:r>
          </w:p>
        </w:tc>
        <w:tc>
          <w:tcPr>
            <w:tcW w:w="1901" w:type="dxa"/>
            <w:tcBorders>
              <w:bottom w:val="single" w:sz="4" w:space="0" w:color="auto"/>
            </w:tcBorders>
            <w:shd w:val="clear" w:color="auto" w:fill="auto"/>
            <w:vAlign w:val="bottom"/>
          </w:tcPr>
          <w:p w14:paraId="79554272" w14:textId="77777777" w:rsidR="00837B73" w:rsidRPr="003625F7" w:rsidRDefault="00837B73" w:rsidP="004A2D4A">
            <w:pPr>
              <w:spacing w:line="240" w:lineRule="atLeast"/>
              <w:jc w:val="right"/>
              <w:rPr>
                <w:rFonts w:ascii="Arial Narrow" w:hAnsi="Arial Narrow" w:cs="Arial"/>
                <w:b/>
                <w:color w:val="000000"/>
                <w:sz w:val="16"/>
                <w:szCs w:val="16"/>
              </w:rPr>
            </w:pPr>
            <w:r w:rsidRPr="003625F7">
              <w:rPr>
                <w:rFonts w:ascii="Arial Narrow" w:hAnsi="Arial Narrow" w:cs="Arial"/>
                <w:b/>
                <w:color w:val="000000"/>
                <w:sz w:val="16"/>
                <w:szCs w:val="16"/>
              </w:rPr>
              <w:t>221.682</w:t>
            </w:r>
          </w:p>
        </w:tc>
      </w:tr>
      <w:tr w:rsidR="00837B73" w:rsidRPr="00A733D9" w14:paraId="59ECB7C7" w14:textId="77777777" w:rsidTr="00C87927">
        <w:trPr>
          <w:trHeight w:val="257"/>
        </w:trPr>
        <w:tc>
          <w:tcPr>
            <w:tcW w:w="1649" w:type="dxa"/>
            <w:gridSpan w:val="2"/>
            <w:tcBorders>
              <w:top w:val="single" w:sz="4" w:space="0" w:color="auto"/>
              <w:left w:val="single" w:sz="4" w:space="0" w:color="auto"/>
              <w:bottom w:val="single" w:sz="4" w:space="0" w:color="auto"/>
              <w:right w:val="nil"/>
            </w:tcBorders>
            <w:shd w:val="clear" w:color="auto" w:fill="25B94C"/>
          </w:tcPr>
          <w:p w14:paraId="5D6E0E14" w14:textId="77777777" w:rsidR="00837B73" w:rsidRPr="00A733D9" w:rsidRDefault="00837B73" w:rsidP="00C87927">
            <w:pPr>
              <w:spacing w:line="240" w:lineRule="atLeast"/>
              <w:jc w:val="center"/>
              <w:rPr>
                <w:rFonts w:ascii="Arial Narrow" w:hAnsi="Arial Narrow" w:cs="Arial"/>
                <w:b/>
                <w:color w:val="000000"/>
                <w:sz w:val="16"/>
                <w:szCs w:val="16"/>
              </w:rPr>
            </w:pPr>
          </w:p>
        </w:tc>
        <w:tc>
          <w:tcPr>
            <w:tcW w:w="7112" w:type="dxa"/>
            <w:gridSpan w:val="3"/>
            <w:tcBorders>
              <w:top w:val="single" w:sz="4" w:space="0" w:color="auto"/>
              <w:left w:val="nil"/>
              <w:bottom w:val="single" w:sz="4" w:space="0" w:color="auto"/>
              <w:right w:val="single" w:sz="4" w:space="0" w:color="auto"/>
            </w:tcBorders>
            <w:shd w:val="clear" w:color="auto" w:fill="25B94C"/>
          </w:tcPr>
          <w:p w14:paraId="621EFD6A" w14:textId="77777777" w:rsidR="00837B73" w:rsidRPr="007173CF" w:rsidRDefault="00837B73" w:rsidP="00C87927">
            <w:pPr>
              <w:spacing w:line="240" w:lineRule="atLeast"/>
              <w:jc w:val="center"/>
              <w:rPr>
                <w:rFonts w:ascii="Arial Narrow" w:hAnsi="Arial Narrow" w:cs="Arial"/>
                <w:b/>
                <w:color w:val="000000"/>
                <w:sz w:val="16"/>
                <w:szCs w:val="16"/>
              </w:rPr>
            </w:pPr>
            <w:r w:rsidRPr="007173CF">
              <w:rPr>
                <w:rFonts w:ascii="Arial Narrow" w:hAnsi="Arial Narrow" w:cs="Arial"/>
                <w:b/>
                <w:color w:val="000000"/>
                <w:sz w:val="16"/>
                <w:szCs w:val="16"/>
              </w:rPr>
              <w:t>Other off-balance sheet exposures</w:t>
            </w:r>
          </w:p>
        </w:tc>
      </w:tr>
      <w:tr w:rsidR="00837B73" w:rsidRPr="00A733D9" w14:paraId="74A0AF61" w14:textId="77777777" w:rsidTr="004A2D4A">
        <w:trPr>
          <w:trHeight w:val="107"/>
        </w:trPr>
        <w:tc>
          <w:tcPr>
            <w:tcW w:w="425" w:type="dxa"/>
            <w:tcBorders>
              <w:top w:val="single" w:sz="4" w:space="0" w:color="auto"/>
            </w:tcBorders>
            <w:shd w:val="clear" w:color="auto" w:fill="auto"/>
          </w:tcPr>
          <w:p w14:paraId="69533930"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17.</w:t>
            </w:r>
          </w:p>
        </w:tc>
        <w:tc>
          <w:tcPr>
            <w:tcW w:w="4877" w:type="dxa"/>
            <w:gridSpan w:val="2"/>
            <w:tcBorders>
              <w:top w:val="single" w:sz="4" w:space="0" w:color="auto"/>
            </w:tcBorders>
            <w:shd w:val="clear" w:color="auto" w:fill="auto"/>
          </w:tcPr>
          <w:p w14:paraId="38C5D5DB" w14:textId="77777777" w:rsidR="00837B73" w:rsidRPr="00A733D9" w:rsidRDefault="00837B73" w:rsidP="00C87927">
            <w:pPr>
              <w:rPr>
                <w:rFonts w:ascii="Arial Narrow" w:hAnsi="Arial Narrow" w:cs="Arial"/>
                <w:bCs/>
                <w:color w:val="000000"/>
                <w:sz w:val="16"/>
                <w:szCs w:val="16"/>
              </w:rPr>
            </w:pPr>
            <w:r w:rsidRPr="00A733D9">
              <w:rPr>
                <w:rFonts w:ascii="Arial Narrow" w:hAnsi="Arial Narrow" w:cs="Arial"/>
                <w:bCs/>
                <w:color w:val="000000"/>
                <w:sz w:val="16"/>
                <w:szCs w:val="16"/>
              </w:rPr>
              <w:t>Off-balance sheet exposure at gross notional amount</w:t>
            </w:r>
          </w:p>
        </w:tc>
        <w:tc>
          <w:tcPr>
            <w:tcW w:w="1558" w:type="dxa"/>
            <w:tcBorders>
              <w:top w:val="single" w:sz="4" w:space="0" w:color="auto"/>
            </w:tcBorders>
            <w:vAlign w:val="bottom"/>
          </w:tcPr>
          <w:p w14:paraId="18AA1039" w14:textId="77777777" w:rsidR="00837B73" w:rsidRPr="007173CF" w:rsidRDefault="00837B73" w:rsidP="004A2D4A">
            <w:pPr>
              <w:spacing w:line="240" w:lineRule="atLeast"/>
              <w:jc w:val="right"/>
              <w:rPr>
                <w:rFonts w:ascii="Arial Narrow" w:hAnsi="Arial Narrow" w:cs="Arial"/>
                <w:color w:val="000000"/>
                <w:sz w:val="16"/>
                <w:szCs w:val="16"/>
              </w:rPr>
            </w:pPr>
            <w:r>
              <w:rPr>
                <w:rFonts w:ascii="Arial Narrow" w:hAnsi="Arial Narrow" w:cs="Arial"/>
                <w:color w:val="000000"/>
                <w:sz w:val="16"/>
                <w:szCs w:val="16"/>
              </w:rPr>
              <w:t>198.006.921</w:t>
            </w:r>
          </w:p>
        </w:tc>
        <w:tc>
          <w:tcPr>
            <w:tcW w:w="1901" w:type="dxa"/>
            <w:tcBorders>
              <w:top w:val="single" w:sz="4" w:space="0" w:color="auto"/>
            </w:tcBorders>
            <w:shd w:val="clear" w:color="auto" w:fill="auto"/>
            <w:vAlign w:val="bottom"/>
          </w:tcPr>
          <w:p w14:paraId="4F3D1021" w14:textId="77777777" w:rsidR="00837B73" w:rsidRPr="00A733D9" w:rsidRDefault="00837B73" w:rsidP="004A2D4A">
            <w:pPr>
              <w:spacing w:line="240" w:lineRule="atLeast"/>
              <w:jc w:val="right"/>
              <w:rPr>
                <w:rFonts w:ascii="Arial Narrow" w:hAnsi="Arial Narrow" w:cs="Arial"/>
                <w:color w:val="000000"/>
                <w:sz w:val="16"/>
                <w:szCs w:val="16"/>
              </w:rPr>
            </w:pPr>
            <w:r>
              <w:rPr>
                <w:rFonts w:ascii="Arial Narrow" w:hAnsi="Arial Narrow" w:cs="Arial"/>
                <w:color w:val="000000"/>
                <w:sz w:val="16"/>
                <w:szCs w:val="16"/>
              </w:rPr>
              <w:t>195,981.813</w:t>
            </w:r>
          </w:p>
        </w:tc>
      </w:tr>
      <w:tr w:rsidR="00837B73" w:rsidRPr="00A733D9" w14:paraId="5A226F0E" w14:textId="77777777" w:rsidTr="004A2D4A">
        <w:trPr>
          <w:trHeight w:val="134"/>
        </w:trPr>
        <w:tc>
          <w:tcPr>
            <w:tcW w:w="425" w:type="dxa"/>
            <w:shd w:val="clear" w:color="auto" w:fill="auto"/>
          </w:tcPr>
          <w:p w14:paraId="537523EF" w14:textId="77777777" w:rsidR="00837B73" w:rsidRPr="00A733D9" w:rsidRDefault="00837B73" w:rsidP="00C87927">
            <w:pPr>
              <w:spacing w:line="240" w:lineRule="atLeast"/>
              <w:jc w:val="both"/>
              <w:rPr>
                <w:rFonts w:ascii="Arial Narrow" w:hAnsi="Arial Narrow" w:cs="Arial"/>
                <w:color w:val="000000"/>
                <w:sz w:val="16"/>
                <w:szCs w:val="16"/>
              </w:rPr>
            </w:pPr>
            <w:r w:rsidRPr="00A733D9">
              <w:rPr>
                <w:rFonts w:ascii="Arial Narrow" w:hAnsi="Arial Narrow" w:cs="Arial"/>
                <w:color w:val="000000"/>
                <w:sz w:val="16"/>
                <w:szCs w:val="16"/>
              </w:rPr>
              <w:t>18.</w:t>
            </w:r>
          </w:p>
        </w:tc>
        <w:tc>
          <w:tcPr>
            <w:tcW w:w="4877" w:type="dxa"/>
            <w:gridSpan w:val="2"/>
            <w:shd w:val="clear" w:color="auto" w:fill="auto"/>
          </w:tcPr>
          <w:p w14:paraId="4FF05FDD" w14:textId="77777777" w:rsidR="00837B73" w:rsidRPr="00A733D9" w:rsidRDefault="00837B73" w:rsidP="00C87927">
            <w:pPr>
              <w:rPr>
                <w:rFonts w:ascii="Arial Narrow" w:hAnsi="Arial Narrow" w:cs="Arial"/>
                <w:bCs/>
                <w:color w:val="000000"/>
                <w:sz w:val="16"/>
                <w:szCs w:val="16"/>
              </w:rPr>
            </w:pPr>
            <w:r w:rsidRPr="00A733D9">
              <w:rPr>
                <w:rFonts w:ascii="Arial Narrow" w:hAnsi="Arial Narrow" w:cs="Arial"/>
                <w:bCs/>
                <w:color w:val="000000"/>
                <w:sz w:val="16"/>
                <w:szCs w:val="16"/>
              </w:rPr>
              <w:t>Adjustments for conversion to credit equivalent amounts</w:t>
            </w:r>
          </w:p>
        </w:tc>
        <w:tc>
          <w:tcPr>
            <w:tcW w:w="1558" w:type="dxa"/>
            <w:vAlign w:val="bottom"/>
          </w:tcPr>
          <w:p w14:paraId="539A8B88" w14:textId="77777777" w:rsidR="00837B73" w:rsidRPr="007173CF" w:rsidRDefault="00837B73" w:rsidP="004A2D4A">
            <w:pPr>
              <w:spacing w:line="240" w:lineRule="atLeast"/>
              <w:jc w:val="right"/>
              <w:rPr>
                <w:rFonts w:ascii="Arial Narrow" w:hAnsi="Arial Narrow" w:cs="Arial"/>
                <w:color w:val="000000"/>
                <w:sz w:val="16"/>
                <w:szCs w:val="16"/>
              </w:rPr>
            </w:pPr>
            <w:r>
              <w:rPr>
                <w:rFonts w:ascii="Arial Narrow" w:hAnsi="Arial Narrow" w:cs="Arial"/>
                <w:color w:val="000000"/>
                <w:sz w:val="16"/>
                <w:szCs w:val="16"/>
              </w:rPr>
              <w:t>-111,710.239</w:t>
            </w:r>
          </w:p>
        </w:tc>
        <w:tc>
          <w:tcPr>
            <w:tcW w:w="1901" w:type="dxa"/>
            <w:shd w:val="clear" w:color="auto" w:fill="auto"/>
            <w:vAlign w:val="bottom"/>
          </w:tcPr>
          <w:p w14:paraId="6AE7CFF9" w14:textId="77777777" w:rsidR="00837B73" w:rsidRPr="00A733D9" w:rsidRDefault="00837B73" w:rsidP="004A2D4A">
            <w:pPr>
              <w:spacing w:line="240" w:lineRule="atLeast"/>
              <w:jc w:val="right"/>
              <w:rPr>
                <w:rFonts w:ascii="Arial Narrow" w:hAnsi="Arial Narrow" w:cs="Arial"/>
                <w:color w:val="000000"/>
                <w:sz w:val="16"/>
                <w:szCs w:val="16"/>
              </w:rPr>
            </w:pPr>
            <w:r>
              <w:rPr>
                <w:rFonts w:ascii="Arial Narrow" w:hAnsi="Arial Narrow" w:cs="Arial"/>
                <w:color w:val="000000"/>
                <w:sz w:val="16"/>
                <w:szCs w:val="16"/>
              </w:rPr>
              <w:t>-109,887.717</w:t>
            </w:r>
          </w:p>
        </w:tc>
      </w:tr>
      <w:tr w:rsidR="00837B73" w:rsidRPr="00A733D9" w14:paraId="2490E920" w14:textId="77777777" w:rsidTr="004A2D4A">
        <w:trPr>
          <w:trHeight w:val="143"/>
        </w:trPr>
        <w:tc>
          <w:tcPr>
            <w:tcW w:w="425" w:type="dxa"/>
            <w:tcBorders>
              <w:bottom w:val="single" w:sz="4" w:space="0" w:color="auto"/>
            </w:tcBorders>
            <w:shd w:val="clear" w:color="auto" w:fill="25B94C"/>
          </w:tcPr>
          <w:p w14:paraId="760B3FA1" w14:textId="77777777" w:rsidR="00837B73" w:rsidRPr="00A733D9" w:rsidRDefault="00837B73" w:rsidP="00C87927">
            <w:pPr>
              <w:spacing w:line="240" w:lineRule="atLeast"/>
              <w:jc w:val="both"/>
              <w:rPr>
                <w:rFonts w:ascii="Arial Narrow" w:hAnsi="Arial Narrow" w:cs="Arial"/>
                <w:b/>
                <w:color w:val="000000"/>
                <w:sz w:val="16"/>
                <w:szCs w:val="16"/>
              </w:rPr>
            </w:pPr>
            <w:r w:rsidRPr="00A733D9">
              <w:rPr>
                <w:rFonts w:ascii="Arial Narrow" w:hAnsi="Arial Narrow" w:cs="Arial"/>
                <w:b/>
                <w:color w:val="000000"/>
                <w:sz w:val="16"/>
                <w:szCs w:val="16"/>
              </w:rPr>
              <w:t>19.</w:t>
            </w:r>
          </w:p>
        </w:tc>
        <w:tc>
          <w:tcPr>
            <w:tcW w:w="4877" w:type="dxa"/>
            <w:gridSpan w:val="2"/>
            <w:tcBorders>
              <w:bottom w:val="single" w:sz="4" w:space="0" w:color="auto"/>
            </w:tcBorders>
            <w:shd w:val="clear" w:color="auto" w:fill="25B94C"/>
          </w:tcPr>
          <w:p w14:paraId="2894F1A2" w14:textId="77777777" w:rsidR="00837B73" w:rsidRPr="00A733D9" w:rsidRDefault="00837B73" w:rsidP="00C87927">
            <w:pPr>
              <w:rPr>
                <w:rFonts w:ascii="Arial Narrow" w:hAnsi="Arial Narrow" w:cs="Arial"/>
                <w:b/>
                <w:bCs/>
                <w:color w:val="000000"/>
                <w:sz w:val="16"/>
                <w:szCs w:val="16"/>
              </w:rPr>
            </w:pPr>
            <w:r w:rsidRPr="00A733D9">
              <w:rPr>
                <w:rFonts w:ascii="Arial Narrow" w:hAnsi="Arial Narrow" w:cs="Arial"/>
                <w:b/>
                <w:bCs/>
                <w:color w:val="000000"/>
                <w:sz w:val="16"/>
                <w:szCs w:val="16"/>
              </w:rPr>
              <w:t>Off-balance sheet items</w:t>
            </w:r>
          </w:p>
        </w:tc>
        <w:tc>
          <w:tcPr>
            <w:tcW w:w="1558" w:type="dxa"/>
            <w:tcBorders>
              <w:bottom w:val="single" w:sz="4" w:space="0" w:color="auto"/>
            </w:tcBorders>
            <w:shd w:val="clear" w:color="auto" w:fill="25B94C"/>
            <w:vAlign w:val="bottom"/>
          </w:tcPr>
          <w:p w14:paraId="7506AE49" w14:textId="77777777" w:rsidR="00837B73" w:rsidRPr="007173CF" w:rsidRDefault="00837B73" w:rsidP="004A2D4A">
            <w:pPr>
              <w:spacing w:line="240" w:lineRule="atLeast"/>
              <w:jc w:val="right"/>
              <w:rPr>
                <w:rFonts w:ascii="Arial Narrow" w:hAnsi="Arial Narrow" w:cs="Arial"/>
                <w:b/>
                <w:color w:val="000000"/>
                <w:sz w:val="16"/>
                <w:szCs w:val="16"/>
              </w:rPr>
            </w:pPr>
            <w:r>
              <w:rPr>
                <w:rFonts w:ascii="Arial Narrow" w:hAnsi="Arial Narrow" w:cs="Arial"/>
                <w:b/>
                <w:color w:val="000000"/>
                <w:sz w:val="16"/>
                <w:szCs w:val="16"/>
              </w:rPr>
              <w:t>86,296.682</w:t>
            </w:r>
          </w:p>
        </w:tc>
        <w:tc>
          <w:tcPr>
            <w:tcW w:w="1901" w:type="dxa"/>
            <w:tcBorders>
              <w:bottom w:val="single" w:sz="4" w:space="0" w:color="auto"/>
            </w:tcBorders>
            <w:shd w:val="clear" w:color="auto" w:fill="25B94C"/>
            <w:vAlign w:val="bottom"/>
          </w:tcPr>
          <w:p w14:paraId="1C592FF1" w14:textId="77777777" w:rsidR="00837B73" w:rsidRPr="00A733D9" w:rsidRDefault="00837B73" w:rsidP="004A2D4A">
            <w:pPr>
              <w:spacing w:line="240" w:lineRule="atLeast"/>
              <w:jc w:val="right"/>
              <w:rPr>
                <w:rFonts w:ascii="Arial Narrow" w:hAnsi="Arial Narrow" w:cs="Arial"/>
                <w:b/>
                <w:color w:val="000000"/>
                <w:sz w:val="16"/>
                <w:szCs w:val="16"/>
              </w:rPr>
            </w:pPr>
            <w:r>
              <w:rPr>
                <w:rFonts w:ascii="Arial Narrow" w:hAnsi="Arial Narrow" w:cs="Arial"/>
                <w:b/>
                <w:color w:val="000000"/>
                <w:sz w:val="16"/>
                <w:szCs w:val="16"/>
              </w:rPr>
              <w:t>86,094.096</w:t>
            </w:r>
          </w:p>
        </w:tc>
      </w:tr>
      <w:tr w:rsidR="00837B73" w:rsidRPr="00A733D9" w14:paraId="65317586" w14:textId="77777777" w:rsidTr="00C87927">
        <w:trPr>
          <w:trHeight w:val="257"/>
        </w:trPr>
        <w:tc>
          <w:tcPr>
            <w:tcW w:w="1649" w:type="dxa"/>
            <w:gridSpan w:val="2"/>
            <w:tcBorders>
              <w:top w:val="single" w:sz="4" w:space="0" w:color="auto"/>
              <w:left w:val="single" w:sz="4" w:space="0" w:color="auto"/>
              <w:bottom w:val="single" w:sz="4" w:space="0" w:color="auto"/>
              <w:right w:val="nil"/>
            </w:tcBorders>
            <w:shd w:val="clear" w:color="auto" w:fill="25B94C"/>
          </w:tcPr>
          <w:p w14:paraId="664C296B" w14:textId="77777777" w:rsidR="00837B73" w:rsidRPr="00A733D9" w:rsidRDefault="00837B73" w:rsidP="00C87927">
            <w:pPr>
              <w:spacing w:line="240" w:lineRule="atLeast"/>
              <w:jc w:val="center"/>
              <w:rPr>
                <w:rFonts w:ascii="Arial Narrow" w:hAnsi="Arial Narrow" w:cs="Arial"/>
                <w:b/>
                <w:color w:val="000000"/>
                <w:sz w:val="16"/>
                <w:szCs w:val="16"/>
              </w:rPr>
            </w:pPr>
          </w:p>
        </w:tc>
        <w:tc>
          <w:tcPr>
            <w:tcW w:w="7112" w:type="dxa"/>
            <w:gridSpan w:val="3"/>
            <w:tcBorders>
              <w:top w:val="single" w:sz="4" w:space="0" w:color="auto"/>
              <w:left w:val="nil"/>
              <w:bottom w:val="single" w:sz="4" w:space="0" w:color="auto"/>
              <w:right w:val="single" w:sz="4" w:space="0" w:color="auto"/>
            </w:tcBorders>
            <w:shd w:val="clear" w:color="auto" w:fill="25B94C"/>
          </w:tcPr>
          <w:p w14:paraId="12DDE1F0" w14:textId="77777777" w:rsidR="00837B73" w:rsidRPr="00A733D9" w:rsidRDefault="00837B73" w:rsidP="00C87927">
            <w:pPr>
              <w:spacing w:line="240" w:lineRule="atLeast"/>
              <w:jc w:val="center"/>
              <w:rPr>
                <w:rFonts w:ascii="Arial Narrow" w:hAnsi="Arial Narrow" w:cs="Arial"/>
                <w:b/>
                <w:color w:val="000000"/>
                <w:sz w:val="16"/>
                <w:szCs w:val="16"/>
              </w:rPr>
            </w:pPr>
            <w:r w:rsidRPr="00A733D9">
              <w:rPr>
                <w:rFonts w:ascii="Arial Narrow" w:hAnsi="Arial Narrow" w:cs="Arial"/>
                <w:b/>
                <w:color w:val="000000"/>
                <w:sz w:val="16"/>
                <w:szCs w:val="16"/>
              </w:rPr>
              <w:t>Capital and total exposures</w:t>
            </w:r>
          </w:p>
        </w:tc>
      </w:tr>
      <w:tr w:rsidR="00837B73" w:rsidRPr="00A67966" w14:paraId="45AC1F14" w14:textId="77777777" w:rsidTr="004A2D4A">
        <w:trPr>
          <w:trHeight w:val="170"/>
        </w:trPr>
        <w:tc>
          <w:tcPr>
            <w:tcW w:w="425" w:type="dxa"/>
            <w:tcBorders>
              <w:top w:val="single" w:sz="4" w:space="0" w:color="auto"/>
            </w:tcBorders>
            <w:shd w:val="clear" w:color="auto" w:fill="25B94C"/>
          </w:tcPr>
          <w:p w14:paraId="35767E81" w14:textId="77777777" w:rsidR="00837B73" w:rsidRPr="00A67966" w:rsidRDefault="00837B73" w:rsidP="00C87927">
            <w:pPr>
              <w:spacing w:line="240" w:lineRule="atLeast"/>
              <w:jc w:val="both"/>
              <w:rPr>
                <w:rFonts w:ascii="Arial Narrow" w:hAnsi="Arial Narrow" w:cs="Arial"/>
                <w:b/>
                <w:color w:val="000000"/>
                <w:sz w:val="16"/>
                <w:szCs w:val="16"/>
              </w:rPr>
            </w:pPr>
            <w:r w:rsidRPr="00A67966">
              <w:rPr>
                <w:rFonts w:ascii="Arial Narrow" w:hAnsi="Arial Narrow" w:cs="Arial"/>
                <w:b/>
                <w:color w:val="000000"/>
                <w:sz w:val="16"/>
                <w:szCs w:val="16"/>
              </w:rPr>
              <w:t>20.</w:t>
            </w:r>
          </w:p>
        </w:tc>
        <w:tc>
          <w:tcPr>
            <w:tcW w:w="4877" w:type="dxa"/>
            <w:gridSpan w:val="2"/>
            <w:tcBorders>
              <w:top w:val="single" w:sz="4" w:space="0" w:color="auto"/>
            </w:tcBorders>
            <w:shd w:val="clear" w:color="auto" w:fill="25B94C"/>
          </w:tcPr>
          <w:p w14:paraId="1DDFF920" w14:textId="77777777" w:rsidR="00837B73" w:rsidRPr="00A67966" w:rsidRDefault="00837B73" w:rsidP="00C87927">
            <w:pPr>
              <w:rPr>
                <w:rFonts w:ascii="Arial Narrow" w:hAnsi="Arial Narrow" w:cs="Arial"/>
                <w:b/>
                <w:bCs/>
                <w:color w:val="000000"/>
                <w:sz w:val="16"/>
                <w:szCs w:val="16"/>
              </w:rPr>
            </w:pPr>
            <w:r w:rsidRPr="00A67966">
              <w:rPr>
                <w:rFonts w:ascii="Arial Narrow" w:hAnsi="Arial Narrow" w:cs="Arial"/>
                <w:b/>
                <w:bCs/>
                <w:color w:val="000000"/>
                <w:sz w:val="16"/>
                <w:szCs w:val="16"/>
              </w:rPr>
              <w:t>Tier 1 capital</w:t>
            </w:r>
          </w:p>
        </w:tc>
        <w:tc>
          <w:tcPr>
            <w:tcW w:w="1558" w:type="dxa"/>
            <w:tcBorders>
              <w:top w:val="single" w:sz="4" w:space="0" w:color="auto"/>
            </w:tcBorders>
            <w:shd w:val="clear" w:color="auto" w:fill="25B94C"/>
            <w:vAlign w:val="bottom"/>
          </w:tcPr>
          <w:p w14:paraId="3465076F" w14:textId="77777777" w:rsidR="00837B73" w:rsidRPr="00A67966" w:rsidRDefault="00837B73" w:rsidP="004A2D4A">
            <w:pPr>
              <w:spacing w:line="240" w:lineRule="atLeast"/>
              <w:jc w:val="right"/>
              <w:rPr>
                <w:rFonts w:ascii="Arial Narrow" w:hAnsi="Arial Narrow" w:cs="Arial"/>
                <w:b/>
                <w:color w:val="000000"/>
                <w:sz w:val="16"/>
                <w:szCs w:val="16"/>
              </w:rPr>
            </w:pPr>
            <w:r>
              <w:rPr>
                <w:rFonts w:ascii="Arial Narrow" w:hAnsi="Arial Narrow"/>
                <w:sz w:val="16"/>
                <w:szCs w:val="16"/>
              </w:rPr>
              <w:t>186,691.665</w:t>
            </w:r>
          </w:p>
        </w:tc>
        <w:tc>
          <w:tcPr>
            <w:tcW w:w="1901" w:type="dxa"/>
            <w:tcBorders>
              <w:top w:val="single" w:sz="4" w:space="0" w:color="auto"/>
            </w:tcBorders>
            <w:shd w:val="clear" w:color="auto" w:fill="25B94C"/>
            <w:vAlign w:val="bottom"/>
          </w:tcPr>
          <w:p w14:paraId="22DAF9C1" w14:textId="77777777" w:rsidR="00837B73" w:rsidRPr="00A67966" w:rsidRDefault="00837B73" w:rsidP="004A2D4A">
            <w:pPr>
              <w:spacing w:line="240" w:lineRule="atLeast"/>
              <w:jc w:val="right"/>
              <w:rPr>
                <w:rFonts w:ascii="Arial Narrow" w:hAnsi="Arial Narrow" w:cs="Arial"/>
                <w:b/>
                <w:color w:val="000000"/>
                <w:sz w:val="16"/>
                <w:szCs w:val="16"/>
              </w:rPr>
            </w:pPr>
            <w:r>
              <w:rPr>
                <w:rFonts w:ascii="Arial Narrow" w:hAnsi="Arial Narrow"/>
                <w:sz w:val="16"/>
                <w:szCs w:val="16"/>
              </w:rPr>
              <w:t>181,440.970</w:t>
            </w:r>
          </w:p>
        </w:tc>
      </w:tr>
      <w:tr w:rsidR="00837B73" w:rsidRPr="00A67966" w14:paraId="189EE998" w14:textId="77777777" w:rsidTr="004A2D4A">
        <w:trPr>
          <w:trHeight w:val="188"/>
        </w:trPr>
        <w:tc>
          <w:tcPr>
            <w:tcW w:w="425" w:type="dxa"/>
            <w:tcBorders>
              <w:bottom w:val="single" w:sz="4" w:space="0" w:color="auto"/>
            </w:tcBorders>
            <w:shd w:val="clear" w:color="auto" w:fill="25B94C"/>
          </w:tcPr>
          <w:p w14:paraId="7731246B" w14:textId="77777777" w:rsidR="00837B73" w:rsidRPr="00A67966" w:rsidRDefault="00837B73" w:rsidP="00C87927">
            <w:pPr>
              <w:spacing w:line="240" w:lineRule="atLeast"/>
              <w:jc w:val="both"/>
              <w:rPr>
                <w:rFonts w:ascii="Arial Narrow" w:hAnsi="Arial Narrow" w:cs="Arial"/>
                <w:b/>
                <w:color w:val="000000"/>
                <w:sz w:val="16"/>
                <w:szCs w:val="16"/>
              </w:rPr>
            </w:pPr>
            <w:r w:rsidRPr="00A67966">
              <w:rPr>
                <w:rFonts w:ascii="Arial Narrow" w:hAnsi="Arial Narrow" w:cs="Arial"/>
                <w:b/>
                <w:color w:val="000000"/>
                <w:sz w:val="16"/>
                <w:szCs w:val="16"/>
              </w:rPr>
              <w:t>21.</w:t>
            </w:r>
          </w:p>
        </w:tc>
        <w:tc>
          <w:tcPr>
            <w:tcW w:w="4877" w:type="dxa"/>
            <w:gridSpan w:val="2"/>
            <w:tcBorders>
              <w:bottom w:val="single" w:sz="4" w:space="0" w:color="auto"/>
            </w:tcBorders>
            <w:shd w:val="clear" w:color="auto" w:fill="25B94C"/>
          </w:tcPr>
          <w:p w14:paraId="334F1B20" w14:textId="77777777" w:rsidR="00837B73" w:rsidRPr="00A67966" w:rsidRDefault="00837B73" w:rsidP="00C87927">
            <w:pPr>
              <w:rPr>
                <w:rFonts w:ascii="Arial Narrow" w:hAnsi="Arial Narrow" w:cs="Arial"/>
                <w:b/>
                <w:bCs/>
                <w:color w:val="000000"/>
                <w:sz w:val="16"/>
                <w:szCs w:val="16"/>
              </w:rPr>
            </w:pPr>
            <w:r w:rsidRPr="00A67966">
              <w:rPr>
                <w:rFonts w:ascii="Arial Narrow" w:hAnsi="Arial Narrow" w:cs="Arial"/>
                <w:b/>
                <w:bCs/>
                <w:color w:val="000000"/>
                <w:sz w:val="16"/>
                <w:szCs w:val="16"/>
              </w:rPr>
              <w:t>Total exposures (sum of lines 3, 11, 16 and 19)</w:t>
            </w:r>
          </w:p>
        </w:tc>
        <w:tc>
          <w:tcPr>
            <w:tcW w:w="1558" w:type="dxa"/>
            <w:tcBorders>
              <w:bottom w:val="single" w:sz="4" w:space="0" w:color="auto"/>
            </w:tcBorders>
            <w:shd w:val="clear" w:color="auto" w:fill="25B94C"/>
            <w:vAlign w:val="bottom"/>
          </w:tcPr>
          <w:p w14:paraId="7CD07702" w14:textId="77777777" w:rsidR="00837B73" w:rsidRPr="00A67966" w:rsidRDefault="00837B73" w:rsidP="004A2D4A">
            <w:pPr>
              <w:spacing w:line="240" w:lineRule="atLeast"/>
              <w:jc w:val="right"/>
              <w:rPr>
                <w:rFonts w:ascii="Arial Narrow" w:hAnsi="Arial Narrow" w:cs="Arial"/>
                <w:b/>
                <w:color w:val="000000"/>
                <w:sz w:val="16"/>
                <w:szCs w:val="16"/>
              </w:rPr>
            </w:pPr>
            <w:r>
              <w:rPr>
                <w:rFonts w:ascii="Arial Narrow" w:hAnsi="Arial Narrow"/>
                <w:sz w:val="16"/>
                <w:szCs w:val="16"/>
              </w:rPr>
              <w:t>3,225,023.993</w:t>
            </w:r>
          </w:p>
        </w:tc>
        <w:tc>
          <w:tcPr>
            <w:tcW w:w="1901" w:type="dxa"/>
            <w:tcBorders>
              <w:bottom w:val="single" w:sz="4" w:space="0" w:color="auto"/>
            </w:tcBorders>
            <w:shd w:val="clear" w:color="auto" w:fill="25B94C"/>
            <w:vAlign w:val="bottom"/>
          </w:tcPr>
          <w:p w14:paraId="64728681" w14:textId="77777777" w:rsidR="00837B73" w:rsidRPr="00A67966" w:rsidRDefault="00837B73" w:rsidP="004A2D4A">
            <w:pPr>
              <w:spacing w:line="240" w:lineRule="atLeast"/>
              <w:jc w:val="right"/>
              <w:rPr>
                <w:rFonts w:ascii="Arial Narrow" w:hAnsi="Arial Narrow" w:cs="Arial"/>
                <w:b/>
                <w:color w:val="000000"/>
                <w:sz w:val="16"/>
                <w:szCs w:val="16"/>
              </w:rPr>
            </w:pPr>
            <w:r>
              <w:rPr>
                <w:rFonts w:ascii="Arial Narrow" w:hAnsi="Arial Narrow"/>
                <w:sz w:val="16"/>
                <w:szCs w:val="16"/>
              </w:rPr>
              <w:t>3,201,563.467</w:t>
            </w:r>
          </w:p>
        </w:tc>
      </w:tr>
      <w:tr w:rsidR="00837B73" w:rsidRPr="00A67966" w14:paraId="7D560DFD" w14:textId="77777777" w:rsidTr="00C87927">
        <w:trPr>
          <w:trHeight w:val="257"/>
        </w:trPr>
        <w:tc>
          <w:tcPr>
            <w:tcW w:w="1649" w:type="dxa"/>
            <w:gridSpan w:val="2"/>
            <w:tcBorders>
              <w:top w:val="single" w:sz="4" w:space="0" w:color="auto"/>
              <w:left w:val="single" w:sz="4" w:space="0" w:color="auto"/>
              <w:bottom w:val="single" w:sz="4" w:space="0" w:color="auto"/>
              <w:right w:val="nil"/>
            </w:tcBorders>
            <w:shd w:val="clear" w:color="auto" w:fill="25B94C"/>
          </w:tcPr>
          <w:p w14:paraId="237420D2" w14:textId="77777777" w:rsidR="00837B73" w:rsidRPr="00A67966" w:rsidRDefault="00837B73" w:rsidP="00C87927">
            <w:pPr>
              <w:spacing w:line="240" w:lineRule="atLeast"/>
              <w:jc w:val="center"/>
              <w:rPr>
                <w:rFonts w:ascii="Arial Narrow" w:hAnsi="Arial Narrow" w:cs="Arial"/>
                <w:b/>
                <w:color w:val="000000"/>
                <w:sz w:val="16"/>
                <w:szCs w:val="16"/>
              </w:rPr>
            </w:pPr>
          </w:p>
        </w:tc>
        <w:tc>
          <w:tcPr>
            <w:tcW w:w="7112" w:type="dxa"/>
            <w:gridSpan w:val="3"/>
            <w:tcBorders>
              <w:top w:val="single" w:sz="4" w:space="0" w:color="auto"/>
              <w:left w:val="nil"/>
              <w:bottom w:val="single" w:sz="4" w:space="0" w:color="auto"/>
              <w:right w:val="single" w:sz="4" w:space="0" w:color="auto"/>
            </w:tcBorders>
            <w:shd w:val="clear" w:color="auto" w:fill="25B94C"/>
          </w:tcPr>
          <w:p w14:paraId="391BDF66" w14:textId="77777777" w:rsidR="00837B73" w:rsidRPr="00A67966" w:rsidRDefault="00837B73" w:rsidP="00C87927">
            <w:pPr>
              <w:spacing w:line="240" w:lineRule="atLeast"/>
              <w:jc w:val="center"/>
              <w:rPr>
                <w:rFonts w:ascii="Arial Narrow" w:hAnsi="Arial Narrow" w:cs="Arial"/>
                <w:b/>
                <w:color w:val="000000"/>
                <w:sz w:val="16"/>
                <w:szCs w:val="16"/>
              </w:rPr>
            </w:pPr>
            <w:r w:rsidRPr="00A67966">
              <w:rPr>
                <w:rFonts w:ascii="Arial Narrow" w:hAnsi="Arial Narrow" w:cs="Arial"/>
                <w:b/>
                <w:color w:val="000000"/>
                <w:sz w:val="16"/>
                <w:szCs w:val="16"/>
              </w:rPr>
              <w:t>Leverage ratio</w:t>
            </w:r>
          </w:p>
        </w:tc>
      </w:tr>
      <w:tr w:rsidR="00837B73" w:rsidRPr="00A67966" w14:paraId="5C762721" w14:textId="77777777" w:rsidTr="004A2D4A">
        <w:trPr>
          <w:trHeight w:val="125"/>
        </w:trPr>
        <w:tc>
          <w:tcPr>
            <w:tcW w:w="425" w:type="dxa"/>
            <w:tcBorders>
              <w:top w:val="single" w:sz="4" w:space="0" w:color="auto"/>
            </w:tcBorders>
            <w:shd w:val="clear" w:color="auto" w:fill="25B94C"/>
          </w:tcPr>
          <w:p w14:paraId="69639D1E" w14:textId="77777777" w:rsidR="00837B73" w:rsidRPr="00A67966" w:rsidRDefault="00837B73" w:rsidP="00C87927">
            <w:pPr>
              <w:spacing w:line="240" w:lineRule="atLeast"/>
              <w:jc w:val="both"/>
              <w:rPr>
                <w:rFonts w:ascii="Arial Narrow" w:hAnsi="Arial Narrow" w:cs="Arial"/>
                <w:b/>
                <w:color w:val="000000"/>
                <w:sz w:val="16"/>
                <w:szCs w:val="16"/>
              </w:rPr>
            </w:pPr>
            <w:r w:rsidRPr="00A67966">
              <w:rPr>
                <w:rFonts w:ascii="Arial Narrow" w:hAnsi="Arial Narrow" w:cs="Arial"/>
                <w:b/>
                <w:color w:val="000000"/>
                <w:sz w:val="16"/>
                <w:szCs w:val="16"/>
              </w:rPr>
              <w:t>22.</w:t>
            </w:r>
          </w:p>
        </w:tc>
        <w:tc>
          <w:tcPr>
            <w:tcW w:w="4877" w:type="dxa"/>
            <w:gridSpan w:val="2"/>
            <w:tcBorders>
              <w:top w:val="single" w:sz="4" w:space="0" w:color="auto"/>
            </w:tcBorders>
            <w:shd w:val="clear" w:color="auto" w:fill="25B94C"/>
          </w:tcPr>
          <w:p w14:paraId="2D8F6BA1" w14:textId="77777777" w:rsidR="00837B73" w:rsidRPr="00A67966" w:rsidRDefault="00837B73" w:rsidP="00C87927">
            <w:pPr>
              <w:rPr>
                <w:rFonts w:ascii="Arial Narrow" w:hAnsi="Arial Narrow" w:cs="Arial"/>
                <w:b/>
                <w:bCs/>
                <w:color w:val="000000"/>
                <w:sz w:val="16"/>
                <w:szCs w:val="16"/>
              </w:rPr>
            </w:pPr>
            <w:r w:rsidRPr="00A67966">
              <w:rPr>
                <w:rFonts w:ascii="Arial Narrow" w:hAnsi="Arial Narrow" w:cs="Arial"/>
                <w:b/>
                <w:bCs/>
                <w:color w:val="000000"/>
                <w:sz w:val="16"/>
                <w:szCs w:val="16"/>
              </w:rPr>
              <w:t>Basel III leverage ratio</w:t>
            </w:r>
          </w:p>
        </w:tc>
        <w:tc>
          <w:tcPr>
            <w:tcW w:w="1558" w:type="dxa"/>
            <w:tcBorders>
              <w:top w:val="single" w:sz="4" w:space="0" w:color="auto"/>
            </w:tcBorders>
            <w:shd w:val="clear" w:color="auto" w:fill="25B94C"/>
            <w:vAlign w:val="bottom"/>
          </w:tcPr>
          <w:p w14:paraId="7220D042" w14:textId="77777777" w:rsidR="00837B73" w:rsidRPr="00A67966" w:rsidRDefault="00837B73" w:rsidP="004A2D4A">
            <w:pPr>
              <w:spacing w:line="240" w:lineRule="atLeast"/>
              <w:jc w:val="right"/>
              <w:rPr>
                <w:rFonts w:ascii="Arial Narrow" w:hAnsi="Arial Narrow" w:cs="Arial"/>
                <w:b/>
                <w:color w:val="000000"/>
                <w:sz w:val="16"/>
                <w:szCs w:val="16"/>
              </w:rPr>
            </w:pPr>
            <w:r>
              <w:rPr>
                <w:rFonts w:ascii="Arial Narrow" w:hAnsi="Arial Narrow" w:cs="Arial"/>
                <w:b/>
                <w:color w:val="000000"/>
                <w:sz w:val="16"/>
                <w:szCs w:val="16"/>
              </w:rPr>
              <w:t>5.79</w:t>
            </w:r>
            <w:r w:rsidRPr="00A67966">
              <w:rPr>
                <w:rFonts w:ascii="Arial Narrow" w:hAnsi="Arial Narrow" w:cs="Arial"/>
                <w:b/>
                <w:color w:val="000000"/>
                <w:sz w:val="16"/>
                <w:szCs w:val="16"/>
              </w:rPr>
              <w:t>%</w:t>
            </w:r>
          </w:p>
        </w:tc>
        <w:tc>
          <w:tcPr>
            <w:tcW w:w="1901" w:type="dxa"/>
            <w:tcBorders>
              <w:top w:val="single" w:sz="4" w:space="0" w:color="auto"/>
            </w:tcBorders>
            <w:shd w:val="clear" w:color="auto" w:fill="25B94C"/>
            <w:vAlign w:val="bottom"/>
          </w:tcPr>
          <w:p w14:paraId="6FE26CD5" w14:textId="77777777" w:rsidR="00837B73" w:rsidRPr="00A67966" w:rsidRDefault="00837B73" w:rsidP="004A2D4A">
            <w:pPr>
              <w:spacing w:line="240" w:lineRule="atLeast"/>
              <w:jc w:val="right"/>
              <w:rPr>
                <w:rFonts w:ascii="Arial Narrow" w:hAnsi="Arial Narrow" w:cs="Arial"/>
                <w:b/>
                <w:color w:val="000000"/>
                <w:sz w:val="16"/>
                <w:szCs w:val="16"/>
              </w:rPr>
            </w:pPr>
            <w:r>
              <w:rPr>
                <w:rFonts w:ascii="Arial Narrow" w:hAnsi="Arial Narrow" w:cs="Arial"/>
                <w:b/>
                <w:color w:val="000000"/>
                <w:sz w:val="16"/>
                <w:szCs w:val="16"/>
              </w:rPr>
              <w:t>5.67</w:t>
            </w:r>
            <w:r w:rsidRPr="00A67966">
              <w:rPr>
                <w:rFonts w:ascii="Arial Narrow" w:hAnsi="Arial Narrow" w:cs="Arial"/>
                <w:b/>
                <w:color w:val="000000"/>
                <w:sz w:val="16"/>
                <w:szCs w:val="16"/>
              </w:rPr>
              <w:t>%</w:t>
            </w:r>
          </w:p>
        </w:tc>
      </w:tr>
    </w:tbl>
    <w:p w14:paraId="10150D43" w14:textId="77777777" w:rsidR="00511BB6" w:rsidRPr="00140B65" w:rsidRDefault="00511BB6" w:rsidP="00511BB6">
      <w:pPr>
        <w:jc w:val="both"/>
        <w:rPr>
          <w:rFonts w:ascii="Arial" w:hAnsi="Arial" w:cs="Arial"/>
          <w:i/>
          <w:sz w:val="12"/>
          <w:szCs w:val="12"/>
        </w:rPr>
      </w:pPr>
      <w:r w:rsidRPr="00140B65">
        <w:rPr>
          <w:rFonts w:ascii="Arial" w:hAnsi="Arial" w:cs="Arial"/>
          <w:i/>
          <w:sz w:val="12"/>
          <w:szCs w:val="12"/>
        </w:rPr>
        <w:t>1/ Gross of General Loan Loss Provision (GLLP) and excluding derivatives and SFTs</w:t>
      </w:r>
    </w:p>
    <w:p w14:paraId="12AA6C1B" w14:textId="77777777" w:rsidR="00511BB6" w:rsidRPr="00140B65" w:rsidRDefault="00511BB6" w:rsidP="00511BB6">
      <w:pPr>
        <w:jc w:val="both"/>
        <w:rPr>
          <w:rFonts w:ascii="Arial" w:hAnsi="Arial" w:cs="Arial"/>
          <w:i/>
          <w:sz w:val="12"/>
          <w:szCs w:val="12"/>
        </w:rPr>
      </w:pPr>
      <w:r w:rsidRPr="00140B65">
        <w:rPr>
          <w:rFonts w:ascii="Arial" w:hAnsi="Arial" w:cs="Arial"/>
          <w:i/>
          <w:sz w:val="12"/>
          <w:szCs w:val="12"/>
        </w:rPr>
        <w:t>2/ Not included under the framework</w:t>
      </w:r>
    </w:p>
    <w:p w14:paraId="2F01F418" w14:textId="77777777" w:rsidR="00511BB6" w:rsidRPr="00140B65" w:rsidRDefault="00511BB6" w:rsidP="00511BB6">
      <w:pPr>
        <w:jc w:val="both"/>
        <w:rPr>
          <w:rFonts w:ascii="Arial" w:hAnsi="Arial" w:cs="Arial"/>
          <w:i/>
          <w:sz w:val="12"/>
          <w:szCs w:val="12"/>
        </w:rPr>
      </w:pPr>
      <w:r w:rsidRPr="00140B65">
        <w:rPr>
          <w:rFonts w:ascii="Arial" w:hAnsi="Arial" w:cs="Arial"/>
          <w:i/>
          <w:sz w:val="12"/>
          <w:szCs w:val="12"/>
        </w:rPr>
        <w:t>3/ When a bank/non-bank acting as an agent in an SFT provides an indemnity or guarantee to a customer or counterparty for any difference between the value of the security or cash the customer has lent and the value of the collateral the borrower has provided</w:t>
      </w:r>
    </w:p>
    <w:p w14:paraId="78FDFD9A" w14:textId="77777777" w:rsidR="00511BB6" w:rsidRPr="00140B65" w:rsidRDefault="00511BB6" w:rsidP="00511BB6">
      <w:pPr>
        <w:spacing w:line="240" w:lineRule="atLeast"/>
        <w:jc w:val="both"/>
        <w:rPr>
          <w:rFonts w:ascii="Arial" w:hAnsi="Arial" w:cs="Arial"/>
          <w:b/>
          <w:sz w:val="22"/>
          <w:szCs w:val="22"/>
        </w:rPr>
      </w:pPr>
    </w:p>
    <w:p w14:paraId="624CDE8B" w14:textId="4E4EF8EA" w:rsidR="00BE1B34" w:rsidRPr="00186BE2" w:rsidRDefault="009F2D40" w:rsidP="00BE1B34">
      <w:pPr>
        <w:tabs>
          <w:tab w:val="left" w:pos="720"/>
        </w:tabs>
        <w:ind w:right="-72"/>
        <w:rPr>
          <w:rFonts w:ascii="Arial" w:hAnsi="Arial" w:cs="Arial"/>
          <w:sz w:val="22"/>
          <w:szCs w:val="22"/>
          <w:u w:val="single"/>
        </w:rPr>
      </w:pPr>
      <w:r w:rsidRPr="00186BE2">
        <w:rPr>
          <w:rFonts w:ascii="Arial" w:hAnsi="Arial" w:cs="Arial"/>
          <w:sz w:val="22"/>
          <w:szCs w:val="22"/>
          <w:u w:val="single"/>
        </w:rPr>
        <w:t>Non-controlling Interests</w:t>
      </w:r>
    </w:p>
    <w:p w14:paraId="3A0254B6" w14:textId="2C796AC4" w:rsidR="00BE1B34" w:rsidRPr="00186BE2" w:rsidRDefault="00BE1B34" w:rsidP="00BE1B34">
      <w:pPr>
        <w:tabs>
          <w:tab w:val="left" w:pos="720"/>
        </w:tabs>
        <w:ind w:right="-72"/>
        <w:rPr>
          <w:rFonts w:ascii="Arial" w:hAnsi="Arial" w:cs="Arial"/>
          <w:b/>
          <w:sz w:val="22"/>
          <w:szCs w:val="22"/>
        </w:rPr>
      </w:pPr>
    </w:p>
    <w:p w14:paraId="4901A995" w14:textId="3B738076" w:rsidR="009F2D40" w:rsidRDefault="009F2D40" w:rsidP="009F2D40">
      <w:pPr>
        <w:tabs>
          <w:tab w:val="left" w:pos="720"/>
        </w:tabs>
        <w:ind w:right="-72"/>
        <w:jc w:val="both"/>
        <w:rPr>
          <w:rFonts w:ascii="Arial" w:hAnsi="Arial" w:cs="Arial"/>
          <w:sz w:val="22"/>
          <w:szCs w:val="22"/>
        </w:rPr>
      </w:pPr>
      <w:r w:rsidRPr="00186BE2">
        <w:rPr>
          <w:rFonts w:ascii="Arial" w:hAnsi="Arial" w:cs="Arial"/>
          <w:sz w:val="22"/>
          <w:szCs w:val="22"/>
        </w:rPr>
        <w:t>This represent the portion of the net assets and profit or loss not attributable to the Group and are presented separately in the statements of comprehensive income and within equity in the statements of financial position and changes in equity.</w:t>
      </w:r>
    </w:p>
    <w:p w14:paraId="72A11D05" w14:textId="77777777" w:rsidR="009F2D40" w:rsidRDefault="009F2D40" w:rsidP="00BE1B34">
      <w:pPr>
        <w:tabs>
          <w:tab w:val="left" w:pos="720"/>
        </w:tabs>
        <w:ind w:right="-72"/>
        <w:rPr>
          <w:rFonts w:ascii="Arial" w:hAnsi="Arial" w:cs="Arial"/>
          <w:sz w:val="22"/>
          <w:szCs w:val="22"/>
        </w:rPr>
      </w:pPr>
    </w:p>
    <w:p w14:paraId="1A1032BD" w14:textId="77777777" w:rsidR="00D3290A" w:rsidRDefault="00D3290A" w:rsidP="00BE1B34">
      <w:pPr>
        <w:tabs>
          <w:tab w:val="left" w:pos="720"/>
        </w:tabs>
        <w:ind w:right="-72"/>
        <w:rPr>
          <w:rFonts w:ascii="Arial" w:hAnsi="Arial" w:cs="Arial"/>
          <w:sz w:val="22"/>
          <w:szCs w:val="22"/>
        </w:rPr>
      </w:pPr>
    </w:p>
    <w:p w14:paraId="3CF27698" w14:textId="77777777" w:rsidR="00727852" w:rsidRPr="00B02812" w:rsidRDefault="00707017" w:rsidP="0045573B">
      <w:pPr>
        <w:numPr>
          <w:ilvl w:val="0"/>
          <w:numId w:val="1"/>
        </w:numPr>
        <w:tabs>
          <w:tab w:val="left" w:pos="720"/>
        </w:tabs>
        <w:ind w:left="0" w:right="-72" w:firstLine="0"/>
        <w:rPr>
          <w:rFonts w:ascii="Arial" w:hAnsi="Arial" w:cs="Arial"/>
          <w:b/>
          <w:sz w:val="22"/>
          <w:szCs w:val="22"/>
        </w:rPr>
      </w:pPr>
      <w:r w:rsidRPr="00B02812">
        <w:rPr>
          <w:rFonts w:ascii="Arial" w:hAnsi="Arial" w:cs="Arial"/>
          <w:b/>
          <w:sz w:val="22"/>
          <w:szCs w:val="22"/>
        </w:rPr>
        <w:t>Miscellaneous Income</w:t>
      </w:r>
    </w:p>
    <w:p w14:paraId="3CBC7DC9" w14:textId="77777777" w:rsidR="00727852" w:rsidRPr="00140B65" w:rsidRDefault="00727852" w:rsidP="00421EDB">
      <w:pPr>
        <w:tabs>
          <w:tab w:val="left" w:pos="720"/>
        </w:tabs>
        <w:spacing w:line="240" w:lineRule="atLeast"/>
        <w:ind w:right="-72"/>
        <w:rPr>
          <w:rFonts w:ascii="Arial" w:hAnsi="Arial" w:cs="Arial"/>
          <w:b/>
        </w:rPr>
      </w:pPr>
    </w:p>
    <w:p w14:paraId="26325652" w14:textId="58DF8D1B" w:rsidR="00727852" w:rsidRPr="00140B65" w:rsidRDefault="00727852" w:rsidP="00421EDB">
      <w:pPr>
        <w:tabs>
          <w:tab w:val="left" w:pos="720"/>
        </w:tabs>
        <w:spacing w:line="240" w:lineRule="atLeast"/>
        <w:ind w:right="-72"/>
        <w:rPr>
          <w:rFonts w:ascii="Arial" w:hAnsi="Arial" w:cs="Arial"/>
          <w:sz w:val="22"/>
          <w:szCs w:val="22"/>
        </w:rPr>
      </w:pPr>
      <w:r w:rsidRPr="00140B65">
        <w:rPr>
          <w:rFonts w:ascii="Arial" w:hAnsi="Arial" w:cs="Arial"/>
          <w:sz w:val="22"/>
          <w:szCs w:val="22"/>
        </w:rPr>
        <w:t>This account is composed of:</w:t>
      </w:r>
    </w:p>
    <w:p w14:paraId="13351F7A" w14:textId="7805368D" w:rsidR="002D1F30" w:rsidRPr="00140B65" w:rsidRDefault="002D1F30" w:rsidP="00421EDB">
      <w:pPr>
        <w:tabs>
          <w:tab w:val="left" w:pos="720"/>
        </w:tabs>
        <w:spacing w:line="240" w:lineRule="atLeast"/>
        <w:ind w:right="-72"/>
        <w:rPr>
          <w:rFonts w:ascii="Arial" w:hAnsi="Arial" w:cs="Arial"/>
          <w:sz w:val="22"/>
          <w:szCs w:val="22"/>
        </w:rPr>
      </w:pPr>
    </w:p>
    <w:tbl>
      <w:tblPr>
        <w:tblW w:w="9000" w:type="dxa"/>
        <w:tblInd w:w="115" w:type="dxa"/>
        <w:tblLayout w:type="fixed"/>
        <w:tblCellMar>
          <w:left w:w="115" w:type="dxa"/>
          <w:right w:w="115" w:type="dxa"/>
        </w:tblCellMar>
        <w:tblLook w:val="0000" w:firstRow="0" w:lastRow="0" w:firstColumn="0" w:lastColumn="0" w:noHBand="0" w:noVBand="0"/>
      </w:tblPr>
      <w:tblGrid>
        <w:gridCol w:w="2880"/>
        <w:gridCol w:w="1530"/>
        <w:gridCol w:w="1620"/>
        <w:gridCol w:w="1530"/>
        <w:gridCol w:w="1440"/>
      </w:tblGrid>
      <w:tr w:rsidR="00342E25" w:rsidRPr="009612CB" w14:paraId="4954F127" w14:textId="77777777" w:rsidTr="004A2D4A">
        <w:trPr>
          <w:trHeight w:val="58"/>
          <w:tblHeader/>
        </w:trPr>
        <w:tc>
          <w:tcPr>
            <w:tcW w:w="2880" w:type="dxa"/>
            <w:tcBorders>
              <w:top w:val="single" w:sz="4" w:space="0" w:color="auto"/>
              <w:left w:val="nil"/>
              <w:right w:val="nil"/>
            </w:tcBorders>
            <w:shd w:val="clear" w:color="auto" w:fill="auto"/>
            <w:noWrap/>
            <w:vAlign w:val="bottom"/>
          </w:tcPr>
          <w:p w14:paraId="27A8D32B" w14:textId="77777777" w:rsidR="00342E25" w:rsidRPr="009612CB" w:rsidRDefault="00342E25" w:rsidP="00342E25">
            <w:pPr>
              <w:rPr>
                <w:rFonts w:ascii="Arial" w:hAnsi="Arial" w:cs="Arial"/>
                <w:color w:val="000000"/>
                <w:sz w:val="18"/>
                <w:szCs w:val="18"/>
              </w:rPr>
            </w:pPr>
          </w:p>
        </w:tc>
        <w:tc>
          <w:tcPr>
            <w:tcW w:w="3150" w:type="dxa"/>
            <w:gridSpan w:val="2"/>
            <w:tcBorders>
              <w:top w:val="single" w:sz="4" w:space="0" w:color="auto"/>
              <w:left w:val="nil"/>
              <w:right w:val="nil"/>
            </w:tcBorders>
            <w:shd w:val="clear" w:color="auto" w:fill="auto"/>
            <w:noWrap/>
            <w:vAlign w:val="bottom"/>
          </w:tcPr>
          <w:p w14:paraId="12B9DE28" w14:textId="77777777" w:rsidR="00342E25" w:rsidRPr="009612CB" w:rsidRDefault="00342E25" w:rsidP="00342E25">
            <w:pPr>
              <w:jc w:val="center"/>
              <w:rPr>
                <w:rFonts w:ascii="Arial" w:hAnsi="Arial" w:cs="Arial"/>
                <w:b/>
                <w:bCs/>
                <w:color w:val="000000"/>
                <w:sz w:val="18"/>
                <w:szCs w:val="18"/>
              </w:rPr>
            </w:pPr>
            <w:r w:rsidRPr="009612CB">
              <w:rPr>
                <w:rFonts w:ascii="Arial" w:hAnsi="Arial" w:cs="Arial"/>
                <w:b/>
                <w:bCs/>
                <w:color w:val="000000"/>
                <w:sz w:val="18"/>
                <w:szCs w:val="18"/>
              </w:rPr>
              <w:t>Group</w:t>
            </w:r>
          </w:p>
        </w:tc>
        <w:tc>
          <w:tcPr>
            <w:tcW w:w="2970" w:type="dxa"/>
            <w:gridSpan w:val="2"/>
            <w:tcBorders>
              <w:top w:val="single" w:sz="4" w:space="0" w:color="auto"/>
              <w:left w:val="nil"/>
              <w:right w:val="nil"/>
            </w:tcBorders>
            <w:shd w:val="clear" w:color="auto" w:fill="auto"/>
            <w:noWrap/>
            <w:vAlign w:val="bottom"/>
          </w:tcPr>
          <w:p w14:paraId="7F8C6D95" w14:textId="77777777" w:rsidR="00342E25" w:rsidRPr="009612CB" w:rsidRDefault="00342E25" w:rsidP="00342E25">
            <w:pPr>
              <w:jc w:val="center"/>
              <w:rPr>
                <w:rFonts w:ascii="Arial" w:hAnsi="Arial" w:cs="Arial"/>
                <w:b/>
                <w:bCs/>
                <w:color w:val="000000"/>
                <w:sz w:val="18"/>
                <w:szCs w:val="18"/>
              </w:rPr>
            </w:pPr>
            <w:r w:rsidRPr="009612CB">
              <w:rPr>
                <w:rFonts w:ascii="Arial" w:hAnsi="Arial" w:cs="Arial"/>
                <w:b/>
                <w:bCs/>
                <w:color w:val="000000"/>
                <w:sz w:val="18"/>
                <w:szCs w:val="18"/>
              </w:rPr>
              <w:t>Parent</w:t>
            </w:r>
          </w:p>
        </w:tc>
      </w:tr>
      <w:tr w:rsidR="00342E25" w:rsidRPr="009612CB" w14:paraId="750B133C" w14:textId="77777777" w:rsidTr="004A2D4A">
        <w:trPr>
          <w:trHeight w:val="46"/>
          <w:tblHeader/>
        </w:trPr>
        <w:tc>
          <w:tcPr>
            <w:tcW w:w="2880" w:type="dxa"/>
            <w:tcBorders>
              <w:left w:val="nil"/>
              <w:bottom w:val="single" w:sz="4" w:space="0" w:color="auto"/>
              <w:right w:val="nil"/>
            </w:tcBorders>
            <w:shd w:val="clear" w:color="auto" w:fill="auto"/>
            <w:vAlign w:val="bottom"/>
          </w:tcPr>
          <w:p w14:paraId="5AB4411B" w14:textId="77777777" w:rsidR="00342E25" w:rsidRPr="009612CB" w:rsidRDefault="00342E25" w:rsidP="00342E25">
            <w:pPr>
              <w:rPr>
                <w:rFonts w:ascii="Arial" w:hAnsi="Arial" w:cs="Arial"/>
                <w:color w:val="000000"/>
                <w:sz w:val="18"/>
                <w:szCs w:val="18"/>
              </w:rPr>
            </w:pPr>
          </w:p>
        </w:tc>
        <w:tc>
          <w:tcPr>
            <w:tcW w:w="1530" w:type="dxa"/>
            <w:tcBorders>
              <w:left w:val="nil"/>
              <w:bottom w:val="single" w:sz="4" w:space="0" w:color="auto"/>
              <w:right w:val="nil"/>
            </w:tcBorders>
            <w:shd w:val="clear" w:color="auto" w:fill="auto"/>
          </w:tcPr>
          <w:p w14:paraId="50327DC7" w14:textId="62EEB502" w:rsidR="00342E25" w:rsidRPr="009612CB" w:rsidRDefault="00342E25" w:rsidP="004A2D4A">
            <w:pPr>
              <w:jc w:val="center"/>
              <w:rPr>
                <w:rFonts w:ascii="Arial" w:hAnsi="Arial" w:cs="Arial"/>
                <w:b/>
                <w:bCs/>
                <w:color w:val="000000"/>
                <w:sz w:val="18"/>
                <w:szCs w:val="18"/>
              </w:rPr>
            </w:pPr>
            <w:r>
              <w:rPr>
                <w:rFonts w:ascii="Arial" w:hAnsi="Arial" w:cs="Arial"/>
                <w:b/>
                <w:bCs/>
                <w:color w:val="000000"/>
                <w:sz w:val="18"/>
                <w:szCs w:val="18"/>
              </w:rPr>
              <w:t>2022</w:t>
            </w:r>
          </w:p>
        </w:tc>
        <w:tc>
          <w:tcPr>
            <w:tcW w:w="1620" w:type="dxa"/>
            <w:tcBorders>
              <w:left w:val="nil"/>
              <w:bottom w:val="single" w:sz="4" w:space="0" w:color="auto"/>
              <w:right w:val="nil"/>
            </w:tcBorders>
            <w:shd w:val="clear" w:color="auto" w:fill="auto"/>
          </w:tcPr>
          <w:p w14:paraId="3C101462" w14:textId="7AA30C5A" w:rsidR="00342E25" w:rsidRPr="009612CB" w:rsidRDefault="00342E25" w:rsidP="004A2D4A">
            <w:pPr>
              <w:ind w:right="-115"/>
              <w:jc w:val="center"/>
              <w:rPr>
                <w:rFonts w:ascii="Arial" w:hAnsi="Arial" w:cs="Arial"/>
                <w:b/>
                <w:bCs/>
                <w:color w:val="000000"/>
                <w:sz w:val="18"/>
                <w:szCs w:val="18"/>
              </w:rPr>
            </w:pPr>
            <w:r>
              <w:rPr>
                <w:rFonts w:ascii="Arial" w:hAnsi="Arial" w:cs="Arial"/>
                <w:b/>
                <w:bCs/>
                <w:color w:val="000000"/>
                <w:sz w:val="18"/>
                <w:szCs w:val="18"/>
              </w:rPr>
              <w:t>2021</w:t>
            </w:r>
          </w:p>
        </w:tc>
        <w:tc>
          <w:tcPr>
            <w:tcW w:w="1530" w:type="dxa"/>
            <w:tcBorders>
              <w:left w:val="nil"/>
              <w:bottom w:val="single" w:sz="4" w:space="0" w:color="auto"/>
              <w:right w:val="nil"/>
            </w:tcBorders>
            <w:shd w:val="clear" w:color="auto" w:fill="auto"/>
          </w:tcPr>
          <w:p w14:paraId="4FEACC51" w14:textId="5C1DD7D9" w:rsidR="00342E25" w:rsidRPr="009612CB" w:rsidRDefault="00342E25" w:rsidP="004A2D4A">
            <w:pPr>
              <w:jc w:val="center"/>
              <w:rPr>
                <w:rFonts w:ascii="Arial" w:hAnsi="Arial" w:cs="Arial"/>
                <w:b/>
                <w:bCs/>
                <w:color w:val="000000"/>
                <w:sz w:val="18"/>
                <w:szCs w:val="18"/>
              </w:rPr>
            </w:pPr>
            <w:r>
              <w:rPr>
                <w:rFonts w:ascii="Arial" w:hAnsi="Arial" w:cs="Arial"/>
                <w:b/>
                <w:bCs/>
                <w:color w:val="000000"/>
                <w:sz w:val="18"/>
                <w:szCs w:val="18"/>
              </w:rPr>
              <w:t>2022</w:t>
            </w:r>
          </w:p>
        </w:tc>
        <w:tc>
          <w:tcPr>
            <w:tcW w:w="1440" w:type="dxa"/>
            <w:tcBorders>
              <w:left w:val="nil"/>
              <w:bottom w:val="single" w:sz="4" w:space="0" w:color="auto"/>
              <w:right w:val="nil"/>
            </w:tcBorders>
            <w:shd w:val="clear" w:color="auto" w:fill="auto"/>
          </w:tcPr>
          <w:p w14:paraId="7DAD1BA9" w14:textId="7FEE831C" w:rsidR="00342E25" w:rsidRPr="009612CB" w:rsidRDefault="00342E25" w:rsidP="004A2D4A">
            <w:pPr>
              <w:jc w:val="center"/>
              <w:rPr>
                <w:rFonts w:ascii="Arial" w:hAnsi="Arial" w:cs="Arial"/>
                <w:b/>
                <w:bCs/>
                <w:color w:val="000000"/>
                <w:sz w:val="18"/>
                <w:szCs w:val="18"/>
              </w:rPr>
            </w:pPr>
            <w:r>
              <w:rPr>
                <w:rFonts w:ascii="Arial" w:hAnsi="Arial" w:cs="Arial"/>
                <w:b/>
                <w:bCs/>
                <w:color w:val="000000"/>
                <w:sz w:val="18"/>
                <w:szCs w:val="18"/>
              </w:rPr>
              <w:t>2021</w:t>
            </w:r>
          </w:p>
        </w:tc>
      </w:tr>
      <w:tr w:rsidR="00B34F2E" w:rsidRPr="009612CB" w14:paraId="5AA22557" w14:textId="77777777" w:rsidTr="004A2D4A">
        <w:trPr>
          <w:trHeight w:val="68"/>
        </w:trPr>
        <w:tc>
          <w:tcPr>
            <w:tcW w:w="2880" w:type="dxa"/>
            <w:tcBorders>
              <w:top w:val="single" w:sz="4" w:space="0" w:color="auto"/>
              <w:left w:val="nil"/>
              <w:right w:val="nil"/>
            </w:tcBorders>
            <w:shd w:val="clear" w:color="auto" w:fill="auto"/>
            <w:vAlign w:val="bottom"/>
          </w:tcPr>
          <w:p w14:paraId="44EDD3EA" w14:textId="77777777" w:rsidR="00B34F2E" w:rsidRPr="009612CB" w:rsidRDefault="00B34F2E" w:rsidP="00B34F2E">
            <w:pPr>
              <w:ind w:left="-108"/>
              <w:rPr>
                <w:rFonts w:ascii="Arial" w:hAnsi="Arial" w:cs="Arial"/>
                <w:color w:val="000000"/>
                <w:sz w:val="18"/>
                <w:szCs w:val="18"/>
              </w:rPr>
            </w:pPr>
            <w:r w:rsidRPr="009612CB">
              <w:rPr>
                <w:rFonts w:ascii="Arial" w:hAnsi="Arial" w:cs="Arial"/>
                <w:color w:val="000000"/>
                <w:sz w:val="18"/>
                <w:szCs w:val="18"/>
              </w:rPr>
              <w:t xml:space="preserve">Gain from sale/derecognition of  </w:t>
            </w:r>
          </w:p>
          <w:p w14:paraId="72E7A03B" w14:textId="77777777" w:rsidR="00B34F2E" w:rsidRPr="009612CB" w:rsidRDefault="00B34F2E" w:rsidP="00B34F2E">
            <w:pPr>
              <w:ind w:left="-108"/>
              <w:rPr>
                <w:rFonts w:ascii="Arial" w:hAnsi="Arial" w:cs="Arial"/>
                <w:color w:val="000000"/>
                <w:sz w:val="18"/>
                <w:szCs w:val="18"/>
              </w:rPr>
            </w:pPr>
            <w:r w:rsidRPr="009612CB">
              <w:rPr>
                <w:rFonts w:ascii="Arial" w:hAnsi="Arial" w:cs="Arial"/>
                <w:color w:val="000000"/>
                <w:sz w:val="18"/>
                <w:szCs w:val="18"/>
              </w:rPr>
              <w:t xml:space="preserve">  non-financial assets</w:t>
            </w:r>
          </w:p>
        </w:tc>
        <w:tc>
          <w:tcPr>
            <w:tcW w:w="1530" w:type="dxa"/>
            <w:tcBorders>
              <w:top w:val="single" w:sz="4" w:space="0" w:color="auto"/>
              <w:left w:val="nil"/>
              <w:right w:val="nil"/>
            </w:tcBorders>
            <w:shd w:val="clear" w:color="auto" w:fill="auto"/>
            <w:vAlign w:val="bottom"/>
          </w:tcPr>
          <w:p w14:paraId="3AFAEAAD" w14:textId="7C4B037A" w:rsidR="00B34F2E" w:rsidRPr="00B34F2E" w:rsidRDefault="00B34F2E" w:rsidP="004A2D4A">
            <w:pPr>
              <w:jc w:val="right"/>
              <w:rPr>
                <w:rFonts w:ascii="Arial" w:hAnsi="Arial" w:cs="Arial"/>
                <w:color w:val="000000"/>
                <w:sz w:val="18"/>
                <w:szCs w:val="18"/>
                <w:lang w:val="en-PH" w:eastAsia="ko-KR"/>
              </w:rPr>
            </w:pPr>
            <w:r w:rsidRPr="00B34F2E">
              <w:rPr>
                <w:rFonts w:ascii="Arial" w:hAnsi="Arial" w:cs="Arial"/>
                <w:color w:val="000000"/>
                <w:sz w:val="18"/>
                <w:szCs w:val="18"/>
              </w:rPr>
              <w:t>3,198,173,244</w:t>
            </w:r>
          </w:p>
        </w:tc>
        <w:tc>
          <w:tcPr>
            <w:tcW w:w="1620" w:type="dxa"/>
            <w:tcBorders>
              <w:top w:val="single" w:sz="4" w:space="0" w:color="auto"/>
              <w:left w:val="nil"/>
              <w:right w:val="nil"/>
            </w:tcBorders>
            <w:shd w:val="clear" w:color="auto" w:fill="auto"/>
            <w:vAlign w:val="bottom"/>
          </w:tcPr>
          <w:p w14:paraId="4709B069" w14:textId="4C08CEEE" w:rsidR="00B34F2E" w:rsidRPr="00B34F2E" w:rsidRDefault="00B34F2E" w:rsidP="004A2D4A">
            <w:pPr>
              <w:jc w:val="right"/>
              <w:rPr>
                <w:rFonts w:ascii="Arial" w:hAnsi="Arial" w:cs="Arial"/>
                <w:color w:val="000000"/>
                <w:sz w:val="18"/>
                <w:szCs w:val="18"/>
                <w:lang w:val="en-PH" w:eastAsia="ko-KR"/>
              </w:rPr>
            </w:pPr>
            <w:r w:rsidRPr="00B34F2E">
              <w:rPr>
                <w:rFonts w:ascii="Arial" w:hAnsi="Arial" w:cs="Arial"/>
                <w:color w:val="000000"/>
                <w:sz w:val="18"/>
                <w:szCs w:val="18"/>
              </w:rPr>
              <w:t>692,297,232</w:t>
            </w:r>
          </w:p>
        </w:tc>
        <w:tc>
          <w:tcPr>
            <w:tcW w:w="1530" w:type="dxa"/>
            <w:tcBorders>
              <w:top w:val="single" w:sz="4" w:space="0" w:color="auto"/>
              <w:left w:val="nil"/>
              <w:right w:val="nil"/>
            </w:tcBorders>
            <w:shd w:val="clear" w:color="auto" w:fill="auto"/>
            <w:vAlign w:val="bottom"/>
          </w:tcPr>
          <w:p w14:paraId="59C18382" w14:textId="77777777" w:rsidR="00B34F2E" w:rsidRPr="009612CB" w:rsidRDefault="00B34F2E" w:rsidP="004A2D4A">
            <w:pPr>
              <w:jc w:val="right"/>
              <w:rPr>
                <w:rFonts w:ascii="Arial" w:hAnsi="Arial" w:cs="Arial"/>
                <w:color w:val="000000"/>
                <w:sz w:val="18"/>
                <w:szCs w:val="18"/>
              </w:rPr>
            </w:pPr>
            <w:r w:rsidRPr="008C0307">
              <w:rPr>
                <w:rFonts w:ascii="Arial" w:hAnsi="Arial" w:cs="Arial"/>
                <w:color w:val="000000"/>
                <w:sz w:val="18"/>
                <w:szCs w:val="18"/>
              </w:rPr>
              <w:t>3,123,863,305</w:t>
            </w:r>
          </w:p>
        </w:tc>
        <w:tc>
          <w:tcPr>
            <w:tcW w:w="1440" w:type="dxa"/>
            <w:tcBorders>
              <w:top w:val="single" w:sz="4" w:space="0" w:color="auto"/>
              <w:left w:val="nil"/>
              <w:right w:val="nil"/>
            </w:tcBorders>
            <w:shd w:val="clear" w:color="auto" w:fill="auto"/>
            <w:vAlign w:val="bottom"/>
          </w:tcPr>
          <w:p w14:paraId="6FDF0A7C" w14:textId="77777777" w:rsidR="00B34F2E" w:rsidRPr="009612CB" w:rsidRDefault="00B34F2E" w:rsidP="004A2D4A">
            <w:pPr>
              <w:jc w:val="right"/>
              <w:rPr>
                <w:rFonts w:ascii="Arial" w:hAnsi="Arial" w:cs="Arial"/>
                <w:color w:val="000000"/>
                <w:sz w:val="18"/>
                <w:szCs w:val="18"/>
                <w:highlight w:val="yellow"/>
                <w:lang w:val="en-PH" w:eastAsia="ko-KR"/>
              </w:rPr>
            </w:pPr>
            <w:r w:rsidRPr="009612CB">
              <w:rPr>
                <w:rFonts w:ascii="Arial" w:hAnsi="Arial" w:cs="Arial"/>
                <w:color w:val="000000"/>
                <w:sz w:val="18"/>
                <w:szCs w:val="18"/>
              </w:rPr>
              <w:t>601,412,711</w:t>
            </w:r>
          </w:p>
        </w:tc>
      </w:tr>
      <w:tr w:rsidR="00B34F2E" w:rsidRPr="009612CB" w14:paraId="1E6F0895" w14:textId="77777777" w:rsidTr="004A2D4A">
        <w:trPr>
          <w:trHeight w:val="68"/>
        </w:trPr>
        <w:tc>
          <w:tcPr>
            <w:tcW w:w="2880" w:type="dxa"/>
            <w:tcBorders>
              <w:top w:val="nil"/>
              <w:left w:val="nil"/>
              <w:right w:val="nil"/>
            </w:tcBorders>
            <w:shd w:val="clear" w:color="auto" w:fill="auto"/>
            <w:vAlign w:val="bottom"/>
          </w:tcPr>
          <w:p w14:paraId="197F62D5" w14:textId="77777777" w:rsidR="00B34F2E" w:rsidRPr="009612CB" w:rsidRDefault="00B34F2E" w:rsidP="00B34F2E">
            <w:pPr>
              <w:ind w:left="-108"/>
              <w:rPr>
                <w:rFonts w:ascii="Arial" w:hAnsi="Arial" w:cs="Arial"/>
                <w:color w:val="000000"/>
                <w:sz w:val="18"/>
                <w:szCs w:val="18"/>
              </w:rPr>
            </w:pPr>
            <w:r w:rsidRPr="009612CB">
              <w:rPr>
                <w:rFonts w:ascii="Arial" w:hAnsi="Arial" w:cs="Arial"/>
                <w:color w:val="000000"/>
                <w:sz w:val="18"/>
                <w:szCs w:val="18"/>
              </w:rPr>
              <w:t>Rent income</w:t>
            </w:r>
          </w:p>
        </w:tc>
        <w:tc>
          <w:tcPr>
            <w:tcW w:w="1530" w:type="dxa"/>
            <w:tcBorders>
              <w:top w:val="nil"/>
              <w:left w:val="nil"/>
              <w:right w:val="nil"/>
            </w:tcBorders>
            <w:shd w:val="clear" w:color="auto" w:fill="auto"/>
            <w:vAlign w:val="bottom"/>
          </w:tcPr>
          <w:p w14:paraId="46FF5241" w14:textId="162A584F" w:rsidR="00B34F2E" w:rsidRPr="00B34F2E" w:rsidRDefault="00B34F2E" w:rsidP="004A2D4A">
            <w:pPr>
              <w:jc w:val="right"/>
              <w:rPr>
                <w:rFonts w:ascii="Arial" w:hAnsi="Arial" w:cs="Arial"/>
                <w:color w:val="000000"/>
                <w:sz w:val="18"/>
                <w:szCs w:val="18"/>
              </w:rPr>
            </w:pPr>
            <w:r w:rsidRPr="00B34F2E">
              <w:rPr>
                <w:rFonts w:ascii="Arial" w:hAnsi="Arial" w:cs="Arial"/>
                <w:color w:val="000000"/>
                <w:sz w:val="18"/>
                <w:szCs w:val="18"/>
              </w:rPr>
              <w:t>87,218,517</w:t>
            </w:r>
          </w:p>
        </w:tc>
        <w:tc>
          <w:tcPr>
            <w:tcW w:w="1620" w:type="dxa"/>
            <w:tcBorders>
              <w:top w:val="nil"/>
              <w:left w:val="nil"/>
              <w:right w:val="nil"/>
            </w:tcBorders>
            <w:shd w:val="clear" w:color="auto" w:fill="auto"/>
            <w:vAlign w:val="bottom"/>
          </w:tcPr>
          <w:p w14:paraId="4C036F63" w14:textId="6B34D88F" w:rsidR="00B34F2E" w:rsidRPr="00B34F2E" w:rsidRDefault="00B34F2E" w:rsidP="004A2D4A">
            <w:pPr>
              <w:jc w:val="right"/>
              <w:rPr>
                <w:rFonts w:ascii="Arial" w:hAnsi="Arial" w:cs="Arial"/>
                <w:color w:val="000000"/>
                <w:sz w:val="18"/>
                <w:szCs w:val="18"/>
              </w:rPr>
            </w:pPr>
            <w:r w:rsidRPr="00B34F2E">
              <w:rPr>
                <w:rFonts w:ascii="Arial" w:hAnsi="Arial" w:cs="Arial"/>
                <w:color w:val="000000"/>
                <w:sz w:val="18"/>
                <w:szCs w:val="18"/>
              </w:rPr>
              <w:t>112,157,462</w:t>
            </w:r>
          </w:p>
        </w:tc>
        <w:tc>
          <w:tcPr>
            <w:tcW w:w="1530" w:type="dxa"/>
            <w:tcBorders>
              <w:top w:val="nil"/>
              <w:left w:val="nil"/>
              <w:right w:val="nil"/>
            </w:tcBorders>
            <w:shd w:val="clear" w:color="auto" w:fill="auto"/>
            <w:vAlign w:val="bottom"/>
          </w:tcPr>
          <w:p w14:paraId="3AD518C2" w14:textId="77777777" w:rsidR="00B34F2E" w:rsidRPr="009612CB" w:rsidRDefault="00B34F2E" w:rsidP="004A2D4A">
            <w:pPr>
              <w:jc w:val="right"/>
              <w:rPr>
                <w:rFonts w:ascii="Arial" w:hAnsi="Arial" w:cs="Arial"/>
                <w:color w:val="000000"/>
                <w:sz w:val="18"/>
                <w:szCs w:val="18"/>
              </w:rPr>
            </w:pPr>
            <w:r w:rsidRPr="00E233BB">
              <w:rPr>
                <w:rFonts w:ascii="Arial" w:hAnsi="Arial" w:cs="Arial"/>
                <w:color w:val="000000"/>
                <w:sz w:val="18"/>
                <w:szCs w:val="18"/>
              </w:rPr>
              <w:t>3,466,916</w:t>
            </w:r>
          </w:p>
        </w:tc>
        <w:tc>
          <w:tcPr>
            <w:tcW w:w="1440" w:type="dxa"/>
            <w:tcBorders>
              <w:top w:val="nil"/>
              <w:left w:val="nil"/>
              <w:right w:val="nil"/>
            </w:tcBorders>
            <w:shd w:val="clear" w:color="auto" w:fill="auto"/>
            <w:vAlign w:val="bottom"/>
          </w:tcPr>
          <w:p w14:paraId="1C23A49E" w14:textId="77777777" w:rsidR="00B34F2E" w:rsidRPr="009612CB" w:rsidRDefault="00B34F2E" w:rsidP="004A2D4A">
            <w:pPr>
              <w:jc w:val="right"/>
              <w:rPr>
                <w:rFonts w:ascii="Arial" w:hAnsi="Arial" w:cs="Arial"/>
                <w:color w:val="000000"/>
                <w:sz w:val="18"/>
                <w:szCs w:val="18"/>
                <w:highlight w:val="yellow"/>
              </w:rPr>
            </w:pPr>
            <w:r w:rsidRPr="009612CB">
              <w:rPr>
                <w:rFonts w:ascii="Arial" w:hAnsi="Arial" w:cs="Arial"/>
                <w:color w:val="000000"/>
                <w:sz w:val="18"/>
                <w:szCs w:val="18"/>
              </w:rPr>
              <w:t>17,379,563</w:t>
            </w:r>
          </w:p>
        </w:tc>
      </w:tr>
      <w:tr w:rsidR="00B34F2E" w:rsidRPr="00186BE2" w14:paraId="79C2D309" w14:textId="77777777" w:rsidTr="004A2D4A">
        <w:trPr>
          <w:trHeight w:val="68"/>
        </w:trPr>
        <w:tc>
          <w:tcPr>
            <w:tcW w:w="2880" w:type="dxa"/>
            <w:tcBorders>
              <w:top w:val="nil"/>
              <w:left w:val="nil"/>
              <w:right w:val="nil"/>
            </w:tcBorders>
            <w:shd w:val="clear" w:color="auto" w:fill="auto"/>
            <w:vAlign w:val="bottom"/>
          </w:tcPr>
          <w:p w14:paraId="24A90509" w14:textId="77777777" w:rsidR="00B34F2E" w:rsidRPr="00186BE2" w:rsidRDefault="00B34F2E" w:rsidP="00B34F2E">
            <w:pPr>
              <w:ind w:left="-108"/>
              <w:rPr>
                <w:rFonts w:ascii="Arial" w:hAnsi="Arial" w:cs="Arial"/>
                <w:color w:val="000000"/>
                <w:sz w:val="18"/>
                <w:szCs w:val="18"/>
              </w:rPr>
            </w:pPr>
            <w:r w:rsidRPr="00186BE2">
              <w:rPr>
                <w:rFonts w:ascii="Arial" w:hAnsi="Arial" w:cs="Arial"/>
                <w:color w:val="000000"/>
                <w:sz w:val="18"/>
                <w:szCs w:val="18"/>
              </w:rPr>
              <w:t>Miscellaneous income</w:t>
            </w:r>
          </w:p>
        </w:tc>
        <w:tc>
          <w:tcPr>
            <w:tcW w:w="1530" w:type="dxa"/>
            <w:tcBorders>
              <w:top w:val="nil"/>
              <w:left w:val="nil"/>
              <w:right w:val="nil"/>
            </w:tcBorders>
            <w:shd w:val="clear" w:color="auto" w:fill="auto"/>
            <w:vAlign w:val="bottom"/>
          </w:tcPr>
          <w:p w14:paraId="0332F9FF" w14:textId="67ED19CC" w:rsidR="00B34F2E" w:rsidRPr="00B34F2E" w:rsidRDefault="00B34F2E" w:rsidP="004A2D4A">
            <w:pPr>
              <w:jc w:val="right"/>
              <w:rPr>
                <w:rFonts w:ascii="Arial" w:hAnsi="Arial" w:cs="Arial"/>
                <w:color w:val="000000"/>
                <w:sz w:val="18"/>
                <w:szCs w:val="18"/>
              </w:rPr>
            </w:pPr>
            <w:r w:rsidRPr="00B34F2E">
              <w:rPr>
                <w:rFonts w:ascii="Arial" w:hAnsi="Arial" w:cs="Arial"/>
                <w:color w:val="000000"/>
                <w:sz w:val="18"/>
                <w:szCs w:val="18"/>
                <w:lang w:val="en-PH"/>
              </w:rPr>
              <w:t>8,837,890,277</w:t>
            </w:r>
          </w:p>
        </w:tc>
        <w:tc>
          <w:tcPr>
            <w:tcW w:w="1620" w:type="dxa"/>
            <w:tcBorders>
              <w:top w:val="nil"/>
              <w:left w:val="nil"/>
              <w:right w:val="nil"/>
            </w:tcBorders>
            <w:shd w:val="clear" w:color="auto" w:fill="auto"/>
            <w:vAlign w:val="bottom"/>
          </w:tcPr>
          <w:p w14:paraId="55AD694D" w14:textId="39458721" w:rsidR="00B34F2E" w:rsidRPr="00B34F2E" w:rsidRDefault="00B34F2E" w:rsidP="004A2D4A">
            <w:pPr>
              <w:jc w:val="right"/>
              <w:rPr>
                <w:rFonts w:ascii="Arial" w:hAnsi="Arial" w:cs="Arial"/>
                <w:color w:val="000000"/>
                <w:sz w:val="18"/>
                <w:szCs w:val="18"/>
              </w:rPr>
            </w:pPr>
            <w:r w:rsidRPr="00B34F2E">
              <w:rPr>
                <w:rFonts w:ascii="Arial" w:hAnsi="Arial" w:cs="Arial"/>
                <w:color w:val="000000"/>
                <w:sz w:val="18"/>
                <w:szCs w:val="18"/>
                <w:lang w:val="en-PH"/>
              </w:rPr>
              <w:t>12,874,854,611</w:t>
            </w:r>
          </w:p>
        </w:tc>
        <w:tc>
          <w:tcPr>
            <w:tcW w:w="1530" w:type="dxa"/>
            <w:tcBorders>
              <w:top w:val="nil"/>
              <w:left w:val="nil"/>
              <w:right w:val="nil"/>
            </w:tcBorders>
            <w:shd w:val="clear" w:color="auto" w:fill="auto"/>
            <w:vAlign w:val="bottom"/>
          </w:tcPr>
          <w:p w14:paraId="78AD9B9E" w14:textId="77777777" w:rsidR="00B34F2E" w:rsidRPr="00186BE2" w:rsidRDefault="00B34F2E" w:rsidP="004A2D4A">
            <w:pPr>
              <w:jc w:val="right"/>
              <w:rPr>
                <w:rFonts w:ascii="Arial" w:hAnsi="Arial" w:cs="Arial"/>
                <w:color w:val="000000"/>
                <w:sz w:val="18"/>
                <w:szCs w:val="18"/>
              </w:rPr>
            </w:pPr>
            <w:r w:rsidRPr="00186BE2">
              <w:rPr>
                <w:rFonts w:ascii="Arial" w:hAnsi="Arial" w:cs="Arial"/>
                <w:color w:val="000000"/>
                <w:sz w:val="18"/>
                <w:szCs w:val="18"/>
              </w:rPr>
              <w:t>11,241,665,693</w:t>
            </w:r>
          </w:p>
        </w:tc>
        <w:tc>
          <w:tcPr>
            <w:tcW w:w="1440" w:type="dxa"/>
            <w:tcBorders>
              <w:top w:val="nil"/>
              <w:left w:val="nil"/>
              <w:right w:val="nil"/>
            </w:tcBorders>
            <w:shd w:val="clear" w:color="auto" w:fill="auto"/>
            <w:vAlign w:val="bottom"/>
          </w:tcPr>
          <w:p w14:paraId="3737FBC7" w14:textId="77777777" w:rsidR="00B34F2E" w:rsidRPr="00186BE2" w:rsidRDefault="00B34F2E" w:rsidP="004A2D4A">
            <w:pPr>
              <w:jc w:val="right"/>
              <w:rPr>
                <w:rFonts w:ascii="Arial" w:hAnsi="Arial" w:cs="Arial"/>
                <w:color w:val="000000"/>
                <w:sz w:val="18"/>
                <w:szCs w:val="18"/>
              </w:rPr>
            </w:pPr>
            <w:r w:rsidRPr="00186BE2">
              <w:rPr>
                <w:rFonts w:ascii="Arial" w:hAnsi="Arial" w:cs="Arial"/>
                <w:color w:val="000000"/>
                <w:sz w:val="18"/>
                <w:szCs w:val="18"/>
              </w:rPr>
              <w:t>513,407,912</w:t>
            </w:r>
          </w:p>
        </w:tc>
      </w:tr>
      <w:tr w:rsidR="00B34F2E" w:rsidRPr="00186BE2" w14:paraId="4F9D8067" w14:textId="77777777" w:rsidTr="004A2D4A">
        <w:trPr>
          <w:trHeight w:val="68"/>
        </w:trPr>
        <w:tc>
          <w:tcPr>
            <w:tcW w:w="2880" w:type="dxa"/>
            <w:tcBorders>
              <w:left w:val="nil"/>
              <w:bottom w:val="single" w:sz="4" w:space="0" w:color="auto"/>
              <w:right w:val="nil"/>
            </w:tcBorders>
            <w:shd w:val="clear" w:color="auto" w:fill="auto"/>
            <w:vAlign w:val="bottom"/>
          </w:tcPr>
          <w:p w14:paraId="422706FE" w14:textId="77777777" w:rsidR="00B34F2E" w:rsidRPr="00186BE2" w:rsidRDefault="00B34F2E" w:rsidP="00B34F2E">
            <w:pPr>
              <w:ind w:left="-108"/>
              <w:rPr>
                <w:rFonts w:ascii="Arial" w:hAnsi="Arial" w:cs="Arial"/>
                <w:color w:val="000000"/>
                <w:sz w:val="18"/>
                <w:szCs w:val="18"/>
              </w:rPr>
            </w:pPr>
            <w:r w:rsidRPr="00186BE2">
              <w:rPr>
                <w:rFonts w:ascii="Arial" w:hAnsi="Arial" w:cs="Arial"/>
                <w:color w:val="000000"/>
                <w:sz w:val="18"/>
                <w:szCs w:val="18"/>
              </w:rPr>
              <w:t>Recovery on charged-off assets</w:t>
            </w:r>
          </w:p>
        </w:tc>
        <w:tc>
          <w:tcPr>
            <w:tcW w:w="1530" w:type="dxa"/>
            <w:tcBorders>
              <w:left w:val="nil"/>
              <w:bottom w:val="single" w:sz="4" w:space="0" w:color="auto"/>
              <w:right w:val="nil"/>
            </w:tcBorders>
            <w:shd w:val="clear" w:color="auto" w:fill="auto"/>
            <w:vAlign w:val="bottom"/>
          </w:tcPr>
          <w:p w14:paraId="6E440886" w14:textId="184408FF" w:rsidR="00B34F2E" w:rsidRPr="00B34F2E" w:rsidRDefault="00B34F2E" w:rsidP="004A2D4A">
            <w:pPr>
              <w:jc w:val="right"/>
              <w:rPr>
                <w:rFonts w:ascii="Arial" w:hAnsi="Arial" w:cs="Arial"/>
                <w:color w:val="000000"/>
                <w:sz w:val="18"/>
                <w:szCs w:val="18"/>
              </w:rPr>
            </w:pPr>
            <w:r w:rsidRPr="00B34F2E">
              <w:rPr>
                <w:rFonts w:ascii="Arial" w:hAnsi="Arial" w:cs="Arial"/>
                <w:color w:val="000000"/>
                <w:sz w:val="18"/>
                <w:szCs w:val="18"/>
              </w:rPr>
              <w:t>114,377,963</w:t>
            </w:r>
          </w:p>
        </w:tc>
        <w:tc>
          <w:tcPr>
            <w:tcW w:w="1620" w:type="dxa"/>
            <w:tcBorders>
              <w:left w:val="nil"/>
              <w:bottom w:val="single" w:sz="4" w:space="0" w:color="auto"/>
              <w:right w:val="nil"/>
            </w:tcBorders>
            <w:shd w:val="clear" w:color="auto" w:fill="auto"/>
            <w:vAlign w:val="bottom"/>
          </w:tcPr>
          <w:p w14:paraId="4307FD1B" w14:textId="49C6DDE8" w:rsidR="00B34F2E" w:rsidRPr="00B34F2E" w:rsidRDefault="00B34F2E" w:rsidP="004A2D4A">
            <w:pPr>
              <w:jc w:val="right"/>
              <w:rPr>
                <w:rFonts w:ascii="Arial" w:hAnsi="Arial" w:cs="Arial"/>
                <w:color w:val="000000"/>
                <w:sz w:val="18"/>
                <w:szCs w:val="18"/>
              </w:rPr>
            </w:pPr>
            <w:r w:rsidRPr="00B34F2E">
              <w:rPr>
                <w:rFonts w:ascii="Arial" w:hAnsi="Arial" w:cs="Arial"/>
                <w:color w:val="000000"/>
                <w:sz w:val="18"/>
                <w:szCs w:val="18"/>
              </w:rPr>
              <w:t>80,950,878</w:t>
            </w:r>
          </w:p>
        </w:tc>
        <w:tc>
          <w:tcPr>
            <w:tcW w:w="1530" w:type="dxa"/>
            <w:tcBorders>
              <w:left w:val="nil"/>
              <w:bottom w:val="single" w:sz="4" w:space="0" w:color="auto"/>
              <w:right w:val="nil"/>
            </w:tcBorders>
            <w:shd w:val="clear" w:color="auto" w:fill="auto"/>
            <w:vAlign w:val="bottom"/>
          </w:tcPr>
          <w:p w14:paraId="2485DB8A" w14:textId="77777777" w:rsidR="00B34F2E" w:rsidRPr="00186BE2" w:rsidRDefault="00B34F2E" w:rsidP="004A2D4A">
            <w:pPr>
              <w:jc w:val="right"/>
              <w:rPr>
                <w:rFonts w:ascii="Arial" w:hAnsi="Arial" w:cs="Arial"/>
                <w:color w:val="000000"/>
                <w:sz w:val="18"/>
                <w:szCs w:val="18"/>
              </w:rPr>
            </w:pPr>
            <w:r w:rsidRPr="00186BE2">
              <w:rPr>
                <w:rFonts w:ascii="Arial" w:hAnsi="Arial" w:cs="Arial"/>
                <w:color w:val="000000"/>
                <w:sz w:val="18"/>
                <w:szCs w:val="18"/>
              </w:rPr>
              <w:t>109,744,254</w:t>
            </w:r>
          </w:p>
        </w:tc>
        <w:tc>
          <w:tcPr>
            <w:tcW w:w="1440" w:type="dxa"/>
            <w:tcBorders>
              <w:left w:val="nil"/>
              <w:bottom w:val="single" w:sz="4" w:space="0" w:color="auto"/>
              <w:right w:val="nil"/>
            </w:tcBorders>
            <w:shd w:val="clear" w:color="auto" w:fill="auto"/>
            <w:vAlign w:val="bottom"/>
          </w:tcPr>
          <w:p w14:paraId="3E43F1BC" w14:textId="77777777" w:rsidR="00B34F2E" w:rsidRPr="00186BE2" w:rsidRDefault="00B34F2E" w:rsidP="004A2D4A">
            <w:pPr>
              <w:jc w:val="right"/>
              <w:rPr>
                <w:rFonts w:ascii="Arial" w:hAnsi="Arial" w:cs="Arial"/>
                <w:color w:val="000000"/>
                <w:sz w:val="18"/>
                <w:szCs w:val="18"/>
              </w:rPr>
            </w:pPr>
            <w:r w:rsidRPr="00186BE2">
              <w:rPr>
                <w:rFonts w:ascii="Arial" w:hAnsi="Arial" w:cs="Arial"/>
                <w:color w:val="000000"/>
                <w:sz w:val="18"/>
                <w:szCs w:val="18"/>
              </w:rPr>
              <w:t>80,950,878</w:t>
            </w:r>
          </w:p>
        </w:tc>
      </w:tr>
      <w:tr w:rsidR="00B34F2E" w:rsidRPr="00186BE2" w14:paraId="793B03D4" w14:textId="77777777" w:rsidTr="004A2D4A">
        <w:trPr>
          <w:trHeight w:val="46"/>
        </w:trPr>
        <w:tc>
          <w:tcPr>
            <w:tcW w:w="2880" w:type="dxa"/>
            <w:tcBorders>
              <w:top w:val="single" w:sz="4" w:space="0" w:color="auto"/>
              <w:left w:val="nil"/>
              <w:bottom w:val="double" w:sz="6" w:space="0" w:color="auto"/>
              <w:right w:val="nil"/>
            </w:tcBorders>
            <w:shd w:val="clear" w:color="auto" w:fill="auto"/>
            <w:vAlign w:val="bottom"/>
          </w:tcPr>
          <w:p w14:paraId="6853D7B7" w14:textId="77777777" w:rsidR="00B34F2E" w:rsidRPr="00186BE2" w:rsidRDefault="00B34F2E" w:rsidP="00B34F2E">
            <w:pPr>
              <w:spacing w:before="60"/>
              <w:ind w:left="-108"/>
              <w:rPr>
                <w:rFonts w:ascii="Arial" w:hAnsi="Arial" w:cs="Arial"/>
                <w:color w:val="000000"/>
                <w:sz w:val="18"/>
                <w:szCs w:val="18"/>
              </w:rPr>
            </w:pPr>
          </w:p>
        </w:tc>
        <w:tc>
          <w:tcPr>
            <w:tcW w:w="1530" w:type="dxa"/>
            <w:tcBorders>
              <w:top w:val="single" w:sz="4" w:space="0" w:color="auto"/>
              <w:left w:val="nil"/>
              <w:bottom w:val="double" w:sz="6" w:space="0" w:color="auto"/>
              <w:right w:val="nil"/>
            </w:tcBorders>
            <w:shd w:val="clear" w:color="auto" w:fill="auto"/>
            <w:vAlign w:val="bottom"/>
          </w:tcPr>
          <w:p w14:paraId="738781B0" w14:textId="2E607EF6" w:rsidR="00B34F2E" w:rsidRPr="00B34F2E" w:rsidRDefault="00B34F2E" w:rsidP="004A2D4A">
            <w:pPr>
              <w:spacing w:before="60"/>
              <w:jc w:val="right"/>
              <w:rPr>
                <w:rFonts w:ascii="Arial" w:hAnsi="Arial" w:cs="Arial"/>
                <w:color w:val="000000"/>
                <w:sz w:val="18"/>
                <w:szCs w:val="18"/>
              </w:rPr>
            </w:pPr>
            <w:r w:rsidRPr="00B34F2E">
              <w:rPr>
                <w:rFonts w:ascii="Arial" w:hAnsi="Arial" w:cs="Arial"/>
                <w:color w:val="000000"/>
                <w:sz w:val="18"/>
                <w:szCs w:val="18"/>
              </w:rPr>
              <w:t>12,237,660,001</w:t>
            </w:r>
          </w:p>
        </w:tc>
        <w:tc>
          <w:tcPr>
            <w:tcW w:w="1620" w:type="dxa"/>
            <w:tcBorders>
              <w:top w:val="single" w:sz="4" w:space="0" w:color="auto"/>
              <w:left w:val="nil"/>
              <w:bottom w:val="double" w:sz="6" w:space="0" w:color="auto"/>
              <w:right w:val="nil"/>
            </w:tcBorders>
            <w:shd w:val="clear" w:color="auto" w:fill="auto"/>
            <w:vAlign w:val="bottom"/>
          </w:tcPr>
          <w:p w14:paraId="30872098" w14:textId="03540BBE" w:rsidR="00B34F2E" w:rsidRPr="00B34F2E" w:rsidRDefault="00B34F2E" w:rsidP="004A2D4A">
            <w:pPr>
              <w:spacing w:before="60"/>
              <w:jc w:val="right"/>
              <w:rPr>
                <w:rFonts w:ascii="Arial" w:hAnsi="Arial" w:cs="Arial"/>
                <w:color w:val="000000"/>
                <w:sz w:val="18"/>
                <w:szCs w:val="18"/>
              </w:rPr>
            </w:pPr>
            <w:r w:rsidRPr="00B34F2E">
              <w:rPr>
                <w:rFonts w:ascii="Arial" w:hAnsi="Arial" w:cs="Arial"/>
                <w:color w:val="000000"/>
                <w:sz w:val="18"/>
                <w:szCs w:val="18"/>
              </w:rPr>
              <w:t>13,760,260,183</w:t>
            </w:r>
          </w:p>
        </w:tc>
        <w:tc>
          <w:tcPr>
            <w:tcW w:w="1530" w:type="dxa"/>
            <w:tcBorders>
              <w:top w:val="single" w:sz="4" w:space="0" w:color="auto"/>
              <w:left w:val="nil"/>
              <w:bottom w:val="double" w:sz="6" w:space="0" w:color="auto"/>
              <w:right w:val="nil"/>
            </w:tcBorders>
            <w:shd w:val="clear" w:color="auto" w:fill="auto"/>
            <w:vAlign w:val="bottom"/>
          </w:tcPr>
          <w:p w14:paraId="4AFA312C" w14:textId="77777777" w:rsidR="00B34F2E" w:rsidRPr="00186BE2" w:rsidRDefault="00B34F2E" w:rsidP="004A2D4A">
            <w:pPr>
              <w:ind w:right="-89"/>
              <w:jc w:val="right"/>
              <w:rPr>
                <w:rFonts w:ascii="Arial" w:hAnsi="Arial" w:cs="Arial"/>
                <w:color w:val="000000"/>
                <w:sz w:val="18"/>
                <w:szCs w:val="18"/>
              </w:rPr>
            </w:pPr>
            <w:r w:rsidRPr="00186BE2">
              <w:rPr>
                <w:rFonts w:ascii="Arial" w:hAnsi="Arial" w:cs="Arial"/>
                <w:color w:val="000000"/>
                <w:sz w:val="18"/>
                <w:szCs w:val="18"/>
              </w:rPr>
              <w:t xml:space="preserve">       14,478,740,168</w:t>
            </w:r>
          </w:p>
        </w:tc>
        <w:tc>
          <w:tcPr>
            <w:tcW w:w="1440" w:type="dxa"/>
            <w:tcBorders>
              <w:top w:val="single" w:sz="4" w:space="0" w:color="auto"/>
              <w:left w:val="nil"/>
              <w:bottom w:val="double" w:sz="6" w:space="0" w:color="auto"/>
              <w:right w:val="nil"/>
            </w:tcBorders>
            <w:shd w:val="clear" w:color="auto" w:fill="auto"/>
            <w:vAlign w:val="bottom"/>
          </w:tcPr>
          <w:p w14:paraId="7B3D4989" w14:textId="77777777" w:rsidR="00B34F2E" w:rsidRPr="00186BE2" w:rsidRDefault="00B34F2E" w:rsidP="004A2D4A">
            <w:pPr>
              <w:spacing w:before="60"/>
              <w:ind w:left="-51"/>
              <w:jc w:val="right"/>
              <w:rPr>
                <w:rFonts w:ascii="Arial" w:hAnsi="Arial" w:cs="Arial"/>
                <w:color w:val="000000"/>
                <w:sz w:val="18"/>
                <w:szCs w:val="18"/>
              </w:rPr>
            </w:pPr>
            <w:r w:rsidRPr="00186BE2">
              <w:rPr>
                <w:rFonts w:ascii="Arial" w:hAnsi="Arial" w:cs="Arial"/>
                <w:color w:val="000000"/>
                <w:sz w:val="18"/>
                <w:szCs w:val="18"/>
              </w:rPr>
              <w:t>1,213,151,064</w:t>
            </w:r>
          </w:p>
        </w:tc>
      </w:tr>
    </w:tbl>
    <w:p w14:paraId="7B0AB801" w14:textId="77777777" w:rsidR="002D1F30" w:rsidRPr="00186BE2" w:rsidRDefault="002D1F30" w:rsidP="00421EDB">
      <w:pPr>
        <w:tabs>
          <w:tab w:val="left" w:pos="720"/>
        </w:tabs>
        <w:spacing w:line="240" w:lineRule="atLeast"/>
        <w:ind w:right="-72"/>
        <w:rPr>
          <w:rFonts w:ascii="Arial" w:hAnsi="Arial" w:cs="Arial"/>
          <w:sz w:val="22"/>
          <w:szCs w:val="22"/>
        </w:rPr>
      </w:pPr>
    </w:p>
    <w:p w14:paraId="0F9D157E" w14:textId="5FE9AE0A" w:rsidR="00342E25" w:rsidRDefault="00AE1926" w:rsidP="00342E25">
      <w:pPr>
        <w:tabs>
          <w:tab w:val="left" w:pos="720"/>
        </w:tabs>
        <w:spacing w:line="240" w:lineRule="atLeast"/>
        <w:ind w:right="-72"/>
        <w:rPr>
          <w:rFonts w:ascii="Arial" w:hAnsi="Arial" w:cs="Arial"/>
          <w:color w:val="000000"/>
        </w:rPr>
      </w:pPr>
      <w:r w:rsidRPr="00186BE2">
        <w:rPr>
          <w:rFonts w:ascii="Arial" w:hAnsi="Arial" w:cs="Arial"/>
          <w:sz w:val="22"/>
          <w:szCs w:val="22"/>
        </w:rPr>
        <w:t xml:space="preserve">Miscellaneous Income </w:t>
      </w:r>
      <w:r w:rsidR="00342E25" w:rsidRPr="00186BE2">
        <w:rPr>
          <w:rFonts w:ascii="Arial" w:hAnsi="Arial" w:cs="Arial"/>
          <w:color w:val="000000"/>
          <w:sz w:val="22"/>
          <w:szCs w:val="22"/>
        </w:rPr>
        <w:t>includes recovery on charged off assets, gain on bargain purchase and income on renewal fees, fines and penalties.</w:t>
      </w:r>
    </w:p>
    <w:p w14:paraId="2CA99DBA" w14:textId="1B00FAAA" w:rsidR="00AE1926" w:rsidRDefault="00AE1926" w:rsidP="00342E25">
      <w:pPr>
        <w:pStyle w:val="ListParagraph"/>
        <w:tabs>
          <w:tab w:val="left" w:pos="720"/>
        </w:tabs>
        <w:spacing w:line="240" w:lineRule="atLeast"/>
        <w:ind w:left="0" w:right="-72"/>
        <w:jc w:val="both"/>
        <w:rPr>
          <w:rFonts w:ascii="Arial" w:hAnsi="Arial" w:cs="Arial"/>
          <w:b/>
          <w:sz w:val="22"/>
          <w:szCs w:val="22"/>
        </w:rPr>
      </w:pPr>
    </w:p>
    <w:p w14:paraId="188902C7" w14:textId="6D4678B8" w:rsidR="007C675D" w:rsidRDefault="007C675D" w:rsidP="00342E25">
      <w:pPr>
        <w:pStyle w:val="ListParagraph"/>
        <w:tabs>
          <w:tab w:val="left" w:pos="720"/>
        </w:tabs>
        <w:spacing w:line="240" w:lineRule="atLeast"/>
        <w:ind w:left="0" w:right="-72"/>
        <w:jc w:val="both"/>
        <w:rPr>
          <w:rFonts w:ascii="Arial" w:hAnsi="Arial" w:cs="Arial"/>
          <w:b/>
          <w:sz w:val="22"/>
          <w:szCs w:val="22"/>
        </w:rPr>
      </w:pPr>
    </w:p>
    <w:p w14:paraId="09F7895A" w14:textId="21D7636B" w:rsidR="00A05166" w:rsidRPr="00B02812" w:rsidRDefault="00A05166"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Investment Income</w:t>
      </w:r>
    </w:p>
    <w:p w14:paraId="6169B32D" w14:textId="77777777" w:rsidR="009D1CBE" w:rsidRPr="00140B65" w:rsidRDefault="009D1CBE" w:rsidP="009D1CBE">
      <w:pPr>
        <w:tabs>
          <w:tab w:val="left" w:pos="720"/>
        </w:tabs>
        <w:spacing w:line="240" w:lineRule="atLeast"/>
        <w:ind w:right="-72"/>
        <w:rPr>
          <w:rFonts w:ascii="Arial" w:hAnsi="Arial" w:cs="Arial"/>
          <w:b/>
          <w:sz w:val="22"/>
          <w:szCs w:val="22"/>
        </w:rPr>
      </w:pPr>
    </w:p>
    <w:p w14:paraId="0000CA86" w14:textId="47A8EC11" w:rsidR="00FC58DA" w:rsidRPr="00140B65" w:rsidRDefault="00FC58DA" w:rsidP="00E7557E">
      <w:pPr>
        <w:tabs>
          <w:tab w:val="left" w:pos="720"/>
        </w:tabs>
        <w:spacing w:line="240" w:lineRule="atLeast"/>
        <w:ind w:right="354"/>
        <w:rPr>
          <w:rFonts w:ascii="Arial" w:hAnsi="Arial" w:cs="Arial"/>
          <w:sz w:val="22"/>
          <w:szCs w:val="22"/>
        </w:rPr>
      </w:pPr>
      <w:r w:rsidRPr="00140B65">
        <w:rPr>
          <w:rFonts w:ascii="Arial" w:hAnsi="Arial" w:cs="Arial"/>
          <w:sz w:val="22"/>
          <w:szCs w:val="22"/>
        </w:rPr>
        <w:t>The Investment Income of the Parent consists of:</w:t>
      </w:r>
    </w:p>
    <w:p w14:paraId="26E37B60" w14:textId="77777777" w:rsidR="00FC58DA" w:rsidRPr="00140B65" w:rsidRDefault="00FC58DA" w:rsidP="009D1CBE">
      <w:pPr>
        <w:tabs>
          <w:tab w:val="left" w:pos="720"/>
        </w:tabs>
        <w:spacing w:line="240" w:lineRule="atLeast"/>
        <w:ind w:right="-72"/>
        <w:rPr>
          <w:rFonts w:ascii="Arial" w:hAnsi="Arial" w:cs="Arial"/>
          <w:b/>
          <w:sz w:val="22"/>
          <w:szCs w:val="22"/>
        </w:rPr>
      </w:pPr>
    </w:p>
    <w:p w14:paraId="785CF95D" w14:textId="3A721448" w:rsidR="00A05166" w:rsidRPr="00140B65" w:rsidRDefault="00A05166" w:rsidP="009D1CBE">
      <w:pPr>
        <w:numPr>
          <w:ilvl w:val="1"/>
          <w:numId w:val="1"/>
        </w:numPr>
        <w:spacing w:line="240" w:lineRule="atLeast"/>
        <w:ind w:left="720" w:right="-72" w:hanging="720"/>
        <w:rPr>
          <w:rFonts w:ascii="Arial" w:hAnsi="Arial" w:cs="Arial"/>
          <w:sz w:val="22"/>
          <w:szCs w:val="22"/>
        </w:rPr>
      </w:pPr>
      <w:r w:rsidRPr="00140B65">
        <w:rPr>
          <w:rFonts w:ascii="Arial" w:hAnsi="Arial" w:cs="Arial"/>
          <w:sz w:val="22"/>
          <w:szCs w:val="22"/>
        </w:rPr>
        <w:t>Interest Income</w:t>
      </w:r>
    </w:p>
    <w:p w14:paraId="4580EEAA" w14:textId="7E50C7CC" w:rsidR="00747715" w:rsidRPr="00140B65" w:rsidRDefault="00747715" w:rsidP="00747715">
      <w:pPr>
        <w:spacing w:line="240" w:lineRule="atLeast"/>
        <w:ind w:right="-72"/>
        <w:rPr>
          <w:rFonts w:ascii="Arial" w:hAnsi="Arial" w:cs="Arial"/>
          <w:sz w:val="22"/>
          <w:szCs w:val="22"/>
        </w:rPr>
      </w:pPr>
    </w:p>
    <w:tbl>
      <w:tblPr>
        <w:tblW w:w="8959" w:type="dxa"/>
        <w:tblInd w:w="108" w:type="dxa"/>
        <w:tblLook w:val="04A0" w:firstRow="1" w:lastRow="0" w:firstColumn="1" w:lastColumn="0" w:noHBand="0" w:noVBand="1"/>
      </w:tblPr>
      <w:tblGrid>
        <w:gridCol w:w="2970"/>
        <w:gridCol w:w="3322"/>
        <w:gridCol w:w="2667"/>
      </w:tblGrid>
      <w:tr w:rsidR="00837B73" w:rsidRPr="00A01713" w14:paraId="6304095D" w14:textId="77777777" w:rsidTr="001366CD">
        <w:trPr>
          <w:trHeight w:val="262"/>
          <w:tblHeader/>
        </w:trPr>
        <w:tc>
          <w:tcPr>
            <w:tcW w:w="2970" w:type="dxa"/>
            <w:tcBorders>
              <w:top w:val="single" w:sz="4" w:space="0" w:color="auto"/>
              <w:left w:val="nil"/>
              <w:bottom w:val="single" w:sz="4" w:space="0" w:color="auto"/>
              <w:right w:val="nil"/>
            </w:tcBorders>
            <w:shd w:val="clear" w:color="auto" w:fill="auto"/>
            <w:vAlign w:val="center"/>
            <w:hideMark/>
          </w:tcPr>
          <w:p w14:paraId="2894D9D2" w14:textId="77777777" w:rsidR="00837B73" w:rsidRPr="00A01713" w:rsidRDefault="00837B73" w:rsidP="00C87927">
            <w:pPr>
              <w:jc w:val="both"/>
              <w:rPr>
                <w:rFonts w:ascii="Arial" w:hAnsi="Arial" w:cs="Arial"/>
                <w:b/>
                <w:bCs/>
                <w:color w:val="000000" w:themeColor="text1"/>
                <w:lang w:val="en-PH" w:eastAsia="en-PH"/>
              </w:rPr>
            </w:pPr>
            <w:r w:rsidRPr="00A01713">
              <w:rPr>
                <w:rFonts w:ascii="Arial" w:hAnsi="Arial" w:cs="Arial"/>
                <w:b/>
                <w:bCs/>
                <w:color w:val="000000" w:themeColor="text1"/>
                <w:lang w:eastAsia="en-PH"/>
              </w:rPr>
              <w:t> </w:t>
            </w:r>
          </w:p>
        </w:tc>
        <w:tc>
          <w:tcPr>
            <w:tcW w:w="3322" w:type="dxa"/>
            <w:tcBorders>
              <w:top w:val="single" w:sz="4" w:space="0" w:color="auto"/>
              <w:left w:val="nil"/>
              <w:bottom w:val="single" w:sz="4" w:space="0" w:color="auto"/>
              <w:right w:val="nil"/>
            </w:tcBorders>
            <w:vAlign w:val="center"/>
          </w:tcPr>
          <w:p w14:paraId="71751D3C" w14:textId="77777777" w:rsidR="00837B73" w:rsidRPr="00A01713" w:rsidRDefault="00837B73" w:rsidP="00C87927">
            <w:pPr>
              <w:jc w:val="center"/>
              <w:rPr>
                <w:rFonts w:ascii="Arial" w:hAnsi="Arial" w:cs="Arial"/>
                <w:b/>
                <w:bCs/>
                <w:color w:val="000000" w:themeColor="text1"/>
                <w:lang w:eastAsia="en-PH"/>
              </w:rPr>
            </w:pPr>
            <w:r>
              <w:rPr>
                <w:rFonts w:ascii="Arial" w:hAnsi="Arial" w:cs="Arial"/>
                <w:b/>
                <w:bCs/>
                <w:color w:val="000000" w:themeColor="text1"/>
                <w:lang w:eastAsia="en-PH"/>
              </w:rPr>
              <w:t>2022</w:t>
            </w:r>
          </w:p>
        </w:tc>
        <w:tc>
          <w:tcPr>
            <w:tcW w:w="2667" w:type="dxa"/>
            <w:tcBorders>
              <w:top w:val="single" w:sz="4" w:space="0" w:color="auto"/>
              <w:left w:val="nil"/>
              <w:bottom w:val="single" w:sz="4" w:space="0" w:color="auto"/>
              <w:right w:val="nil"/>
            </w:tcBorders>
            <w:vAlign w:val="center"/>
          </w:tcPr>
          <w:p w14:paraId="34EF7FBB" w14:textId="77777777" w:rsidR="00837B73" w:rsidRPr="00A01713" w:rsidRDefault="00837B73" w:rsidP="00C87927">
            <w:pPr>
              <w:jc w:val="center"/>
              <w:rPr>
                <w:rFonts w:ascii="Arial" w:hAnsi="Arial" w:cs="Arial"/>
                <w:b/>
                <w:bCs/>
                <w:color w:val="000000" w:themeColor="text1"/>
                <w:lang w:eastAsia="en-PH"/>
              </w:rPr>
            </w:pPr>
            <w:r>
              <w:rPr>
                <w:rFonts w:ascii="Arial" w:hAnsi="Arial" w:cs="Arial"/>
                <w:b/>
                <w:bCs/>
                <w:color w:val="000000" w:themeColor="text1"/>
                <w:lang w:eastAsia="en-PH"/>
              </w:rPr>
              <w:t>2021</w:t>
            </w:r>
          </w:p>
        </w:tc>
      </w:tr>
      <w:tr w:rsidR="00837B73" w:rsidRPr="00A01713" w14:paraId="26C244D2" w14:textId="77777777" w:rsidTr="004A2D4A">
        <w:trPr>
          <w:trHeight w:val="262"/>
        </w:trPr>
        <w:tc>
          <w:tcPr>
            <w:tcW w:w="2970" w:type="dxa"/>
            <w:tcBorders>
              <w:top w:val="nil"/>
              <w:left w:val="nil"/>
              <w:bottom w:val="nil"/>
              <w:right w:val="nil"/>
            </w:tcBorders>
            <w:shd w:val="clear" w:color="auto" w:fill="auto"/>
            <w:vAlign w:val="center"/>
            <w:hideMark/>
          </w:tcPr>
          <w:p w14:paraId="2CE82C39" w14:textId="77777777" w:rsidR="00837B73" w:rsidRPr="00A01713" w:rsidRDefault="00837B73" w:rsidP="00C87927">
            <w:pPr>
              <w:ind w:right="-427"/>
              <w:jc w:val="both"/>
              <w:rPr>
                <w:rFonts w:ascii="Arial" w:hAnsi="Arial" w:cs="Arial"/>
                <w:color w:val="000000" w:themeColor="text1"/>
                <w:lang w:val="en-PH" w:eastAsia="en-PH"/>
              </w:rPr>
            </w:pPr>
            <w:r w:rsidRPr="00A01713">
              <w:rPr>
                <w:rFonts w:ascii="Arial" w:hAnsi="Arial" w:cs="Arial"/>
                <w:color w:val="000000" w:themeColor="text1"/>
                <w:lang w:eastAsia="en-PH"/>
              </w:rPr>
              <w:t>FVOCI</w:t>
            </w:r>
          </w:p>
        </w:tc>
        <w:tc>
          <w:tcPr>
            <w:tcW w:w="3322" w:type="dxa"/>
            <w:tcBorders>
              <w:top w:val="nil"/>
              <w:left w:val="nil"/>
              <w:bottom w:val="nil"/>
              <w:right w:val="nil"/>
            </w:tcBorders>
            <w:vAlign w:val="center"/>
          </w:tcPr>
          <w:p w14:paraId="61F54EB6" w14:textId="77777777" w:rsidR="00837B73" w:rsidRPr="00597A19" w:rsidRDefault="00837B73" w:rsidP="004A2D4A">
            <w:pPr>
              <w:ind w:right="-26"/>
              <w:jc w:val="right"/>
              <w:rPr>
                <w:rFonts w:ascii="Arial" w:hAnsi="Arial" w:cs="Arial"/>
                <w:color w:val="000000" w:themeColor="text1"/>
                <w:highlight w:val="green"/>
                <w:lang w:eastAsia="en-PH"/>
              </w:rPr>
            </w:pPr>
            <w:r>
              <w:rPr>
                <w:rFonts w:ascii="Arial" w:hAnsi="Arial" w:cs="Arial"/>
                <w:color w:val="000000" w:themeColor="text1"/>
                <w:lang w:eastAsia="en-PH"/>
              </w:rPr>
              <w:t>10,738,421,896</w:t>
            </w:r>
          </w:p>
        </w:tc>
        <w:tc>
          <w:tcPr>
            <w:tcW w:w="2667" w:type="dxa"/>
            <w:tcBorders>
              <w:top w:val="nil"/>
              <w:left w:val="nil"/>
              <w:bottom w:val="nil"/>
              <w:right w:val="nil"/>
            </w:tcBorders>
            <w:vAlign w:val="center"/>
          </w:tcPr>
          <w:p w14:paraId="1AD98B50" w14:textId="77777777" w:rsidR="00837B73" w:rsidRPr="0074219B" w:rsidRDefault="00837B73" w:rsidP="004A2D4A">
            <w:pPr>
              <w:ind w:right="31"/>
              <w:jc w:val="right"/>
              <w:rPr>
                <w:rFonts w:ascii="Arial" w:hAnsi="Arial" w:cs="Arial"/>
                <w:color w:val="000000" w:themeColor="text1"/>
                <w:lang w:eastAsia="en-PH"/>
              </w:rPr>
            </w:pPr>
            <w:r>
              <w:rPr>
                <w:rFonts w:ascii="Arial" w:hAnsi="Arial" w:cs="Arial"/>
                <w:color w:val="000000" w:themeColor="text1"/>
                <w:lang w:eastAsia="en-PH"/>
              </w:rPr>
              <w:t>11,839,605,052</w:t>
            </w:r>
          </w:p>
        </w:tc>
      </w:tr>
      <w:tr w:rsidR="00837B73" w:rsidRPr="00A01713" w14:paraId="66AC9128" w14:textId="77777777" w:rsidTr="004A2D4A">
        <w:trPr>
          <w:trHeight w:val="262"/>
        </w:trPr>
        <w:tc>
          <w:tcPr>
            <w:tcW w:w="2970" w:type="dxa"/>
            <w:tcBorders>
              <w:top w:val="nil"/>
              <w:left w:val="nil"/>
              <w:bottom w:val="nil"/>
              <w:right w:val="nil"/>
            </w:tcBorders>
            <w:shd w:val="clear" w:color="auto" w:fill="auto"/>
            <w:vAlign w:val="center"/>
            <w:hideMark/>
          </w:tcPr>
          <w:p w14:paraId="05D6EE14" w14:textId="77777777" w:rsidR="00837B73" w:rsidRPr="00A01713" w:rsidRDefault="00837B73" w:rsidP="00C87927">
            <w:pPr>
              <w:ind w:right="-427"/>
              <w:jc w:val="both"/>
              <w:rPr>
                <w:rFonts w:ascii="Arial" w:hAnsi="Arial" w:cs="Arial"/>
                <w:color w:val="000000" w:themeColor="text1"/>
                <w:lang w:val="en-PH" w:eastAsia="en-PH"/>
              </w:rPr>
            </w:pPr>
            <w:r w:rsidRPr="00A01713">
              <w:rPr>
                <w:rFonts w:ascii="Arial" w:hAnsi="Arial" w:cs="Arial"/>
                <w:color w:val="000000" w:themeColor="text1"/>
                <w:lang w:eastAsia="en-PH"/>
              </w:rPr>
              <w:t>FVTPL</w:t>
            </w:r>
          </w:p>
        </w:tc>
        <w:tc>
          <w:tcPr>
            <w:tcW w:w="3322" w:type="dxa"/>
            <w:tcBorders>
              <w:top w:val="nil"/>
              <w:left w:val="nil"/>
              <w:bottom w:val="nil"/>
              <w:right w:val="nil"/>
            </w:tcBorders>
            <w:vAlign w:val="center"/>
          </w:tcPr>
          <w:p w14:paraId="21783B2D" w14:textId="77777777" w:rsidR="00837B73" w:rsidRPr="00597A19" w:rsidRDefault="00837B73" w:rsidP="004A2D4A">
            <w:pPr>
              <w:ind w:right="-26"/>
              <w:jc w:val="right"/>
              <w:rPr>
                <w:rFonts w:ascii="Arial" w:hAnsi="Arial" w:cs="Arial"/>
                <w:color w:val="000000" w:themeColor="text1"/>
                <w:highlight w:val="green"/>
                <w:lang w:eastAsia="en-PH"/>
              </w:rPr>
            </w:pPr>
            <w:r>
              <w:rPr>
                <w:rFonts w:ascii="Arial" w:hAnsi="Arial" w:cs="Arial"/>
                <w:color w:val="000000" w:themeColor="text1"/>
                <w:lang w:eastAsia="en-PH"/>
              </w:rPr>
              <w:t>132,442,250</w:t>
            </w:r>
          </w:p>
        </w:tc>
        <w:tc>
          <w:tcPr>
            <w:tcW w:w="2667" w:type="dxa"/>
            <w:tcBorders>
              <w:top w:val="nil"/>
              <w:left w:val="nil"/>
              <w:bottom w:val="nil"/>
              <w:right w:val="nil"/>
            </w:tcBorders>
            <w:vAlign w:val="center"/>
          </w:tcPr>
          <w:p w14:paraId="1C82F2E2" w14:textId="77777777" w:rsidR="00837B73" w:rsidRPr="0074219B" w:rsidRDefault="00837B73" w:rsidP="004A2D4A">
            <w:pPr>
              <w:ind w:right="31"/>
              <w:jc w:val="right"/>
              <w:rPr>
                <w:rFonts w:ascii="Arial" w:hAnsi="Arial" w:cs="Arial"/>
                <w:color w:val="000000" w:themeColor="text1"/>
                <w:lang w:eastAsia="en-PH"/>
              </w:rPr>
            </w:pPr>
            <w:r>
              <w:rPr>
                <w:rFonts w:ascii="Arial" w:hAnsi="Arial" w:cs="Arial"/>
                <w:color w:val="000000" w:themeColor="text1"/>
                <w:lang w:eastAsia="en-PH"/>
              </w:rPr>
              <w:t>70,337,166</w:t>
            </w:r>
          </w:p>
        </w:tc>
      </w:tr>
      <w:tr w:rsidR="00837B73" w:rsidRPr="00A01713" w14:paraId="6A5008CB" w14:textId="77777777" w:rsidTr="004A2D4A">
        <w:trPr>
          <w:trHeight w:val="262"/>
        </w:trPr>
        <w:tc>
          <w:tcPr>
            <w:tcW w:w="2970" w:type="dxa"/>
            <w:tcBorders>
              <w:top w:val="nil"/>
              <w:left w:val="nil"/>
              <w:bottom w:val="nil"/>
              <w:right w:val="nil"/>
            </w:tcBorders>
            <w:shd w:val="clear" w:color="auto" w:fill="auto"/>
            <w:vAlign w:val="center"/>
            <w:hideMark/>
          </w:tcPr>
          <w:p w14:paraId="05498932" w14:textId="77777777" w:rsidR="00837B73" w:rsidRPr="00A01713" w:rsidRDefault="00837B73" w:rsidP="00C87927">
            <w:pPr>
              <w:ind w:right="-427"/>
              <w:jc w:val="both"/>
              <w:rPr>
                <w:rFonts w:ascii="Arial" w:hAnsi="Arial" w:cs="Arial"/>
                <w:color w:val="000000" w:themeColor="text1"/>
                <w:lang w:val="en-PH" w:eastAsia="en-PH"/>
              </w:rPr>
            </w:pPr>
            <w:r w:rsidRPr="00A01713">
              <w:rPr>
                <w:rFonts w:ascii="Arial" w:hAnsi="Arial" w:cs="Arial"/>
                <w:color w:val="000000" w:themeColor="text1"/>
                <w:lang w:eastAsia="en-PH"/>
              </w:rPr>
              <w:t>HTC</w:t>
            </w:r>
          </w:p>
        </w:tc>
        <w:tc>
          <w:tcPr>
            <w:tcW w:w="3322" w:type="dxa"/>
            <w:tcBorders>
              <w:top w:val="nil"/>
              <w:left w:val="nil"/>
              <w:bottom w:val="nil"/>
              <w:right w:val="nil"/>
            </w:tcBorders>
            <w:vAlign w:val="center"/>
          </w:tcPr>
          <w:p w14:paraId="7120F896" w14:textId="77777777" w:rsidR="00837B73" w:rsidRPr="00597A19" w:rsidRDefault="00837B73" w:rsidP="004A2D4A">
            <w:pPr>
              <w:ind w:right="-26"/>
              <w:jc w:val="right"/>
              <w:rPr>
                <w:rFonts w:ascii="Arial" w:hAnsi="Arial" w:cs="Arial"/>
                <w:color w:val="000000" w:themeColor="text1"/>
                <w:highlight w:val="green"/>
                <w:lang w:eastAsia="en-PH"/>
              </w:rPr>
            </w:pPr>
            <w:r>
              <w:rPr>
                <w:rFonts w:ascii="Arial" w:hAnsi="Arial" w:cs="Arial"/>
                <w:color w:val="000000" w:themeColor="text1"/>
                <w:lang w:eastAsia="en-PH"/>
              </w:rPr>
              <w:t>28,070,477,803</w:t>
            </w:r>
          </w:p>
        </w:tc>
        <w:tc>
          <w:tcPr>
            <w:tcW w:w="2667" w:type="dxa"/>
            <w:tcBorders>
              <w:top w:val="nil"/>
              <w:left w:val="nil"/>
              <w:bottom w:val="nil"/>
              <w:right w:val="nil"/>
            </w:tcBorders>
            <w:vAlign w:val="center"/>
          </w:tcPr>
          <w:p w14:paraId="18ED7FE4" w14:textId="77777777" w:rsidR="00837B73" w:rsidRPr="0074219B" w:rsidRDefault="00837B73" w:rsidP="004A2D4A">
            <w:pPr>
              <w:ind w:right="31"/>
              <w:jc w:val="right"/>
              <w:rPr>
                <w:rFonts w:ascii="Arial" w:hAnsi="Arial" w:cs="Arial"/>
                <w:color w:val="000000" w:themeColor="text1"/>
                <w:lang w:eastAsia="en-PH"/>
              </w:rPr>
            </w:pPr>
            <w:r>
              <w:rPr>
                <w:rFonts w:ascii="Arial" w:hAnsi="Arial" w:cs="Arial"/>
                <w:color w:val="000000" w:themeColor="text1"/>
                <w:lang w:eastAsia="en-PH"/>
              </w:rPr>
              <w:t>19,028,427,423</w:t>
            </w:r>
          </w:p>
        </w:tc>
      </w:tr>
      <w:tr w:rsidR="00837B73" w:rsidRPr="00A01713" w14:paraId="53BFE247" w14:textId="77777777" w:rsidTr="004A2D4A">
        <w:trPr>
          <w:trHeight w:val="278"/>
        </w:trPr>
        <w:tc>
          <w:tcPr>
            <w:tcW w:w="2970" w:type="dxa"/>
            <w:tcBorders>
              <w:top w:val="single" w:sz="4" w:space="0" w:color="auto"/>
              <w:left w:val="nil"/>
              <w:bottom w:val="double" w:sz="6" w:space="0" w:color="auto"/>
              <w:right w:val="nil"/>
            </w:tcBorders>
            <w:shd w:val="clear" w:color="auto" w:fill="auto"/>
            <w:vAlign w:val="center"/>
            <w:hideMark/>
          </w:tcPr>
          <w:p w14:paraId="1B6E5214" w14:textId="77777777" w:rsidR="00837B73" w:rsidRPr="00A01713" w:rsidRDefault="00837B73" w:rsidP="00C87927">
            <w:pPr>
              <w:ind w:right="-427"/>
              <w:jc w:val="both"/>
              <w:rPr>
                <w:rFonts w:ascii="Arial" w:hAnsi="Arial" w:cs="Arial"/>
                <w:color w:val="000000" w:themeColor="text1"/>
                <w:lang w:val="en-PH" w:eastAsia="en-PH"/>
              </w:rPr>
            </w:pPr>
            <w:r w:rsidRPr="00A01713">
              <w:rPr>
                <w:rFonts w:ascii="Arial" w:hAnsi="Arial" w:cs="Arial"/>
                <w:color w:val="000000" w:themeColor="text1"/>
                <w:lang w:eastAsia="en-PH"/>
              </w:rPr>
              <w:t> </w:t>
            </w:r>
          </w:p>
        </w:tc>
        <w:tc>
          <w:tcPr>
            <w:tcW w:w="3322" w:type="dxa"/>
            <w:tcBorders>
              <w:top w:val="single" w:sz="4" w:space="0" w:color="auto"/>
              <w:left w:val="nil"/>
              <w:bottom w:val="double" w:sz="6" w:space="0" w:color="auto"/>
              <w:right w:val="nil"/>
            </w:tcBorders>
            <w:vAlign w:val="center"/>
          </w:tcPr>
          <w:p w14:paraId="724F862E" w14:textId="7C28BCDC" w:rsidR="00837B73" w:rsidRPr="00597A19" w:rsidRDefault="00837B73" w:rsidP="0039521F">
            <w:pPr>
              <w:tabs>
                <w:tab w:val="left" w:pos="2500"/>
              </w:tabs>
              <w:ind w:right="-84"/>
              <w:jc w:val="right"/>
              <w:rPr>
                <w:rFonts w:ascii="Arial" w:hAnsi="Arial" w:cs="Arial"/>
                <w:color w:val="000000" w:themeColor="text1"/>
                <w:highlight w:val="green"/>
                <w:lang w:val="en-PH" w:eastAsia="en-PH"/>
              </w:rPr>
            </w:pPr>
            <w:r>
              <w:rPr>
                <w:rFonts w:ascii="Arial" w:hAnsi="Arial" w:cs="Arial"/>
                <w:color w:val="000000" w:themeColor="text1"/>
                <w:lang w:val="en-PH" w:eastAsia="en-PH"/>
              </w:rPr>
              <w:t>38,941,341,949</w:t>
            </w:r>
            <w:r w:rsidR="00B47B13">
              <w:rPr>
                <w:rFonts w:ascii="Arial" w:hAnsi="Arial" w:cs="Arial"/>
                <w:color w:val="000000" w:themeColor="text1"/>
                <w:lang w:val="en-PH" w:eastAsia="en-PH"/>
              </w:rPr>
              <w:t>*</w:t>
            </w:r>
          </w:p>
        </w:tc>
        <w:tc>
          <w:tcPr>
            <w:tcW w:w="2667" w:type="dxa"/>
            <w:tcBorders>
              <w:top w:val="single" w:sz="4" w:space="0" w:color="auto"/>
              <w:left w:val="nil"/>
              <w:bottom w:val="double" w:sz="6" w:space="0" w:color="auto"/>
              <w:right w:val="nil"/>
            </w:tcBorders>
            <w:vAlign w:val="center"/>
          </w:tcPr>
          <w:p w14:paraId="6FDB8666" w14:textId="34CCDFAC" w:rsidR="00837B73" w:rsidRPr="0074219B" w:rsidRDefault="00F40907" w:rsidP="0039521F">
            <w:pPr>
              <w:ind w:right="-111"/>
              <w:jc w:val="right"/>
              <w:rPr>
                <w:rFonts w:ascii="Arial" w:hAnsi="Arial" w:cs="Arial"/>
                <w:color w:val="000000" w:themeColor="text1"/>
                <w:lang w:val="en-PH" w:eastAsia="en-PH"/>
              </w:rPr>
            </w:pPr>
            <w:r>
              <w:rPr>
                <w:rFonts w:ascii="Arial" w:hAnsi="Arial" w:cs="Arial"/>
                <w:color w:val="000000" w:themeColor="text1"/>
                <w:lang w:val="en-PH" w:eastAsia="en-PH"/>
              </w:rPr>
              <w:t xml:space="preserve"> </w:t>
            </w:r>
            <w:r w:rsidR="00837B73">
              <w:rPr>
                <w:rFonts w:ascii="Arial" w:hAnsi="Arial" w:cs="Arial"/>
                <w:color w:val="000000" w:themeColor="text1"/>
                <w:lang w:val="en-PH" w:eastAsia="en-PH"/>
              </w:rPr>
              <w:t>30,938,369,641</w:t>
            </w:r>
            <w:r w:rsidR="00B47B13">
              <w:rPr>
                <w:rFonts w:ascii="Arial" w:hAnsi="Arial" w:cs="Arial"/>
                <w:color w:val="000000" w:themeColor="text1"/>
                <w:lang w:val="en-PH" w:eastAsia="en-PH"/>
              </w:rPr>
              <w:t>*</w:t>
            </w:r>
          </w:p>
        </w:tc>
      </w:tr>
    </w:tbl>
    <w:p w14:paraId="312968C6" w14:textId="3A7796F3" w:rsidR="00B47B13" w:rsidRPr="00F40907" w:rsidRDefault="00B47B13" w:rsidP="004761E5">
      <w:pPr>
        <w:spacing w:line="240" w:lineRule="atLeast"/>
        <w:ind w:right="-72"/>
        <w:rPr>
          <w:rFonts w:ascii="Arial" w:hAnsi="Arial" w:cs="Arial"/>
          <w:i/>
          <w:sz w:val="18"/>
          <w:szCs w:val="18"/>
        </w:rPr>
      </w:pPr>
      <w:r w:rsidRPr="00B47B13">
        <w:rPr>
          <w:rFonts w:ascii="Arial" w:hAnsi="Arial" w:cs="Arial"/>
          <w:sz w:val="22"/>
          <w:szCs w:val="22"/>
        </w:rPr>
        <w:t xml:space="preserve">  </w:t>
      </w:r>
      <w:r w:rsidRPr="0080043D">
        <w:rPr>
          <w:rFonts w:ascii="Arial" w:hAnsi="Arial" w:cs="Arial"/>
          <w:i/>
          <w:sz w:val="18"/>
          <w:szCs w:val="18"/>
        </w:rPr>
        <w:t>*Interest Income using the effective interest rate method.</w:t>
      </w:r>
    </w:p>
    <w:p w14:paraId="1884873C" w14:textId="65F93460" w:rsidR="00B47B13" w:rsidRPr="004D5083" w:rsidRDefault="00B47B13" w:rsidP="004761E5">
      <w:pPr>
        <w:spacing w:line="240" w:lineRule="atLeast"/>
        <w:ind w:right="-72"/>
        <w:rPr>
          <w:rFonts w:ascii="Arial" w:hAnsi="Arial" w:cs="Arial"/>
          <w:b/>
          <w:sz w:val="22"/>
          <w:szCs w:val="22"/>
        </w:rPr>
      </w:pPr>
    </w:p>
    <w:p w14:paraId="38215439" w14:textId="68449B52" w:rsidR="00D76F7F" w:rsidRPr="004D5083" w:rsidRDefault="00837B73" w:rsidP="00487F52">
      <w:pPr>
        <w:numPr>
          <w:ilvl w:val="1"/>
          <w:numId w:val="1"/>
        </w:numPr>
        <w:spacing w:line="240" w:lineRule="atLeast"/>
        <w:ind w:left="720" w:right="-72" w:hanging="720"/>
        <w:jc w:val="both"/>
        <w:rPr>
          <w:rFonts w:ascii="Arial" w:hAnsi="Arial" w:cs="Arial"/>
          <w:sz w:val="22"/>
          <w:szCs w:val="22"/>
        </w:rPr>
      </w:pPr>
      <w:r w:rsidRPr="00837B73">
        <w:rPr>
          <w:rFonts w:ascii="Arial" w:hAnsi="Arial" w:cs="Arial"/>
          <w:color w:val="000000" w:themeColor="text1"/>
          <w:sz w:val="22"/>
          <w:szCs w:val="22"/>
        </w:rPr>
        <w:t>Gain/(Loss) on Sale/Redemption/Derecognition of Financial Assets for FVOCI amounting to P43,380,681</w:t>
      </w:r>
      <w:r w:rsidR="0080043D">
        <w:rPr>
          <w:rFonts w:ascii="Arial" w:hAnsi="Arial" w:cs="Arial"/>
          <w:color w:val="000000" w:themeColor="text1"/>
          <w:sz w:val="22"/>
          <w:szCs w:val="22"/>
        </w:rPr>
        <w:t xml:space="preserve"> </w:t>
      </w:r>
      <w:r w:rsidRPr="00837B73">
        <w:rPr>
          <w:rFonts w:ascii="Arial" w:hAnsi="Arial" w:cs="Arial"/>
          <w:color w:val="000000" w:themeColor="text1"/>
          <w:sz w:val="22"/>
          <w:szCs w:val="22"/>
        </w:rPr>
        <w:t>and P69,480 in CY 2022 and CY 2021, respectively</w:t>
      </w:r>
      <w:r w:rsidR="006D4D6A" w:rsidRPr="004D5083">
        <w:rPr>
          <w:rFonts w:ascii="Arial" w:hAnsi="Arial" w:cs="Arial"/>
          <w:sz w:val="22"/>
          <w:szCs w:val="22"/>
        </w:rPr>
        <w:t>.</w:t>
      </w:r>
    </w:p>
    <w:p w14:paraId="113E5723" w14:textId="77777777" w:rsidR="00747715" w:rsidRPr="004D5083" w:rsidRDefault="00747715" w:rsidP="00747715">
      <w:pPr>
        <w:spacing w:line="240" w:lineRule="atLeast"/>
        <w:ind w:right="-72"/>
        <w:rPr>
          <w:rFonts w:ascii="Arial" w:hAnsi="Arial" w:cs="Arial"/>
          <w:sz w:val="22"/>
          <w:szCs w:val="22"/>
        </w:rPr>
      </w:pPr>
    </w:p>
    <w:p w14:paraId="368D297A" w14:textId="2EE9EE37" w:rsidR="00D76F7F" w:rsidRPr="004D5083" w:rsidRDefault="009D1CBE" w:rsidP="00D76F7F">
      <w:pPr>
        <w:numPr>
          <w:ilvl w:val="1"/>
          <w:numId w:val="1"/>
        </w:numPr>
        <w:spacing w:line="240" w:lineRule="atLeast"/>
        <w:ind w:left="720" w:right="-72" w:hanging="720"/>
        <w:rPr>
          <w:rFonts w:ascii="Arial" w:hAnsi="Arial" w:cs="Arial"/>
          <w:sz w:val="22"/>
          <w:szCs w:val="22"/>
        </w:rPr>
      </w:pPr>
      <w:r w:rsidRPr="004D5083">
        <w:rPr>
          <w:rFonts w:ascii="Arial" w:hAnsi="Arial" w:cs="Arial"/>
          <w:sz w:val="22"/>
          <w:szCs w:val="22"/>
        </w:rPr>
        <w:t>Gain/(Loss) on Financial Assets and Liabilities-FVTPL</w:t>
      </w:r>
    </w:p>
    <w:p w14:paraId="5F646D39" w14:textId="2ABF1B38" w:rsidR="00D76F7F" w:rsidRPr="00140B65" w:rsidRDefault="00D76F7F" w:rsidP="00D76F7F">
      <w:pPr>
        <w:spacing w:line="240" w:lineRule="atLeast"/>
        <w:ind w:right="-72"/>
        <w:rPr>
          <w:rFonts w:ascii="Arial" w:hAnsi="Arial" w:cs="Arial"/>
          <w:sz w:val="22"/>
          <w:szCs w:val="22"/>
        </w:rPr>
      </w:pPr>
    </w:p>
    <w:tbl>
      <w:tblPr>
        <w:tblW w:w="8923" w:type="dxa"/>
        <w:tblInd w:w="108" w:type="dxa"/>
        <w:tblLook w:val="04A0" w:firstRow="1" w:lastRow="0" w:firstColumn="1" w:lastColumn="0" w:noHBand="0" w:noVBand="1"/>
      </w:tblPr>
      <w:tblGrid>
        <w:gridCol w:w="5505"/>
        <w:gridCol w:w="1529"/>
        <w:gridCol w:w="320"/>
        <w:gridCol w:w="1569"/>
      </w:tblGrid>
      <w:tr w:rsidR="00837B73" w:rsidRPr="00A01713" w14:paraId="341EAE55" w14:textId="77777777" w:rsidTr="0039521F">
        <w:trPr>
          <w:trHeight w:val="232"/>
          <w:tblHeader/>
        </w:trPr>
        <w:tc>
          <w:tcPr>
            <w:tcW w:w="5505" w:type="dxa"/>
            <w:tcBorders>
              <w:top w:val="single" w:sz="4" w:space="0" w:color="auto"/>
              <w:left w:val="nil"/>
              <w:bottom w:val="single" w:sz="4" w:space="0" w:color="auto"/>
              <w:right w:val="nil"/>
            </w:tcBorders>
            <w:shd w:val="clear" w:color="auto" w:fill="auto"/>
            <w:vAlign w:val="center"/>
            <w:hideMark/>
          </w:tcPr>
          <w:p w14:paraId="30B1EA27" w14:textId="77777777" w:rsidR="00837B73" w:rsidRPr="00A01713" w:rsidRDefault="00837B73" w:rsidP="00C87927">
            <w:pPr>
              <w:jc w:val="both"/>
              <w:rPr>
                <w:rFonts w:ascii="Arial" w:hAnsi="Arial" w:cs="Arial"/>
                <w:b/>
                <w:bCs/>
                <w:color w:val="000000" w:themeColor="text1"/>
                <w:sz w:val="18"/>
                <w:szCs w:val="18"/>
                <w:lang w:val="en-PH" w:eastAsia="en-PH"/>
              </w:rPr>
            </w:pPr>
            <w:r w:rsidRPr="00A01713">
              <w:rPr>
                <w:rFonts w:ascii="Arial" w:hAnsi="Arial" w:cs="Arial"/>
                <w:b/>
                <w:bCs/>
                <w:color w:val="000000" w:themeColor="text1"/>
                <w:sz w:val="18"/>
                <w:szCs w:val="18"/>
                <w:lang w:eastAsia="en-PH"/>
              </w:rPr>
              <w:t> </w:t>
            </w:r>
          </w:p>
        </w:tc>
        <w:tc>
          <w:tcPr>
            <w:tcW w:w="1529" w:type="dxa"/>
            <w:tcBorders>
              <w:top w:val="single" w:sz="4" w:space="0" w:color="auto"/>
              <w:left w:val="nil"/>
              <w:bottom w:val="single" w:sz="4" w:space="0" w:color="auto"/>
              <w:right w:val="nil"/>
            </w:tcBorders>
            <w:shd w:val="clear" w:color="auto" w:fill="auto"/>
            <w:vAlign w:val="center"/>
            <w:hideMark/>
          </w:tcPr>
          <w:p w14:paraId="347095F6" w14:textId="77777777" w:rsidR="00837B73" w:rsidRPr="00A01713" w:rsidRDefault="00837B73" w:rsidP="00C87927">
            <w:pPr>
              <w:jc w:val="center"/>
              <w:rPr>
                <w:rFonts w:ascii="Arial" w:hAnsi="Arial" w:cs="Arial"/>
                <w:b/>
                <w:bCs/>
                <w:color w:val="000000" w:themeColor="text1"/>
                <w:sz w:val="18"/>
                <w:szCs w:val="18"/>
                <w:lang w:val="en-PH" w:eastAsia="en-PH"/>
              </w:rPr>
            </w:pPr>
            <w:r w:rsidRPr="00A01713">
              <w:rPr>
                <w:rFonts w:ascii="Arial" w:hAnsi="Arial" w:cs="Arial"/>
                <w:b/>
                <w:bCs/>
                <w:color w:val="000000" w:themeColor="text1"/>
                <w:sz w:val="18"/>
                <w:szCs w:val="18"/>
                <w:lang w:eastAsia="en-PH"/>
              </w:rPr>
              <w:t xml:space="preserve">         202</w:t>
            </w:r>
            <w:r>
              <w:rPr>
                <w:rFonts w:ascii="Arial" w:hAnsi="Arial" w:cs="Arial"/>
                <w:b/>
                <w:bCs/>
                <w:color w:val="000000" w:themeColor="text1"/>
                <w:sz w:val="18"/>
                <w:szCs w:val="18"/>
                <w:lang w:eastAsia="en-PH"/>
              </w:rPr>
              <w:t>2</w:t>
            </w:r>
          </w:p>
        </w:tc>
        <w:tc>
          <w:tcPr>
            <w:tcW w:w="320" w:type="dxa"/>
            <w:tcBorders>
              <w:top w:val="single" w:sz="4" w:space="0" w:color="auto"/>
              <w:left w:val="nil"/>
              <w:bottom w:val="single" w:sz="4" w:space="0" w:color="auto"/>
              <w:right w:val="nil"/>
            </w:tcBorders>
            <w:shd w:val="clear" w:color="auto" w:fill="auto"/>
            <w:vAlign w:val="center"/>
            <w:hideMark/>
          </w:tcPr>
          <w:p w14:paraId="5E35D642" w14:textId="77777777" w:rsidR="00837B73" w:rsidRPr="00A01713" w:rsidRDefault="00837B73" w:rsidP="00C87927">
            <w:pPr>
              <w:jc w:val="center"/>
              <w:rPr>
                <w:rFonts w:ascii="Arial" w:hAnsi="Arial" w:cs="Arial"/>
                <w:b/>
                <w:bCs/>
                <w:color w:val="000000" w:themeColor="text1"/>
                <w:sz w:val="18"/>
                <w:szCs w:val="18"/>
                <w:lang w:val="en-PH" w:eastAsia="en-PH"/>
              </w:rPr>
            </w:pPr>
            <w:r w:rsidRPr="00A01713">
              <w:rPr>
                <w:rFonts w:ascii="Arial" w:hAnsi="Arial" w:cs="Arial"/>
                <w:b/>
                <w:bCs/>
                <w:color w:val="000000" w:themeColor="text1"/>
                <w:sz w:val="18"/>
                <w:szCs w:val="18"/>
                <w:lang w:val="en-PH" w:eastAsia="en-PH"/>
              </w:rPr>
              <w:t> </w:t>
            </w:r>
          </w:p>
        </w:tc>
        <w:tc>
          <w:tcPr>
            <w:tcW w:w="1569" w:type="dxa"/>
            <w:tcBorders>
              <w:top w:val="single" w:sz="4" w:space="0" w:color="auto"/>
              <w:left w:val="nil"/>
              <w:bottom w:val="single" w:sz="4" w:space="0" w:color="auto"/>
              <w:right w:val="nil"/>
            </w:tcBorders>
            <w:shd w:val="clear" w:color="auto" w:fill="auto"/>
            <w:vAlign w:val="center"/>
            <w:hideMark/>
          </w:tcPr>
          <w:p w14:paraId="52697E4A" w14:textId="77777777" w:rsidR="00837B73" w:rsidRPr="00A01713" w:rsidRDefault="00837B73" w:rsidP="00C87927">
            <w:pPr>
              <w:jc w:val="center"/>
              <w:rPr>
                <w:rFonts w:ascii="Arial" w:hAnsi="Arial" w:cs="Arial"/>
                <w:b/>
                <w:bCs/>
                <w:color w:val="000000" w:themeColor="text1"/>
                <w:sz w:val="18"/>
                <w:szCs w:val="18"/>
                <w:lang w:val="en-PH" w:eastAsia="en-PH"/>
              </w:rPr>
            </w:pPr>
            <w:r>
              <w:rPr>
                <w:rFonts w:ascii="Arial" w:hAnsi="Arial" w:cs="Arial"/>
                <w:b/>
                <w:bCs/>
                <w:color w:val="000000" w:themeColor="text1"/>
                <w:sz w:val="18"/>
                <w:szCs w:val="18"/>
                <w:lang w:val="en-PH" w:eastAsia="en-PH"/>
              </w:rPr>
              <w:t>2021</w:t>
            </w:r>
          </w:p>
        </w:tc>
      </w:tr>
      <w:tr w:rsidR="00837B73" w:rsidRPr="00A01713" w14:paraId="29FBB4C1" w14:textId="77777777" w:rsidTr="0039521F">
        <w:trPr>
          <w:trHeight w:val="232"/>
        </w:trPr>
        <w:tc>
          <w:tcPr>
            <w:tcW w:w="5505" w:type="dxa"/>
            <w:tcBorders>
              <w:top w:val="nil"/>
              <w:left w:val="nil"/>
              <w:bottom w:val="nil"/>
              <w:right w:val="nil"/>
            </w:tcBorders>
            <w:shd w:val="clear" w:color="auto" w:fill="auto"/>
            <w:vAlign w:val="center"/>
            <w:hideMark/>
          </w:tcPr>
          <w:p w14:paraId="1812B75E" w14:textId="77777777" w:rsidR="00837B73" w:rsidRPr="00A01713" w:rsidRDefault="00837B73" w:rsidP="00C87927">
            <w:pPr>
              <w:jc w:val="both"/>
              <w:rPr>
                <w:rFonts w:ascii="Arial" w:hAnsi="Arial" w:cs="Arial"/>
                <w:color w:val="000000" w:themeColor="text1"/>
                <w:sz w:val="18"/>
                <w:szCs w:val="18"/>
                <w:lang w:val="en-PH" w:eastAsia="en-PH"/>
              </w:rPr>
            </w:pPr>
            <w:r w:rsidRPr="00A01713">
              <w:rPr>
                <w:rFonts w:ascii="Arial" w:hAnsi="Arial" w:cs="Arial"/>
                <w:color w:val="000000" w:themeColor="text1"/>
                <w:sz w:val="18"/>
                <w:szCs w:val="18"/>
                <w:lang w:eastAsia="en-PH"/>
              </w:rPr>
              <w:t>Realized Gain/(Loss) from Sale/Derecognition</w:t>
            </w:r>
          </w:p>
        </w:tc>
        <w:tc>
          <w:tcPr>
            <w:tcW w:w="1529" w:type="dxa"/>
            <w:tcBorders>
              <w:top w:val="nil"/>
              <w:left w:val="nil"/>
              <w:bottom w:val="nil"/>
              <w:right w:val="nil"/>
            </w:tcBorders>
            <w:shd w:val="clear" w:color="auto" w:fill="auto"/>
            <w:vAlign w:val="bottom"/>
            <w:hideMark/>
          </w:tcPr>
          <w:p w14:paraId="21114560" w14:textId="77777777" w:rsidR="00837B73" w:rsidRPr="00597A19" w:rsidRDefault="00837B73" w:rsidP="004A2D4A">
            <w:pPr>
              <w:jc w:val="right"/>
              <w:rPr>
                <w:rFonts w:ascii="Arial" w:hAnsi="Arial" w:cs="Arial"/>
                <w:color w:val="000000" w:themeColor="text1"/>
                <w:sz w:val="18"/>
                <w:szCs w:val="18"/>
                <w:highlight w:val="green"/>
                <w:lang w:val="en-PH" w:eastAsia="en-PH"/>
              </w:rPr>
            </w:pPr>
            <w:r>
              <w:rPr>
                <w:rFonts w:ascii="Arial" w:hAnsi="Arial" w:cs="Arial"/>
                <w:color w:val="000000" w:themeColor="text1"/>
                <w:sz w:val="18"/>
                <w:szCs w:val="18"/>
                <w:lang w:eastAsia="en-PH"/>
              </w:rPr>
              <w:t>124,559,815</w:t>
            </w:r>
          </w:p>
        </w:tc>
        <w:tc>
          <w:tcPr>
            <w:tcW w:w="320" w:type="dxa"/>
            <w:tcBorders>
              <w:top w:val="nil"/>
              <w:left w:val="nil"/>
              <w:bottom w:val="nil"/>
              <w:right w:val="nil"/>
            </w:tcBorders>
            <w:shd w:val="clear" w:color="auto" w:fill="auto"/>
            <w:vAlign w:val="bottom"/>
            <w:hideMark/>
          </w:tcPr>
          <w:p w14:paraId="2E9F3E81" w14:textId="77777777" w:rsidR="00837B73" w:rsidRPr="00A01713" w:rsidRDefault="00837B73" w:rsidP="004A2D4A">
            <w:pPr>
              <w:jc w:val="right"/>
              <w:rPr>
                <w:rFonts w:ascii="Arial" w:hAnsi="Arial" w:cs="Arial"/>
                <w:color w:val="000000" w:themeColor="text1"/>
                <w:sz w:val="18"/>
                <w:szCs w:val="18"/>
                <w:lang w:val="en-PH" w:eastAsia="en-PH"/>
              </w:rPr>
            </w:pPr>
          </w:p>
        </w:tc>
        <w:tc>
          <w:tcPr>
            <w:tcW w:w="1569" w:type="dxa"/>
            <w:tcBorders>
              <w:top w:val="nil"/>
              <w:left w:val="nil"/>
              <w:bottom w:val="nil"/>
              <w:right w:val="nil"/>
            </w:tcBorders>
            <w:shd w:val="clear" w:color="auto" w:fill="auto"/>
            <w:noWrap/>
            <w:vAlign w:val="bottom"/>
            <w:hideMark/>
          </w:tcPr>
          <w:p w14:paraId="2E2DB168" w14:textId="77777777" w:rsidR="00837B73" w:rsidRPr="003B37E2" w:rsidRDefault="00837B73" w:rsidP="004A2D4A">
            <w:pPr>
              <w:jc w:val="right"/>
              <w:rPr>
                <w:rFonts w:ascii="Arial" w:hAnsi="Arial" w:cs="Arial"/>
                <w:color w:val="000000" w:themeColor="text1"/>
                <w:sz w:val="18"/>
                <w:szCs w:val="18"/>
                <w:lang w:val="en-PH" w:eastAsia="en-PH"/>
              </w:rPr>
            </w:pPr>
            <w:r w:rsidRPr="003B37E2">
              <w:rPr>
                <w:rFonts w:ascii="Arial" w:hAnsi="Arial" w:cs="Arial"/>
                <w:color w:val="000000" w:themeColor="text1"/>
                <w:sz w:val="18"/>
                <w:szCs w:val="18"/>
                <w:lang w:eastAsia="en-PH"/>
              </w:rPr>
              <w:t>229,134,632</w:t>
            </w:r>
          </w:p>
        </w:tc>
      </w:tr>
      <w:tr w:rsidR="00837B73" w:rsidRPr="00A01713" w14:paraId="7B0EE706" w14:textId="77777777" w:rsidTr="0039521F">
        <w:trPr>
          <w:trHeight w:val="232"/>
        </w:trPr>
        <w:tc>
          <w:tcPr>
            <w:tcW w:w="5505" w:type="dxa"/>
            <w:tcBorders>
              <w:top w:val="nil"/>
              <w:left w:val="nil"/>
              <w:bottom w:val="nil"/>
              <w:right w:val="nil"/>
            </w:tcBorders>
            <w:shd w:val="clear" w:color="auto" w:fill="auto"/>
            <w:vAlign w:val="center"/>
            <w:hideMark/>
          </w:tcPr>
          <w:p w14:paraId="38521F03" w14:textId="77777777" w:rsidR="00837B73" w:rsidRPr="00A01713" w:rsidRDefault="00837B73" w:rsidP="00C87927">
            <w:pPr>
              <w:jc w:val="both"/>
              <w:rPr>
                <w:rFonts w:ascii="Arial" w:hAnsi="Arial" w:cs="Arial"/>
                <w:color w:val="000000" w:themeColor="text1"/>
                <w:sz w:val="18"/>
                <w:szCs w:val="18"/>
                <w:lang w:val="en-PH" w:eastAsia="en-PH"/>
              </w:rPr>
            </w:pPr>
            <w:r w:rsidRPr="00A01713">
              <w:rPr>
                <w:rFonts w:ascii="Arial" w:hAnsi="Arial" w:cs="Arial"/>
                <w:color w:val="000000" w:themeColor="text1"/>
                <w:sz w:val="18"/>
                <w:szCs w:val="18"/>
                <w:lang w:eastAsia="en-PH"/>
              </w:rPr>
              <w:t>Unrealized Gain/(Loss)-Mark-to-Market</w:t>
            </w:r>
          </w:p>
        </w:tc>
        <w:tc>
          <w:tcPr>
            <w:tcW w:w="1529" w:type="dxa"/>
            <w:tcBorders>
              <w:top w:val="nil"/>
              <w:left w:val="nil"/>
              <w:bottom w:val="nil"/>
              <w:right w:val="nil"/>
            </w:tcBorders>
            <w:shd w:val="clear" w:color="auto" w:fill="auto"/>
            <w:vAlign w:val="bottom"/>
            <w:hideMark/>
          </w:tcPr>
          <w:p w14:paraId="417C9A32" w14:textId="7F30BC95" w:rsidR="00837B73" w:rsidRPr="00597A19" w:rsidRDefault="00F577FC" w:rsidP="004A2D4A">
            <w:pPr>
              <w:jc w:val="right"/>
              <w:rPr>
                <w:rFonts w:ascii="Arial" w:hAnsi="Arial" w:cs="Arial"/>
                <w:color w:val="000000" w:themeColor="text1"/>
                <w:sz w:val="18"/>
                <w:szCs w:val="18"/>
                <w:highlight w:val="green"/>
                <w:lang w:val="en-PH" w:eastAsia="en-PH"/>
              </w:rPr>
            </w:pPr>
            <w:r w:rsidRPr="0080043D">
              <w:rPr>
                <w:rFonts w:ascii="Arial" w:hAnsi="Arial" w:cs="Arial"/>
                <w:color w:val="000000" w:themeColor="text1"/>
                <w:sz w:val="18"/>
                <w:szCs w:val="18"/>
                <w:lang w:eastAsia="en-PH"/>
              </w:rPr>
              <w:t>1,055,878,587</w:t>
            </w:r>
          </w:p>
        </w:tc>
        <w:tc>
          <w:tcPr>
            <w:tcW w:w="320" w:type="dxa"/>
            <w:tcBorders>
              <w:top w:val="nil"/>
              <w:left w:val="nil"/>
              <w:bottom w:val="nil"/>
              <w:right w:val="nil"/>
            </w:tcBorders>
            <w:shd w:val="clear" w:color="auto" w:fill="auto"/>
            <w:vAlign w:val="bottom"/>
            <w:hideMark/>
          </w:tcPr>
          <w:p w14:paraId="64343D6A" w14:textId="77777777" w:rsidR="00837B73" w:rsidRPr="00A01713" w:rsidRDefault="00837B73" w:rsidP="004A2D4A">
            <w:pPr>
              <w:jc w:val="right"/>
              <w:rPr>
                <w:rFonts w:ascii="Arial" w:hAnsi="Arial" w:cs="Arial"/>
                <w:color w:val="000000" w:themeColor="text1"/>
                <w:sz w:val="18"/>
                <w:szCs w:val="18"/>
                <w:lang w:val="en-PH" w:eastAsia="en-PH"/>
              </w:rPr>
            </w:pPr>
          </w:p>
        </w:tc>
        <w:tc>
          <w:tcPr>
            <w:tcW w:w="1569" w:type="dxa"/>
            <w:tcBorders>
              <w:top w:val="nil"/>
              <w:left w:val="nil"/>
              <w:bottom w:val="nil"/>
              <w:right w:val="nil"/>
            </w:tcBorders>
            <w:shd w:val="clear" w:color="auto" w:fill="auto"/>
            <w:noWrap/>
            <w:vAlign w:val="bottom"/>
            <w:hideMark/>
          </w:tcPr>
          <w:p w14:paraId="4324EFC3" w14:textId="77777777" w:rsidR="00837B73" w:rsidRPr="003B37E2" w:rsidRDefault="00837B73" w:rsidP="004A2D4A">
            <w:pPr>
              <w:ind w:right="-103"/>
              <w:jc w:val="right"/>
              <w:rPr>
                <w:rFonts w:ascii="Arial" w:hAnsi="Arial" w:cs="Arial"/>
                <w:color w:val="000000" w:themeColor="text1"/>
                <w:sz w:val="18"/>
                <w:szCs w:val="18"/>
                <w:lang w:val="en-PH" w:eastAsia="en-PH"/>
              </w:rPr>
            </w:pPr>
            <w:r w:rsidRPr="003B37E2">
              <w:rPr>
                <w:rFonts w:ascii="Arial" w:hAnsi="Arial" w:cs="Arial"/>
                <w:color w:val="000000" w:themeColor="text1"/>
                <w:sz w:val="18"/>
                <w:szCs w:val="18"/>
                <w:lang w:eastAsia="en-PH"/>
              </w:rPr>
              <w:t>(593,162,312)</w:t>
            </w:r>
          </w:p>
        </w:tc>
      </w:tr>
      <w:tr w:rsidR="00837B73" w:rsidRPr="00A01713" w14:paraId="1C4CD326" w14:textId="77777777" w:rsidTr="0039521F">
        <w:trPr>
          <w:trHeight w:val="232"/>
        </w:trPr>
        <w:tc>
          <w:tcPr>
            <w:tcW w:w="5505" w:type="dxa"/>
            <w:tcBorders>
              <w:top w:val="nil"/>
              <w:left w:val="nil"/>
              <w:bottom w:val="nil"/>
              <w:right w:val="nil"/>
            </w:tcBorders>
            <w:shd w:val="clear" w:color="auto" w:fill="auto"/>
            <w:vAlign w:val="center"/>
            <w:hideMark/>
          </w:tcPr>
          <w:p w14:paraId="05C1D38F" w14:textId="77777777" w:rsidR="00837B73" w:rsidRPr="00A01713" w:rsidRDefault="00837B73" w:rsidP="00C87927">
            <w:pPr>
              <w:jc w:val="both"/>
              <w:rPr>
                <w:rFonts w:ascii="Arial" w:hAnsi="Arial" w:cs="Arial"/>
                <w:color w:val="000000" w:themeColor="text1"/>
                <w:sz w:val="18"/>
                <w:szCs w:val="18"/>
                <w:lang w:val="en-PH" w:eastAsia="en-PH"/>
              </w:rPr>
            </w:pPr>
            <w:r w:rsidRPr="00A01713">
              <w:rPr>
                <w:rFonts w:ascii="Arial" w:hAnsi="Arial" w:cs="Arial"/>
                <w:color w:val="000000" w:themeColor="text1"/>
                <w:sz w:val="18"/>
                <w:szCs w:val="18"/>
                <w:lang w:eastAsia="en-PH"/>
              </w:rPr>
              <w:t>Realized Gain/(Loss) from Sale/Derecognition-Derivative-FX</w:t>
            </w:r>
          </w:p>
        </w:tc>
        <w:tc>
          <w:tcPr>
            <w:tcW w:w="1529" w:type="dxa"/>
            <w:tcBorders>
              <w:top w:val="nil"/>
              <w:left w:val="nil"/>
              <w:bottom w:val="nil"/>
              <w:right w:val="nil"/>
            </w:tcBorders>
            <w:shd w:val="clear" w:color="auto" w:fill="auto"/>
            <w:vAlign w:val="bottom"/>
            <w:hideMark/>
          </w:tcPr>
          <w:p w14:paraId="77DDCA85" w14:textId="77777777" w:rsidR="00837B73" w:rsidRPr="00597A19" w:rsidRDefault="00837B73" w:rsidP="004A2D4A">
            <w:pPr>
              <w:ind w:right="-63"/>
              <w:jc w:val="right"/>
              <w:rPr>
                <w:rFonts w:ascii="Arial" w:hAnsi="Arial" w:cs="Arial"/>
                <w:color w:val="000000" w:themeColor="text1"/>
                <w:sz w:val="18"/>
                <w:szCs w:val="18"/>
                <w:highlight w:val="green"/>
                <w:lang w:val="en-PH" w:eastAsia="en-PH"/>
              </w:rPr>
            </w:pPr>
            <w:r w:rsidRPr="0090190D">
              <w:rPr>
                <w:rFonts w:ascii="Arial" w:hAnsi="Arial" w:cs="Arial"/>
                <w:color w:val="000000" w:themeColor="text1"/>
                <w:sz w:val="18"/>
                <w:szCs w:val="18"/>
                <w:lang w:eastAsia="en-PH"/>
              </w:rPr>
              <w:t>(4,843,361,001)</w:t>
            </w:r>
          </w:p>
        </w:tc>
        <w:tc>
          <w:tcPr>
            <w:tcW w:w="320" w:type="dxa"/>
            <w:tcBorders>
              <w:top w:val="nil"/>
              <w:left w:val="nil"/>
              <w:bottom w:val="nil"/>
              <w:right w:val="nil"/>
            </w:tcBorders>
            <w:shd w:val="clear" w:color="auto" w:fill="auto"/>
            <w:vAlign w:val="bottom"/>
            <w:hideMark/>
          </w:tcPr>
          <w:p w14:paraId="12AF4BA7" w14:textId="77777777" w:rsidR="00837B73" w:rsidRPr="00A01713" w:rsidRDefault="00837B73" w:rsidP="004A2D4A">
            <w:pPr>
              <w:jc w:val="right"/>
              <w:rPr>
                <w:rFonts w:ascii="Arial" w:hAnsi="Arial" w:cs="Arial"/>
                <w:color w:val="000000" w:themeColor="text1"/>
                <w:sz w:val="18"/>
                <w:szCs w:val="18"/>
                <w:lang w:val="en-PH" w:eastAsia="en-PH"/>
              </w:rPr>
            </w:pPr>
          </w:p>
        </w:tc>
        <w:tc>
          <w:tcPr>
            <w:tcW w:w="1569" w:type="dxa"/>
            <w:tcBorders>
              <w:top w:val="nil"/>
              <w:left w:val="nil"/>
              <w:bottom w:val="nil"/>
              <w:right w:val="nil"/>
            </w:tcBorders>
            <w:shd w:val="clear" w:color="auto" w:fill="auto"/>
            <w:noWrap/>
            <w:vAlign w:val="bottom"/>
            <w:hideMark/>
          </w:tcPr>
          <w:p w14:paraId="69F5F88B" w14:textId="77777777" w:rsidR="00837B73" w:rsidRPr="003B37E2" w:rsidRDefault="00837B73" w:rsidP="004A2D4A">
            <w:pPr>
              <w:ind w:right="-103"/>
              <w:jc w:val="right"/>
              <w:rPr>
                <w:rFonts w:ascii="Arial" w:hAnsi="Arial" w:cs="Arial"/>
                <w:color w:val="000000" w:themeColor="text1"/>
                <w:sz w:val="18"/>
                <w:szCs w:val="18"/>
                <w:lang w:val="en-PH" w:eastAsia="en-PH"/>
              </w:rPr>
            </w:pPr>
            <w:r w:rsidRPr="003B37E2">
              <w:rPr>
                <w:rFonts w:ascii="Arial" w:hAnsi="Arial" w:cs="Arial"/>
                <w:color w:val="000000" w:themeColor="text1"/>
                <w:sz w:val="18"/>
                <w:szCs w:val="18"/>
                <w:lang w:eastAsia="en-PH"/>
              </w:rPr>
              <w:t>(1,721,655,239)</w:t>
            </w:r>
          </w:p>
        </w:tc>
      </w:tr>
      <w:tr w:rsidR="00837B73" w:rsidRPr="00A01713" w14:paraId="71E97E4F" w14:textId="77777777" w:rsidTr="0039521F">
        <w:trPr>
          <w:trHeight w:val="368"/>
        </w:trPr>
        <w:tc>
          <w:tcPr>
            <w:tcW w:w="5505" w:type="dxa"/>
            <w:tcBorders>
              <w:top w:val="nil"/>
              <w:left w:val="nil"/>
              <w:bottom w:val="nil"/>
              <w:right w:val="nil"/>
            </w:tcBorders>
            <w:shd w:val="clear" w:color="auto" w:fill="auto"/>
            <w:vAlign w:val="center"/>
            <w:hideMark/>
          </w:tcPr>
          <w:p w14:paraId="4A4D2CCD" w14:textId="77777777" w:rsidR="00837B73" w:rsidRPr="00A01713" w:rsidRDefault="00837B73" w:rsidP="00C87927">
            <w:pPr>
              <w:jc w:val="both"/>
              <w:rPr>
                <w:rFonts w:ascii="Arial" w:hAnsi="Arial" w:cs="Arial"/>
                <w:color w:val="000000" w:themeColor="text1"/>
                <w:sz w:val="18"/>
                <w:szCs w:val="18"/>
                <w:lang w:val="en-PH" w:eastAsia="en-PH"/>
              </w:rPr>
            </w:pPr>
            <w:r w:rsidRPr="00A01713">
              <w:rPr>
                <w:rFonts w:ascii="Arial" w:hAnsi="Arial" w:cs="Arial"/>
                <w:color w:val="000000" w:themeColor="text1"/>
                <w:sz w:val="18"/>
                <w:szCs w:val="18"/>
                <w:lang w:eastAsia="en-PH"/>
              </w:rPr>
              <w:t xml:space="preserve">Realized Gain/(Loss) from Foreign Exchange Transactions-Derivative             </w:t>
            </w:r>
          </w:p>
        </w:tc>
        <w:tc>
          <w:tcPr>
            <w:tcW w:w="1529" w:type="dxa"/>
            <w:tcBorders>
              <w:top w:val="nil"/>
              <w:left w:val="nil"/>
              <w:bottom w:val="nil"/>
              <w:right w:val="nil"/>
            </w:tcBorders>
            <w:shd w:val="clear" w:color="auto" w:fill="auto"/>
            <w:vAlign w:val="bottom"/>
            <w:hideMark/>
          </w:tcPr>
          <w:p w14:paraId="0DBC7FB4" w14:textId="77777777" w:rsidR="00837B73" w:rsidRPr="00597A19" w:rsidRDefault="00837B73" w:rsidP="004A2D4A">
            <w:pPr>
              <w:jc w:val="right"/>
              <w:rPr>
                <w:rFonts w:ascii="Arial" w:hAnsi="Arial" w:cs="Arial"/>
                <w:color w:val="000000" w:themeColor="text1"/>
                <w:sz w:val="18"/>
                <w:szCs w:val="18"/>
                <w:highlight w:val="green"/>
                <w:lang w:eastAsia="en-PH"/>
              </w:rPr>
            </w:pPr>
          </w:p>
          <w:p w14:paraId="137BDDF5" w14:textId="77777777" w:rsidR="00837B73" w:rsidRPr="00597A19" w:rsidRDefault="00837B73" w:rsidP="004A2D4A">
            <w:pPr>
              <w:jc w:val="right"/>
              <w:rPr>
                <w:rFonts w:ascii="Arial" w:hAnsi="Arial" w:cs="Arial"/>
                <w:color w:val="000000" w:themeColor="text1"/>
                <w:sz w:val="18"/>
                <w:szCs w:val="18"/>
                <w:highlight w:val="green"/>
                <w:lang w:val="en-PH" w:eastAsia="en-PH"/>
              </w:rPr>
            </w:pPr>
            <w:r w:rsidRPr="0090190D">
              <w:rPr>
                <w:rFonts w:ascii="Arial" w:hAnsi="Arial" w:cs="Arial"/>
                <w:color w:val="000000" w:themeColor="text1"/>
                <w:sz w:val="18"/>
                <w:szCs w:val="18"/>
                <w:lang w:eastAsia="en-PH"/>
              </w:rPr>
              <w:t>444,413,795</w:t>
            </w:r>
          </w:p>
        </w:tc>
        <w:tc>
          <w:tcPr>
            <w:tcW w:w="320" w:type="dxa"/>
            <w:tcBorders>
              <w:top w:val="nil"/>
              <w:left w:val="nil"/>
              <w:bottom w:val="nil"/>
              <w:right w:val="nil"/>
            </w:tcBorders>
            <w:shd w:val="clear" w:color="auto" w:fill="auto"/>
            <w:vAlign w:val="bottom"/>
            <w:hideMark/>
          </w:tcPr>
          <w:p w14:paraId="11FEB103" w14:textId="77777777" w:rsidR="00837B73" w:rsidRPr="00A01713" w:rsidRDefault="00837B73" w:rsidP="004A2D4A">
            <w:pPr>
              <w:jc w:val="right"/>
              <w:rPr>
                <w:rFonts w:ascii="Arial" w:hAnsi="Arial" w:cs="Arial"/>
                <w:color w:val="000000" w:themeColor="text1"/>
                <w:sz w:val="18"/>
                <w:szCs w:val="18"/>
                <w:lang w:val="en-PH" w:eastAsia="en-PH"/>
              </w:rPr>
            </w:pPr>
          </w:p>
        </w:tc>
        <w:tc>
          <w:tcPr>
            <w:tcW w:w="1569" w:type="dxa"/>
            <w:tcBorders>
              <w:top w:val="nil"/>
              <w:left w:val="nil"/>
              <w:bottom w:val="nil"/>
              <w:right w:val="nil"/>
            </w:tcBorders>
            <w:shd w:val="clear" w:color="auto" w:fill="auto"/>
            <w:noWrap/>
            <w:vAlign w:val="bottom"/>
            <w:hideMark/>
          </w:tcPr>
          <w:p w14:paraId="72D96B9F" w14:textId="77777777" w:rsidR="00837B73" w:rsidRPr="003B37E2" w:rsidRDefault="00837B73" w:rsidP="004A2D4A">
            <w:pPr>
              <w:jc w:val="right"/>
              <w:rPr>
                <w:rFonts w:ascii="Arial" w:hAnsi="Arial" w:cs="Arial"/>
                <w:color w:val="000000" w:themeColor="text1"/>
                <w:sz w:val="18"/>
                <w:szCs w:val="18"/>
                <w:lang w:eastAsia="en-PH"/>
              </w:rPr>
            </w:pPr>
          </w:p>
          <w:p w14:paraId="1A02A10F" w14:textId="77777777" w:rsidR="00837B73" w:rsidRPr="003B37E2" w:rsidRDefault="00837B73" w:rsidP="004A2D4A">
            <w:pPr>
              <w:jc w:val="right"/>
              <w:rPr>
                <w:rFonts w:ascii="Arial" w:hAnsi="Arial" w:cs="Arial"/>
                <w:color w:val="000000" w:themeColor="text1"/>
                <w:sz w:val="18"/>
                <w:szCs w:val="18"/>
                <w:lang w:val="en-PH" w:eastAsia="en-PH"/>
              </w:rPr>
            </w:pPr>
            <w:r w:rsidRPr="003B37E2">
              <w:rPr>
                <w:rFonts w:ascii="Arial" w:hAnsi="Arial" w:cs="Arial"/>
                <w:color w:val="000000" w:themeColor="text1"/>
                <w:sz w:val="18"/>
                <w:szCs w:val="18"/>
                <w:lang w:eastAsia="en-PH"/>
              </w:rPr>
              <w:t>239,072,166</w:t>
            </w:r>
          </w:p>
        </w:tc>
      </w:tr>
      <w:tr w:rsidR="00837B73" w:rsidRPr="00A01713" w14:paraId="54112D99" w14:textId="77777777" w:rsidTr="0039521F">
        <w:trPr>
          <w:trHeight w:val="239"/>
        </w:trPr>
        <w:tc>
          <w:tcPr>
            <w:tcW w:w="5505" w:type="dxa"/>
            <w:tcBorders>
              <w:top w:val="single" w:sz="4" w:space="0" w:color="auto"/>
              <w:left w:val="nil"/>
              <w:bottom w:val="double" w:sz="6" w:space="0" w:color="auto"/>
              <w:right w:val="nil"/>
            </w:tcBorders>
            <w:shd w:val="clear" w:color="auto" w:fill="auto"/>
            <w:hideMark/>
          </w:tcPr>
          <w:p w14:paraId="259F8FF1" w14:textId="77777777" w:rsidR="00837B73" w:rsidRPr="00A01713" w:rsidRDefault="00837B73" w:rsidP="00C87927">
            <w:pPr>
              <w:rPr>
                <w:rFonts w:ascii="Arial" w:hAnsi="Arial" w:cs="Arial"/>
                <w:color w:val="000000" w:themeColor="text1"/>
                <w:sz w:val="18"/>
                <w:szCs w:val="18"/>
                <w:lang w:val="en-PH" w:eastAsia="en-PH"/>
              </w:rPr>
            </w:pPr>
            <w:r w:rsidRPr="00A01713">
              <w:rPr>
                <w:rFonts w:ascii="Arial" w:hAnsi="Arial" w:cs="Arial"/>
                <w:color w:val="000000" w:themeColor="text1"/>
                <w:sz w:val="18"/>
                <w:szCs w:val="18"/>
                <w:lang w:val="en-PH" w:eastAsia="en-PH"/>
              </w:rPr>
              <w:t> </w:t>
            </w:r>
          </w:p>
        </w:tc>
        <w:tc>
          <w:tcPr>
            <w:tcW w:w="1529" w:type="dxa"/>
            <w:tcBorders>
              <w:top w:val="single" w:sz="4" w:space="0" w:color="auto"/>
              <w:left w:val="nil"/>
              <w:bottom w:val="double" w:sz="6" w:space="0" w:color="auto"/>
              <w:right w:val="nil"/>
            </w:tcBorders>
            <w:shd w:val="clear" w:color="auto" w:fill="auto"/>
            <w:vAlign w:val="bottom"/>
            <w:hideMark/>
          </w:tcPr>
          <w:p w14:paraId="7561D21C" w14:textId="77777777" w:rsidR="00837B73" w:rsidRPr="00597A19" w:rsidRDefault="00837B73" w:rsidP="004A2D4A">
            <w:pPr>
              <w:ind w:right="-63"/>
              <w:jc w:val="right"/>
              <w:rPr>
                <w:rFonts w:ascii="Arial" w:hAnsi="Arial" w:cs="Arial"/>
                <w:color w:val="000000" w:themeColor="text1"/>
                <w:sz w:val="18"/>
                <w:szCs w:val="18"/>
                <w:highlight w:val="green"/>
                <w:lang w:val="en-PH" w:eastAsia="en-PH"/>
              </w:rPr>
            </w:pPr>
            <w:r>
              <w:rPr>
                <w:rFonts w:ascii="Arial" w:hAnsi="Arial" w:cs="Arial"/>
                <w:color w:val="000000" w:themeColor="text1"/>
                <w:sz w:val="18"/>
                <w:szCs w:val="18"/>
                <w:lang w:eastAsia="en-PH"/>
              </w:rPr>
              <w:t>(</w:t>
            </w:r>
            <w:r w:rsidRPr="00140135">
              <w:rPr>
                <w:rFonts w:ascii="Arial" w:hAnsi="Arial" w:cs="Arial"/>
                <w:color w:val="000000" w:themeColor="text1"/>
                <w:sz w:val="18"/>
                <w:szCs w:val="18"/>
                <w:lang w:eastAsia="en-PH"/>
              </w:rPr>
              <w:t>3</w:t>
            </w:r>
            <w:r>
              <w:rPr>
                <w:rFonts w:ascii="Arial" w:hAnsi="Arial" w:cs="Arial"/>
                <w:color w:val="000000" w:themeColor="text1"/>
                <w:sz w:val="18"/>
                <w:szCs w:val="18"/>
                <w:lang w:eastAsia="en-PH"/>
              </w:rPr>
              <w:t>,</w:t>
            </w:r>
            <w:r w:rsidRPr="00140135">
              <w:rPr>
                <w:rFonts w:ascii="Arial" w:hAnsi="Arial" w:cs="Arial"/>
                <w:color w:val="000000" w:themeColor="text1"/>
                <w:sz w:val="18"/>
                <w:szCs w:val="18"/>
                <w:lang w:eastAsia="en-PH"/>
              </w:rPr>
              <w:t>218</w:t>
            </w:r>
            <w:r>
              <w:rPr>
                <w:rFonts w:ascii="Arial" w:hAnsi="Arial" w:cs="Arial"/>
                <w:color w:val="000000" w:themeColor="text1"/>
                <w:sz w:val="18"/>
                <w:szCs w:val="18"/>
                <w:lang w:eastAsia="en-PH"/>
              </w:rPr>
              <w:t>,</w:t>
            </w:r>
            <w:r w:rsidRPr="00140135">
              <w:rPr>
                <w:rFonts w:ascii="Arial" w:hAnsi="Arial" w:cs="Arial"/>
                <w:color w:val="000000" w:themeColor="text1"/>
                <w:sz w:val="18"/>
                <w:szCs w:val="18"/>
                <w:lang w:eastAsia="en-PH"/>
              </w:rPr>
              <w:t>508</w:t>
            </w:r>
            <w:r>
              <w:rPr>
                <w:rFonts w:ascii="Arial" w:hAnsi="Arial" w:cs="Arial"/>
                <w:color w:val="000000" w:themeColor="text1"/>
                <w:sz w:val="18"/>
                <w:szCs w:val="18"/>
                <w:lang w:eastAsia="en-PH"/>
              </w:rPr>
              <w:t>,804)</w:t>
            </w:r>
          </w:p>
        </w:tc>
        <w:tc>
          <w:tcPr>
            <w:tcW w:w="320" w:type="dxa"/>
            <w:tcBorders>
              <w:top w:val="single" w:sz="4" w:space="0" w:color="auto"/>
              <w:left w:val="nil"/>
              <w:bottom w:val="double" w:sz="6" w:space="0" w:color="auto"/>
              <w:right w:val="nil"/>
            </w:tcBorders>
            <w:shd w:val="clear" w:color="auto" w:fill="auto"/>
            <w:vAlign w:val="bottom"/>
            <w:hideMark/>
          </w:tcPr>
          <w:p w14:paraId="44C679E7" w14:textId="77777777" w:rsidR="00837B73" w:rsidRPr="00A01713" w:rsidRDefault="00837B73" w:rsidP="004A2D4A">
            <w:pPr>
              <w:jc w:val="right"/>
              <w:rPr>
                <w:rFonts w:ascii="Arial" w:hAnsi="Arial" w:cs="Arial"/>
                <w:color w:val="000000" w:themeColor="text1"/>
                <w:sz w:val="18"/>
                <w:szCs w:val="18"/>
                <w:lang w:val="en-PH" w:eastAsia="en-PH"/>
              </w:rPr>
            </w:pPr>
            <w:r w:rsidRPr="00A01713">
              <w:rPr>
                <w:rFonts w:ascii="Arial" w:hAnsi="Arial" w:cs="Arial"/>
                <w:color w:val="000000" w:themeColor="text1"/>
                <w:sz w:val="18"/>
                <w:szCs w:val="18"/>
                <w:lang w:val="en-PH" w:eastAsia="en-PH"/>
              </w:rPr>
              <w:t> </w:t>
            </w:r>
          </w:p>
        </w:tc>
        <w:tc>
          <w:tcPr>
            <w:tcW w:w="1569" w:type="dxa"/>
            <w:tcBorders>
              <w:top w:val="single" w:sz="4" w:space="0" w:color="auto"/>
              <w:left w:val="nil"/>
              <w:bottom w:val="double" w:sz="6" w:space="0" w:color="auto"/>
              <w:right w:val="nil"/>
            </w:tcBorders>
            <w:shd w:val="clear" w:color="auto" w:fill="auto"/>
            <w:vAlign w:val="bottom"/>
            <w:hideMark/>
          </w:tcPr>
          <w:p w14:paraId="0D3F64F8" w14:textId="77777777" w:rsidR="00837B73" w:rsidRPr="003B37E2" w:rsidRDefault="00837B73" w:rsidP="004A2D4A">
            <w:pPr>
              <w:ind w:right="-103"/>
              <w:jc w:val="right"/>
              <w:rPr>
                <w:rFonts w:ascii="Arial" w:hAnsi="Arial" w:cs="Arial"/>
                <w:color w:val="000000" w:themeColor="text1"/>
                <w:sz w:val="18"/>
                <w:szCs w:val="18"/>
                <w:lang w:val="en-PH" w:eastAsia="en-PH"/>
              </w:rPr>
            </w:pPr>
            <w:r w:rsidRPr="003B37E2">
              <w:rPr>
                <w:rFonts w:ascii="Arial" w:hAnsi="Arial" w:cs="Arial"/>
                <w:color w:val="000000" w:themeColor="text1"/>
                <w:sz w:val="18"/>
                <w:szCs w:val="18"/>
                <w:lang w:eastAsia="en-PH"/>
              </w:rPr>
              <w:t>(1,846,610,753)</w:t>
            </w:r>
          </w:p>
        </w:tc>
      </w:tr>
    </w:tbl>
    <w:p w14:paraId="59EC14F1" w14:textId="44FC385F" w:rsidR="009D1CBE" w:rsidRDefault="009D1CBE" w:rsidP="009D1CBE">
      <w:pPr>
        <w:spacing w:line="240" w:lineRule="atLeast"/>
        <w:ind w:right="-72"/>
        <w:rPr>
          <w:rFonts w:ascii="Arial" w:hAnsi="Arial" w:cs="Arial"/>
          <w:b/>
          <w:sz w:val="22"/>
          <w:szCs w:val="22"/>
        </w:rPr>
      </w:pPr>
    </w:p>
    <w:p w14:paraId="1B0B6523" w14:textId="77777777" w:rsidR="00EA3436" w:rsidRDefault="00EA3436" w:rsidP="009D1CBE">
      <w:pPr>
        <w:spacing w:line="240" w:lineRule="atLeast"/>
        <w:ind w:right="-72"/>
        <w:rPr>
          <w:rFonts w:ascii="Arial" w:hAnsi="Arial" w:cs="Arial"/>
          <w:b/>
          <w:sz w:val="22"/>
          <w:szCs w:val="22"/>
        </w:rPr>
      </w:pPr>
    </w:p>
    <w:p w14:paraId="2973CDD4" w14:textId="5940CB16" w:rsidR="00212B99" w:rsidRDefault="00212B99" w:rsidP="00212B99">
      <w:pPr>
        <w:pStyle w:val="ListParagraph"/>
        <w:numPr>
          <w:ilvl w:val="1"/>
          <w:numId w:val="1"/>
        </w:numPr>
        <w:tabs>
          <w:tab w:val="clear" w:pos="1582"/>
        </w:tabs>
        <w:spacing w:line="240" w:lineRule="atLeast"/>
        <w:ind w:left="709" w:right="-72" w:hanging="709"/>
        <w:rPr>
          <w:rFonts w:ascii="Arial" w:hAnsi="Arial" w:cs="Arial"/>
          <w:sz w:val="22"/>
          <w:szCs w:val="22"/>
        </w:rPr>
      </w:pPr>
      <w:r w:rsidRPr="004D5083">
        <w:rPr>
          <w:rFonts w:ascii="Arial" w:hAnsi="Arial" w:cs="Arial"/>
          <w:sz w:val="22"/>
          <w:szCs w:val="22"/>
        </w:rPr>
        <w:t xml:space="preserve">Gain/(Loss) on Financial Assets </w:t>
      </w:r>
      <w:r w:rsidR="00BB700C">
        <w:rPr>
          <w:rFonts w:ascii="Arial" w:hAnsi="Arial" w:cs="Arial"/>
          <w:sz w:val="22"/>
          <w:szCs w:val="22"/>
        </w:rPr>
        <w:t xml:space="preserve">– </w:t>
      </w:r>
      <w:r>
        <w:rPr>
          <w:rFonts w:ascii="Arial" w:hAnsi="Arial" w:cs="Arial"/>
          <w:sz w:val="22"/>
          <w:szCs w:val="22"/>
        </w:rPr>
        <w:t>D</w:t>
      </w:r>
      <w:r w:rsidR="00BB700C">
        <w:rPr>
          <w:rFonts w:ascii="Arial" w:hAnsi="Arial" w:cs="Arial"/>
          <w:sz w:val="22"/>
          <w:szCs w:val="22"/>
        </w:rPr>
        <w:t xml:space="preserve">esignated as </w:t>
      </w:r>
      <w:r w:rsidRPr="004D5083">
        <w:rPr>
          <w:rFonts w:ascii="Arial" w:hAnsi="Arial" w:cs="Arial"/>
          <w:sz w:val="22"/>
          <w:szCs w:val="22"/>
        </w:rPr>
        <w:t>FVTPL</w:t>
      </w:r>
      <w:r w:rsidR="00BB700C">
        <w:rPr>
          <w:rFonts w:ascii="Arial" w:hAnsi="Arial" w:cs="Arial"/>
          <w:sz w:val="22"/>
          <w:szCs w:val="22"/>
        </w:rPr>
        <w:t xml:space="preserve"> (DFVPL</w:t>
      </w:r>
      <w:r w:rsidR="00CA2516">
        <w:rPr>
          <w:rFonts w:ascii="Arial" w:hAnsi="Arial" w:cs="Arial"/>
          <w:sz w:val="22"/>
          <w:szCs w:val="22"/>
        </w:rPr>
        <w:t>)</w:t>
      </w:r>
    </w:p>
    <w:p w14:paraId="2445B826" w14:textId="77777777" w:rsidR="00212B99" w:rsidRDefault="00212B99" w:rsidP="00212B99">
      <w:pPr>
        <w:pStyle w:val="ListParagraph"/>
        <w:spacing w:line="240" w:lineRule="atLeast"/>
        <w:ind w:left="709" w:right="-72"/>
        <w:rPr>
          <w:rFonts w:ascii="Arial" w:hAnsi="Arial" w:cs="Arial"/>
          <w:sz w:val="22"/>
          <w:szCs w:val="22"/>
        </w:rPr>
      </w:pPr>
    </w:p>
    <w:tbl>
      <w:tblPr>
        <w:tblW w:w="8903" w:type="dxa"/>
        <w:tblInd w:w="108" w:type="dxa"/>
        <w:tblLook w:val="04A0" w:firstRow="1" w:lastRow="0" w:firstColumn="1" w:lastColumn="0" w:noHBand="0" w:noVBand="1"/>
      </w:tblPr>
      <w:tblGrid>
        <w:gridCol w:w="5492"/>
        <w:gridCol w:w="1526"/>
        <w:gridCol w:w="320"/>
        <w:gridCol w:w="1565"/>
      </w:tblGrid>
      <w:tr w:rsidR="00212B99" w:rsidRPr="004D5083" w14:paraId="0B0B9D2B" w14:textId="77777777" w:rsidTr="0039521F">
        <w:trPr>
          <w:trHeight w:val="218"/>
          <w:tblHeader/>
        </w:trPr>
        <w:tc>
          <w:tcPr>
            <w:tcW w:w="5492" w:type="dxa"/>
            <w:tcBorders>
              <w:top w:val="single" w:sz="4" w:space="0" w:color="auto"/>
              <w:left w:val="nil"/>
              <w:bottom w:val="single" w:sz="4" w:space="0" w:color="auto"/>
              <w:right w:val="nil"/>
            </w:tcBorders>
            <w:shd w:val="clear" w:color="auto" w:fill="auto"/>
            <w:vAlign w:val="center"/>
            <w:hideMark/>
          </w:tcPr>
          <w:p w14:paraId="267E47AF" w14:textId="77777777" w:rsidR="00212B99" w:rsidRPr="00140B65" w:rsidRDefault="00212B99" w:rsidP="00C87927">
            <w:pPr>
              <w:jc w:val="both"/>
              <w:rPr>
                <w:rFonts w:ascii="Arial" w:hAnsi="Arial" w:cs="Arial"/>
                <w:b/>
                <w:bCs/>
                <w:sz w:val="18"/>
                <w:szCs w:val="18"/>
                <w:lang w:val="en-PH" w:eastAsia="en-PH"/>
              </w:rPr>
            </w:pPr>
            <w:r w:rsidRPr="00140B65">
              <w:rPr>
                <w:rFonts w:ascii="Arial" w:hAnsi="Arial" w:cs="Arial"/>
                <w:b/>
                <w:bCs/>
                <w:sz w:val="18"/>
                <w:szCs w:val="18"/>
                <w:lang w:eastAsia="en-PH"/>
              </w:rPr>
              <w:t> </w:t>
            </w:r>
          </w:p>
        </w:tc>
        <w:tc>
          <w:tcPr>
            <w:tcW w:w="1526" w:type="dxa"/>
            <w:tcBorders>
              <w:top w:val="single" w:sz="4" w:space="0" w:color="auto"/>
              <w:left w:val="nil"/>
              <w:bottom w:val="single" w:sz="4" w:space="0" w:color="auto"/>
              <w:right w:val="nil"/>
            </w:tcBorders>
            <w:shd w:val="clear" w:color="auto" w:fill="auto"/>
            <w:vAlign w:val="center"/>
            <w:hideMark/>
          </w:tcPr>
          <w:p w14:paraId="5590D618" w14:textId="77777777" w:rsidR="00212B99" w:rsidRPr="004D5083" w:rsidRDefault="00212B99" w:rsidP="00C87927">
            <w:pPr>
              <w:jc w:val="center"/>
              <w:rPr>
                <w:rFonts w:ascii="Arial" w:hAnsi="Arial" w:cs="Arial"/>
                <w:b/>
                <w:bCs/>
                <w:sz w:val="18"/>
                <w:szCs w:val="18"/>
                <w:lang w:val="en-PH" w:eastAsia="en-PH"/>
              </w:rPr>
            </w:pPr>
            <w:r w:rsidRPr="00140B65">
              <w:rPr>
                <w:rFonts w:ascii="Arial" w:hAnsi="Arial" w:cs="Arial"/>
                <w:b/>
                <w:bCs/>
                <w:sz w:val="18"/>
                <w:szCs w:val="18"/>
                <w:lang w:eastAsia="en-PH"/>
              </w:rPr>
              <w:t xml:space="preserve">         </w:t>
            </w:r>
            <w:r w:rsidRPr="004D5083">
              <w:rPr>
                <w:rFonts w:ascii="Arial" w:hAnsi="Arial" w:cs="Arial"/>
                <w:b/>
                <w:bCs/>
                <w:sz w:val="18"/>
                <w:szCs w:val="18"/>
                <w:lang w:eastAsia="en-PH"/>
              </w:rPr>
              <w:t>2022</w:t>
            </w:r>
          </w:p>
        </w:tc>
        <w:tc>
          <w:tcPr>
            <w:tcW w:w="320" w:type="dxa"/>
            <w:tcBorders>
              <w:top w:val="single" w:sz="4" w:space="0" w:color="auto"/>
              <w:left w:val="nil"/>
              <w:bottom w:val="single" w:sz="4" w:space="0" w:color="auto"/>
              <w:right w:val="nil"/>
            </w:tcBorders>
            <w:shd w:val="clear" w:color="auto" w:fill="auto"/>
            <w:vAlign w:val="center"/>
            <w:hideMark/>
          </w:tcPr>
          <w:p w14:paraId="30724889" w14:textId="77777777" w:rsidR="00212B99" w:rsidRPr="004D5083" w:rsidRDefault="00212B99" w:rsidP="00C87927">
            <w:pPr>
              <w:jc w:val="center"/>
              <w:rPr>
                <w:rFonts w:ascii="Arial" w:hAnsi="Arial" w:cs="Arial"/>
                <w:b/>
                <w:bCs/>
                <w:sz w:val="18"/>
                <w:szCs w:val="18"/>
                <w:lang w:val="en-PH" w:eastAsia="en-PH"/>
              </w:rPr>
            </w:pPr>
            <w:r w:rsidRPr="004D5083">
              <w:rPr>
                <w:rFonts w:ascii="Arial" w:hAnsi="Arial" w:cs="Arial"/>
                <w:b/>
                <w:bCs/>
                <w:sz w:val="18"/>
                <w:szCs w:val="18"/>
                <w:lang w:val="en-PH" w:eastAsia="en-PH"/>
              </w:rPr>
              <w:t> </w:t>
            </w:r>
          </w:p>
        </w:tc>
        <w:tc>
          <w:tcPr>
            <w:tcW w:w="1565" w:type="dxa"/>
            <w:tcBorders>
              <w:top w:val="single" w:sz="4" w:space="0" w:color="auto"/>
              <w:left w:val="nil"/>
              <w:bottom w:val="single" w:sz="4" w:space="0" w:color="auto"/>
              <w:right w:val="nil"/>
            </w:tcBorders>
            <w:shd w:val="clear" w:color="auto" w:fill="auto"/>
            <w:vAlign w:val="center"/>
            <w:hideMark/>
          </w:tcPr>
          <w:p w14:paraId="2B55863D" w14:textId="77777777" w:rsidR="00212B99" w:rsidRPr="004D5083" w:rsidRDefault="00212B99" w:rsidP="00C87927">
            <w:pPr>
              <w:jc w:val="center"/>
              <w:rPr>
                <w:rFonts w:ascii="Arial" w:hAnsi="Arial" w:cs="Arial"/>
                <w:b/>
                <w:bCs/>
                <w:sz w:val="18"/>
                <w:szCs w:val="18"/>
                <w:lang w:val="en-PH" w:eastAsia="en-PH"/>
              </w:rPr>
            </w:pPr>
            <w:r w:rsidRPr="004D5083">
              <w:rPr>
                <w:rFonts w:ascii="Arial" w:hAnsi="Arial" w:cs="Arial"/>
                <w:b/>
                <w:bCs/>
                <w:sz w:val="18"/>
                <w:szCs w:val="18"/>
                <w:lang w:val="en-PH" w:eastAsia="en-PH"/>
              </w:rPr>
              <w:t>2021</w:t>
            </w:r>
          </w:p>
        </w:tc>
      </w:tr>
      <w:tr w:rsidR="00212B99" w:rsidRPr="004D5083" w14:paraId="12627188" w14:textId="77777777" w:rsidTr="0039521F">
        <w:trPr>
          <w:trHeight w:val="364"/>
        </w:trPr>
        <w:tc>
          <w:tcPr>
            <w:tcW w:w="5492" w:type="dxa"/>
            <w:tcBorders>
              <w:top w:val="single" w:sz="4" w:space="0" w:color="auto"/>
              <w:left w:val="nil"/>
              <w:bottom w:val="double" w:sz="4" w:space="0" w:color="auto"/>
              <w:right w:val="nil"/>
            </w:tcBorders>
            <w:shd w:val="clear" w:color="auto" w:fill="auto"/>
            <w:vAlign w:val="center"/>
            <w:hideMark/>
          </w:tcPr>
          <w:p w14:paraId="57992747" w14:textId="6816B7D8" w:rsidR="00212B99" w:rsidRPr="00212B99" w:rsidRDefault="00212B99" w:rsidP="00BB700C">
            <w:pPr>
              <w:jc w:val="both"/>
              <w:rPr>
                <w:rFonts w:ascii="Arial" w:hAnsi="Arial" w:cs="Arial"/>
                <w:sz w:val="18"/>
                <w:szCs w:val="18"/>
                <w:lang w:val="en-PH" w:eastAsia="en-PH"/>
              </w:rPr>
            </w:pPr>
            <w:r w:rsidRPr="00212B99">
              <w:rPr>
                <w:rFonts w:ascii="Arial" w:hAnsi="Arial" w:cs="Arial"/>
                <w:sz w:val="18"/>
                <w:szCs w:val="18"/>
              </w:rPr>
              <w:t xml:space="preserve">Gain/(Loss) on Financial Assets </w:t>
            </w:r>
            <w:r w:rsidR="00BB700C">
              <w:rPr>
                <w:rFonts w:ascii="Arial" w:hAnsi="Arial" w:cs="Arial"/>
                <w:sz w:val="18"/>
                <w:szCs w:val="18"/>
              </w:rPr>
              <w:t xml:space="preserve">– </w:t>
            </w:r>
            <w:r w:rsidRPr="00212B99">
              <w:rPr>
                <w:rFonts w:ascii="Arial" w:hAnsi="Arial" w:cs="Arial"/>
                <w:sz w:val="18"/>
                <w:szCs w:val="18"/>
              </w:rPr>
              <w:t>DFVTPL</w:t>
            </w:r>
          </w:p>
        </w:tc>
        <w:tc>
          <w:tcPr>
            <w:tcW w:w="1526" w:type="dxa"/>
            <w:tcBorders>
              <w:top w:val="single" w:sz="4" w:space="0" w:color="auto"/>
              <w:left w:val="nil"/>
              <w:bottom w:val="double" w:sz="4" w:space="0" w:color="auto"/>
              <w:right w:val="nil"/>
            </w:tcBorders>
            <w:shd w:val="clear" w:color="auto" w:fill="auto"/>
            <w:vAlign w:val="bottom"/>
          </w:tcPr>
          <w:p w14:paraId="2984B286" w14:textId="5D4A9785" w:rsidR="00212B99" w:rsidRPr="004D5083" w:rsidRDefault="00212B99" w:rsidP="006B7D97">
            <w:pPr>
              <w:jc w:val="right"/>
              <w:rPr>
                <w:rFonts w:ascii="Arial" w:hAnsi="Arial" w:cs="Arial"/>
                <w:sz w:val="18"/>
                <w:szCs w:val="18"/>
                <w:lang w:val="en-PH" w:eastAsia="en-PH"/>
              </w:rPr>
            </w:pPr>
            <w:r>
              <w:rPr>
                <w:rFonts w:ascii="Arial" w:hAnsi="Arial" w:cs="Arial"/>
                <w:color w:val="000000" w:themeColor="text1"/>
                <w:sz w:val="18"/>
                <w:szCs w:val="18"/>
                <w:lang w:val="en-PH" w:eastAsia="en-PH"/>
              </w:rPr>
              <w:t>(31,562,951)</w:t>
            </w:r>
          </w:p>
        </w:tc>
        <w:tc>
          <w:tcPr>
            <w:tcW w:w="320" w:type="dxa"/>
            <w:tcBorders>
              <w:top w:val="single" w:sz="4" w:space="0" w:color="auto"/>
              <w:left w:val="nil"/>
              <w:bottom w:val="double" w:sz="4" w:space="0" w:color="auto"/>
              <w:right w:val="nil"/>
            </w:tcBorders>
            <w:shd w:val="clear" w:color="auto" w:fill="auto"/>
            <w:vAlign w:val="bottom"/>
            <w:hideMark/>
          </w:tcPr>
          <w:p w14:paraId="62C18F73" w14:textId="77777777" w:rsidR="00212B99" w:rsidRPr="004D5083" w:rsidRDefault="00212B99" w:rsidP="00C87927">
            <w:pPr>
              <w:jc w:val="right"/>
              <w:rPr>
                <w:rFonts w:ascii="Arial" w:hAnsi="Arial" w:cs="Arial"/>
                <w:sz w:val="18"/>
                <w:szCs w:val="18"/>
                <w:lang w:val="en-PH" w:eastAsia="en-PH"/>
              </w:rPr>
            </w:pPr>
          </w:p>
        </w:tc>
        <w:tc>
          <w:tcPr>
            <w:tcW w:w="1565" w:type="dxa"/>
            <w:tcBorders>
              <w:top w:val="single" w:sz="4" w:space="0" w:color="auto"/>
              <w:left w:val="nil"/>
              <w:bottom w:val="double" w:sz="4" w:space="0" w:color="auto"/>
              <w:right w:val="nil"/>
            </w:tcBorders>
            <w:shd w:val="clear" w:color="auto" w:fill="auto"/>
            <w:noWrap/>
            <w:vAlign w:val="bottom"/>
            <w:hideMark/>
          </w:tcPr>
          <w:p w14:paraId="36A927A3" w14:textId="0392FC5F" w:rsidR="00212B99" w:rsidRPr="004D5083" w:rsidRDefault="00212B99" w:rsidP="006B7D97">
            <w:pPr>
              <w:jc w:val="right"/>
              <w:rPr>
                <w:rFonts w:ascii="Arial" w:hAnsi="Arial" w:cs="Arial"/>
                <w:sz w:val="18"/>
                <w:szCs w:val="18"/>
                <w:lang w:val="en-PH" w:eastAsia="en-PH"/>
              </w:rPr>
            </w:pPr>
            <w:r w:rsidRPr="0080043D">
              <w:rPr>
                <w:rFonts w:ascii="Arial" w:hAnsi="Arial" w:cs="Arial"/>
                <w:color w:val="000000" w:themeColor="text1"/>
                <w:sz w:val="18"/>
                <w:szCs w:val="18"/>
                <w:lang w:val="en-PH" w:eastAsia="en-PH"/>
              </w:rPr>
              <w:t>31,500,40</w:t>
            </w:r>
            <w:r w:rsidR="00FA70C0" w:rsidRPr="0080043D">
              <w:rPr>
                <w:rFonts w:ascii="Arial" w:hAnsi="Arial" w:cs="Arial"/>
                <w:color w:val="000000" w:themeColor="text1"/>
                <w:sz w:val="18"/>
                <w:szCs w:val="18"/>
                <w:lang w:val="en-PH" w:eastAsia="en-PH"/>
              </w:rPr>
              <w:t>8</w:t>
            </w:r>
          </w:p>
        </w:tc>
      </w:tr>
    </w:tbl>
    <w:p w14:paraId="4A5A90B6" w14:textId="77777777" w:rsidR="00212B99" w:rsidRDefault="00212B99" w:rsidP="00212B99">
      <w:pPr>
        <w:pStyle w:val="ListParagraph"/>
        <w:spacing w:line="240" w:lineRule="atLeast"/>
        <w:ind w:left="1582" w:right="-72"/>
        <w:rPr>
          <w:rFonts w:ascii="Arial" w:hAnsi="Arial" w:cs="Arial"/>
          <w:sz w:val="22"/>
          <w:szCs w:val="22"/>
        </w:rPr>
      </w:pPr>
    </w:p>
    <w:p w14:paraId="6431D682" w14:textId="2C97FB0F" w:rsidR="000D32D5" w:rsidRDefault="005D520C" w:rsidP="005D520C">
      <w:pPr>
        <w:spacing w:line="240" w:lineRule="atLeast"/>
        <w:ind w:right="-72"/>
        <w:jc w:val="both"/>
        <w:rPr>
          <w:rFonts w:ascii="Arial" w:hAnsi="Arial" w:cs="Arial"/>
          <w:b/>
          <w:sz w:val="22"/>
          <w:szCs w:val="22"/>
        </w:rPr>
      </w:pPr>
      <w:r w:rsidRPr="00186BE2">
        <w:rPr>
          <w:rFonts w:ascii="Arial" w:hAnsi="Arial" w:cs="Arial"/>
          <w:sz w:val="22"/>
          <w:szCs w:val="22"/>
        </w:rPr>
        <w:t>Fees earned from securities brokering, advisory, underwriting, arranging and asset management activities amounted to P137,480,509 and P111,767,709, in 2022 and 2021, respectively.  On the other hand, expenses incurred relative to BTr maintenance fees, RTGS and PHILPASS fees amounted to P28,355,463 and P21,497,480 in 2022 and 2021, respectively</w:t>
      </w:r>
      <w:r w:rsidRPr="00186BE2">
        <w:rPr>
          <w:rFonts w:ascii="Arial" w:hAnsi="Arial" w:cs="Arial"/>
          <w:b/>
          <w:sz w:val="22"/>
          <w:szCs w:val="22"/>
        </w:rPr>
        <w:t>.</w:t>
      </w:r>
    </w:p>
    <w:p w14:paraId="5D8726CB" w14:textId="77777777" w:rsidR="005D520C" w:rsidRDefault="005D520C" w:rsidP="005D520C">
      <w:pPr>
        <w:spacing w:line="240" w:lineRule="atLeast"/>
        <w:ind w:right="-72"/>
        <w:rPr>
          <w:rFonts w:ascii="Arial" w:hAnsi="Arial" w:cs="Arial"/>
          <w:b/>
          <w:sz w:val="22"/>
          <w:szCs w:val="22"/>
        </w:rPr>
      </w:pPr>
    </w:p>
    <w:p w14:paraId="5E004157" w14:textId="77777777" w:rsidR="004A2D4A" w:rsidRDefault="004A2D4A" w:rsidP="005D520C">
      <w:pPr>
        <w:spacing w:line="240" w:lineRule="atLeast"/>
        <w:ind w:right="-72"/>
        <w:rPr>
          <w:rFonts w:ascii="Arial" w:hAnsi="Arial" w:cs="Arial"/>
          <w:b/>
          <w:sz w:val="22"/>
          <w:szCs w:val="22"/>
        </w:rPr>
      </w:pPr>
    </w:p>
    <w:p w14:paraId="279B5976" w14:textId="77777777" w:rsidR="00727852" w:rsidRPr="00B02812" w:rsidRDefault="00727852" w:rsidP="003014DC">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Miscellaneous Expenses</w:t>
      </w:r>
    </w:p>
    <w:p w14:paraId="0DC3D432" w14:textId="77777777" w:rsidR="00727852" w:rsidRPr="00140B65" w:rsidRDefault="00727852" w:rsidP="00421EDB">
      <w:pPr>
        <w:pStyle w:val="ListParagraph"/>
        <w:tabs>
          <w:tab w:val="left" w:pos="720"/>
          <w:tab w:val="left" w:pos="7309"/>
        </w:tabs>
        <w:spacing w:line="240" w:lineRule="atLeast"/>
        <w:ind w:left="0"/>
        <w:jc w:val="both"/>
        <w:rPr>
          <w:rFonts w:ascii="Arial" w:hAnsi="Arial" w:cs="Arial"/>
          <w:b/>
        </w:rPr>
      </w:pPr>
    </w:p>
    <w:p w14:paraId="2CB02ADA" w14:textId="76F5A0D4" w:rsidR="00727852" w:rsidRPr="00140B65" w:rsidRDefault="00727852" w:rsidP="00421EDB">
      <w:pPr>
        <w:pStyle w:val="ListParagraph"/>
        <w:tabs>
          <w:tab w:val="left" w:pos="720"/>
          <w:tab w:val="left" w:pos="7309"/>
        </w:tabs>
        <w:spacing w:line="240" w:lineRule="atLeast"/>
        <w:ind w:left="0"/>
        <w:jc w:val="both"/>
        <w:rPr>
          <w:rFonts w:ascii="Arial" w:hAnsi="Arial" w:cs="Arial"/>
          <w:sz w:val="22"/>
          <w:szCs w:val="22"/>
        </w:rPr>
      </w:pPr>
      <w:r w:rsidRPr="00140B65">
        <w:rPr>
          <w:rFonts w:ascii="Arial" w:hAnsi="Arial" w:cs="Arial"/>
          <w:sz w:val="22"/>
          <w:szCs w:val="22"/>
        </w:rPr>
        <w:t>This account is composed of:</w:t>
      </w:r>
    </w:p>
    <w:p w14:paraId="4827E691" w14:textId="3DC524C3" w:rsidR="001C58A2" w:rsidRPr="00140B65" w:rsidRDefault="001C58A2" w:rsidP="00421EDB">
      <w:pPr>
        <w:pStyle w:val="ListParagraph"/>
        <w:tabs>
          <w:tab w:val="left" w:pos="720"/>
          <w:tab w:val="left" w:pos="7309"/>
        </w:tabs>
        <w:spacing w:line="240" w:lineRule="atLeast"/>
        <w:ind w:left="0"/>
        <w:jc w:val="both"/>
        <w:rPr>
          <w:rFonts w:ascii="Arial" w:hAnsi="Arial" w:cs="Arial"/>
          <w:sz w:val="22"/>
          <w:szCs w:val="22"/>
        </w:rPr>
      </w:pPr>
    </w:p>
    <w:tbl>
      <w:tblPr>
        <w:tblW w:w="8862" w:type="dxa"/>
        <w:tblInd w:w="115" w:type="dxa"/>
        <w:tblLayout w:type="fixed"/>
        <w:tblCellMar>
          <w:left w:w="115" w:type="dxa"/>
          <w:right w:w="115" w:type="dxa"/>
        </w:tblCellMar>
        <w:tblLook w:val="0000" w:firstRow="0" w:lastRow="0" w:firstColumn="0" w:lastColumn="0" w:noHBand="0" w:noVBand="0"/>
      </w:tblPr>
      <w:tblGrid>
        <w:gridCol w:w="3143"/>
        <w:gridCol w:w="1375"/>
        <w:gridCol w:w="1604"/>
        <w:gridCol w:w="1348"/>
        <w:gridCol w:w="1392"/>
      </w:tblGrid>
      <w:tr w:rsidR="00CD4915" w:rsidRPr="0062622B" w14:paraId="2054B4E2" w14:textId="77777777" w:rsidTr="004765B2">
        <w:trPr>
          <w:trHeight w:val="201"/>
          <w:tblHeader/>
        </w:trPr>
        <w:tc>
          <w:tcPr>
            <w:tcW w:w="3143" w:type="dxa"/>
            <w:tcBorders>
              <w:top w:val="single" w:sz="4" w:space="0" w:color="auto"/>
              <w:left w:val="nil"/>
              <w:bottom w:val="single" w:sz="4" w:space="0" w:color="auto"/>
              <w:right w:val="nil"/>
            </w:tcBorders>
            <w:shd w:val="clear" w:color="auto" w:fill="auto"/>
            <w:vAlign w:val="bottom"/>
          </w:tcPr>
          <w:p w14:paraId="76B04F05" w14:textId="77777777" w:rsidR="00CD4915" w:rsidRPr="0062622B" w:rsidRDefault="00CD4915" w:rsidP="004765B2">
            <w:pPr>
              <w:rPr>
                <w:rFonts w:ascii="Arial" w:hAnsi="Arial" w:cs="Arial"/>
                <w:color w:val="000000"/>
                <w:sz w:val="18"/>
                <w:szCs w:val="18"/>
              </w:rPr>
            </w:pPr>
          </w:p>
        </w:tc>
        <w:tc>
          <w:tcPr>
            <w:tcW w:w="2979" w:type="dxa"/>
            <w:gridSpan w:val="2"/>
            <w:tcBorders>
              <w:top w:val="single" w:sz="4" w:space="0" w:color="auto"/>
              <w:left w:val="nil"/>
              <w:bottom w:val="single" w:sz="4" w:space="0" w:color="auto"/>
              <w:right w:val="nil"/>
            </w:tcBorders>
            <w:shd w:val="clear" w:color="auto" w:fill="auto"/>
            <w:vAlign w:val="bottom"/>
          </w:tcPr>
          <w:p w14:paraId="64D45FAF" w14:textId="77777777" w:rsidR="00CD4915" w:rsidRPr="0062622B" w:rsidRDefault="00CD4915" w:rsidP="004765B2">
            <w:pPr>
              <w:jc w:val="center"/>
              <w:rPr>
                <w:rFonts w:ascii="Arial" w:hAnsi="Arial" w:cs="Arial"/>
                <w:b/>
                <w:bCs/>
                <w:color w:val="000000"/>
                <w:sz w:val="18"/>
                <w:szCs w:val="18"/>
              </w:rPr>
            </w:pPr>
            <w:r w:rsidRPr="0062622B">
              <w:rPr>
                <w:rFonts w:ascii="Arial" w:hAnsi="Arial" w:cs="Arial"/>
                <w:b/>
                <w:bCs/>
                <w:color w:val="000000"/>
                <w:sz w:val="18"/>
                <w:szCs w:val="18"/>
              </w:rPr>
              <w:t>Group</w:t>
            </w:r>
          </w:p>
        </w:tc>
        <w:tc>
          <w:tcPr>
            <w:tcW w:w="2740" w:type="dxa"/>
            <w:gridSpan w:val="2"/>
            <w:tcBorders>
              <w:top w:val="single" w:sz="4" w:space="0" w:color="auto"/>
              <w:left w:val="nil"/>
              <w:bottom w:val="single" w:sz="4" w:space="0" w:color="auto"/>
              <w:right w:val="nil"/>
            </w:tcBorders>
            <w:shd w:val="clear" w:color="auto" w:fill="auto"/>
            <w:vAlign w:val="bottom"/>
          </w:tcPr>
          <w:p w14:paraId="4267B9EE" w14:textId="77777777" w:rsidR="00CD4915" w:rsidRPr="0062622B" w:rsidRDefault="00CD4915" w:rsidP="004765B2">
            <w:pPr>
              <w:jc w:val="center"/>
              <w:rPr>
                <w:rFonts w:ascii="Arial" w:hAnsi="Arial" w:cs="Arial"/>
                <w:b/>
                <w:bCs/>
                <w:color w:val="000000"/>
                <w:sz w:val="18"/>
                <w:szCs w:val="18"/>
              </w:rPr>
            </w:pPr>
            <w:r w:rsidRPr="0062622B">
              <w:rPr>
                <w:rFonts w:ascii="Arial" w:hAnsi="Arial" w:cs="Arial"/>
                <w:b/>
                <w:bCs/>
                <w:color w:val="000000"/>
                <w:sz w:val="18"/>
                <w:szCs w:val="18"/>
              </w:rPr>
              <w:t>Parent</w:t>
            </w:r>
          </w:p>
        </w:tc>
      </w:tr>
      <w:tr w:rsidR="00CD4915" w:rsidRPr="0062622B" w14:paraId="7479080E" w14:textId="77777777" w:rsidTr="004A2D4A">
        <w:trPr>
          <w:trHeight w:val="201"/>
          <w:tblHeader/>
        </w:trPr>
        <w:tc>
          <w:tcPr>
            <w:tcW w:w="3143" w:type="dxa"/>
            <w:tcBorders>
              <w:top w:val="single" w:sz="4" w:space="0" w:color="auto"/>
              <w:left w:val="nil"/>
              <w:right w:val="nil"/>
            </w:tcBorders>
            <w:shd w:val="clear" w:color="auto" w:fill="auto"/>
            <w:vAlign w:val="bottom"/>
          </w:tcPr>
          <w:p w14:paraId="6CABF846" w14:textId="77777777" w:rsidR="00CD4915" w:rsidRPr="0062622B" w:rsidRDefault="00CD4915" w:rsidP="004765B2">
            <w:pPr>
              <w:rPr>
                <w:rFonts w:ascii="Arial" w:hAnsi="Arial" w:cs="Arial"/>
                <w:color w:val="000000"/>
                <w:sz w:val="18"/>
                <w:szCs w:val="18"/>
              </w:rPr>
            </w:pPr>
          </w:p>
        </w:tc>
        <w:tc>
          <w:tcPr>
            <w:tcW w:w="1375" w:type="dxa"/>
            <w:tcBorders>
              <w:top w:val="single" w:sz="4" w:space="0" w:color="auto"/>
              <w:left w:val="nil"/>
              <w:right w:val="nil"/>
            </w:tcBorders>
            <w:shd w:val="clear" w:color="auto" w:fill="auto"/>
            <w:vAlign w:val="bottom"/>
          </w:tcPr>
          <w:p w14:paraId="1C607BC9" w14:textId="77777777" w:rsidR="00CD4915" w:rsidRPr="0062622B" w:rsidRDefault="00CD4915" w:rsidP="004765B2">
            <w:pPr>
              <w:jc w:val="center"/>
              <w:rPr>
                <w:rFonts w:ascii="Arial" w:hAnsi="Arial" w:cs="Arial"/>
                <w:b/>
                <w:bCs/>
                <w:color w:val="000000"/>
                <w:sz w:val="18"/>
                <w:szCs w:val="18"/>
              </w:rPr>
            </w:pPr>
            <w:r w:rsidRPr="0062622B">
              <w:rPr>
                <w:rFonts w:ascii="Arial" w:hAnsi="Arial" w:cs="Arial"/>
                <w:b/>
                <w:bCs/>
                <w:color w:val="000000"/>
                <w:sz w:val="18"/>
                <w:szCs w:val="18"/>
              </w:rPr>
              <w:t xml:space="preserve">    2022</w:t>
            </w:r>
          </w:p>
        </w:tc>
        <w:tc>
          <w:tcPr>
            <w:tcW w:w="1604" w:type="dxa"/>
            <w:tcBorders>
              <w:top w:val="single" w:sz="4" w:space="0" w:color="auto"/>
              <w:left w:val="nil"/>
              <w:right w:val="nil"/>
            </w:tcBorders>
            <w:shd w:val="clear" w:color="auto" w:fill="auto"/>
            <w:vAlign w:val="bottom"/>
          </w:tcPr>
          <w:p w14:paraId="3C79864B" w14:textId="77777777" w:rsidR="00CD4915" w:rsidRPr="0062622B" w:rsidRDefault="00CD4915" w:rsidP="004765B2">
            <w:pPr>
              <w:ind w:right="-115"/>
              <w:jc w:val="center"/>
              <w:rPr>
                <w:rFonts w:ascii="Arial" w:hAnsi="Arial" w:cs="Arial"/>
                <w:b/>
                <w:bCs/>
                <w:color w:val="000000"/>
                <w:sz w:val="18"/>
                <w:szCs w:val="18"/>
              </w:rPr>
            </w:pPr>
            <w:r w:rsidRPr="0062622B">
              <w:rPr>
                <w:rFonts w:ascii="Arial" w:hAnsi="Arial" w:cs="Arial"/>
                <w:b/>
                <w:bCs/>
                <w:color w:val="000000"/>
                <w:sz w:val="18"/>
                <w:szCs w:val="18"/>
              </w:rPr>
              <w:t xml:space="preserve">    2021</w:t>
            </w:r>
          </w:p>
        </w:tc>
        <w:tc>
          <w:tcPr>
            <w:tcW w:w="1348" w:type="dxa"/>
            <w:tcBorders>
              <w:top w:val="single" w:sz="4" w:space="0" w:color="auto"/>
              <w:left w:val="nil"/>
              <w:right w:val="nil"/>
            </w:tcBorders>
            <w:shd w:val="clear" w:color="auto" w:fill="auto"/>
            <w:vAlign w:val="bottom"/>
          </w:tcPr>
          <w:p w14:paraId="1D21AE89" w14:textId="77777777" w:rsidR="00CD4915" w:rsidRPr="0062622B" w:rsidRDefault="00CD4915" w:rsidP="004765B2">
            <w:pPr>
              <w:jc w:val="center"/>
              <w:rPr>
                <w:rFonts w:ascii="Arial" w:hAnsi="Arial" w:cs="Arial"/>
                <w:b/>
                <w:bCs/>
                <w:color w:val="000000"/>
                <w:sz w:val="18"/>
                <w:szCs w:val="18"/>
              </w:rPr>
            </w:pPr>
            <w:r w:rsidRPr="0062622B">
              <w:rPr>
                <w:rFonts w:ascii="Arial" w:hAnsi="Arial" w:cs="Arial"/>
                <w:b/>
                <w:bCs/>
                <w:color w:val="000000"/>
                <w:sz w:val="18"/>
                <w:szCs w:val="18"/>
              </w:rPr>
              <w:t xml:space="preserve">     2022</w:t>
            </w:r>
          </w:p>
        </w:tc>
        <w:tc>
          <w:tcPr>
            <w:tcW w:w="1392" w:type="dxa"/>
            <w:tcBorders>
              <w:top w:val="single" w:sz="4" w:space="0" w:color="auto"/>
              <w:left w:val="nil"/>
              <w:right w:val="nil"/>
            </w:tcBorders>
            <w:shd w:val="clear" w:color="auto" w:fill="auto"/>
            <w:vAlign w:val="bottom"/>
          </w:tcPr>
          <w:p w14:paraId="30317598" w14:textId="77777777" w:rsidR="00CD4915" w:rsidRPr="0062622B" w:rsidRDefault="00CD4915" w:rsidP="004765B2">
            <w:pPr>
              <w:jc w:val="center"/>
              <w:rPr>
                <w:rFonts w:ascii="Arial" w:hAnsi="Arial" w:cs="Arial"/>
                <w:b/>
                <w:bCs/>
                <w:color w:val="000000"/>
                <w:sz w:val="18"/>
                <w:szCs w:val="18"/>
              </w:rPr>
            </w:pPr>
            <w:r w:rsidRPr="0062622B">
              <w:rPr>
                <w:rFonts w:ascii="Arial" w:hAnsi="Arial" w:cs="Arial"/>
                <w:b/>
                <w:bCs/>
                <w:color w:val="000000"/>
                <w:sz w:val="18"/>
                <w:szCs w:val="18"/>
              </w:rPr>
              <w:t xml:space="preserve">   2021</w:t>
            </w:r>
          </w:p>
        </w:tc>
      </w:tr>
      <w:tr w:rsidR="00CD4915" w:rsidRPr="0062622B" w14:paraId="2B2BC144" w14:textId="77777777" w:rsidTr="004A2D4A">
        <w:trPr>
          <w:trHeight w:val="201"/>
          <w:tblHeader/>
        </w:trPr>
        <w:tc>
          <w:tcPr>
            <w:tcW w:w="3143" w:type="dxa"/>
            <w:tcBorders>
              <w:left w:val="nil"/>
              <w:bottom w:val="single" w:sz="4" w:space="0" w:color="000000"/>
              <w:right w:val="nil"/>
            </w:tcBorders>
            <w:shd w:val="clear" w:color="auto" w:fill="auto"/>
            <w:vAlign w:val="bottom"/>
          </w:tcPr>
          <w:p w14:paraId="6236F7FF" w14:textId="77777777" w:rsidR="00CD4915" w:rsidRPr="0062622B" w:rsidRDefault="00CD4915" w:rsidP="004765B2">
            <w:pPr>
              <w:rPr>
                <w:rFonts w:ascii="Arial" w:hAnsi="Arial" w:cs="Arial"/>
                <w:color w:val="000000"/>
                <w:sz w:val="18"/>
                <w:szCs w:val="18"/>
              </w:rPr>
            </w:pPr>
          </w:p>
        </w:tc>
        <w:tc>
          <w:tcPr>
            <w:tcW w:w="1375" w:type="dxa"/>
            <w:tcBorders>
              <w:left w:val="nil"/>
              <w:bottom w:val="single" w:sz="4" w:space="0" w:color="000000"/>
              <w:right w:val="nil"/>
            </w:tcBorders>
            <w:shd w:val="clear" w:color="auto" w:fill="auto"/>
            <w:vAlign w:val="bottom"/>
          </w:tcPr>
          <w:p w14:paraId="71D4D5AA" w14:textId="77777777" w:rsidR="00CD4915" w:rsidRPr="0062622B" w:rsidRDefault="00CD4915" w:rsidP="004765B2">
            <w:pPr>
              <w:jc w:val="center"/>
              <w:rPr>
                <w:rFonts w:ascii="Arial" w:hAnsi="Arial" w:cs="Arial"/>
                <w:b/>
                <w:bCs/>
                <w:color w:val="000000"/>
                <w:sz w:val="18"/>
                <w:szCs w:val="18"/>
              </w:rPr>
            </w:pPr>
          </w:p>
        </w:tc>
        <w:tc>
          <w:tcPr>
            <w:tcW w:w="1604" w:type="dxa"/>
            <w:tcBorders>
              <w:left w:val="nil"/>
              <w:bottom w:val="single" w:sz="4" w:space="0" w:color="000000"/>
              <w:right w:val="nil"/>
            </w:tcBorders>
            <w:shd w:val="clear" w:color="auto" w:fill="auto"/>
            <w:vAlign w:val="bottom"/>
          </w:tcPr>
          <w:p w14:paraId="0D15C768" w14:textId="77777777" w:rsidR="00CD4915" w:rsidRPr="0062622B" w:rsidRDefault="00CD4915" w:rsidP="004765B2">
            <w:pPr>
              <w:ind w:right="-115"/>
              <w:jc w:val="center"/>
              <w:rPr>
                <w:rFonts w:ascii="Arial" w:hAnsi="Arial" w:cs="Arial"/>
                <w:b/>
                <w:bCs/>
                <w:color w:val="000000"/>
                <w:sz w:val="18"/>
                <w:szCs w:val="18"/>
              </w:rPr>
            </w:pPr>
            <w:r w:rsidRPr="0062622B">
              <w:rPr>
                <w:rFonts w:ascii="Arial" w:hAnsi="Arial" w:cs="Arial"/>
                <w:b/>
                <w:bCs/>
                <w:color w:val="000000"/>
                <w:sz w:val="18"/>
                <w:szCs w:val="18"/>
              </w:rPr>
              <w:t>As Restated</w:t>
            </w:r>
          </w:p>
        </w:tc>
        <w:tc>
          <w:tcPr>
            <w:tcW w:w="1348" w:type="dxa"/>
            <w:tcBorders>
              <w:left w:val="nil"/>
              <w:bottom w:val="single" w:sz="4" w:space="0" w:color="000000"/>
              <w:right w:val="nil"/>
            </w:tcBorders>
            <w:shd w:val="clear" w:color="auto" w:fill="auto"/>
            <w:vAlign w:val="bottom"/>
          </w:tcPr>
          <w:p w14:paraId="178FA2F2" w14:textId="77777777" w:rsidR="00CD4915" w:rsidRPr="0062622B" w:rsidRDefault="00CD4915" w:rsidP="004765B2">
            <w:pPr>
              <w:jc w:val="center"/>
              <w:rPr>
                <w:rFonts w:ascii="Arial" w:hAnsi="Arial" w:cs="Arial"/>
                <w:b/>
                <w:bCs/>
                <w:color w:val="000000"/>
                <w:sz w:val="18"/>
                <w:szCs w:val="18"/>
              </w:rPr>
            </w:pPr>
          </w:p>
        </w:tc>
        <w:tc>
          <w:tcPr>
            <w:tcW w:w="1392" w:type="dxa"/>
            <w:tcBorders>
              <w:left w:val="nil"/>
              <w:bottom w:val="single" w:sz="4" w:space="0" w:color="000000"/>
              <w:right w:val="nil"/>
            </w:tcBorders>
            <w:shd w:val="clear" w:color="auto" w:fill="auto"/>
            <w:vAlign w:val="bottom"/>
          </w:tcPr>
          <w:p w14:paraId="7C6AE04C" w14:textId="77777777" w:rsidR="00CD4915" w:rsidRPr="0062622B" w:rsidRDefault="00CD4915" w:rsidP="004765B2">
            <w:pPr>
              <w:jc w:val="center"/>
              <w:rPr>
                <w:rFonts w:ascii="Arial" w:hAnsi="Arial" w:cs="Arial"/>
                <w:b/>
                <w:bCs/>
                <w:color w:val="000000"/>
                <w:sz w:val="18"/>
                <w:szCs w:val="18"/>
              </w:rPr>
            </w:pPr>
          </w:p>
        </w:tc>
      </w:tr>
      <w:tr w:rsidR="00FA70C0" w:rsidRPr="0062622B" w14:paraId="78391E90" w14:textId="77777777" w:rsidTr="004765B2">
        <w:trPr>
          <w:trHeight w:val="102"/>
        </w:trPr>
        <w:tc>
          <w:tcPr>
            <w:tcW w:w="3143" w:type="dxa"/>
            <w:tcBorders>
              <w:top w:val="nil"/>
              <w:left w:val="nil"/>
              <w:right w:val="nil"/>
            </w:tcBorders>
            <w:shd w:val="clear" w:color="auto" w:fill="auto"/>
            <w:vAlign w:val="bottom"/>
          </w:tcPr>
          <w:p w14:paraId="22B1C232" w14:textId="77777777" w:rsidR="00FA70C0" w:rsidRPr="0062622B" w:rsidRDefault="00FA70C0" w:rsidP="00FA70C0">
            <w:pPr>
              <w:ind w:left="-108"/>
              <w:rPr>
                <w:rFonts w:ascii="Arial" w:hAnsi="Arial" w:cs="Arial"/>
                <w:color w:val="000000"/>
                <w:sz w:val="18"/>
                <w:szCs w:val="18"/>
              </w:rPr>
            </w:pPr>
            <w:r w:rsidRPr="0062622B">
              <w:rPr>
                <w:rFonts w:ascii="Arial" w:hAnsi="Arial" w:cs="Arial"/>
                <w:color w:val="000000"/>
                <w:sz w:val="18"/>
                <w:szCs w:val="18"/>
              </w:rPr>
              <w:t>Finance Charges</w:t>
            </w:r>
          </w:p>
        </w:tc>
        <w:tc>
          <w:tcPr>
            <w:tcW w:w="1375" w:type="dxa"/>
            <w:tcBorders>
              <w:top w:val="nil"/>
              <w:left w:val="nil"/>
              <w:bottom w:val="nil"/>
              <w:right w:val="nil"/>
            </w:tcBorders>
            <w:shd w:val="clear" w:color="auto" w:fill="auto"/>
            <w:vAlign w:val="bottom"/>
          </w:tcPr>
          <w:p w14:paraId="1873AF17" w14:textId="12246F5B" w:rsidR="00FA70C0" w:rsidRPr="0080043D" w:rsidRDefault="00FA70C0" w:rsidP="00FA70C0">
            <w:pPr>
              <w:ind w:right="-61"/>
              <w:jc w:val="right"/>
              <w:rPr>
                <w:rFonts w:ascii="Arial" w:hAnsi="Arial" w:cs="Arial"/>
                <w:color w:val="000000"/>
                <w:sz w:val="18"/>
                <w:szCs w:val="18"/>
              </w:rPr>
            </w:pPr>
            <w:r w:rsidRPr="0080043D">
              <w:rPr>
                <w:rFonts w:ascii="Arial" w:hAnsi="Arial" w:cs="Arial"/>
                <w:color w:val="000000"/>
                <w:sz w:val="18"/>
                <w:szCs w:val="18"/>
              </w:rPr>
              <w:t>405,144</w:t>
            </w:r>
          </w:p>
        </w:tc>
        <w:tc>
          <w:tcPr>
            <w:tcW w:w="1604" w:type="dxa"/>
            <w:tcBorders>
              <w:top w:val="nil"/>
              <w:left w:val="nil"/>
              <w:bottom w:val="nil"/>
              <w:right w:val="nil"/>
            </w:tcBorders>
            <w:shd w:val="clear" w:color="auto" w:fill="auto"/>
            <w:vAlign w:val="bottom"/>
          </w:tcPr>
          <w:p w14:paraId="2910BE4D" w14:textId="50BD0D2F" w:rsidR="00FA70C0" w:rsidRPr="0080043D" w:rsidRDefault="00FA70C0" w:rsidP="00FA70C0">
            <w:pPr>
              <w:jc w:val="right"/>
              <w:rPr>
                <w:rFonts w:ascii="Arial" w:hAnsi="Arial" w:cs="Arial"/>
                <w:color w:val="000000"/>
                <w:sz w:val="18"/>
                <w:szCs w:val="18"/>
              </w:rPr>
            </w:pPr>
            <w:r w:rsidRPr="0080043D">
              <w:rPr>
                <w:rFonts w:ascii="Arial" w:hAnsi="Arial" w:cs="Arial"/>
                <w:color w:val="000000"/>
                <w:sz w:val="18"/>
                <w:szCs w:val="18"/>
              </w:rPr>
              <w:t>102,049</w:t>
            </w:r>
          </w:p>
        </w:tc>
        <w:tc>
          <w:tcPr>
            <w:tcW w:w="1348" w:type="dxa"/>
            <w:tcBorders>
              <w:top w:val="nil"/>
              <w:left w:val="nil"/>
              <w:bottom w:val="nil"/>
              <w:right w:val="nil"/>
            </w:tcBorders>
            <w:shd w:val="clear" w:color="auto" w:fill="auto"/>
            <w:vAlign w:val="bottom"/>
          </w:tcPr>
          <w:p w14:paraId="02616B9D" w14:textId="4A97CFB5" w:rsidR="00FA70C0" w:rsidRPr="0062622B" w:rsidRDefault="00EE4F66" w:rsidP="00FA70C0">
            <w:pPr>
              <w:ind w:left="-88" w:right="-79"/>
              <w:jc w:val="right"/>
              <w:rPr>
                <w:rFonts w:ascii="Arial" w:hAnsi="Arial" w:cs="Arial"/>
                <w:color w:val="000000"/>
                <w:sz w:val="18"/>
                <w:szCs w:val="18"/>
              </w:rPr>
            </w:pPr>
            <w:r>
              <w:rPr>
                <w:rFonts w:ascii="Arial" w:hAnsi="Arial" w:cs="Arial"/>
                <w:color w:val="000000"/>
                <w:sz w:val="18"/>
                <w:szCs w:val="18"/>
              </w:rPr>
              <w:t>0</w:t>
            </w:r>
          </w:p>
        </w:tc>
        <w:tc>
          <w:tcPr>
            <w:tcW w:w="1392" w:type="dxa"/>
            <w:tcBorders>
              <w:top w:val="nil"/>
              <w:left w:val="nil"/>
              <w:bottom w:val="nil"/>
              <w:right w:val="nil"/>
            </w:tcBorders>
            <w:shd w:val="clear" w:color="auto" w:fill="auto"/>
            <w:vAlign w:val="bottom"/>
          </w:tcPr>
          <w:p w14:paraId="6E6A1F21" w14:textId="3D081E5B" w:rsidR="00FA70C0" w:rsidRPr="0062622B" w:rsidRDefault="00EE4F66" w:rsidP="00FA70C0">
            <w:pPr>
              <w:ind w:left="-70" w:right="-84"/>
              <w:jc w:val="right"/>
              <w:rPr>
                <w:rFonts w:ascii="Arial" w:hAnsi="Arial" w:cs="Arial"/>
                <w:color w:val="000000"/>
                <w:sz w:val="18"/>
                <w:szCs w:val="18"/>
              </w:rPr>
            </w:pPr>
            <w:r>
              <w:rPr>
                <w:rFonts w:ascii="Arial" w:hAnsi="Arial" w:cs="Arial"/>
                <w:color w:val="000000"/>
                <w:sz w:val="18"/>
                <w:szCs w:val="18"/>
              </w:rPr>
              <w:t>0</w:t>
            </w:r>
          </w:p>
        </w:tc>
      </w:tr>
      <w:tr w:rsidR="00FA70C0" w:rsidRPr="0062622B" w14:paraId="39DE6F08" w14:textId="77777777" w:rsidTr="004765B2">
        <w:trPr>
          <w:trHeight w:val="102"/>
        </w:trPr>
        <w:tc>
          <w:tcPr>
            <w:tcW w:w="3143" w:type="dxa"/>
            <w:tcBorders>
              <w:top w:val="nil"/>
              <w:left w:val="nil"/>
              <w:right w:val="nil"/>
            </w:tcBorders>
            <w:shd w:val="clear" w:color="auto" w:fill="auto"/>
            <w:vAlign w:val="bottom"/>
          </w:tcPr>
          <w:p w14:paraId="42566888" w14:textId="77777777" w:rsidR="00FA70C0" w:rsidRPr="0062622B" w:rsidRDefault="00FA70C0" w:rsidP="00FA70C0">
            <w:pPr>
              <w:ind w:left="-108"/>
              <w:rPr>
                <w:rFonts w:ascii="Arial" w:hAnsi="Arial" w:cs="Arial"/>
                <w:color w:val="000000"/>
                <w:sz w:val="18"/>
                <w:szCs w:val="18"/>
              </w:rPr>
            </w:pPr>
            <w:r w:rsidRPr="0062622B">
              <w:rPr>
                <w:rFonts w:ascii="Arial" w:hAnsi="Arial" w:cs="Arial"/>
                <w:color w:val="000000"/>
                <w:sz w:val="18"/>
                <w:szCs w:val="18"/>
              </w:rPr>
              <w:t>Management and other professional  fees</w:t>
            </w:r>
          </w:p>
        </w:tc>
        <w:tc>
          <w:tcPr>
            <w:tcW w:w="1375" w:type="dxa"/>
            <w:tcBorders>
              <w:top w:val="nil"/>
              <w:left w:val="nil"/>
              <w:bottom w:val="nil"/>
              <w:right w:val="nil"/>
            </w:tcBorders>
            <w:shd w:val="clear" w:color="auto" w:fill="auto"/>
            <w:vAlign w:val="bottom"/>
          </w:tcPr>
          <w:p w14:paraId="07F50ABE" w14:textId="10A2DC2A" w:rsidR="00FA70C0" w:rsidRPr="0080043D" w:rsidRDefault="00FA70C0" w:rsidP="00FA70C0">
            <w:pPr>
              <w:ind w:right="-61"/>
              <w:jc w:val="right"/>
              <w:rPr>
                <w:rFonts w:ascii="Arial" w:hAnsi="Arial" w:cs="Arial"/>
                <w:color w:val="000000"/>
                <w:sz w:val="18"/>
                <w:szCs w:val="18"/>
              </w:rPr>
            </w:pPr>
            <w:r w:rsidRPr="0080043D">
              <w:rPr>
                <w:rFonts w:ascii="Arial" w:hAnsi="Arial" w:cs="Arial"/>
                <w:color w:val="000000"/>
                <w:sz w:val="18"/>
                <w:szCs w:val="18"/>
              </w:rPr>
              <w:t>235,219,342</w:t>
            </w:r>
          </w:p>
        </w:tc>
        <w:tc>
          <w:tcPr>
            <w:tcW w:w="1604" w:type="dxa"/>
            <w:tcBorders>
              <w:top w:val="nil"/>
              <w:left w:val="nil"/>
              <w:bottom w:val="nil"/>
              <w:right w:val="nil"/>
            </w:tcBorders>
            <w:shd w:val="clear" w:color="auto" w:fill="auto"/>
            <w:vAlign w:val="bottom"/>
          </w:tcPr>
          <w:p w14:paraId="5EA9CCA0" w14:textId="33A3793F" w:rsidR="00FA70C0" w:rsidRPr="0080043D" w:rsidRDefault="00FA70C0" w:rsidP="00FA70C0">
            <w:pPr>
              <w:jc w:val="right"/>
              <w:rPr>
                <w:rFonts w:ascii="Arial" w:hAnsi="Arial" w:cs="Arial"/>
                <w:color w:val="000000"/>
                <w:sz w:val="18"/>
                <w:szCs w:val="18"/>
              </w:rPr>
            </w:pPr>
            <w:r w:rsidRPr="0080043D">
              <w:rPr>
                <w:rFonts w:ascii="Arial" w:hAnsi="Arial" w:cs="Arial"/>
                <w:color w:val="000000"/>
                <w:sz w:val="18"/>
                <w:szCs w:val="18"/>
              </w:rPr>
              <w:t>210,654,832</w:t>
            </w:r>
          </w:p>
        </w:tc>
        <w:tc>
          <w:tcPr>
            <w:tcW w:w="1348" w:type="dxa"/>
            <w:tcBorders>
              <w:top w:val="nil"/>
              <w:left w:val="nil"/>
              <w:bottom w:val="nil"/>
              <w:right w:val="nil"/>
            </w:tcBorders>
            <w:shd w:val="clear" w:color="auto" w:fill="auto"/>
            <w:vAlign w:val="bottom"/>
          </w:tcPr>
          <w:p w14:paraId="331BF968" w14:textId="77777777" w:rsidR="00FA70C0" w:rsidRPr="0062622B" w:rsidRDefault="00FA70C0" w:rsidP="00FA70C0">
            <w:pPr>
              <w:ind w:left="-88" w:right="-79"/>
              <w:jc w:val="right"/>
              <w:rPr>
                <w:rFonts w:ascii="Arial" w:hAnsi="Arial" w:cs="Arial"/>
                <w:color w:val="000000"/>
                <w:sz w:val="18"/>
                <w:szCs w:val="18"/>
              </w:rPr>
            </w:pPr>
            <w:r w:rsidRPr="0062622B">
              <w:rPr>
                <w:rFonts w:ascii="Arial" w:hAnsi="Arial" w:cs="Arial"/>
                <w:color w:val="000000"/>
                <w:sz w:val="18"/>
                <w:szCs w:val="18"/>
              </w:rPr>
              <w:t>188,014,251</w:t>
            </w:r>
          </w:p>
        </w:tc>
        <w:tc>
          <w:tcPr>
            <w:tcW w:w="1392" w:type="dxa"/>
            <w:tcBorders>
              <w:top w:val="nil"/>
              <w:left w:val="nil"/>
              <w:bottom w:val="nil"/>
              <w:right w:val="nil"/>
            </w:tcBorders>
            <w:shd w:val="clear" w:color="auto" w:fill="auto"/>
            <w:vAlign w:val="bottom"/>
          </w:tcPr>
          <w:p w14:paraId="533BD81B" w14:textId="77777777" w:rsidR="00FA70C0" w:rsidRPr="0062622B" w:rsidRDefault="00FA70C0" w:rsidP="00FA70C0">
            <w:pPr>
              <w:ind w:left="-70" w:right="-84"/>
              <w:jc w:val="right"/>
              <w:rPr>
                <w:rFonts w:ascii="Arial" w:hAnsi="Arial" w:cs="Arial"/>
                <w:color w:val="000000"/>
                <w:sz w:val="18"/>
                <w:szCs w:val="18"/>
              </w:rPr>
            </w:pPr>
            <w:r w:rsidRPr="0062622B">
              <w:rPr>
                <w:rFonts w:ascii="Arial" w:hAnsi="Arial" w:cs="Arial"/>
                <w:color w:val="000000"/>
                <w:sz w:val="18"/>
                <w:szCs w:val="18"/>
              </w:rPr>
              <w:t>177,460,933</w:t>
            </w:r>
          </w:p>
        </w:tc>
      </w:tr>
      <w:tr w:rsidR="00FA70C0" w:rsidRPr="0062622B" w14:paraId="78AD3170" w14:textId="77777777" w:rsidTr="004765B2">
        <w:trPr>
          <w:trHeight w:val="102"/>
        </w:trPr>
        <w:tc>
          <w:tcPr>
            <w:tcW w:w="3143" w:type="dxa"/>
            <w:tcBorders>
              <w:top w:val="nil"/>
              <w:left w:val="nil"/>
              <w:right w:val="nil"/>
            </w:tcBorders>
            <w:shd w:val="clear" w:color="auto" w:fill="auto"/>
            <w:vAlign w:val="bottom"/>
          </w:tcPr>
          <w:p w14:paraId="25565CFA" w14:textId="77777777" w:rsidR="00FA70C0" w:rsidRPr="0062622B" w:rsidRDefault="00FA70C0" w:rsidP="00FA70C0">
            <w:pPr>
              <w:ind w:left="-108"/>
              <w:rPr>
                <w:rFonts w:ascii="Arial" w:hAnsi="Arial" w:cs="Arial"/>
                <w:color w:val="000000"/>
                <w:sz w:val="18"/>
                <w:szCs w:val="18"/>
              </w:rPr>
            </w:pPr>
            <w:r w:rsidRPr="0062622B">
              <w:rPr>
                <w:rFonts w:ascii="Arial" w:hAnsi="Arial" w:cs="Arial"/>
                <w:color w:val="000000"/>
                <w:sz w:val="18"/>
                <w:szCs w:val="18"/>
              </w:rPr>
              <w:t>Supervision fees</w:t>
            </w:r>
          </w:p>
        </w:tc>
        <w:tc>
          <w:tcPr>
            <w:tcW w:w="1375" w:type="dxa"/>
            <w:tcBorders>
              <w:top w:val="nil"/>
              <w:left w:val="nil"/>
              <w:bottom w:val="nil"/>
              <w:right w:val="nil"/>
            </w:tcBorders>
            <w:shd w:val="clear" w:color="auto" w:fill="auto"/>
            <w:vAlign w:val="bottom"/>
          </w:tcPr>
          <w:p w14:paraId="7D3998D7" w14:textId="407CFBD1" w:rsidR="00FA70C0" w:rsidRPr="0080043D" w:rsidRDefault="00FA70C0" w:rsidP="00FA70C0">
            <w:pPr>
              <w:ind w:right="-61"/>
              <w:jc w:val="right"/>
              <w:rPr>
                <w:rFonts w:ascii="Arial" w:hAnsi="Arial" w:cs="Arial"/>
                <w:color w:val="000000"/>
                <w:sz w:val="18"/>
                <w:szCs w:val="18"/>
              </w:rPr>
            </w:pPr>
            <w:r w:rsidRPr="0080043D">
              <w:rPr>
                <w:rFonts w:ascii="Arial" w:hAnsi="Arial" w:cs="Arial"/>
                <w:color w:val="000000"/>
                <w:sz w:val="18"/>
                <w:szCs w:val="18"/>
              </w:rPr>
              <w:t>826,398,172</w:t>
            </w:r>
          </w:p>
        </w:tc>
        <w:tc>
          <w:tcPr>
            <w:tcW w:w="1604" w:type="dxa"/>
            <w:tcBorders>
              <w:top w:val="nil"/>
              <w:left w:val="nil"/>
              <w:bottom w:val="nil"/>
              <w:right w:val="nil"/>
            </w:tcBorders>
            <w:shd w:val="clear" w:color="auto" w:fill="auto"/>
            <w:vAlign w:val="bottom"/>
          </w:tcPr>
          <w:p w14:paraId="25A96EE3" w14:textId="3438EC30" w:rsidR="00FA70C0" w:rsidRPr="0080043D" w:rsidRDefault="00FA70C0" w:rsidP="00FA70C0">
            <w:pPr>
              <w:jc w:val="right"/>
              <w:rPr>
                <w:rFonts w:ascii="Arial" w:hAnsi="Arial" w:cs="Arial"/>
                <w:color w:val="000000"/>
                <w:sz w:val="18"/>
                <w:szCs w:val="18"/>
              </w:rPr>
            </w:pPr>
            <w:r w:rsidRPr="0080043D">
              <w:rPr>
                <w:rFonts w:ascii="Arial" w:hAnsi="Arial" w:cs="Arial"/>
                <w:color w:val="000000"/>
                <w:sz w:val="18"/>
                <w:szCs w:val="18"/>
              </w:rPr>
              <w:t>649,750,423</w:t>
            </w:r>
          </w:p>
        </w:tc>
        <w:tc>
          <w:tcPr>
            <w:tcW w:w="1348" w:type="dxa"/>
            <w:tcBorders>
              <w:top w:val="nil"/>
              <w:left w:val="nil"/>
              <w:bottom w:val="nil"/>
              <w:right w:val="nil"/>
            </w:tcBorders>
            <w:shd w:val="clear" w:color="auto" w:fill="auto"/>
            <w:vAlign w:val="bottom"/>
          </w:tcPr>
          <w:p w14:paraId="700FBAD3" w14:textId="77777777" w:rsidR="00FA70C0" w:rsidRPr="0062622B" w:rsidRDefault="00FA70C0" w:rsidP="00FA70C0">
            <w:pPr>
              <w:ind w:left="-88" w:right="-79"/>
              <w:jc w:val="right"/>
              <w:rPr>
                <w:rFonts w:ascii="Arial" w:hAnsi="Arial" w:cs="Arial"/>
                <w:color w:val="000000"/>
                <w:sz w:val="18"/>
                <w:szCs w:val="18"/>
              </w:rPr>
            </w:pPr>
            <w:r w:rsidRPr="0062622B">
              <w:rPr>
                <w:rFonts w:ascii="Arial" w:hAnsi="Arial" w:cs="Arial"/>
                <w:color w:val="000000"/>
                <w:sz w:val="18"/>
                <w:szCs w:val="18"/>
              </w:rPr>
              <w:t>819,563,357</w:t>
            </w:r>
          </w:p>
        </w:tc>
        <w:tc>
          <w:tcPr>
            <w:tcW w:w="1392" w:type="dxa"/>
            <w:tcBorders>
              <w:top w:val="nil"/>
              <w:left w:val="nil"/>
              <w:bottom w:val="nil"/>
              <w:right w:val="nil"/>
            </w:tcBorders>
            <w:shd w:val="clear" w:color="auto" w:fill="auto"/>
            <w:vAlign w:val="bottom"/>
          </w:tcPr>
          <w:p w14:paraId="267F31FB" w14:textId="77777777" w:rsidR="00FA70C0" w:rsidRPr="0062622B" w:rsidRDefault="00FA70C0" w:rsidP="00FA70C0">
            <w:pPr>
              <w:ind w:left="-70" w:right="-84"/>
              <w:jc w:val="right"/>
              <w:rPr>
                <w:rFonts w:ascii="Arial" w:hAnsi="Arial" w:cs="Arial"/>
                <w:color w:val="000000"/>
                <w:sz w:val="18"/>
                <w:szCs w:val="18"/>
              </w:rPr>
            </w:pPr>
            <w:r w:rsidRPr="0062622B">
              <w:rPr>
                <w:rFonts w:ascii="Arial" w:hAnsi="Arial" w:cs="Arial"/>
                <w:color w:val="000000"/>
                <w:sz w:val="18"/>
                <w:szCs w:val="18"/>
              </w:rPr>
              <w:t>648,204,870</w:t>
            </w:r>
          </w:p>
        </w:tc>
      </w:tr>
      <w:tr w:rsidR="00FA70C0" w:rsidRPr="0062622B" w14:paraId="2C491544" w14:textId="77777777" w:rsidTr="004765B2">
        <w:trPr>
          <w:trHeight w:val="102"/>
        </w:trPr>
        <w:tc>
          <w:tcPr>
            <w:tcW w:w="3143" w:type="dxa"/>
            <w:tcBorders>
              <w:top w:val="nil"/>
              <w:left w:val="nil"/>
              <w:right w:val="nil"/>
            </w:tcBorders>
            <w:shd w:val="clear" w:color="auto" w:fill="auto"/>
            <w:vAlign w:val="bottom"/>
          </w:tcPr>
          <w:p w14:paraId="274E8BED" w14:textId="77777777" w:rsidR="00FA70C0" w:rsidRPr="0062622B" w:rsidRDefault="00FA70C0" w:rsidP="00FA70C0">
            <w:pPr>
              <w:ind w:left="-108"/>
              <w:rPr>
                <w:rFonts w:ascii="Arial" w:hAnsi="Arial" w:cs="Arial"/>
                <w:color w:val="000000"/>
                <w:sz w:val="18"/>
                <w:szCs w:val="18"/>
              </w:rPr>
            </w:pPr>
            <w:r w:rsidRPr="0062622B">
              <w:rPr>
                <w:rFonts w:ascii="Arial" w:hAnsi="Arial" w:cs="Arial"/>
                <w:color w:val="000000"/>
                <w:sz w:val="18"/>
                <w:szCs w:val="18"/>
              </w:rPr>
              <w:t>Fines, penalties and other charges</w:t>
            </w:r>
          </w:p>
        </w:tc>
        <w:tc>
          <w:tcPr>
            <w:tcW w:w="1375" w:type="dxa"/>
            <w:tcBorders>
              <w:top w:val="nil"/>
              <w:left w:val="nil"/>
              <w:bottom w:val="nil"/>
              <w:right w:val="nil"/>
            </w:tcBorders>
            <w:shd w:val="clear" w:color="auto" w:fill="auto"/>
            <w:vAlign w:val="bottom"/>
          </w:tcPr>
          <w:p w14:paraId="0B5ACEDB" w14:textId="045692D5" w:rsidR="00FA70C0" w:rsidRPr="0080043D" w:rsidRDefault="00FA70C0" w:rsidP="00FA70C0">
            <w:pPr>
              <w:ind w:right="-61"/>
              <w:jc w:val="right"/>
              <w:rPr>
                <w:rFonts w:ascii="Arial" w:hAnsi="Arial" w:cs="Arial"/>
                <w:color w:val="000000"/>
                <w:sz w:val="18"/>
                <w:szCs w:val="18"/>
              </w:rPr>
            </w:pPr>
            <w:r w:rsidRPr="0080043D">
              <w:rPr>
                <w:rFonts w:ascii="Arial" w:hAnsi="Arial" w:cs="Arial"/>
                <w:color w:val="000000"/>
                <w:sz w:val="18"/>
                <w:szCs w:val="18"/>
              </w:rPr>
              <w:t>28,317,853</w:t>
            </w:r>
          </w:p>
        </w:tc>
        <w:tc>
          <w:tcPr>
            <w:tcW w:w="1604" w:type="dxa"/>
            <w:tcBorders>
              <w:top w:val="nil"/>
              <w:left w:val="nil"/>
              <w:bottom w:val="nil"/>
              <w:right w:val="nil"/>
            </w:tcBorders>
            <w:shd w:val="clear" w:color="auto" w:fill="auto"/>
            <w:vAlign w:val="bottom"/>
          </w:tcPr>
          <w:p w14:paraId="35BE4D2C" w14:textId="5AFE1B31" w:rsidR="00FA70C0" w:rsidRPr="0080043D" w:rsidRDefault="00FA70C0" w:rsidP="00FA70C0">
            <w:pPr>
              <w:jc w:val="right"/>
              <w:rPr>
                <w:rFonts w:ascii="Arial" w:hAnsi="Arial" w:cs="Arial"/>
                <w:color w:val="000000"/>
                <w:sz w:val="18"/>
                <w:szCs w:val="18"/>
              </w:rPr>
            </w:pPr>
            <w:r w:rsidRPr="0080043D">
              <w:rPr>
                <w:rFonts w:ascii="Arial" w:hAnsi="Arial" w:cs="Arial"/>
                <w:color w:val="000000"/>
                <w:sz w:val="18"/>
                <w:szCs w:val="18"/>
              </w:rPr>
              <w:t>264,952</w:t>
            </w:r>
          </w:p>
        </w:tc>
        <w:tc>
          <w:tcPr>
            <w:tcW w:w="1348" w:type="dxa"/>
            <w:tcBorders>
              <w:top w:val="nil"/>
              <w:left w:val="nil"/>
              <w:bottom w:val="nil"/>
              <w:right w:val="nil"/>
            </w:tcBorders>
            <w:shd w:val="clear" w:color="auto" w:fill="auto"/>
            <w:vAlign w:val="bottom"/>
          </w:tcPr>
          <w:p w14:paraId="60A371DD" w14:textId="77777777" w:rsidR="00FA70C0" w:rsidRPr="0062622B" w:rsidRDefault="00FA70C0" w:rsidP="00FA70C0">
            <w:pPr>
              <w:ind w:left="-88" w:right="-79"/>
              <w:jc w:val="right"/>
              <w:rPr>
                <w:rFonts w:ascii="Arial" w:hAnsi="Arial" w:cs="Arial"/>
                <w:color w:val="000000"/>
                <w:sz w:val="18"/>
                <w:szCs w:val="18"/>
              </w:rPr>
            </w:pPr>
            <w:r w:rsidRPr="0062622B">
              <w:rPr>
                <w:rFonts w:ascii="Arial" w:hAnsi="Arial" w:cs="Arial"/>
                <w:color w:val="000000"/>
                <w:sz w:val="18"/>
                <w:szCs w:val="18"/>
              </w:rPr>
              <w:t>3,018,747</w:t>
            </w:r>
          </w:p>
        </w:tc>
        <w:tc>
          <w:tcPr>
            <w:tcW w:w="1392" w:type="dxa"/>
            <w:tcBorders>
              <w:top w:val="nil"/>
              <w:left w:val="nil"/>
              <w:bottom w:val="nil"/>
              <w:right w:val="nil"/>
            </w:tcBorders>
            <w:shd w:val="clear" w:color="auto" w:fill="auto"/>
            <w:vAlign w:val="bottom"/>
          </w:tcPr>
          <w:p w14:paraId="7954262A" w14:textId="77777777" w:rsidR="00FA70C0" w:rsidRPr="0062622B" w:rsidRDefault="00FA70C0" w:rsidP="00FA70C0">
            <w:pPr>
              <w:ind w:left="-70" w:right="-84"/>
              <w:jc w:val="right"/>
              <w:rPr>
                <w:rFonts w:ascii="Arial" w:hAnsi="Arial" w:cs="Arial"/>
                <w:color w:val="000000"/>
                <w:sz w:val="18"/>
                <w:szCs w:val="18"/>
              </w:rPr>
            </w:pPr>
            <w:r w:rsidRPr="0062622B">
              <w:rPr>
                <w:rFonts w:ascii="Arial" w:hAnsi="Arial" w:cs="Arial"/>
                <w:color w:val="000000"/>
                <w:sz w:val="18"/>
                <w:szCs w:val="18"/>
              </w:rPr>
              <w:t>212,472</w:t>
            </w:r>
          </w:p>
        </w:tc>
      </w:tr>
      <w:tr w:rsidR="00FA70C0" w:rsidRPr="0062622B" w14:paraId="01D09F08" w14:textId="77777777" w:rsidTr="004765B2">
        <w:trPr>
          <w:trHeight w:val="102"/>
        </w:trPr>
        <w:tc>
          <w:tcPr>
            <w:tcW w:w="3143" w:type="dxa"/>
            <w:tcBorders>
              <w:top w:val="nil"/>
              <w:left w:val="nil"/>
              <w:right w:val="nil"/>
            </w:tcBorders>
            <w:shd w:val="clear" w:color="auto" w:fill="auto"/>
            <w:vAlign w:val="bottom"/>
          </w:tcPr>
          <w:p w14:paraId="0AC19CDC" w14:textId="77777777" w:rsidR="00FA70C0" w:rsidRPr="0062622B" w:rsidRDefault="00FA70C0" w:rsidP="00FA70C0">
            <w:pPr>
              <w:ind w:left="-108"/>
              <w:rPr>
                <w:rFonts w:ascii="Arial" w:hAnsi="Arial" w:cs="Arial"/>
                <w:color w:val="000000"/>
                <w:sz w:val="18"/>
                <w:szCs w:val="18"/>
              </w:rPr>
            </w:pPr>
            <w:r w:rsidRPr="0062622B">
              <w:rPr>
                <w:rFonts w:ascii="Arial" w:hAnsi="Arial" w:cs="Arial"/>
                <w:color w:val="000000"/>
                <w:sz w:val="18"/>
                <w:szCs w:val="18"/>
              </w:rPr>
              <w:t>Insurance</w:t>
            </w:r>
          </w:p>
        </w:tc>
        <w:tc>
          <w:tcPr>
            <w:tcW w:w="1375" w:type="dxa"/>
            <w:tcBorders>
              <w:top w:val="nil"/>
              <w:left w:val="nil"/>
              <w:bottom w:val="nil"/>
              <w:right w:val="nil"/>
            </w:tcBorders>
            <w:shd w:val="clear" w:color="auto" w:fill="auto"/>
            <w:vAlign w:val="bottom"/>
          </w:tcPr>
          <w:p w14:paraId="40AB5E84" w14:textId="250A7906" w:rsidR="00FA70C0" w:rsidRPr="0080043D" w:rsidRDefault="00FA70C0" w:rsidP="00FA70C0">
            <w:pPr>
              <w:ind w:right="-61"/>
              <w:jc w:val="right"/>
              <w:rPr>
                <w:rFonts w:ascii="Arial" w:hAnsi="Arial" w:cs="Arial"/>
                <w:color w:val="000000"/>
                <w:sz w:val="18"/>
                <w:szCs w:val="18"/>
                <w:lang w:val="en-PH" w:eastAsia="ko-KR"/>
              </w:rPr>
            </w:pPr>
            <w:r w:rsidRPr="0080043D">
              <w:rPr>
                <w:rFonts w:ascii="Arial" w:hAnsi="Arial" w:cs="Arial"/>
                <w:color w:val="000000"/>
                <w:sz w:val="18"/>
                <w:szCs w:val="18"/>
              </w:rPr>
              <w:t>5,299,497,936</w:t>
            </w:r>
          </w:p>
        </w:tc>
        <w:tc>
          <w:tcPr>
            <w:tcW w:w="1604" w:type="dxa"/>
            <w:tcBorders>
              <w:top w:val="nil"/>
              <w:left w:val="nil"/>
              <w:bottom w:val="nil"/>
              <w:right w:val="nil"/>
            </w:tcBorders>
            <w:shd w:val="clear" w:color="auto" w:fill="auto"/>
            <w:vAlign w:val="bottom"/>
          </w:tcPr>
          <w:p w14:paraId="0955C972" w14:textId="0CCA8427" w:rsidR="00FA70C0" w:rsidRPr="0080043D" w:rsidRDefault="00FA70C0" w:rsidP="00FA70C0">
            <w:pPr>
              <w:jc w:val="right"/>
              <w:rPr>
                <w:rFonts w:ascii="Arial" w:hAnsi="Arial" w:cs="Arial"/>
                <w:color w:val="000000"/>
                <w:sz w:val="18"/>
                <w:szCs w:val="18"/>
                <w:lang w:val="en-PH" w:eastAsia="ko-KR"/>
              </w:rPr>
            </w:pPr>
            <w:r w:rsidRPr="0080043D">
              <w:rPr>
                <w:rFonts w:ascii="Arial" w:hAnsi="Arial" w:cs="Arial"/>
                <w:color w:val="000000"/>
                <w:sz w:val="18"/>
                <w:szCs w:val="18"/>
              </w:rPr>
              <w:t>5,017,718,123</w:t>
            </w:r>
          </w:p>
        </w:tc>
        <w:tc>
          <w:tcPr>
            <w:tcW w:w="1348" w:type="dxa"/>
            <w:tcBorders>
              <w:top w:val="nil"/>
              <w:left w:val="nil"/>
              <w:bottom w:val="nil"/>
              <w:right w:val="nil"/>
            </w:tcBorders>
            <w:shd w:val="clear" w:color="auto" w:fill="auto"/>
            <w:vAlign w:val="bottom"/>
          </w:tcPr>
          <w:p w14:paraId="3B1DC593" w14:textId="77777777" w:rsidR="00FA70C0" w:rsidRPr="0062622B" w:rsidRDefault="00FA70C0" w:rsidP="00FA70C0">
            <w:pPr>
              <w:ind w:left="-88" w:right="-79"/>
              <w:jc w:val="right"/>
              <w:rPr>
                <w:rFonts w:ascii="Arial" w:hAnsi="Arial" w:cs="Arial"/>
                <w:color w:val="000000"/>
                <w:sz w:val="18"/>
                <w:szCs w:val="18"/>
              </w:rPr>
            </w:pPr>
            <w:r w:rsidRPr="0062622B">
              <w:rPr>
                <w:rFonts w:ascii="Arial" w:hAnsi="Arial" w:cs="Arial"/>
                <w:color w:val="000000"/>
                <w:sz w:val="18"/>
                <w:szCs w:val="18"/>
              </w:rPr>
              <w:t>5,239,255,424</w:t>
            </w:r>
          </w:p>
        </w:tc>
        <w:tc>
          <w:tcPr>
            <w:tcW w:w="1392" w:type="dxa"/>
            <w:tcBorders>
              <w:top w:val="nil"/>
              <w:left w:val="nil"/>
              <w:bottom w:val="nil"/>
              <w:right w:val="nil"/>
            </w:tcBorders>
            <w:shd w:val="clear" w:color="auto" w:fill="auto"/>
            <w:vAlign w:val="bottom"/>
          </w:tcPr>
          <w:p w14:paraId="003163DC" w14:textId="77777777" w:rsidR="00FA70C0" w:rsidRPr="0062622B" w:rsidRDefault="00FA70C0" w:rsidP="00FA70C0">
            <w:pPr>
              <w:ind w:left="-70" w:right="-84"/>
              <w:jc w:val="right"/>
              <w:rPr>
                <w:rFonts w:ascii="Arial" w:hAnsi="Arial" w:cs="Arial"/>
                <w:color w:val="000000"/>
                <w:sz w:val="18"/>
                <w:szCs w:val="18"/>
              </w:rPr>
            </w:pPr>
            <w:r w:rsidRPr="0062622B">
              <w:rPr>
                <w:rFonts w:ascii="Arial" w:hAnsi="Arial" w:cs="Arial"/>
                <w:color w:val="000000"/>
                <w:sz w:val="18"/>
                <w:szCs w:val="18"/>
              </w:rPr>
              <w:t>4,791,488,486</w:t>
            </w:r>
          </w:p>
        </w:tc>
      </w:tr>
      <w:tr w:rsidR="00FA70C0" w:rsidRPr="0062622B" w14:paraId="138D7CBB" w14:textId="77777777" w:rsidTr="004765B2">
        <w:trPr>
          <w:trHeight w:val="184"/>
        </w:trPr>
        <w:tc>
          <w:tcPr>
            <w:tcW w:w="3143" w:type="dxa"/>
            <w:tcBorders>
              <w:top w:val="nil"/>
              <w:left w:val="nil"/>
              <w:right w:val="nil"/>
            </w:tcBorders>
            <w:shd w:val="clear" w:color="auto" w:fill="auto"/>
            <w:vAlign w:val="bottom"/>
          </w:tcPr>
          <w:p w14:paraId="3B719A8C" w14:textId="77777777" w:rsidR="00FA70C0" w:rsidRPr="0062622B" w:rsidRDefault="00FA70C0" w:rsidP="00FA70C0">
            <w:pPr>
              <w:ind w:left="-108"/>
              <w:rPr>
                <w:rFonts w:ascii="Arial" w:hAnsi="Arial" w:cs="Arial"/>
                <w:color w:val="000000"/>
                <w:sz w:val="18"/>
                <w:szCs w:val="18"/>
              </w:rPr>
            </w:pPr>
            <w:r w:rsidRPr="0062622B">
              <w:rPr>
                <w:rFonts w:ascii="Arial" w:hAnsi="Arial" w:cs="Arial"/>
                <w:color w:val="000000"/>
                <w:sz w:val="18"/>
                <w:szCs w:val="18"/>
              </w:rPr>
              <w:t>Fees and commission expense</w:t>
            </w:r>
          </w:p>
        </w:tc>
        <w:tc>
          <w:tcPr>
            <w:tcW w:w="1375" w:type="dxa"/>
            <w:tcBorders>
              <w:top w:val="nil"/>
              <w:left w:val="nil"/>
              <w:bottom w:val="nil"/>
              <w:right w:val="nil"/>
            </w:tcBorders>
            <w:shd w:val="clear" w:color="auto" w:fill="auto"/>
            <w:vAlign w:val="bottom"/>
          </w:tcPr>
          <w:p w14:paraId="1042CE42" w14:textId="3D585ED6" w:rsidR="00FA70C0" w:rsidRPr="0080043D" w:rsidRDefault="00FA70C0" w:rsidP="00FA70C0">
            <w:pPr>
              <w:ind w:right="-61"/>
              <w:jc w:val="right"/>
              <w:rPr>
                <w:rFonts w:ascii="Arial" w:hAnsi="Arial" w:cs="Arial"/>
                <w:color w:val="000000"/>
                <w:sz w:val="18"/>
                <w:szCs w:val="18"/>
              </w:rPr>
            </w:pPr>
            <w:r w:rsidRPr="0080043D">
              <w:rPr>
                <w:rFonts w:ascii="Arial" w:hAnsi="Arial" w:cs="Arial"/>
                <w:color w:val="000000"/>
                <w:sz w:val="18"/>
                <w:szCs w:val="18"/>
              </w:rPr>
              <w:t>749,608,434</w:t>
            </w:r>
          </w:p>
        </w:tc>
        <w:tc>
          <w:tcPr>
            <w:tcW w:w="1604" w:type="dxa"/>
            <w:tcBorders>
              <w:top w:val="nil"/>
              <w:left w:val="nil"/>
              <w:bottom w:val="nil"/>
              <w:right w:val="nil"/>
            </w:tcBorders>
            <w:shd w:val="clear" w:color="auto" w:fill="auto"/>
            <w:vAlign w:val="bottom"/>
          </w:tcPr>
          <w:p w14:paraId="6DEF729F" w14:textId="2E71DA90" w:rsidR="00FA70C0" w:rsidRPr="0080043D" w:rsidRDefault="00FA70C0" w:rsidP="00FA70C0">
            <w:pPr>
              <w:jc w:val="right"/>
              <w:rPr>
                <w:rFonts w:ascii="Arial" w:hAnsi="Arial" w:cs="Arial"/>
                <w:color w:val="000000"/>
                <w:sz w:val="18"/>
                <w:szCs w:val="18"/>
              </w:rPr>
            </w:pPr>
            <w:r w:rsidRPr="0080043D">
              <w:rPr>
                <w:rFonts w:ascii="Arial" w:hAnsi="Arial" w:cs="Arial"/>
                <w:color w:val="000000"/>
                <w:sz w:val="18"/>
                <w:szCs w:val="18"/>
              </w:rPr>
              <w:t>619,208,704</w:t>
            </w:r>
          </w:p>
        </w:tc>
        <w:tc>
          <w:tcPr>
            <w:tcW w:w="1348" w:type="dxa"/>
            <w:tcBorders>
              <w:top w:val="nil"/>
              <w:left w:val="nil"/>
              <w:bottom w:val="nil"/>
              <w:right w:val="nil"/>
            </w:tcBorders>
            <w:shd w:val="clear" w:color="auto" w:fill="auto"/>
            <w:vAlign w:val="bottom"/>
          </w:tcPr>
          <w:p w14:paraId="160D23E4" w14:textId="77777777" w:rsidR="00FA70C0" w:rsidRPr="0062622B" w:rsidRDefault="00FA70C0" w:rsidP="00FA70C0">
            <w:pPr>
              <w:ind w:left="-88" w:right="-79"/>
              <w:jc w:val="right"/>
              <w:rPr>
                <w:rFonts w:ascii="Arial" w:hAnsi="Arial" w:cs="Arial"/>
                <w:color w:val="000000"/>
                <w:sz w:val="18"/>
                <w:szCs w:val="18"/>
              </w:rPr>
            </w:pPr>
            <w:r w:rsidRPr="0062622B">
              <w:rPr>
                <w:rFonts w:ascii="Arial" w:hAnsi="Arial" w:cs="Arial"/>
                <w:color w:val="000000"/>
                <w:sz w:val="18"/>
                <w:szCs w:val="18"/>
              </w:rPr>
              <w:t>733,618,160</w:t>
            </w:r>
          </w:p>
        </w:tc>
        <w:tc>
          <w:tcPr>
            <w:tcW w:w="1392" w:type="dxa"/>
            <w:tcBorders>
              <w:top w:val="nil"/>
              <w:left w:val="nil"/>
              <w:bottom w:val="nil"/>
              <w:right w:val="nil"/>
            </w:tcBorders>
            <w:shd w:val="clear" w:color="auto" w:fill="auto"/>
            <w:vAlign w:val="bottom"/>
          </w:tcPr>
          <w:p w14:paraId="1126AB7C" w14:textId="77777777" w:rsidR="00FA70C0" w:rsidRPr="0062622B" w:rsidRDefault="00FA70C0" w:rsidP="00FA70C0">
            <w:pPr>
              <w:ind w:left="-70" w:right="-84"/>
              <w:jc w:val="right"/>
              <w:rPr>
                <w:rFonts w:ascii="Arial" w:hAnsi="Arial" w:cs="Arial"/>
                <w:color w:val="000000"/>
                <w:sz w:val="18"/>
                <w:szCs w:val="18"/>
              </w:rPr>
            </w:pPr>
            <w:r w:rsidRPr="0062622B">
              <w:rPr>
                <w:rFonts w:ascii="Arial" w:hAnsi="Arial" w:cs="Arial"/>
                <w:color w:val="000000"/>
                <w:sz w:val="18"/>
                <w:szCs w:val="18"/>
              </w:rPr>
              <w:t>621,467,692</w:t>
            </w:r>
          </w:p>
        </w:tc>
      </w:tr>
      <w:tr w:rsidR="00FA70C0" w:rsidRPr="0062622B" w14:paraId="19532FC9" w14:textId="77777777" w:rsidTr="004765B2">
        <w:trPr>
          <w:trHeight w:val="102"/>
        </w:trPr>
        <w:tc>
          <w:tcPr>
            <w:tcW w:w="3143" w:type="dxa"/>
            <w:tcBorders>
              <w:top w:val="nil"/>
              <w:left w:val="nil"/>
              <w:right w:val="nil"/>
            </w:tcBorders>
            <w:shd w:val="clear" w:color="auto" w:fill="auto"/>
            <w:vAlign w:val="bottom"/>
          </w:tcPr>
          <w:p w14:paraId="35F6CCC1" w14:textId="77777777" w:rsidR="00FA70C0" w:rsidRPr="0062622B" w:rsidRDefault="00FA70C0" w:rsidP="00FA70C0">
            <w:pPr>
              <w:ind w:left="-108"/>
              <w:rPr>
                <w:rFonts w:ascii="Arial" w:hAnsi="Arial" w:cs="Arial"/>
                <w:color w:val="000000"/>
                <w:sz w:val="18"/>
                <w:szCs w:val="18"/>
              </w:rPr>
            </w:pPr>
            <w:r w:rsidRPr="0062622B">
              <w:rPr>
                <w:rFonts w:ascii="Arial" w:hAnsi="Arial" w:cs="Arial"/>
                <w:color w:val="000000"/>
                <w:sz w:val="18"/>
                <w:szCs w:val="18"/>
              </w:rPr>
              <w:t>Litigation/asset acquired expenses</w:t>
            </w:r>
          </w:p>
        </w:tc>
        <w:tc>
          <w:tcPr>
            <w:tcW w:w="1375" w:type="dxa"/>
            <w:tcBorders>
              <w:top w:val="nil"/>
              <w:left w:val="nil"/>
              <w:right w:val="nil"/>
            </w:tcBorders>
            <w:shd w:val="clear" w:color="auto" w:fill="auto"/>
            <w:vAlign w:val="bottom"/>
          </w:tcPr>
          <w:p w14:paraId="5819D224" w14:textId="2F5130FE" w:rsidR="00FA70C0" w:rsidRPr="0080043D" w:rsidRDefault="00FA70C0" w:rsidP="00FA70C0">
            <w:pPr>
              <w:ind w:right="-61"/>
              <w:jc w:val="right"/>
              <w:rPr>
                <w:rFonts w:ascii="Arial" w:hAnsi="Arial" w:cs="Arial"/>
                <w:color w:val="000000"/>
                <w:sz w:val="18"/>
                <w:szCs w:val="18"/>
              </w:rPr>
            </w:pPr>
            <w:r w:rsidRPr="0080043D">
              <w:rPr>
                <w:rFonts w:ascii="Arial" w:hAnsi="Arial" w:cs="Arial"/>
                <w:color w:val="000000"/>
                <w:sz w:val="18"/>
                <w:szCs w:val="18"/>
              </w:rPr>
              <w:t>3</w:t>
            </w:r>
            <w:r w:rsidR="008659C6">
              <w:rPr>
                <w:rFonts w:ascii="Arial" w:hAnsi="Arial" w:cs="Arial"/>
                <w:color w:val="000000"/>
                <w:sz w:val="18"/>
                <w:szCs w:val="18"/>
              </w:rPr>
              <w:t>17,535,043</w:t>
            </w:r>
          </w:p>
        </w:tc>
        <w:tc>
          <w:tcPr>
            <w:tcW w:w="1604" w:type="dxa"/>
            <w:tcBorders>
              <w:top w:val="nil"/>
              <w:left w:val="nil"/>
              <w:right w:val="nil"/>
            </w:tcBorders>
            <w:shd w:val="clear" w:color="auto" w:fill="auto"/>
            <w:vAlign w:val="bottom"/>
          </w:tcPr>
          <w:p w14:paraId="719F9A99" w14:textId="5DB3F5FE" w:rsidR="00FA70C0" w:rsidRPr="0080043D" w:rsidRDefault="00FA70C0" w:rsidP="00FA70C0">
            <w:pPr>
              <w:jc w:val="right"/>
              <w:rPr>
                <w:rFonts w:ascii="Arial" w:hAnsi="Arial" w:cs="Arial"/>
                <w:color w:val="000000"/>
                <w:sz w:val="18"/>
                <w:szCs w:val="18"/>
              </w:rPr>
            </w:pPr>
            <w:r w:rsidRPr="0080043D">
              <w:rPr>
                <w:rFonts w:ascii="Arial" w:hAnsi="Arial" w:cs="Arial"/>
                <w:color w:val="000000"/>
                <w:sz w:val="18"/>
                <w:szCs w:val="18"/>
              </w:rPr>
              <w:t>470,933,974</w:t>
            </w:r>
          </w:p>
        </w:tc>
        <w:tc>
          <w:tcPr>
            <w:tcW w:w="1348" w:type="dxa"/>
            <w:tcBorders>
              <w:top w:val="nil"/>
              <w:left w:val="nil"/>
              <w:right w:val="nil"/>
            </w:tcBorders>
            <w:shd w:val="clear" w:color="auto" w:fill="auto"/>
            <w:vAlign w:val="bottom"/>
          </w:tcPr>
          <w:p w14:paraId="12FAD286" w14:textId="58D1541E" w:rsidR="00FA70C0" w:rsidRPr="0062622B" w:rsidRDefault="008659C6" w:rsidP="00FA70C0">
            <w:pPr>
              <w:ind w:left="-88" w:right="-79"/>
              <w:jc w:val="right"/>
              <w:rPr>
                <w:rFonts w:ascii="Arial" w:hAnsi="Arial" w:cs="Arial"/>
                <w:color w:val="000000"/>
                <w:sz w:val="18"/>
                <w:szCs w:val="18"/>
              </w:rPr>
            </w:pPr>
            <w:r>
              <w:rPr>
                <w:rFonts w:ascii="Arial" w:hAnsi="Arial" w:cs="Arial"/>
                <w:color w:val="000000"/>
                <w:sz w:val="18"/>
                <w:szCs w:val="18"/>
              </w:rPr>
              <w:t>280,738,696</w:t>
            </w:r>
          </w:p>
        </w:tc>
        <w:tc>
          <w:tcPr>
            <w:tcW w:w="1392" w:type="dxa"/>
            <w:tcBorders>
              <w:top w:val="nil"/>
              <w:left w:val="nil"/>
              <w:right w:val="nil"/>
            </w:tcBorders>
            <w:shd w:val="clear" w:color="auto" w:fill="auto"/>
            <w:vAlign w:val="bottom"/>
          </w:tcPr>
          <w:p w14:paraId="3B6B2ABC" w14:textId="77777777" w:rsidR="00FA70C0" w:rsidRPr="0062622B" w:rsidRDefault="00FA70C0" w:rsidP="00FA70C0">
            <w:pPr>
              <w:ind w:left="-70" w:right="-84"/>
              <w:jc w:val="right"/>
              <w:rPr>
                <w:rFonts w:ascii="Arial" w:hAnsi="Arial" w:cs="Arial"/>
                <w:color w:val="000000"/>
                <w:sz w:val="18"/>
                <w:szCs w:val="18"/>
              </w:rPr>
            </w:pPr>
            <w:r w:rsidRPr="0062622B">
              <w:rPr>
                <w:rFonts w:ascii="Arial" w:hAnsi="Arial" w:cs="Arial"/>
                <w:color w:val="000000"/>
                <w:sz w:val="18"/>
                <w:szCs w:val="18"/>
              </w:rPr>
              <w:t>316,455,209</w:t>
            </w:r>
          </w:p>
        </w:tc>
      </w:tr>
      <w:tr w:rsidR="00FA70C0" w:rsidRPr="0062622B" w14:paraId="30494A87" w14:textId="77777777" w:rsidTr="004765B2">
        <w:trPr>
          <w:trHeight w:val="111"/>
        </w:trPr>
        <w:tc>
          <w:tcPr>
            <w:tcW w:w="3143" w:type="dxa"/>
            <w:tcBorders>
              <w:left w:val="nil"/>
              <w:bottom w:val="single" w:sz="4" w:space="0" w:color="auto"/>
              <w:right w:val="nil"/>
            </w:tcBorders>
            <w:shd w:val="clear" w:color="auto" w:fill="auto"/>
            <w:vAlign w:val="bottom"/>
          </w:tcPr>
          <w:p w14:paraId="02A15D46" w14:textId="77777777" w:rsidR="00FA70C0" w:rsidRPr="0062622B" w:rsidRDefault="00FA70C0" w:rsidP="00FA70C0">
            <w:pPr>
              <w:ind w:left="-108"/>
              <w:rPr>
                <w:rFonts w:ascii="Arial" w:hAnsi="Arial" w:cs="Arial"/>
                <w:color w:val="000000"/>
                <w:sz w:val="18"/>
                <w:szCs w:val="18"/>
              </w:rPr>
            </w:pPr>
            <w:r w:rsidRPr="0062622B">
              <w:rPr>
                <w:rFonts w:ascii="Arial" w:hAnsi="Arial" w:cs="Arial"/>
                <w:color w:val="000000"/>
                <w:sz w:val="18"/>
                <w:szCs w:val="18"/>
              </w:rPr>
              <w:t>Other Expenses</w:t>
            </w:r>
          </w:p>
        </w:tc>
        <w:tc>
          <w:tcPr>
            <w:tcW w:w="1375" w:type="dxa"/>
            <w:tcBorders>
              <w:top w:val="nil"/>
              <w:left w:val="nil"/>
              <w:bottom w:val="nil"/>
              <w:right w:val="nil"/>
            </w:tcBorders>
            <w:shd w:val="clear" w:color="auto" w:fill="auto"/>
            <w:vAlign w:val="bottom"/>
          </w:tcPr>
          <w:p w14:paraId="0383EE38" w14:textId="56601DCC" w:rsidR="00FA70C0" w:rsidRPr="0080043D" w:rsidRDefault="00FA70C0" w:rsidP="00F144B0">
            <w:pPr>
              <w:ind w:right="-61" w:hanging="108"/>
              <w:jc w:val="right"/>
              <w:rPr>
                <w:rFonts w:ascii="Arial" w:hAnsi="Arial" w:cs="Arial"/>
                <w:color w:val="000000"/>
                <w:sz w:val="18"/>
                <w:szCs w:val="18"/>
                <w:lang w:val="en-PH" w:eastAsia="ko-KR"/>
              </w:rPr>
            </w:pPr>
            <w:r w:rsidRPr="0080043D">
              <w:rPr>
                <w:rFonts w:ascii="Arial" w:hAnsi="Arial" w:cs="Arial"/>
                <w:color w:val="000000"/>
                <w:sz w:val="18"/>
                <w:szCs w:val="18"/>
                <w:lang w:val="en-PH" w:eastAsia="ko-KR"/>
              </w:rPr>
              <w:t>13,4</w:t>
            </w:r>
            <w:r w:rsidR="008659C6">
              <w:rPr>
                <w:rFonts w:ascii="Arial" w:hAnsi="Arial" w:cs="Arial"/>
                <w:color w:val="000000"/>
                <w:sz w:val="18"/>
                <w:szCs w:val="18"/>
                <w:lang w:val="en-PH" w:eastAsia="ko-KR"/>
              </w:rPr>
              <w:t>41</w:t>
            </w:r>
            <w:r w:rsidRPr="0080043D">
              <w:rPr>
                <w:rFonts w:ascii="Arial" w:hAnsi="Arial" w:cs="Arial"/>
                <w:color w:val="000000"/>
                <w:sz w:val="18"/>
                <w:szCs w:val="18"/>
                <w:lang w:val="en-PH" w:eastAsia="ko-KR"/>
              </w:rPr>
              <w:t>,</w:t>
            </w:r>
            <w:r w:rsidR="008659C6">
              <w:rPr>
                <w:rFonts w:ascii="Arial" w:hAnsi="Arial" w:cs="Arial"/>
                <w:color w:val="000000"/>
                <w:sz w:val="18"/>
                <w:szCs w:val="18"/>
                <w:lang w:val="en-PH" w:eastAsia="ko-KR"/>
              </w:rPr>
              <w:t>704</w:t>
            </w:r>
            <w:r w:rsidRPr="0080043D">
              <w:rPr>
                <w:rFonts w:ascii="Arial" w:hAnsi="Arial" w:cs="Arial"/>
                <w:color w:val="000000"/>
                <w:sz w:val="18"/>
                <w:szCs w:val="18"/>
                <w:lang w:val="en-PH" w:eastAsia="ko-KR"/>
              </w:rPr>
              <w:t>,2</w:t>
            </w:r>
            <w:r w:rsidR="008659C6">
              <w:rPr>
                <w:rFonts w:ascii="Arial" w:hAnsi="Arial" w:cs="Arial"/>
                <w:color w:val="000000"/>
                <w:sz w:val="18"/>
                <w:szCs w:val="18"/>
                <w:lang w:val="en-PH" w:eastAsia="ko-KR"/>
              </w:rPr>
              <w:t>76</w:t>
            </w:r>
          </w:p>
        </w:tc>
        <w:tc>
          <w:tcPr>
            <w:tcW w:w="1604" w:type="dxa"/>
            <w:tcBorders>
              <w:top w:val="nil"/>
              <w:left w:val="nil"/>
              <w:bottom w:val="nil"/>
              <w:right w:val="nil"/>
            </w:tcBorders>
            <w:shd w:val="clear" w:color="auto" w:fill="auto"/>
            <w:vAlign w:val="bottom"/>
          </w:tcPr>
          <w:p w14:paraId="77569F21" w14:textId="46F3DD11" w:rsidR="00FA70C0" w:rsidRPr="0080043D" w:rsidRDefault="00FA70C0" w:rsidP="00FA70C0">
            <w:pPr>
              <w:jc w:val="right"/>
              <w:rPr>
                <w:rFonts w:ascii="Arial" w:hAnsi="Arial" w:cs="Arial"/>
                <w:color w:val="000000"/>
                <w:sz w:val="18"/>
                <w:szCs w:val="18"/>
                <w:lang w:val="en-PH" w:eastAsia="ko-KR"/>
              </w:rPr>
            </w:pPr>
            <w:r w:rsidRPr="0080043D">
              <w:rPr>
                <w:rFonts w:ascii="Arial" w:hAnsi="Arial" w:cs="Arial"/>
                <w:color w:val="000000"/>
                <w:sz w:val="18"/>
                <w:szCs w:val="18"/>
              </w:rPr>
              <w:t>10,844,227,446</w:t>
            </w:r>
          </w:p>
        </w:tc>
        <w:tc>
          <w:tcPr>
            <w:tcW w:w="1348" w:type="dxa"/>
            <w:tcBorders>
              <w:top w:val="nil"/>
              <w:left w:val="nil"/>
              <w:bottom w:val="nil"/>
              <w:right w:val="nil"/>
            </w:tcBorders>
            <w:shd w:val="clear" w:color="auto" w:fill="auto"/>
            <w:vAlign w:val="bottom"/>
          </w:tcPr>
          <w:p w14:paraId="51239C14" w14:textId="40640F19" w:rsidR="00FA70C0" w:rsidRPr="0062622B" w:rsidRDefault="00FA70C0" w:rsidP="00FA70C0">
            <w:pPr>
              <w:ind w:left="-88" w:right="-79"/>
              <w:jc w:val="right"/>
              <w:rPr>
                <w:rFonts w:ascii="Arial" w:hAnsi="Arial" w:cs="Arial"/>
                <w:color w:val="000000"/>
                <w:sz w:val="18"/>
                <w:szCs w:val="18"/>
              </w:rPr>
            </w:pPr>
            <w:r w:rsidRPr="0062622B">
              <w:rPr>
                <w:rFonts w:ascii="Arial" w:hAnsi="Arial" w:cs="Arial"/>
                <w:color w:val="000000"/>
                <w:sz w:val="18"/>
                <w:szCs w:val="18"/>
              </w:rPr>
              <w:t>12,2</w:t>
            </w:r>
            <w:r w:rsidR="008659C6">
              <w:rPr>
                <w:rFonts w:ascii="Arial" w:hAnsi="Arial" w:cs="Arial"/>
                <w:color w:val="000000"/>
                <w:sz w:val="18"/>
                <w:szCs w:val="18"/>
              </w:rPr>
              <w:t>92,820,242</w:t>
            </w:r>
          </w:p>
        </w:tc>
        <w:tc>
          <w:tcPr>
            <w:tcW w:w="1392" w:type="dxa"/>
            <w:tcBorders>
              <w:top w:val="nil"/>
              <w:left w:val="nil"/>
              <w:bottom w:val="nil"/>
              <w:right w:val="nil"/>
            </w:tcBorders>
            <w:shd w:val="clear" w:color="auto" w:fill="auto"/>
            <w:vAlign w:val="bottom"/>
          </w:tcPr>
          <w:p w14:paraId="5E2799EF" w14:textId="77777777" w:rsidR="00FA70C0" w:rsidRPr="0062622B" w:rsidRDefault="00FA70C0" w:rsidP="00FA70C0">
            <w:pPr>
              <w:ind w:left="-70" w:right="-84"/>
              <w:jc w:val="right"/>
              <w:rPr>
                <w:rFonts w:ascii="Arial" w:hAnsi="Arial" w:cs="Arial"/>
                <w:color w:val="000000"/>
                <w:sz w:val="18"/>
                <w:szCs w:val="18"/>
              </w:rPr>
            </w:pPr>
            <w:r w:rsidRPr="0062622B">
              <w:rPr>
                <w:rFonts w:ascii="Arial" w:hAnsi="Arial" w:cs="Arial"/>
                <w:color w:val="000000"/>
                <w:sz w:val="18"/>
                <w:szCs w:val="18"/>
              </w:rPr>
              <w:t>9,720,194,526</w:t>
            </w:r>
          </w:p>
        </w:tc>
      </w:tr>
      <w:tr w:rsidR="00FA70C0" w:rsidRPr="00FF3189" w14:paraId="28C7363F" w14:textId="77777777" w:rsidTr="004765B2">
        <w:trPr>
          <w:trHeight w:val="292"/>
        </w:trPr>
        <w:tc>
          <w:tcPr>
            <w:tcW w:w="3143" w:type="dxa"/>
            <w:tcBorders>
              <w:top w:val="single" w:sz="4" w:space="0" w:color="auto"/>
              <w:left w:val="nil"/>
              <w:bottom w:val="double" w:sz="6" w:space="0" w:color="auto"/>
              <w:right w:val="nil"/>
            </w:tcBorders>
            <w:shd w:val="clear" w:color="auto" w:fill="auto"/>
            <w:vAlign w:val="bottom"/>
          </w:tcPr>
          <w:p w14:paraId="06BCFBAE" w14:textId="77777777" w:rsidR="00FA70C0" w:rsidRPr="0062622B" w:rsidRDefault="00FA70C0" w:rsidP="00FA70C0">
            <w:pPr>
              <w:spacing w:before="60"/>
              <w:ind w:left="-108"/>
              <w:rPr>
                <w:rFonts w:ascii="Arial" w:hAnsi="Arial" w:cs="Arial"/>
                <w:color w:val="000000"/>
                <w:sz w:val="18"/>
                <w:szCs w:val="18"/>
              </w:rPr>
            </w:pPr>
          </w:p>
        </w:tc>
        <w:tc>
          <w:tcPr>
            <w:tcW w:w="1375" w:type="dxa"/>
            <w:tcBorders>
              <w:top w:val="single" w:sz="4" w:space="0" w:color="auto"/>
              <w:left w:val="nil"/>
              <w:bottom w:val="double" w:sz="6" w:space="0" w:color="auto"/>
              <w:right w:val="nil"/>
            </w:tcBorders>
            <w:shd w:val="clear" w:color="auto" w:fill="auto"/>
            <w:vAlign w:val="bottom"/>
          </w:tcPr>
          <w:p w14:paraId="1B100580" w14:textId="6ABE56D5" w:rsidR="00FA70C0" w:rsidRPr="007B6788" w:rsidRDefault="00FA70C0" w:rsidP="00F144B0">
            <w:pPr>
              <w:spacing w:before="60"/>
              <w:ind w:left="-115" w:right="-61"/>
              <w:jc w:val="right"/>
              <w:rPr>
                <w:rFonts w:ascii="Arial" w:hAnsi="Arial" w:cs="Arial"/>
                <w:b/>
                <w:color w:val="000000"/>
                <w:sz w:val="18"/>
                <w:szCs w:val="18"/>
                <w:lang w:val="en-PH" w:eastAsia="ko-KR"/>
              </w:rPr>
            </w:pPr>
            <w:r w:rsidRPr="007B6788">
              <w:rPr>
                <w:rFonts w:ascii="Arial" w:hAnsi="Arial" w:cs="Arial"/>
                <w:b/>
                <w:color w:val="000000"/>
                <w:sz w:val="18"/>
                <w:szCs w:val="18"/>
              </w:rPr>
              <w:t>20,898,686,</w:t>
            </w:r>
            <w:r w:rsidR="0082050E">
              <w:rPr>
                <w:rFonts w:ascii="Arial" w:hAnsi="Arial" w:cs="Arial"/>
                <w:b/>
                <w:color w:val="000000"/>
                <w:sz w:val="18"/>
                <w:szCs w:val="18"/>
              </w:rPr>
              <w:t>200</w:t>
            </w:r>
          </w:p>
        </w:tc>
        <w:tc>
          <w:tcPr>
            <w:tcW w:w="1604" w:type="dxa"/>
            <w:tcBorders>
              <w:top w:val="single" w:sz="4" w:space="0" w:color="auto"/>
              <w:left w:val="nil"/>
              <w:bottom w:val="double" w:sz="6" w:space="0" w:color="auto"/>
              <w:right w:val="nil"/>
            </w:tcBorders>
            <w:shd w:val="clear" w:color="auto" w:fill="auto"/>
            <w:vAlign w:val="bottom"/>
          </w:tcPr>
          <w:p w14:paraId="50AFB752" w14:textId="3AEE0C65" w:rsidR="00FA70C0" w:rsidRPr="007B6788" w:rsidRDefault="00FA70C0" w:rsidP="00FA70C0">
            <w:pPr>
              <w:spacing w:before="60"/>
              <w:ind w:left="-115"/>
              <w:jc w:val="right"/>
              <w:rPr>
                <w:rFonts w:ascii="Arial" w:hAnsi="Arial" w:cs="Arial"/>
                <w:b/>
                <w:color w:val="000000"/>
                <w:sz w:val="18"/>
                <w:szCs w:val="18"/>
                <w:lang w:val="en-PH" w:eastAsia="ko-KR"/>
              </w:rPr>
            </w:pPr>
            <w:r w:rsidRPr="007B6788">
              <w:rPr>
                <w:rFonts w:ascii="Arial" w:hAnsi="Arial" w:cs="Arial"/>
                <w:b/>
                <w:color w:val="000000"/>
                <w:sz w:val="18"/>
                <w:szCs w:val="18"/>
              </w:rPr>
              <w:t>17,812,860,503</w:t>
            </w:r>
          </w:p>
        </w:tc>
        <w:tc>
          <w:tcPr>
            <w:tcW w:w="1348" w:type="dxa"/>
            <w:tcBorders>
              <w:top w:val="single" w:sz="4" w:space="0" w:color="auto"/>
              <w:left w:val="nil"/>
              <w:bottom w:val="double" w:sz="6" w:space="0" w:color="auto"/>
              <w:right w:val="nil"/>
            </w:tcBorders>
            <w:shd w:val="clear" w:color="auto" w:fill="auto"/>
            <w:vAlign w:val="bottom"/>
          </w:tcPr>
          <w:p w14:paraId="0018AAFF" w14:textId="77777777" w:rsidR="00FA70C0" w:rsidRPr="007B6788" w:rsidRDefault="00FA70C0" w:rsidP="00FA70C0">
            <w:pPr>
              <w:spacing w:before="60"/>
              <w:ind w:left="-88" w:right="-79"/>
              <w:jc w:val="right"/>
              <w:rPr>
                <w:rFonts w:ascii="Arial" w:hAnsi="Arial" w:cs="Arial"/>
                <w:b/>
                <w:color w:val="000000"/>
                <w:sz w:val="18"/>
                <w:szCs w:val="18"/>
                <w:lang w:val="en-PH" w:eastAsia="ko-KR"/>
              </w:rPr>
            </w:pPr>
            <w:r w:rsidRPr="007B6788">
              <w:rPr>
                <w:rFonts w:ascii="Arial" w:hAnsi="Arial" w:cs="Arial"/>
                <w:b/>
                <w:color w:val="000000"/>
                <w:sz w:val="18"/>
                <w:szCs w:val="18"/>
              </w:rPr>
              <w:t>19,557,028,877</w:t>
            </w:r>
          </w:p>
        </w:tc>
        <w:tc>
          <w:tcPr>
            <w:tcW w:w="1392" w:type="dxa"/>
            <w:tcBorders>
              <w:top w:val="single" w:sz="4" w:space="0" w:color="auto"/>
              <w:left w:val="nil"/>
              <w:bottom w:val="double" w:sz="6" w:space="0" w:color="auto"/>
              <w:right w:val="nil"/>
            </w:tcBorders>
            <w:shd w:val="clear" w:color="auto" w:fill="auto"/>
            <w:vAlign w:val="bottom"/>
          </w:tcPr>
          <w:p w14:paraId="4D64A2D2" w14:textId="77777777" w:rsidR="00FA70C0" w:rsidRPr="007B6788" w:rsidRDefault="00FA70C0" w:rsidP="00FA70C0">
            <w:pPr>
              <w:spacing w:before="60"/>
              <w:ind w:left="-70" w:right="-84"/>
              <w:jc w:val="right"/>
              <w:rPr>
                <w:rFonts w:ascii="Arial" w:hAnsi="Arial" w:cs="Arial"/>
                <w:b/>
                <w:color w:val="000000"/>
                <w:sz w:val="18"/>
                <w:szCs w:val="18"/>
                <w:lang w:val="en-PH" w:eastAsia="ko-KR"/>
              </w:rPr>
            </w:pPr>
            <w:r w:rsidRPr="007B6788">
              <w:rPr>
                <w:rFonts w:ascii="Arial" w:hAnsi="Arial" w:cs="Arial"/>
                <w:b/>
                <w:color w:val="000000"/>
                <w:sz w:val="18"/>
                <w:szCs w:val="18"/>
              </w:rPr>
              <w:t>16,275,484,188</w:t>
            </w:r>
          </w:p>
        </w:tc>
      </w:tr>
    </w:tbl>
    <w:p w14:paraId="63001939" w14:textId="6FEEC1DF" w:rsidR="00AC0656" w:rsidRDefault="00AC0656" w:rsidP="00AC0656">
      <w:pPr>
        <w:jc w:val="both"/>
        <w:rPr>
          <w:rFonts w:ascii="Tahoma" w:hAnsi="Tahoma" w:cs="Tahoma"/>
          <w:sz w:val="24"/>
          <w:szCs w:val="24"/>
        </w:rPr>
      </w:pPr>
    </w:p>
    <w:p w14:paraId="0B88CFAD" w14:textId="075E8E2F" w:rsidR="00837B73" w:rsidRDefault="00837B73" w:rsidP="00837B73">
      <w:pPr>
        <w:jc w:val="both"/>
        <w:rPr>
          <w:rFonts w:ascii="Arial" w:hAnsi="Arial" w:cs="Arial"/>
          <w:sz w:val="22"/>
          <w:szCs w:val="22"/>
        </w:rPr>
      </w:pPr>
      <w:r w:rsidRPr="00837B73">
        <w:rPr>
          <w:rFonts w:ascii="Arial" w:hAnsi="Arial" w:cs="Arial"/>
          <w:sz w:val="22"/>
          <w:szCs w:val="22"/>
        </w:rPr>
        <w:t>Other Expenses mainly include security, clerical, messengerial and janitorial services, information technology expenses, documentary stamps used and other bank expense.</w:t>
      </w:r>
    </w:p>
    <w:p w14:paraId="51814D95" w14:textId="688A22EB" w:rsidR="00C73663" w:rsidRDefault="00C73663" w:rsidP="00837B73">
      <w:pPr>
        <w:jc w:val="both"/>
        <w:rPr>
          <w:rFonts w:ascii="Arial" w:hAnsi="Arial" w:cs="Arial"/>
          <w:sz w:val="22"/>
          <w:szCs w:val="22"/>
        </w:rPr>
      </w:pPr>
    </w:p>
    <w:p w14:paraId="49FA302B" w14:textId="77777777" w:rsidR="00EE4F66" w:rsidRDefault="00EE4F66" w:rsidP="00837B73">
      <w:pPr>
        <w:jc w:val="both"/>
        <w:rPr>
          <w:rFonts w:ascii="Arial" w:hAnsi="Arial" w:cs="Arial"/>
          <w:sz w:val="22"/>
          <w:szCs w:val="22"/>
        </w:rPr>
      </w:pPr>
    </w:p>
    <w:p w14:paraId="6AE3738A" w14:textId="77777777" w:rsidR="00C73663" w:rsidRPr="00186BE2" w:rsidRDefault="00C73663" w:rsidP="00C73663">
      <w:pPr>
        <w:pStyle w:val="ListParagraph"/>
        <w:numPr>
          <w:ilvl w:val="0"/>
          <w:numId w:val="1"/>
        </w:numPr>
        <w:autoSpaceDE w:val="0"/>
        <w:autoSpaceDN w:val="0"/>
        <w:adjustRightInd w:val="0"/>
        <w:ind w:right="-72" w:hanging="502"/>
        <w:jc w:val="both"/>
        <w:rPr>
          <w:rFonts w:ascii="Arial" w:hAnsi="Arial" w:cs="Arial"/>
          <w:b/>
          <w:bCs/>
          <w:sz w:val="22"/>
          <w:szCs w:val="22"/>
        </w:rPr>
      </w:pPr>
      <w:r w:rsidRPr="00186BE2">
        <w:rPr>
          <w:rFonts w:ascii="Arial" w:hAnsi="Arial" w:cs="Arial"/>
          <w:b/>
          <w:bCs/>
          <w:sz w:val="22"/>
          <w:szCs w:val="22"/>
        </w:rPr>
        <w:t>Events After Reporting Period</w:t>
      </w:r>
    </w:p>
    <w:p w14:paraId="166A90C1" w14:textId="640B807A" w:rsidR="00C73663" w:rsidRPr="00186BE2" w:rsidRDefault="00C73663" w:rsidP="00C73663">
      <w:pPr>
        <w:pStyle w:val="ListParagraph"/>
        <w:ind w:left="502"/>
        <w:jc w:val="both"/>
        <w:rPr>
          <w:rFonts w:ascii="Arial" w:hAnsi="Arial" w:cs="Arial"/>
          <w:sz w:val="22"/>
          <w:szCs w:val="22"/>
        </w:rPr>
      </w:pPr>
    </w:p>
    <w:p w14:paraId="20E43A53" w14:textId="316CC749" w:rsidR="00403F42" w:rsidRPr="00186BE2" w:rsidRDefault="00403F42" w:rsidP="00403F42">
      <w:pPr>
        <w:rPr>
          <w:rStyle w:val="Strong"/>
          <w:rFonts w:ascii="Arial" w:eastAsia="Tahoma" w:hAnsi="Arial" w:cs="Arial"/>
          <w:sz w:val="22"/>
        </w:rPr>
      </w:pPr>
      <w:r w:rsidRPr="00186BE2">
        <w:rPr>
          <w:rStyle w:val="Strong"/>
          <w:rFonts w:ascii="Arial" w:eastAsia="Tahoma" w:hAnsi="Arial" w:cs="Arial"/>
          <w:sz w:val="22"/>
        </w:rPr>
        <w:t xml:space="preserve">Valuation of the assets and liabilities of the </w:t>
      </w:r>
      <w:r w:rsidR="00443120">
        <w:rPr>
          <w:rStyle w:val="Strong"/>
          <w:rFonts w:ascii="Arial" w:eastAsia="Tahoma" w:hAnsi="Arial" w:cs="Arial"/>
          <w:sz w:val="22"/>
        </w:rPr>
        <w:t>UCPB</w:t>
      </w:r>
    </w:p>
    <w:p w14:paraId="6E9E4942" w14:textId="77777777" w:rsidR="00403F42" w:rsidRPr="00186BE2" w:rsidRDefault="00403F42" w:rsidP="00403F42">
      <w:pPr>
        <w:rPr>
          <w:rStyle w:val="Strong"/>
          <w:rFonts w:ascii="Arial" w:eastAsia="Tahoma" w:hAnsi="Arial" w:cs="Arial"/>
          <w:b w:val="0"/>
          <w:sz w:val="22"/>
        </w:rPr>
      </w:pPr>
    </w:p>
    <w:p w14:paraId="496D5147" w14:textId="11FCD15D" w:rsidR="00403F42" w:rsidRPr="00186BE2" w:rsidRDefault="00403F42" w:rsidP="00403F42">
      <w:pPr>
        <w:jc w:val="both"/>
        <w:rPr>
          <w:rStyle w:val="Strong"/>
          <w:rFonts w:ascii="Arial" w:eastAsia="Tahoma" w:hAnsi="Arial" w:cs="Arial"/>
          <w:b w:val="0"/>
          <w:sz w:val="22"/>
        </w:rPr>
      </w:pPr>
      <w:r w:rsidRPr="00186BE2">
        <w:rPr>
          <w:rStyle w:val="Strong"/>
          <w:rFonts w:ascii="Arial" w:eastAsia="Tahoma" w:hAnsi="Arial" w:cs="Arial"/>
          <w:b w:val="0"/>
          <w:sz w:val="22"/>
        </w:rPr>
        <w:t>The Parent reported in its financial statements the provisional amounts of the assets and liabilities of the UCPB. During the measurement period, the Parent retrospectively adjusted the provisional amounts recognized at the acquisition date to reflect new information obtained about facts and circumstances that existed as of the acquisition date and, if known, would have affected the measurement of the amounts recognized as of that date. As of December 31, 2022, the Parent recognized a decrease in the Gain on Bargain Purchase amounting to P21,202,693 representing the net change in the determined fair values of the net assets of UCPB.</w:t>
      </w:r>
    </w:p>
    <w:p w14:paraId="01D3E4A4" w14:textId="77777777" w:rsidR="00403F42" w:rsidRPr="00186BE2" w:rsidRDefault="00403F42" w:rsidP="00403F42">
      <w:pPr>
        <w:jc w:val="both"/>
        <w:rPr>
          <w:rStyle w:val="Strong"/>
          <w:rFonts w:ascii="Arial" w:eastAsia="Tahoma" w:hAnsi="Arial" w:cs="Arial"/>
          <w:b w:val="0"/>
          <w:sz w:val="22"/>
        </w:rPr>
      </w:pPr>
    </w:p>
    <w:p w14:paraId="7C4E48D1" w14:textId="5C1F4263" w:rsidR="00403F42" w:rsidRPr="00186BE2" w:rsidRDefault="00403F42" w:rsidP="00403F42">
      <w:pPr>
        <w:jc w:val="both"/>
        <w:rPr>
          <w:rStyle w:val="Strong"/>
          <w:rFonts w:ascii="Arial" w:eastAsia="Tahoma" w:hAnsi="Arial" w:cs="Arial"/>
          <w:b w:val="0"/>
          <w:sz w:val="22"/>
        </w:rPr>
      </w:pPr>
      <w:r w:rsidRPr="00186BE2">
        <w:rPr>
          <w:rStyle w:val="Strong"/>
          <w:rFonts w:ascii="Arial" w:eastAsia="Tahoma" w:hAnsi="Arial" w:cs="Arial"/>
          <w:b w:val="0"/>
          <w:sz w:val="22"/>
        </w:rPr>
        <w:t>During the measurement period, the Parent shall also recognize additional assets or liabilities if new information is obtained about facts and circumstances that existed as of the acquisition date and, if known, would have resulted in the recognition of those assets and liabilities as of that date. As of December 31, 2022, the Parent is in the process of completing the validation of the existence of the assets acquired and liabilities transferred UCPB. Adjustments discovered after the measurement period ends will be treated in accordance with PAS 8 Accounting Policies, Changes in Accounting Estimates and Errors.</w:t>
      </w:r>
    </w:p>
    <w:p w14:paraId="3642A6E2" w14:textId="3608FA8D" w:rsidR="002250A2" w:rsidRPr="00186BE2" w:rsidRDefault="002250A2" w:rsidP="00403F42">
      <w:pPr>
        <w:jc w:val="both"/>
        <w:rPr>
          <w:rStyle w:val="Strong"/>
          <w:rFonts w:ascii="Arial" w:eastAsia="Tahoma" w:hAnsi="Arial" w:cs="Arial"/>
          <w:b w:val="0"/>
          <w:sz w:val="22"/>
        </w:rPr>
      </w:pPr>
    </w:p>
    <w:p w14:paraId="1180D3E2" w14:textId="10300D4F" w:rsidR="002250A2" w:rsidRPr="00186BE2" w:rsidRDefault="002250A2" w:rsidP="00403F42">
      <w:pPr>
        <w:jc w:val="both"/>
        <w:rPr>
          <w:rStyle w:val="Strong"/>
          <w:rFonts w:ascii="Arial" w:eastAsia="Tahoma" w:hAnsi="Arial" w:cs="Arial"/>
          <w:sz w:val="22"/>
        </w:rPr>
      </w:pPr>
      <w:r w:rsidRPr="00186BE2">
        <w:rPr>
          <w:rStyle w:val="Strong"/>
          <w:rFonts w:ascii="Arial" w:eastAsia="Tahoma" w:hAnsi="Arial" w:cs="Arial"/>
          <w:sz w:val="22"/>
        </w:rPr>
        <w:t>Request for relief and dividend relief from the acquisition of UCPB</w:t>
      </w:r>
    </w:p>
    <w:p w14:paraId="1E7B5682" w14:textId="7CB285A6" w:rsidR="002250A2" w:rsidRPr="00186BE2" w:rsidRDefault="002250A2" w:rsidP="00403F42">
      <w:pPr>
        <w:jc w:val="both"/>
        <w:rPr>
          <w:rStyle w:val="Strong"/>
          <w:rFonts w:ascii="Arial" w:eastAsia="Tahoma" w:hAnsi="Arial" w:cs="Arial"/>
          <w:sz w:val="22"/>
        </w:rPr>
      </w:pPr>
    </w:p>
    <w:p w14:paraId="081087DF" w14:textId="23162324" w:rsidR="002250A2" w:rsidRPr="00186BE2" w:rsidRDefault="002250A2" w:rsidP="002250A2">
      <w:pPr>
        <w:jc w:val="both"/>
        <w:rPr>
          <w:rFonts w:ascii="Arial" w:hAnsi="Arial" w:cs="Arial"/>
          <w:sz w:val="22"/>
          <w:szCs w:val="22"/>
        </w:rPr>
      </w:pPr>
      <w:r w:rsidRPr="00186BE2">
        <w:rPr>
          <w:rFonts w:ascii="Arial" w:hAnsi="Arial" w:cs="Arial"/>
          <w:sz w:val="22"/>
          <w:szCs w:val="22"/>
        </w:rPr>
        <w:t>Per R</w:t>
      </w:r>
      <w:r w:rsidR="00EE4F66">
        <w:rPr>
          <w:rFonts w:ascii="Arial" w:hAnsi="Arial" w:cs="Arial"/>
          <w:sz w:val="22"/>
          <w:szCs w:val="22"/>
        </w:rPr>
        <w:t xml:space="preserve">epublic </w:t>
      </w:r>
      <w:r w:rsidRPr="00186BE2">
        <w:rPr>
          <w:rFonts w:ascii="Arial" w:hAnsi="Arial" w:cs="Arial"/>
          <w:sz w:val="22"/>
          <w:szCs w:val="22"/>
        </w:rPr>
        <w:t>A</w:t>
      </w:r>
      <w:r w:rsidR="00EE4F66">
        <w:rPr>
          <w:rFonts w:ascii="Arial" w:hAnsi="Arial" w:cs="Arial"/>
          <w:sz w:val="22"/>
          <w:szCs w:val="22"/>
        </w:rPr>
        <w:t>ct (RA)</w:t>
      </w:r>
      <w:r w:rsidRPr="00186BE2">
        <w:rPr>
          <w:rFonts w:ascii="Arial" w:hAnsi="Arial" w:cs="Arial"/>
          <w:sz w:val="22"/>
          <w:szCs w:val="22"/>
        </w:rPr>
        <w:t xml:space="preserve"> No. 7656 or the Dividend Law, GOCCs including GFIs are required to remit cash dividends annually to the National Government (NG). The Parent remitted a special cash dividend to the NG amounting to P8.45 billion </w:t>
      </w:r>
      <w:r w:rsidR="00885B71" w:rsidRPr="00186BE2">
        <w:rPr>
          <w:rFonts w:ascii="Arial" w:hAnsi="Arial" w:cs="Arial"/>
          <w:sz w:val="22"/>
          <w:szCs w:val="22"/>
        </w:rPr>
        <w:t>on June</w:t>
      </w:r>
      <w:r w:rsidRPr="00186BE2">
        <w:rPr>
          <w:rFonts w:ascii="Arial" w:hAnsi="Arial" w:cs="Arial"/>
          <w:sz w:val="22"/>
          <w:szCs w:val="22"/>
        </w:rPr>
        <w:t xml:space="preserve"> </w:t>
      </w:r>
      <w:r w:rsidR="00EE4F66" w:rsidRPr="00186BE2">
        <w:rPr>
          <w:rFonts w:ascii="Arial" w:hAnsi="Arial" w:cs="Arial"/>
          <w:sz w:val="22"/>
          <w:szCs w:val="22"/>
        </w:rPr>
        <w:t>03</w:t>
      </w:r>
      <w:r w:rsidR="00EE4F66">
        <w:rPr>
          <w:rFonts w:ascii="Arial" w:hAnsi="Arial" w:cs="Arial"/>
          <w:sz w:val="22"/>
          <w:szCs w:val="22"/>
        </w:rPr>
        <w:t xml:space="preserve">, </w:t>
      </w:r>
      <w:r w:rsidRPr="00186BE2">
        <w:rPr>
          <w:rFonts w:ascii="Arial" w:hAnsi="Arial" w:cs="Arial"/>
          <w:sz w:val="22"/>
          <w:szCs w:val="22"/>
        </w:rPr>
        <w:t xml:space="preserve">2022 following the instruction of the Department of Finance (DOF) to remit this amount considered as extraordinary gain from the acquisition of UCPB. </w:t>
      </w:r>
    </w:p>
    <w:p w14:paraId="54D938A5" w14:textId="77777777" w:rsidR="002250A2" w:rsidRPr="00186BE2" w:rsidRDefault="002250A2" w:rsidP="002250A2">
      <w:pPr>
        <w:jc w:val="both"/>
        <w:rPr>
          <w:rFonts w:ascii="Arial" w:hAnsi="Arial" w:cs="Arial"/>
          <w:sz w:val="22"/>
          <w:szCs w:val="22"/>
        </w:rPr>
      </w:pPr>
    </w:p>
    <w:p w14:paraId="7D392E81" w14:textId="76D1331C" w:rsidR="002250A2" w:rsidRPr="00186BE2" w:rsidRDefault="002250A2" w:rsidP="002250A2">
      <w:pPr>
        <w:jc w:val="both"/>
        <w:rPr>
          <w:rFonts w:ascii="Arial" w:hAnsi="Arial" w:cs="Arial"/>
          <w:sz w:val="22"/>
          <w:szCs w:val="22"/>
        </w:rPr>
      </w:pPr>
      <w:r w:rsidRPr="00186BE2">
        <w:rPr>
          <w:rFonts w:ascii="Arial" w:hAnsi="Arial" w:cs="Arial"/>
          <w:sz w:val="22"/>
          <w:szCs w:val="22"/>
        </w:rPr>
        <w:t xml:space="preserve">To preserve its capital, maintain its capital ratios within acceptable levels and continuously comply with the regulatory requirements, the Parent engages the DOF on the annual dividend requirement. The discussions covered the </w:t>
      </w:r>
      <w:r w:rsidR="00BB700C">
        <w:rPr>
          <w:rFonts w:ascii="Arial" w:hAnsi="Arial" w:cs="Arial"/>
          <w:sz w:val="22"/>
          <w:szCs w:val="22"/>
        </w:rPr>
        <w:t>Parent</w:t>
      </w:r>
      <w:r w:rsidRPr="00186BE2">
        <w:rPr>
          <w:rFonts w:ascii="Arial" w:hAnsi="Arial" w:cs="Arial"/>
          <w:sz w:val="22"/>
          <w:szCs w:val="22"/>
        </w:rPr>
        <w:t xml:space="preserve">’s net earnings for 2020, 2021 and 2022, and the </w:t>
      </w:r>
      <w:r w:rsidR="00BB700C">
        <w:rPr>
          <w:rFonts w:ascii="Arial" w:hAnsi="Arial" w:cs="Arial"/>
          <w:sz w:val="22"/>
          <w:szCs w:val="22"/>
        </w:rPr>
        <w:t>Parent</w:t>
      </w:r>
      <w:r w:rsidR="00BB700C" w:rsidRPr="00186BE2">
        <w:rPr>
          <w:rFonts w:ascii="Arial" w:hAnsi="Arial" w:cs="Arial"/>
          <w:sz w:val="22"/>
          <w:szCs w:val="22"/>
        </w:rPr>
        <w:t>’</w:t>
      </w:r>
      <w:r w:rsidRPr="00186BE2">
        <w:rPr>
          <w:rFonts w:ascii="Arial" w:hAnsi="Arial" w:cs="Arial"/>
          <w:sz w:val="22"/>
          <w:szCs w:val="22"/>
        </w:rPr>
        <w:t xml:space="preserve">s requests have already been favorably endorsed by the DOF to the Office of the President (OP) of the Philippines for evaluation and approval. </w:t>
      </w:r>
    </w:p>
    <w:p w14:paraId="6D78D801" w14:textId="5003A1A3" w:rsidR="00B65D96" w:rsidRPr="00186BE2" w:rsidRDefault="00B65D96" w:rsidP="002250A2">
      <w:pPr>
        <w:jc w:val="both"/>
        <w:rPr>
          <w:rFonts w:ascii="Arial" w:hAnsi="Arial" w:cs="Arial"/>
          <w:sz w:val="22"/>
          <w:szCs w:val="22"/>
        </w:rPr>
      </w:pPr>
    </w:p>
    <w:p w14:paraId="05F951D4" w14:textId="77777777" w:rsidR="001366CD" w:rsidRDefault="001366CD" w:rsidP="001366CD">
      <w:pPr>
        <w:jc w:val="both"/>
        <w:rPr>
          <w:rFonts w:ascii="Arial" w:hAnsi="Arial" w:cs="Arial"/>
          <w:b/>
          <w:bCs/>
          <w:sz w:val="22"/>
          <w:szCs w:val="22"/>
        </w:rPr>
      </w:pPr>
      <w:r w:rsidRPr="00715A42">
        <w:rPr>
          <w:rFonts w:ascii="Arial" w:hAnsi="Arial" w:cs="Arial"/>
          <w:b/>
          <w:bCs/>
          <w:sz w:val="22"/>
          <w:szCs w:val="22"/>
        </w:rPr>
        <w:t>Maharlika Investment Fund Law (Republic Act 11954)</w:t>
      </w:r>
    </w:p>
    <w:p w14:paraId="48C4D635" w14:textId="77777777" w:rsidR="001366CD" w:rsidRDefault="001366CD" w:rsidP="001366CD">
      <w:pPr>
        <w:jc w:val="both"/>
        <w:rPr>
          <w:rFonts w:ascii="Arial" w:hAnsi="Arial" w:cs="Arial"/>
          <w:b/>
          <w:bCs/>
          <w:sz w:val="22"/>
          <w:szCs w:val="22"/>
        </w:rPr>
      </w:pPr>
    </w:p>
    <w:p w14:paraId="425A7ED4" w14:textId="234ED5ED" w:rsidR="001366CD" w:rsidRDefault="00EE4F66" w:rsidP="001366CD">
      <w:pPr>
        <w:jc w:val="both"/>
        <w:rPr>
          <w:rFonts w:ascii="Arial" w:hAnsi="Arial" w:cs="Arial"/>
          <w:sz w:val="22"/>
          <w:szCs w:val="22"/>
        </w:rPr>
      </w:pPr>
      <w:r>
        <w:rPr>
          <w:rFonts w:ascii="Arial" w:hAnsi="Arial" w:cs="Arial"/>
          <w:sz w:val="22"/>
          <w:szCs w:val="22"/>
        </w:rPr>
        <w:t>The RA No.</w:t>
      </w:r>
      <w:r w:rsidR="001366CD" w:rsidRPr="00715A42">
        <w:rPr>
          <w:rFonts w:ascii="Arial" w:hAnsi="Arial" w:cs="Arial"/>
          <w:sz w:val="22"/>
          <w:szCs w:val="22"/>
        </w:rPr>
        <w:t xml:space="preserve"> </w:t>
      </w:r>
      <w:r w:rsidR="001366CD">
        <w:rPr>
          <w:rFonts w:ascii="Arial" w:hAnsi="Arial" w:cs="Arial"/>
          <w:sz w:val="22"/>
          <w:szCs w:val="22"/>
        </w:rPr>
        <w:t xml:space="preserve">11954 an “Act Establishing the Maharlika Investment Fund, Providing for the Management, Investment, and Use of the Process of the Fund and for Other Purposes” was enacted into law </w:t>
      </w:r>
      <w:r w:rsidR="008A1E62">
        <w:rPr>
          <w:rFonts w:ascii="Arial" w:hAnsi="Arial" w:cs="Arial"/>
          <w:sz w:val="22"/>
          <w:szCs w:val="22"/>
        </w:rPr>
        <w:t>on July</w:t>
      </w:r>
      <w:r w:rsidR="001366CD">
        <w:rPr>
          <w:rFonts w:ascii="Arial" w:hAnsi="Arial" w:cs="Arial"/>
          <w:sz w:val="22"/>
          <w:szCs w:val="22"/>
        </w:rPr>
        <w:t xml:space="preserve"> </w:t>
      </w:r>
      <w:r>
        <w:rPr>
          <w:rFonts w:ascii="Arial" w:hAnsi="Arial" w:cs="Arial"/>
          <w:sz w:val="22"/>
          <w:szCs w:val="22"/>
        </w:rPr>
        <w:t xml:space="preserve">18, </w:t>
      </w:r>
      <w:r w:rsidR="001366CD">
        <w:rPr>
          <w:rFonts w:ascii="Arial" w:hAnsi="Arial" w:cs="Arial"/>
          <w:sz w:val="22"/>
          <w:szCs w:val="22"/>
        </w:rPr>
        <w:t xml:space="preserve">2023. The </w:t>
      </w:r>
      <w:r w:rsidR="00BB700C">
        <w:rPr>
          <w:rFonts w:ascii="Arial" w:hAnsi="Arial" w:cs="Arial"/>
          <w:sz w:val="22"/>
          <w:szCs w:val="22"/>
        </w:rPr>
        <w:t>internal rate of return (IRR)</w:t>
      </w:r>
      <w:r w:rsidR="001366CD">
        <w:rPr>
          <w:rFonts w:ascii="Arial" w:hAnsi="Arial" w:cs="Arial"/>
          <w:sz w:val="22"/>
          <w:szCs w:val="22"/>
        </w:rPr>
        <w:t xml:space="preserve"> is expected to be promulgated within 90 days from the effectivity of the law as indicated under Section 54 of RA </w:t>
      </w:r>
      <w:r>
        <w:rPr>
          <w:rFonts w:ascii="Arial" w:hAnsi="Arial" w:cs="Arial"/>
          <w:sz w:val="22"/>
          <w:szCs w:val="22"/>
        </w:rPr>
        <w:t xml:space="preserve">No. </w:t>
      </w:r>
      <w:r w:rsidR="001366CD">
        <w:rPr>
          <w:rFonts w:ascii="Arial" w:hAnsi="Arial" w:cs="Arial"/>
          <w:sz w:val="22"/>
          <w:szCs w:val="22"/>
        </w:rPr>
        <w:t>11954.</w:t>
      </w:r>
    </w:p>
    <w:p w14:paraId="24C0611C" w14:textId="77777777" w:rsidR="001366CD" w:rsidRDefault="001366CD" w:rsidP="001366CD">
      <w:pPr>
        <w:jc w:val="both"/>
        <w:rPr>
          <w:rFonts w:ascii="Arial" w:hAnsi="Arial" w:cs="Arial"/>
          <w:sz w:val="22"/>
          <w:szCs w:val="22"/>
        </w:rPr>
      </w:pPr>
    </w:p>
    <w:p w14:paraId="035A3DB3" w14:textId="51119CEF" w:rsidR="001366CD" w:rsidRPr="00715A42" w:rsidRDefault="001366CD" w:rsidP="001366CD">
      <w:pPr>
        <w:jc w:val="both"/>
        <w:rPr>
          <w:rFonts w:ascii="Arial" w:hAnsi="Arial" w:cs="Arial"/>
          <w:sz w:val="22"/>
          <w:szCs w:val="22"/>
        </w:rPr>
      </w:pPr>
      <w:r>
        <w:rPr>
          <w:rFonts w:ascii="Arial" w:hAnsi="Arial" w:cs="Arial"/>
          <w:sz w:val="22"/>
          <w:szCs w:val="22"/>
        </w:rPr>
        <w:t>LBP as one of the Founding Government Financial Institutions (Founding GFIs) is mandated to contribute P50 billion for the initial funding and capitalization of the Maharlika Investment Corporation (MIC). The MIC is the corporate body, which shall act as the sole vehicle for the purpose of mobilizing and utilizing the Maharlika Investment Fund (MIF).</w:t>
      </w:r>
    </w:p>
    <w:p w14:paraId="67BE3BFF" w14:textId="71045BA5" w:rsidR="002250A2" w:rsidRDefault="002250A2" w:rsidP="001366CD">
      <w:pPr>
        <w:pStyle w:val="paragraph"/>
        <w:shd w:val="clear" w:color="auto" w:fill="FFFFFF"/>
        <w:jc w:val="both"/>
        <w:rPr>
          <w:rStyle w:val="Strong"/>
          <w:rFonts w:ascii="Segoe UI" w:hAnsi="Segoe UI" w:cs="Segoe UI"/>
          <w:b w:val="0"/>
          <w:bCs w:val="0"/>
          <w:color w:val="000000"/>
          <w:sz w:val="18"/>
          <w:szCs w:val="18"/>
        </w:rPr>
      </w:pPr>
    </w:p>
    <w:p w14:paraId="4F3CBF07" w14:textId="77777777" w:rsidR="00F87C31" w:rsidRPr="001366CD" w:rsidRDefault="00F87C31" w:rsidP="001366CD">
      <w:pPr>
        <w:pStyle w:val="paragraph"/>
        <w:shd w:val="clear" w:color="auto" w:fill="FFFFFF"/>
        <w:jc w:val="both"/>
        <w:rPr>
          <w:rStyle w:val="Strong"/>
          <w:rFonts w:ascii="Segoe UI" w:hAnsi="Segoe UI" w:cs="Segoe UI"/>
          <w:b w:val="0"/>
          <w:bCs w:val="0"/>
          <w:color w:val="000000"/>
          <w:sz w:val="18"/>
          <w:szCs w:val="18"/>
        </w:rPr>
      </w:pPr>
    </w:p>
    <w:p w14:paraId="4F031A30" w14:textId="7C448212" w:rsidR="00A367F8" w:rsidRPr="00186BE2" w:rsidRDefault="00DA7B6D" w:rsidP="00A367F8">
      <w:pPr>
        <w:pStyle w:val="ListParagraph"/>
        <w:numPr>
          <w:ilvl w:val="0"/>
          <w:numId w:val="1"/>
        </w:numPr>
        <w:ind w:hanging="502"/>
        <w:jc w:val="both"/>
        <w:rPr>
          <w:rStyle w:val="Strong"/>
          <w:rFonts w:ascii="Arial" w:eastAsia="Tahoma" w:hAnsi="Arial" w:cs="Arial"/>
          <w:sz w:val="22"/>
        </w:rPr>
      </w:pPr>
      <w:r w:rsidRPr="00CC0ECB">
        <w:rPr>
          <w:rFonts w:ascii="Arial" w:hAnsi="Arial" w:cs="Arial"/>
          <w:b/>
          <w:bCs/>
          <w:sz w:val="22"/>
          <w:szCs w:val="22"/>
        </w:rPr>
        <w:t>Secured Liabilities and Assets Pledged as Security</w:t>
      </w:r>
      <w:r w:rsidRPr="00186BE2">
        <w:rPr>
          <w:rFonts w:ascii="Arial" w:hAnsi="Arial" w:cs="Arial"/>
          <w:sz w:val="22"/>
          <w:szCs w:val="22"/>
        </w:rPr>
        <w:t xml:space="preserve"> </w:t>
      </w:r>
      <w:r>
        <w:rPr>
          <w:rStyle w:val="Strong"/>
          <w:rFonts w:ascii="Arial" w:eastAsia="Tahoma" w:hAnsi="Arial" w:cs="Arial"/>
          <w:b w:val="0"/>
          <w:sz w:val="22"/>
        </w:rPr>
        <w:t>(</w:t>
      </w:r>
      <w:r w:rsidR="00A367F8" w:rsidRPr="00186BE2">
        <w:rPr>
          <w:rStyle w:val="Strong"/>
          <w:rFonts w:ascii="Arial" w:eastAsia="Tahoma" w:hAnsi="Arial" w:cs="Arial"/>
          <w:sz w:val="22"/>
        </w:rPr>
        <w:t>Supplementary Information Required under BSP Circular No. 1074</w:t>
      </w:r>
      <w:r>
        <w:rPr>
          <w:rStyle w:val="Strong"/>
          <w:rFonts w:ascii="Arial" w:eastAsia="Tahoma" w:hAnsi="Arial" w:cs="Arial"/>
          <w:sz w:val="22"/>
        </w:rPr>
        <w:t>)</w:t>
      </w:r>
    </w:p>
    <w:p w14:paraId="7DBF1E3C" w14:textId="7495CE69" w:rsidR="00A367F8" w:rsidRPr="00186BE2" w:rsidRDefault="00A367F8" w:rsidP="00A367F8">
      <w:pPr>
        <w:jc w:val="both"/>
        <w:rPr>
          <w:rStyle w:val="Strong"/>
          <w:rFonts w:ascii="Arial" w:eastAsia="Tahoma" w:hAnsi="Arial" w:cs="Arial"/>
          <w:sz w:val="22"/>
        </w:rPr>
      </w:pPr>
    </w:p>
    <w:p w14:paraId="321C82FD" w14:textId="673A4C16" w:rsidR="00A367F8" w:rsidRPr="00186BE2" w:rsidRDefault="00A367F8" w:rsidP="00A367F8">
      <w:pPr>
        <w:jc w:val="both"/>
        <w:rPr>
          <w:rFonts w:ascii="Arial" w:hAnsi="Arial" w:cs="Arial"/>
          <w:sz w:val="22"/>
          <w:szCs w:val="22"/>
        </w:rPr>
      </w:pPr>
      <w:r w:rsidRPr="00186BE2">
        <w:rPr>
          <w:rFonts w:ascii="Arial" w:hAnsi="Arial" w:cs="Arial"/>
          <w:sz w:val="22"/>
          <w:szCs w:val="22"/>
        </w:rPr>
        <w:t>On January 8, 2020, the Monetary Board approved the amendments to the relevant provisions of the Manual of Regulations for Banks and Manual of Regulations for Foreign Exchange Transactions. Among the provisions is the requirement to include the following additional information to the Audited Financial Statements.</w:t>
      </w:r>
    </w:p>
    <w:p w14:paraId="4285D157" w14:textId="22BCDF48" w:rsidR="00A367F8" w:rsidRPr="00186BE2" w:rsidRDefault="00A367F8" w:rsidP="00A367F8">
      <w:pPr>
        <w:jc w:val="both"/>
        <w:rPr>
          <w:rFonts w:ascii="Arial" w:hAnsi="Arial" w:cs="Arial"/>
          <w:sz w:val="22"/>
          <w:szCs w:val="22"/>
        </w:rPr>
      </w:pPr>
    </w:p>
    <w:p w14:paraId="42CE9D7B" w14:textId="6E9BFED5" w:rsidR="00A367F8" w:rsidRPr="00186BE2" w:rsidRDefault="00A367F8" w:rsidP="00CC0ECB">
      <w:pPr>
        <w:pStyle w:val="ListParagraph"/>
        <w:ind w:left="426"/>
        <w:jc w:val="both"/>
        <w:rPr>
          <w:rFonts w:ascii="Arial" w:eastAsia="Tahoma" w:hAnsi="Arial" w:cs="Arial"/>
          <w:b/>
          <w:bCs/>
          <w:sz w:val="22"/>
          <w:szCs w:val="22"/>
        </w:rPr>
      </w:pPr>
      <w:r w:rsidRPr="00186BE2">
        <w:rPr>
          <w:rFonts w:ascii="Arial" w:hAnsi="Arial" w:cs="Arial"/>
          <w:sz w:val="22"/>
          <w:szCs w:val="22"/>
        </w:rPr>
        <w:t>Secured Liabilities and Assets Pledged as Security</w:t>
      </w:r>
    </w:p>
    <w:p w14:paraId="718C1C00" w14:textId="271B1820" w:rsidR="00A367F8" w:rsidRPr="00186BE2" w:rsidRDefault="00A367F8" w:rsidP="00A367F8">
      <w:pPr>
        <w:pStyle w:val="ListParagraph"/>
        <w:ind w:left="426"/>
        <w:jc w:val="both"/>
        <w:rPr>
          <w:rFonts w:ascii="Arial" w:hAnsi="Arial" w:cs="Arial"/>
          <w:sz w:val="22"/>
          <w:szCs w:val="22"/>
        </w:rPr>
      </w:pPr>
    </w:p>
    <w:p w14:paraId="55793B4C" w14:textId="01D11D83" w:rsidR="00A367F8" w:rsidRPr="00186BE2" w:rsidRDefault="00A367F8" w:rsidP="00A367F8">
      <w:pPr>
        <w:pStyle w:val="ListParagraph"/>
        <w:ind w:left="426"/>
        <w:jc w:val="both"/>
        <w:rPr>
          <w:rFonts w:ascii="Arial" w:hAnsi="Arial" w:cs="Arial"/>
          <w:sz w:val="22"/>
          <w:szCs w:val="22"/>
        </w:rPr>
      </w:pPr>
      <w:r w:rsidRPr="00186BE2">
        <w:rPr>
          <w:rFonts w:ascii="Arial" w:hAnsi="Arial" w:cs="Arial"/>
          <w:sz w:val="22"/>
          <w:szCs w:val="22"/>
        </w:rPr>
        <w:t xml:space="preserve">The following are the carrying values of government debt securities pledged and transferred under </w:t>
      </w:r>
      <w:r w:rsidR="00AE6067">
        <w:rPr>
          <w:rFonts w:ascii="Arial" w:hAnsi="Arial" w:cs="Arial"/>
          <w:sz w:val="22"/>
          <w:szCs w:val="22"/>
        </w:rPr>
        <w:t xml:space="preserve">Securities Sold Under the Repurchased </w:t>
      </w:r>
      <w:r w:rsidR="00AE6067" w:rsidRPr="0017681D">
        <w:rPr>
          <w:rFonts w:ascii="Arial" w:hAnsi="Arial" w:cs="Arial"/>
          <w:sz w:val="22"/>
          <w:szCs w:val="22"/>
        </w:rPr>
        <w:t xml:space="preserve">Agreement </w:t>
      </w:r>
      <w:r w:rsidR="00284A81" w:rsidRPr="0017681D">
        <w:rPr>
          <w:rFonts w:ascii="Arial" w:hAnsi="Arial" w:cs="Arial"/>
          <w:sz w:val="22"/>
          <w:szCs w:val="22"/>
        </w:rPr>
        <w:t>(</w:t>
      </w:r>
      <w:r w:rsidRPr="0017681D">
        <w:rPr>
          <w:rFonts w:ascii="Arial" w:hAnsi="Arial" w:cs="Arial"/>
          <w:sz w:val="22"/>
          <w:szCs w:val="22"/>
        </w:rPr>
        <w:t>SSURA</w:t>
      </w:r>
      <w:r w:rsidR="00284A81" w:rsidRPr="0017681D">
        <w:rPr>
          <w:rFonts w:ascii="Arial" w:hAnsi="Arial" w:cs="Arial"/>
          <w:sz w:val="22"/>
          <w:szCs w:val="22"/>
        </w:rPr>
        <w:t>)</w:t>
      </w:r>
      <w:r w:rsidRPr="0017681D">
        <w:rPr>
          <w:rFonts w:ascii="Arial" w:hAnsi="Arial" w:cs="Arial"/>
          <w:sz w:val="22"/>
          <w:szCs w:val="22"/>
        </w:rPr>
        <w:t xml:space="preserve"> </w:t>
      </w:r>
      <w:r w:rsidRPr="00186BE2">
        <w:rPr>
          <w:rFonts w:ascii="Arial" w:hAnsi="Arial" w:cs="Arial"/>
          <w:sz w:val="22"/>
          <w:szCs w:val="22"/>
        </w:rPr>
        <w:t>transactions of the Parent:</w:t>
      </w:r>
    </w:p>
    <w:p w14:paraId="744FAE6D" w14:textId="2FE38B80" w:rsidR="00A367F8" w:rsidRDefault="00A367F8" w:rsidP="00A367F8">
      <w:pPr>
        <w:pStyle w:val="ListParagraph"/>
        <w:ind w:left="426"/>
        <w:jc w:val="both"/>
        <w:rPr>
          <w:rFonts w:ascii="Arial" w:hAnsi="Arial" w:cs="Arial"/>
          <w:sz w:val="22"/>
          <w:szCs w:val="22"/>
          <w:highlight w:val="yellow"/>
        </w:rPr>
      </w:pPr>
    </w:p>
    <w:tbl>
      <w:tblPr>
        <w:tblW w:w="8426" w:type="dxa"/>
        <w:tblInd w:w="421" w:type="dxa"/>
        <w:tblBorders>
          <w:top w:val="single" w:sz="4" w:space="0" w:color="auto"/>
          <w:bottom w:val="single" w:sz="4" w:space="0" w:color="auto"/>
        </w:tblBorders>
        <w:tblLook w:val="04A0" w:firstRow="1" w:lastRow="0" w:firstColumn="1" w:lastColumn="0" w:noHBand="0" w:noVBand="1"/>
      </w:tblPr>
      <w:tblGrid>
        <w:gridCol w:w="2324"/>
        <w:gridCol w:w="1962"/>
        <w:gridCol w:w="1651"/>
        <w:gridCol w:w="1550"/>
        <w:gridCol w:w="939"/>
      </w:tblGrid>
      <w:tr w:rsidR="008D5A9D" w:rsidRPr="00186BE2" w14:paraId="420385F6" w14:textId="77777777" w:rsidTr="00186BE2">
        <w:trPr>
          <w:trHeight w:val="263"/>
        </w:trPr>
        <w:tc>
          <w:tcPr>
            <w:tcW w:w="2324" w:type="dxa"/>
            <w:tcBorders>
              <w:top w:val="single" w:sz="4" w:space="0" w:color="auto"/>
              <w:bottom w:val="single" w:sz="4" w:space="0" w:color="auto"/>
            </w:tcBorders>
            <w:shd w:val="clear" w:color="auto" w:fill="auto"/>
            <w:noWrap/>
            <w:vAlign w:val="bottom"/>
            <w:hideMark/>
          </w:tcPr>
          <w:p w14:paraId="21FBE3CC" w14:textId="77777777" w:rsidR="008D5A9D" w:rsidRPr="00186BE2" w:rsidRDefault="008D5A9D" w:rsidP="008D5A9D">
            <w:pPr>
              <w:rPr>
                <w:rFonts w:ascii="Arial" w:hAnsi="Arial" w:cs="Arial"/>
                <w:b/>
                <w:color w:val="000000"/>
                <w:sz w:val="18"/>
                <w:szCs w:val="18"/>
                <w:lang w:val="en-PH" w:eastAsia="en-PH"/>
              </w:rPr>
            </w:pPr>
            <w:r w:rsidRPr="00186BE2">
              <w:rPr>
                <w:rFonts w:ascii="Arial" w:hAnsi="Arial" w:cs="Arial"/>
                <w:b/>
                <w:color w:val="000000"/>
                <w:sz w:val="18"/>
                <w:szCs w:val="18"/>
                <w:lang w:val="en-PH" w:eastAsia="en-PH"/>
              </w:rPr>
              <w:t> </w:t>
            </w:r>
          </w:p>
          <w:p w14:paraId="03E381B4" w14:textId="575EC4AD" w:rsidR="008D5A9D" w:rsidRPr="00186BE2" w:rsidRDefault="008D5A9D" w:rsidP="008D5A9D">
            <w:pPr>
              <w:rPr>
                <w:rFonts w:ascii="Arial" w:hAnsi="Arial" w:cs="Arial"/>
                <w:b/>
                <w:color w:val="000000"/>
                <w:sz w:val="18"/>
                <w:szCs w:val="18"/>
                <w:lang w:val="en-PH" w:eastAsia="en-PH"/>
              </w:rPr>
            </w:pPr>
            <w:r w:rsidRPr="00186BE2">
              <w:rPr>
                <w:rFonts w:ascii="Arial" w:hAnsi="Arial" w:cs="Arial"/>
                <w:b/>
                <w:color w:val="000000"/>
                <w:sz w:val="18"/>
                <w:szCs w:val="18"/>
                <w:lang w:val="en-PH" w:eastAsia="en-PH"/>
              </w:rPr>
              <w:t> </w:t>
            </w:r>
          </w:p>
        </w:tc>
        <w:tc>
          <w:tcPr>
            <w:tcW w:w="3613" w:type="dxa"/>
            <w:gridSpan w:val="2"/>
            <w:tcBorders>
              <w:top w:val="single" w:sz="4" w:space="0" w:color="auto"/>
              <w:bottom w:val="single" w:sz="4" w:space="0" w:color="auto"/>
            </w:tcBorders>
            <w:shd w:val="clear" w:color="auto" w:fill="auto"/>
            <w:noWrap/>
            <w:vAlign w:val="bottom"/>
            <w:hideMark/>
          </w:tcPr>
          <w:p w14:paraId="49F38A04" w14:textId="77777777" w:rsidR="008D5A9D" w:rsidRPr="00186BE2" w:rsidRDefault="008D5A9D" w:rsidP="008D5A9D">
            <w:pPr>
              <w:jc w:val="center"/>
              <w:rPr>
                <w:rFonts w:ascii="Arial" w:hAnsi="Arial" w:cs="Arial"/>
                <w:b/>
                <w:color w:val="000000"/>
                <w:sz w:val="18"/>
                <w:szCs w:val="18"/>
                <w:lang w:val="en-PH" w:eastAsia="en-PH"/>
              </w:rPr>
            </w:pPr>
            <w:r w:rsidRPr="00186BE2">
              <w:rPr>
                <w:rFonts w:ascii="Arial" w:hAnsi="Arial" w:cs="Arial"/>
                <w:b/>
                <w:color w:val="000000"/>
                <w:sz w:val="18"/>
                <w:szCs w:val="18"/>
                <w:lang w:val="en-PH" w:eastAsia="en-PH"/>
              </w:rPr>
              <w:t>2022</w:t>
            </w:r>
          </w:p>
        </w:tc>
        <w:tc>
          <w:tcPr>
            <w:tcW w:w="2489" w:type="dxa"/>
            <w:gridSpan w:val="2"/>
            <w:tcBorders>
              <w:top w:val="single" w:sz="4" w:space="0" w:color="auto"/>
              <w:bottom w:val="single" w:sz="4" w:space="0" w:color="auto"/>
            </w:tcBorders>
            <w:shd w:val="clear" w:color="auto" w:fill="auto"/>
            <w:noWrap/>
            <w:vAlign w:val="bottom"/>
            <w:hideMark/>
          </w:tcPr>
          <w:p w14:paraId="1F029B10" w14:textId="77777777" w:rsidR="008D5A9D" w:rsidRPr="00186BE2" w:rsidRDefault="008D5A9D" w:rsidP="008D5A9D">
            <w:pPr>
              <w:jc w:val="center"/>
              <w:rPr>
                <w:rFonts w:ascii="Arial" w:hAnsi="Arial" w:cs="Arial"/>
                <w:b/>
                <w:color w:val="000000"/>
                <w:sz w:val="18"/>
                <w:szCs w:val="18"/>
                <w:lang w:val="en-PH" w:eastAsia="en-PH"/>
              </w:rPr>
            </w:pPr>
            <w:r w:rsidRPr="00186BE2">
              <w:rPr>
                <w:rFonts w:ascii="Arial" w:hAnsi="Arial" w:cs="Arial"/>
                <w:b/>
                <w:color w:val="000000"/>
                <w:sz w:val="18"/>
                <w:szCs w:val="18"/>
                <w:lang w:val="en-PH" w:eastAsia="en-PH"/>
              </w:rPr>
              <w:t>2021</w:t>
            </w:r>
          </w:p>
        </w:tc>
      </w:tr>
      <w:tr w:rsidR="008D5A9D" w:rsidRPr="00186BE2" w14:paraId="6D6F94A2" w14:textId="77777777" w:rsidTr="00186BE2">
        <w:trPr>
          <w:trHeight w:val="316"/>
        </w:trPr>
        <w:tc>
          <w:tcPr>
            <w:tcW w:w="2324" w:type="dxa"/>
            <w:tcBorders>
              <w:top w:val="single" w:sz="4" w:space="0" w:color="auto"/>
              <w:bottom w:val="single" w:sz="4" w:space="0" w:color="auto"/>
            </w:tcBorders>
            <w:shd w:val="clear" w:color="auto" w:fill="auto"/>
            <w:noWrap/>
            <w:vAlign w:val="bottom"/>
            <w:hideMark/>
          </w:tcPr>
          <w:p w14:paraId="1C36FD58" w14:textId="1F2C1A01" w:rsidR="008D5A9D" w:rsidRPr="00186BE2" w:rsidRDefault="008D5A9D" w:rsidP="008D5A9D">
            <w:pPr>
              <w:jc w:val="center"/>
              <w:rPr>
                <w:rFonts w:ascii="Arial" w:hAnsi="Arial" w:cs="Arial"/>
                <w:b/>
                <w:color w:val="000000"/>
                <w:sz w:val="18"/>
                <w:szCs w:val="18"/>
                <w:lang w:val="en-PH" w:eastAsia="en-PH"/>
              </w:rPr>
            </w:pPr>
            <w:r w:rsidRPr="00186BE2">
              <w:rPr>
                <w:rFonts w:ascii="Arial" w:hAnsi="Arial" w:cs="Arial"/>
                <w:b/>
                <w:color w:val="000000"/>
                <w:sz w:val="18"/>
                <w:szCs w:val="18"/>
                <w:lang w:val="en-PH" w:eastAsia="en-PH"/>
              </w:rPr>
              <w:t>Particulars</w:t>
            </w:r>
          </w:p>
        </w:tc>
        <w:tc>
          <w:tcPr>
            <w:tcW w:w="1962" w:type="dxa"/>
            <w:tcBorders>
              <w:top w:val="single" w:sz="4" w:space="0" w:color="auto"/>
              <w:bottom w:val="single" w:sz="4" w:space="0" w:color="auto"/>
            </w:tcBorders>
            <w:shd w:val="clear" w:color="auto" w:fill="auto"/>
            <w:noWrap/>
            <w:vAlign w:val="bottom"/>
            <w:hideMark/>
          </w:tcPr>
          <w:p w14:paraId="04A1DDAF" w14:textId="77777777" w:rsidR="008D5A9D" w:rsidRPr="00186BE2" w:rsidRDefault="008D5A9D" w:rsidP="008D5A9D">
            <w:pPr>
              <w:ind w:right="243"/>
              <w:jc w:val="center"/>
              <w:rPr>
                <w:rFonts w:ascii="Arial" w:hAnsi="Arial" w:cs="Arial"/>
                <w:b/>
                <w:color w:val="000000"/>
                <w:sz w:val="18"/>
                <w:szCs w:val="18"/>
                <w:lang w:val="en-PH" w:eastAsia="en-PH"/>
              </w:rPr>
            </w:pPr>
            <w:r w:rsidRPr="00186BE2">
              <w:rPr>
                <w:rFonts w:ascii="Arial" w:hAnsi="Arial" w:cs="Arial"/>
                <w:b/>
                <w:color w:val="000000"/>
                <w:sz w:val="18"/>
                <w:szCs w:val="18"/>
                <w:lang w:val="en-PH" w:eastAsia="en-PH"/>
              </w:rPr>
              <w:t>Transferred Securities</w:t>
            </w:r>
          </w:p>
        </w:tc>
        <w:tc>
          <w:tcPr>
            <w:tcW w:w="1651" w:type="dxa"/>
            <w:tcBorders>
              <w:top w:val="single" w:sz="4" w:space="0" w:color="auto"/>
              <w:bottom w:val="single" w:sz="4" w:space="0" w:color="auto"/>
            </w:tcBorders>
            <w:shd w:val="clear" w:color="auto" w:fill="auto"/>
            <w:noWrap/>
            <w:vAlign w:val="bottom"/>
            <w:hideMark/>
          </w:tcPr>
          <w:p w14:paraId="50C22557" w14:textId="77777777" w:rsidR="008D5A9D" w:rsidRPr="00186BE2" w:rsidRDefault="008D5A9D" w:rsidP="008D5A9D">
            <w:pPr>
              <w:jc w:val="center"/>
              <w:rPr>
                <w:rFonts w:ascii="Arial" w:hAnsi="Arial" w:cs="Arial"/>
                <w:b/>
                <w:color w:val="000000"/>
                <w:sz w:val="18"/>
                <w:szCs w:val="18"/>
                <w:lang w:val="en-PH" w:eastAsia="en-PH"/>
              </w:rPr>
            </w:pPr>
            <w:r w:rsidRPr="00186BE2">
              <w:rPr>
                <w:rFonts w:ascii="Arial" w:hAnsi="Arial" w:cs="Arial"/>
                <w:b/>
                <w:color w:val="000000"/>
                <w:sz w:val="18"/>
                <w:szCs w:val="18"/>
                <w:lang w:val="en-PH" w:eastAsia="en-PH"/>
              </w:rPr>
              <w:t>SSURA</w:t>
            </w:r>
          </w:p>
        </w:tc>
        <w:tc>
          <w:tcPr>
            <w:tcW w:w="1550" w:type="dxa"/>
            <w:tcBorders>
              <w:top w:val="single" w:sz="4" w:space="0" w:color="auto"/>
              <w:bottom w:val="single" w:sz="4" w:space="0" w:color="auto"/>
            </w:tcBorders>
            <w:shd w:val="clear" w:color="auto" w:fill="auto"/>
            <w:noWrap/>
            <w:vAlign w:val="bottom"/>
            <w:hideMark/>
          </w:tcPr>
          <w:p w14:paraId="431F5F3C" w14:textId="77777777" w:rsidR="008D5A9D" w:rsidRPr="00186BE2" w:rsidRDefault="008D5A9D" w:rsidP="008D5A9D">
            <w:pPr>
              <w:jc w:val="center"/>
              <w:rPr>
                <w:rFonts w:ascii="Arial" w:hAnsi="Arial" w:cs="Arial"/>
                <w:b/>
                <w:color w:val="000000"/>
                <w:sz w:val="18"/>
                <w:szCs w:val="18"/>
                <w:lang w:val="en-PH" w:eastAsia="en-PH"/>
              </w:rPr>
            </w:pPr>
            <w:r w:rsidRPr="00186BE2">
              <w:rPr>
                <w:rFonts w:ascii="Arial" w:hAnsi="Arial" w:cs="Arial"/>
                <w:b/>
                <w:color w:val="000000"/>
                <w:sz w:val="18"/>
                <w:szCs w:val="18"/>
                <w:lang w:val="en-PH" w:eastAsia="en-PH"/>
              </w:rPr>
              <w:t>Transferred Securities</w:t>
            </w:r>
          </w:p>
        </w:tc>
        <w:tc>
          <w:tcPr>
            <w:tcW w:w="939" w:type="dxa"/>
            <w:tcBorders>
              <w:top w:val="single" w:sz="4" w:space="0" w:color="auto"/>
              <w:bottom w:val="single" w:sz="4" w:space="0" w:color="auto"/>
            </w:tcBorders>
            <w:shd w:val="clear" w:color="auto" w:fill="auto"/>
            <w:noWrap/>
            <w:vAlign w:val="bottom"/>
            <w:hideMark/>
          </w:tcPr>
          <w:p w14:paraId="25955877" w14:textId="77777777" w:rsidR="008D5A9D" w:rsidRPr="00186BE2" w:rsidRDefault="008D5A9D" w:rsidP="008D5A9D">
            <w:pPr>
              <w:jc w:val="center"/>
              <w:rPr>
                <w:rFonts w:ascii="Arial" w:hAnsi="Arial" w:cs="Arial"/>
                <w:b/>
                <w:color w:val="000000"/>
                <w:sz w:val="18"/>
                <w:szCs w:val="18"/>
                <w:lang w:val="en-PH" w:eastAsia="en-PH"/>
              </w:rPr>
            </w:pPr>
            <w:r w:rsidRPr="00186BE2">
              <w:rPr>
                <w:rFonts w:ascii="Arial" w:hAnsi="Arial" w:cs="Arial"/>
                <w:b/>
                <w:color w:val="000000"/>
                <w:sz w:val="18"/>
                <w:szCs w:val="18"/>
                <w:lang w:val="en-PH" w:eastAsia="en-PH"/>
              </w:rPr>
              <w:t>SSURA</w:t>
            </w:r>
          </w:p>
        </w:tc>
      </w:tr>
      <w:tr w:rsidR="008D5A9D" w:rsidRPr="008D5A9D" w14:paraId="752EA335" w14:textId="77777777" w:rsidTr="00186BE2">
        <w:trPr>
          <w:trHeight w:val="316"/>
        </w:trPr>
        <w:tc>
          <w:tcPr>
            <w:tcW w:w="2324" w:type="dxa"/>
            <w:tcBorders>
              <w:top w:val="single" w:sz="4" w:space="0" w:color="auto"/>
            </w:tcBorders>
            <w:shd w:val="clear" w:color="auto" w:fill="auto"/>
            <w:noWrap/>
            <w:vAlign w:val="bottom"/>
            <w:hideMark/>
          </w:tcPr>
          <w:p w14:paraId="6CA60F06" w14:textId="77777777" w:rsidR="008D5A9D" w:rsidRPr="00186BE2" w:rsidRDefault="008D5A9D" w:rsidP="008D5A9D">
            <w:pPr>
              <w:ind w:left="34"/>
              <w:rPr>
                <w:rFonts w:ascii="Arial" w:hAnsi="Arial" w:cs="Arial"/>
                <w:color w:val="000000"/>
                <w:sz w:val="18"/>
                <w:szCs w:val="18"/>
                <w:lang w:val="en-PH" w:eastAsia="en-PH"/>
              </w:rPr>
            </w:pPr>
            <w:r w:rsidRPr="00186BE2">
              <w:rPr>
                <w:rFonts w:ascii="Arial" w:hAnsi="Arial" w:cs="Arial"/>
                <w:color w:val="000000"/>
                <w:sz w:val="18"/>
                <w:szCs w:val="18"/>
                <w:lang w:val="en-PH" w:eastAsia="en-PH"/>
              </w:rPr>
              <w:t>Investment securities at FVOCI</w:t>
            </w:r>
          </w:p>
        </w:tc>
        <w:tc>
          <w:tcPr>
            <w:tcW w:w="1962" w:type="dxa"/>
            <w:tcBorders>
              <w:top w:val="single" w:sz="4" w:space="0" w:color="auto"/>
            </w:tcBorders>
            <w:shd w:val="clear" w:color="auto" w:fill="auto"/>
            <w:noWrap/>
            <w:vAlign w:val="bottom"/>
            <w:hideMark/>
          </w:tcPr>
          <w:p w14:paraId="399B42E7" w14:textId="52F4540D" w:rsidR="008D5A9D" w:rsidRPr="00186BE2" w:rsidRDefault="008D5A9D" w:rsidP="00704E99">
            <w:pPr>
              <w:jc w:val="right"/>
              <w:rPr>
                <w:rFonts w:ascii="Arial" w:hAnsi="Arial" w:cs="Arial"/>
                <w:color w:val="000000"/>
                <w:sz w:val="18"/>
                <w:szCs w:val="18"/>
                <w:lang w:val="en-PH" w:eastAsia="en-PH"/>
              </w:rPr>
            </w:pPr>
            <w:r w:rsidRPr="00186BE2">
              <w:rPr>
                <w:rFonts w:ascii="Arial" w:hAnsi="Arial" w:cs="Arial"/>
                <w:color w:val="000000"/>
                <w:sz w:val="18"/>
                <w:szCs w:val="18"/>
                <w:lang w:val="en-PH" w:eastAsia="en-PH"/>
              </w:rPr>
              <w:t xml:space="preserve">          18,170,337,471 </w:t>
            </w:r>
          </w:p>
        </w:tc>
        <w:tc>
          <w:tcPr>
            <w:tcW w:w="1651" w:type="dxa"/>
            <w:tcBorders>
              <w:top w:val="single" w:sz="4" w:space="0" w:color="auto"/>
            </w:tcBorders>
            <w:shd w:val="clear" w:color="auto" w:fill="auto"/>
            <w:noWrap/>
            <w:vAlign w:val="bottom"/>
            <w:hideMark/>
          </w:tcPr>
          <w:p w14:paraId="14627D26" w14:textId="2D6E3B0C" w:rsidR="008D5A9D" w:rsidRPr="00186BE2" w:rsidRDefault="008D5A9D" w:rsidP="00704E99">
            <w:pPr>
              <w:jc w:val="right"/>
              <w:rPr>
                <w:rFonts w:ascii="Arial" w:hAnsi="Arial" w:cs="Arial"/>
                <w:color w:val="000000"/>
                <w:sz w:val="18"/>
                <w:szCs w:val="18"/>
                <w:lang w:val="en-PH" w:eastAsia="en-PH"/>
              </w:rPr>
            </w:pPr>
            <w:r w:rsidRPr="00186BE2">
              <w:rPr>
                <w:rFonts w:ascii="Arial" w:hAnsi="Arial" w:cs="Arial"/>
                <w:color w:val="000000"/>
                <w:sz w:val="18"/>
                <w:szCs w:val="18"/>
                <w:lang w:val="en-PH" w:eastAsia="en-PH"/>
              </w:rPr>
              <w:t xml:space="preserve">   16,125,886,977 </w:t>
            </w:r>
          </w:p>
        </w:tc>
        <w:tc>
          <w:tcPr>
            <w:tcW w:w="1550" w:type="dxa"/>
            <w:tcBorders>
              <w:top w:val="single" w:sz="4" w:space="0" w:color="auto"/>
            </w:tcBorders>
            <w:shd w:val="clear" w:color="auto" w:fill="auto"/>
            <w:noWrap/>
            <w:vAlign w:val="bottom"/>
            <w:hideMark/>
          </w:tcPr>
          <w:p w14:paraId="2167DD7E" w14:textId="2F3CB62A" w:rsidR="008D5A9D" w:rsidRPr="00186BE2" w:rsidRDefault="008D5A9D" w:rsidP="008D5A9D">
            <w:pPr>
              <w:rPr>
                <w:rFonts w:ascii="Arial" w:hAnsi="Arial" w:cs="Arial"/>
                <w:color w:val="000000"/>
                <w:sz w:val="18"/>
                <w:szCs w:val="18"/>
                <w:lang w:val="en-PH" w:eastAsia="en-PH"/>
              </w:rPr>
            </w:pPr>
            <w:r w:rsidRPr="00186BE2">
              <w:rPr>
                <w:rFonts w:ascii="Arial" w:hAnsi="Arial" w:cs="Arial"/>
                <w:color w:val="000000"/>
                <w:sz w:val="18"/>
                <w:szCs w:val="18"/>
                <w:lang w:val="en-PH" w:eastAsia="en-PH"/>
              </w:rPr>
              <w:t xml:space="preserve">             0</w:t>
            </w:r>
          </w:p>
        </w:tc>
        <w:tc>
          <w:tcPr>
            <w:tcW w:w="939" w:type="dxa"/>
            <w:tcBorders>
              <w:top w:val="single" w:sz="4" w:space="0" w:color="auto"/>
            </w:tcBorders>
            <w:shd w:val="clear" w:color="auto" w:fill="auto"/>
            <w:noWrap/>
            <w:vAlign w:val="bottom"/>
            <w:hideMark/>
          </w:tcPr>
          <w:p w14:paraId="28A8F794" w14:textId="35BBFC9E" w:rsidR="008D5A9D" w:rsidRPr="008D5A9D" w:rsidRDefault="008D5A9D" w:rsidP="008D5A9D">
            <w:pPr>
              <w:rPr>
                <w:rFonts w:ascii="Arial" w:hAnsi="Arial" w:cs="Arial"/>
                <w:color w:val="000000"/>
                <w:sz w:val="18"/>
                <w:szCs w:val="18"/>
                <w:lang w:val="en-PH" w:eastAsia="en-PH"/>
              </w:rPr>
            </w:pPr>
            <w:r w:rsidRPr="00186BE2">
              <w:rPr>
                <w:rFonts w:ascii="Arial" w:hAnsi="Arial" w:cs="Arial"/>
                <w:color w:val="000000"/>
                <w:sz w:val="18"/>
                <w:szCs w:val="18"/>
                <w:lang w:val="en-PH" w:eastAsia="en-PH"/>
              </w:rPr>
              <w:t xml:space="preserve">      0</w:t>
            </w:r>
          </w:p>
        </w:tc>
      </w:tr>
    </w:tbl>
    <w:p w14:paraId="51D7911F" w14:textId="77777777" w:rsidR="00656166" w:rsidRDefault="00656166" w:rsidP="00421EDB">
      <w:pPr>
        <w:pStyle w:val="ListParagraph"/>
        <w:tabs>
          <w:tab w:val="left" w:pos="720"/>
          <w:tab w:val="left" w:pos="7309"/>
        </w:tabs>
        <w:spacing w:line="240" w:lineRule="atLeast"/>
        <w:ind w:left="0"/>
        <w:jc w:val="both"/>
        <w:rPr>
          <w:rFonts w:ascii="Arial" w:hAnsi="Arial" w:cs="Arial"/>
          <w:b/>
          <w:sz w:val="22"/>
          <w:szCs w:val="22"/>
        </w:rPr>
      </w:pPr>
    </w:p>
    <w:p w14:paraId="26108088" w14:textId="77777777" w:rsidR="003E701D" w:rsidRPr="00B02812" w:rsidRDefault="00D40A19" w:rsidP="003E701D">
      <w:pPr>
        <w:numPr>
          <w:ilvl w:val="0"/>
          <w:numId w:val="1"/>
        </w:numPr>
        <w:tabs>
          <w:tab w:val="left" w:pos="720"/>
        </w:tabs>
        <w:spacing w:line="240" w:lineRule="atLeast"/>
        <w:ind w:left="0" w:right="-72" w:firstLine="0"/>
        <w:rPr>
          <w:rFonts w:ascii="Arial" w:hAnsi="Arial" w:cs="Arial"/>
          <w:b/>
          <w:sz w:val="22"/>
          <w:szCs w:val="22"/>
        </w:rPr>
      </w:pPr>
      <w:r w:rsidRPr="00B02812">
        <w:rPr>
          <w:rFonts w:ascii="Arial" w:hAnsi="Arial" w:cs="Arial"/>
          <w:b/>
          <w:sz w:val="22"/>
          <w:szCs w:val="22"/>
        </w:rPr>
        <w:t>Financial Risk Management</w:t>
      </w:r>
    </w:p>
    <w:p w14:paraId="3E696CA6" w14:textId="77777777" w:rsidR="003E701D" w:rsidRDefault="003E701D" w:rsidP="003E701D">
      <w:pPr>
        <w:tabs>
          <w:tab w:val="left" w:pos="720"/>
        </w:tabs>
        <w:spacing w:line="240" w:lineRule="atLeast"/>
        <w:ind w:right="-72"/>
        <w:rPr>
          <w:rFonts w:ascii="Arial" w:hAnsi="Arial" w:cs="Arial"/>
          <w:b/>
          <w:sz w:val="22"/>
          <w:szCs w:val="22"/>
        </w:rPr>
      </w:pPr>
    </w:p>
    <w:p w14:paraId="13819074" w14:textId="34BC7F39" w:rsidR="003E701D" w:rsidRPr="003E701D" w:rsidRDefault="003E701D" w:rsidP="003E701D">
      <w:pPr>
        <w:tabs>
          <w:tab w:val="left" w:pos="720"/>
        </w:tabs>
        <w:spacing w:line="240" w:lineRule="atLeast"/>
        <w:ind w:right="-72"/>
        <w:rPr>
          <w:rFonts w:ascii="Arial" w:hAnsi="Arial" w:cs="Arial"/>
          <w:b/>
          <w:sz w:val="22"/>
          <w:szCs w:val="22"/>
          <w:highlight w:val="green"/>
        </w:rPr>
      </w:pPr>
      <w:r w:rsidRPr="003E701D">
        <w:rPr>
          <w:rFonts w:ascii="Arial" w:hAnsi="Arial" w:cs="Arial"/>
          <w:b/>
          <w:sz w:val="22"/>
          <w:szCs w:val="22"/>
          <w:u w:val="single"/>
        </w:rPr>
        <w:t>CREDIT RISK MANAGEMENT</w:t>
      </w:r>
      <w:r w:rsidRPr="003E701D">
        <w:rPr>
          <w:rFonts w:ascii="Arial" w:hAnsi="Arial" w:cs="Arial"/>
          <w:b/>
          <w:sz w:val="22"/>
          <w:szCs w:val="22"/>
        </w:rPr>
        <w:t xml:space="preserve"> </w:t>
      </w:r>
    </w:p>
    <w:p w14:paraId="6C8F749A" w14:textId="587EA5AA" w:rsidR="003E701D" w:rsidRDefault="003E701D" w:rsidP="003E701D">
      <w:pPr>
        <w:pStyle w:val="NoSpacing"/>
        <w:spacing w:before="240" w:after="240"/>
        <w:jc w:val="both"/>
        <w:rPr>
          <w:rFonts w:ascii="Arial" w:hAnsi="Arial" w:cs="Arial"/>
          <w:color w:val="808080" w:themeColor="background1" w:themeShade="80"/>
        </w:rPr>
      </w:pPr>
      <w:r w:rsidRPr="003E701D">
        <w:rPr>
          <w:rFonts w:ascii="Arial" w:hAnsi="Arial" w:cs="Arial"/>
        </w:rPr>
        <w:t xml:space="preserve">Credit risk arises from the failure of a counterparty to meet the terms of any contract with the </w:t>
      </w:r>
      <w:r w:rsidR="00BB700C">
        <w:rPr>
          <w:rFonts w:ascii="Arial" w:hAnsi="Arial" w:cs="Arial"/>
        </w:rPr>
        <w:t>Parent</w:t>
      </w:r>
      <w:r w:rsidRPr="003E701D">
        <w:rPr>
          <w:rFonts w:ascii="Arial" w:hAnsi="Arial" w:cs="Arial"/>
        </w:rPr>
        <w:t>.  C</w:t>
      </w:r>
      <w:r w:rsidRPr="003E701D">
        <w:rPr>
          <w:rFonts w:ascii="Arial" w:hAnsi="Arial" w:cs="Arial"/>
          <w:iCs/>
        </w:rPr>
        <w:t xml:space="preserve">redit risk is not limited to the loan portfolio but is found in all the </w:t>
      </w:r>
      <w:r w:rsidR="00BB700C">
        <w:rPr>
          <w:rFonts w:ascii="Arial" w:hAnsi="Arial" w:cs="Arial"/>
          <w:iCs/>
        </w:rPr>
        <w:t>Parent</w:t>
      </w:r>
      <w:r w:rsidRPr="003E701D">
        <w:rPr>
          <w:rFonts w:ascii="Arial" w:hAnsi="Arial" w:cs="Arial"/>
          <w:iCs/>
        </w:rPr>
        <w:t xml:space="preserve">’s activities where success depends on counterparty, issuer, or borrower performance. It arises any time the </w:t>
      </w:r>
      <w:r w:rsidR="00BB700C">
        <w:rPr>
          <w:rFonts w:ascii="Arial" w:hAnsi="Arial" w:cs="Arial"/>
          <w:iCs/>
        </w:rPr>
        <w:t>Parent</w:t>
      </w:r>
      <w:r w:rsidRPr="003E701D">
        <w:rPr>
          <w:rFonts w:ascii="Arial" w:hAnsi="Arial" w:cs="Arial"/>
          <w:iCs/>
        </w:rPr>
        <w:t xml:space="preserve">’s funds are extended, committed, invested, or otherwise exposed through actual or implied contractual agreements, whether reflected on or off the balance sheet.  The </w:t>
      </w:r>
      <w:r w:rsidR="00BB700C">
        <w:rPr>
          <w:rFonts w:ascii="Arial" w:hAnsi="Arial" w:cs="Arial"/>
          <w:iCs/>
        </w:rPr>
        <w:t>Parent</w:t>
      </w:r>
      <w:r w:rsidR="00BB700C" w:rsidRPr="003E701D">
        <w:rPr>
          <w:rFonts w:ascii="Arial" w:hAnsi="Arial" w:cs="Arial"/>
          <w:iCs/>
        </w:rPr>
        <w:t xml:space="preserve"> </w:t>
      </w:r>
      <w:r w:rsidRPr="003E701D">
        <w:rPr>
          <w:rFonts w:ascii="Arial" w:hAnsi="Arial" w:cs="Arial"/>
          <w:iCs/>
        </w:rPr>
        <w:t xml:space="preserve">considers its loan portfolio as </w:t>
      </w:r>
      <w:r w:rsidRPr="003E701D">
        <w:rPr>
          <w:rFonts w:ascii="Arial" w:hAnsi="Arial" w:cs="Arial"/>
        </w:rPr>
        <w:t xml:space="preserve">the major source of credit risk.  However, other sources of credit risk exist throughout the activities of the </w:t>
      </w:r>
      <w:r w:rsidR="00BB700C">
        <w:rPr>
          <w:rFonts w:ascii="Arial" w:hAnsi="Arial" w:cs="Arial"/>
        </w:rPr>
        <w:t>Parent</w:t>
      </w:r>
      <w:r w:rsidRPr="003E701D">
        <w:rPr>
          <w:rFonts w:ascii="Arial" w:hAnsi="Arial" w:cs="Arial"/>
        </w:rPr>
        <w:t>, including the banking and trading books and On- and Off-Balance Sheet transactions</w:t>
      </w:r>
      <w:r w:rsidRPr="003E701D">
        <w:rPr>
          <w:rFonts w:ascii="Arial" w:hAnsi="Arial" w:cs="Arial"/>
          <w:color w:val="808080" w:themeColor="background1" w:themeShade="80"/>
        </w:rPr>
        <w:t>.</w:t>
      </w:r>
    </w:p>
    <w:p w14:paraId="56791634" w14:textId="77777777" w:rsidR="003E701D" w:rsidRPr="003E701D" w:rsidRDefault="003E701D" w:rsidP="003E701D">
      <w:pPr>
        <w:autoSpaceDE w:val="0"/>
        <w:autoSpaceDN w:val="0"/>
        <w:adjustRightInd w:val="0"/>
        <w:spacing w:before="120" w:after="120"/>
        <w:jc w:val="both"/>
        <w:rPr>
          <w:rFonts w:ascii="Arial" w:hAnsi="Arial" w:cs="Arial"/>
          <w:b/>
          <w:bCs/>
          <w:sz w:val="22"/>
          <w:szCs w:val="22"/>
        </w:rPr>
      </w:pPr>
      <w:r w:rsidRPr="001421FB">
        <w:rPr>
          <w:rFonts w:ascii="Arial" w:hAnsi="Arial" w:cs="Arial"/>
          <w:b/>
          <w:bCs/>
          <w:sz w:val="22"/>
          <w:szCs w:val="22"/>
        </w:rPr>
        <w:t>Maximum Credit Risk Exposure</w:t>
      </w:r>
      <w:r w:rsidRPr="003E701D">
        <w:rPr>
          <w:rFonts w:ascii="Arial" w:hAnsi="Arial" w:cs="Arial"/>
          <w:b/>
          <w:bCs/>
          <w:sz w:val="22"/>
          <w:szCs w:val="22"/>
        </w:rPr>
        <w:t xml:space="preserve"> </w:t>
      </w:r>
    </w:p>
    <w:p w14:paraId="7E55B635" w14:textId="0DA64A98" w:rsidR="003E701D" w:rsidRPr="003E701D" w:rsidRDefault="003E701D" w:rsidP="003E701D">
      <w:pPr>
        <w:autoSpaceDE w:val="0"/>
        <w:autoSpaceDN w:val="0"/>
        <w:adjustRightInd w:val="0"/>
        <w:spacing w:before="120" w:after="120"/>
        <w:jc w:val="both"/>
        <w:rPr>
          <w:rFonts w:ascii="Arial" w:hAnsi="Arial" w:cs="Arial"/>
          <w:sz w:val="22"/>
          <w:szCs w:val="22"/>
        </w:rPr>
      </w:pPr>
      <w:r w:rsidRPr="003E701D">
        <w:rPr>
          <w:rFonts w:ascii="Arial" w:hAnsi="Arial" w:cs="Arial"/>
          <w:sz w:val="22"/>
          <w:szCs w:val="22"/>
        </w:rPr>
        <w:t xml:space="preserve">The table below shows </w:t>
      </w:r>
      <w:r w:rsidR="00BB700C">
        <w:rPr>
          <w:rFonts w:ascii="Arial" w:hAnsi="Arial" w:cs="Arial"/>
          <w:sz w:val="22"/>
          <w:szCs w:val="22"/>
        </w:rPr>
        <w:t>Parent</w:t>
      </w:r>
      <w:r w:rsidRPr="003E701D">
        <w:rPr>
          <w:rFonts w:ascii="Arial" w:hAnsi="Arial" w:cs="Arial"/>
          <w:sz w:val="22"/>
          <w:szCs w:val="22"/>
        </w:rPr>
        <w:t>’s maximum exposure to credit risk, before and after considering eligible collateral held or other credit enhancements.</w:t>
      </w:r>
    </w:p>
    <w:tbl>
      <w:tblPr>
        <w:tblW w:w="9087" w:type="dxa"/>
        <w:tblInd w:w="93" w:type="dxa"/>
        <w:tblLayout w:type="fixed"/>
        <w:tblCellMar>
          <w:left w:w="0" w:type="dxa"/>
          <w:right w:w="43" w:type="dxa"/>
        </w:tblCellMar>
        <w:tblLook w:val="04A0" w:firstRow="1" w:lastRow="0" w:firstColumn="1" w:lastColumn="0" w:noHBand="0" w:noVBand="1"/>
      </w:tblPr>
      <w:tblGrid>
        <w:gridCol w:w="2967"/>
        <w:gridCol w:w="360"/>
        <w:gridCol w:w="360"/>
        <w:gridCol w:w="360"/>
        <w:gridCol w:w="360"/>
        <w:gridCol w:w="360"/>
        <w:gridCol w:w="360"/>
        <w:gridCol w:w="360"/>
        <w:gridCol w:w="360"/>
        <w:gridCol w:w="360"/>
        <w:gridCol w:w="360"/>
        <w:gridCol w:w="360"/>
        <w:gridCol w:w="360"/>
        <w:gridCol w:w="360"/>
        <w:gridCol w:w="540"/>
        <w:gridCol w:w="180"/>
        <w:gridCol w:w="720"/>
      </w:tblGrid>
      <w:tr w:rsidR="00A4367B" w:rsidRPr="00FC4897" w14:paraId="3A384AB8" w14:textId="77777777" w:rsidTr="0039521F">
        <w:trPr>
          <w:trHeight w:val="300"/>
          <w:tblHeader/>
        </w:trPr>
        <w:tc>
          <w:tcPr>
            <w:tcW w:w="3327" w:type="dxa"/>
            <w:gridSpan w:val="2"/>
            <w:vMerge w:val="restart"/>
            <w:tcBorders>
              <w:left w:val="nil"/>
              <w:bottom w:val="single" w:sz="4" w:space="0" w:color="auto"/>
              <w:right w:val="single" w:sz="4" w:space="0" w:color="auto"/>
            </w:tcBorders>
            <w:shd w:val="clear" w:color="auto" w:fill="0DB14B"/>
            <w:noWrap/>
            <w:vAlign w:val="center"/>
            <w:hideMark/>
          </w:tcPr>
          <w:p w14:paraId="0397EFA0"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On-Balance Sheet (BS) Items</w:t>
            </w:r>
          </w:p>
        </w:tc>
        <w:tc>
          <w:tcPr>
            <w:tcW w:w="5760" w:type="dxa"/>
            <w:gridSpan w:val="15"/>
            <w:tcBorders>
              <w:left w:val="single" w:sz="4" w:space="0" w:color="auto"/>
              <w:bottom w:val="single" w:sz="4" w:space="0" w:color="auto"/>
              <w:right w:val="nil"/>
            </w:tcBorders>
            <w:shd w:val="clear" w:color="auto" w:fill="0DB14B"/>
            <w:noWrap/>
            <w:vAlign w:val="center"/>
            <w:hideMark/>
          </w:tcPr>
          <w:p w14:paraId="76D0902F"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 xml:space="preserve">2022 (In </w:t>
            </w:r>
            <w:r w:rsidRPr="00FC4897">
              <w:rPr>
                <w:rFonts w:ascii="Arial" w:hAnsi="Arial" w:cs="Arial"/>
                <w:b/>
                <w:bCs/>
                <w:sz w:val="18"/>
                <w:szCs w:val="18"/>
                <w:lang w:val="en-PH" w:eastAsia="en-PH"/>
              </w:rPr>
              <w:t>₱</w:t>
            </w:r>
            <w:r w:rsidRPr="00FC4897">
              <w:rPr>
                <w:rFonts w:ascii="Arial Narrow" w:hAnsi="Arial Narrow"/>
                <w:b/>
                <w:bCs/>
                <w:sz w:val="18"/>
                <w:szCs w:val="18"/>
                <w:lang w:val="en-PH" w:eastAsia="en-PH"/>
              </w:rPr>
              <w:t xml:space="preserve"> Millions)</w:t>
            </w:r>
          </w:p>
        </w:tc>
      </w:tr>
      <w:tr w:rsidR="00A4367B" w:rsidRPr="00FC4897" w14:paraId="1B05A2B6" w14:textId="77777777" w:rsidTr="0039521F">
        <w:trPr>
          <w:trHeight w:val="300"/>
          <w:tblHeader/>
        </w:trPr>
        <w:tc>
          <w:tcPr>
            <w:tcW w:w="3327" w:type="dxa"/>
            <w:gridSpan w:val="2"/>
            <w:vMerge/>
            <w:tcBorders>
              <w:top w:val="nil"/>
              <w:left w:val="nil"/>
              <w:bottom w:val="single" w:sz="4" w:space="0" w:color="auto"/>
              <w:right w:val="single" w:sz="4" w:space="0" w:color="auto"/>
            </w:tcBorders>
            <w:vAlign w:val="center"/>
            <w:hideMark/>
          </w:tcPr>
          <w:p w14:paraId="1C974133" w14:textId="77777777" w:rsidR="00A4367B" w:rsidRPr="00FC4897" w:rsidRDefault="00A4367B" w:rsidP="00A4367B">
            <w:pPr>
              <w:rPr>
                <w:rFonts w:ascii="Arial Narrow" w:hAnsi="Arial Narrow"/>
                <w:b/>
                <w:bCs/>
                <w:sz w:val="18"/>
                <w:szCs w:val="18"/>
                <w:lang w:val="en-PH" w:eastAsia="en-PH"/>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71ACF886"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CEA</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13C712F6"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572F1898"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20%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44CF6605"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50%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6389AFBF"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75%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34281BBD"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100%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01BCE3FA"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150%</w:t>
            </w:r>
          </w:p>
        </w:tc>
        <w:tc>
          <w:tcPr>
            <w:tcW w:w="720" w:type="dxa"/>
            <w:tcBorders>
              <w:top w:val="single" w:sz="4" w:space="0" w:color="auto"/>
              <w:left w:val="single" w:sz="4" w:space="0" w:color="auto"/>
              <w:bottom w:val="single" w:sz="4" w:space="0" w:color="auto"/>
              <w:right w:val="nil"/>
            </w:tcBorders>
            <w:shd w:val="clear" w:color="auto" w:fill="FEC24B"/>
            <w:vAlign w:val="center"/>
            <w:hideMark/>
          </w:tcPr>
          <w:p w14:paraId="468297C8"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CRWA</w:t>
            </w:r>
          </w:p>
        </w:tc>
      </w:tr>
      <w:tr w:rsidR="005A62F5" w:rsidRPr="00FC4897" w14:paraId="15C325FF" w14:textId="77777777" w:rsidTr="0039521F">
        <w:trPr>
          <w:trHeight w:val="274"/>
        </w:trPr>
        <w:tc>
          <w:tcPr>
            <w:tcW w:w="3327" w:type="dxa"/>
            <w:gridSpan w:val="2"/>
            <w:tcBorders>
              <w:top w:val="single" w:sz="4" w:space="0" w:color="auto"/>
              <w:left w:val="single" w:sz="4" w:space="0" w:color="C5D9F1"/>
              <w:bottom w:val="nil"/>
              <w:right w:val="single" w:sz="4" w:space="0" w:color="C5D9F1"/>
            </w:tcBorders>
            <w:shd w:val="clear" w:color="auto" w:fill="auto"/>
            <w:noWrap/>
            <w:vAlign w:val="center"/>
            <w:hideMark/>
          </w:tcPr>
          <w:p w14:paraId="423FDC6F"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Cash on Hand</w:t>
            </w:r>
          </w:p>
        </w:tc>
        <w:tc>
          <w:tcPr>
            <w:tcW w:w="720" w:type="dxa"/>
            <w:gridSpan w:val="2"/>
            <w:tcBorders>
              <w:top w:val="single" w:sz="4" w:space="0" w:color="auto"/>
              <w:left w:val="nil"/>
              <w:bottom w:val="nil"/>
              <w:right w:val="single" w:sz="4" w:space="0" w:color="C5D9F1"/>
            </w:tcBorders>
            <w:shd w:val="clear" w:color="auto" w:fill="auto"/>
            <w:noWrap/>
            <w:vAlign w:val="center"/>
            <w:hideMark/>
          </w:tcPr>
          <w:p w14:paraId="26F870A2"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55,971</w:t>
            </w:r>
          </w:p>
        </w:tc>
        <w:tc>
          <w:tcPr>
            <w:tcW w:w="720" w:type="dxa"/>
            <w:gridSpan w:val="2"/>
            <w:tcBorders>
              <w:top w:val="single" w:sz="4" w:space="0" w:color="auto"/>
              <w:left w:val="nil"/>
              <w:bottom w:val="nil"/>
              <w:right w:val="single" w:sz="4" w:space="0" w:color="C5D9F1"/>
            </w:tcBorders>
            <w:shd w:val="clear" w:color="auto" w:fill="auto"/>
            <w:noWrap/>
            <w:vAlign w:val="center"/>
            <w:hideMark/>
          </w:tcPr>
          <w:p w14:paraId="2405B651"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55,971</w:t>
            </w:r>
          </w:p>
        </w:tc>
        <w:tc>
          <w:tcPr>
            <w:tcW w:w="720" w:type="dxa"/>
            <w:gridSpan w:val="2"/>
            <w:tcBorders>
              <w:top w:val="single" w:sz="4" w:space="0" w:color="auto"/>
              <w:left w:val="nil"/>
              <w:bottom w:val="nil"/>
              <w:right w:val="single" w:sz="4" w:space="0" w:color="C5D9F1"/>
            </w:tcBorders>
            <w:shd w:val="clear" w:color="auto" w:fill="auto"/>
            <w:noWrap/>
            <w:hideMark/>
          </w:tcPr>
          <w:p w14:paraId="0A301580" w14:textId="3F8868E8" w:rsidR="005A62F5" w:rsidRPr="00FC4897" w:rsidRDefault="005A62F5" w:rsidP="00A4367B">
            <w:pPr>
              <w:jc w:val="right"/>
              <w:rPr>
                <w:rFonts w:ascii="Arial Narrow" w:hAnsi="Arial Narrow" w:cs="Arial"/>
                <w:b/>
                <w:bCs/>
                <w:sz w:val="18"/>
                <w:szCs w:val="18"/>
                <w:lang w:val="en-PH" w:eastAsia="en-PH"/>
              </w:rPr>
            </w:pPr>
            <w:r w:rsidRPr="00BF5FA0">
              <w:t>0</w:t>
            </w:r>
          </w:p>
        </w:tc>
        <w:tc>
          <w:tcPr>
            <w:tcW w:w="720" w:type="dxa"/>
            <w:gridSpan w:val="2"/>
            <w:tcBorders>
              <w:top w:val="single" w:sz="4" w:space="0" w:color="auto"/>
              <w:left w:val="nil"/>
              <w:bottom w:val="nil"/>
              <w:right w:val="single" w:sz="4" w:space="0" w:color="C5D9F1"/>
            </w:tcBorders>
            <w:shd w:val="clear" w:color="auto" w:fill="auto"/>
            <w:noWrap/>
            <w:hideMark/>
          </w:tcPr>
          <w:p w14:paraId="71B57B55" w14:textId="748F2C20" w:rsidR="005A62F5" w:rsidRPr="00FC4897" w:rsidRDefault="005A62F5" w:rsidP="00A4367B">
            <w:pPr>
              <w:jc w:val="right"/>
              <w:rPr>
                <w:rFonts w:ascii="Arial Narrow" w:hAnsi="Arial Narrow" w:cs="Arial"/>
                <w:b/>
                <w:bCs/>
                <w:sz w:val="18"/>
                <w:szCs w:val="18"/>
                <w:lang w:val="en-PH" w:eastAsia="en-PH"/>
              </w:rPr>
            </w:pPr>
            <w:r w:rsidRPr="00BF5FA0">
              <w:t>0</w:t>
            </w:r>
          </w:p>
        </w:tc>
        <w:tc>
          <w:tcPr>
            <w:tcW w:w="720" w:type="dxa"/>
            <w:gridSpan w:val="2"/>
            <w:tcBorders>
              <w:top w:val="single" w:sz="4" w:space="0" w:color="auto"/>
              <w:left w:val="nil"/>
              <w:bottom w:val="nil"/>
              <w:right w:val="single" w:sz="4" w:space="0" w:color="C5D9F1"/>
            </w:tcBorders>
            <w:shd w:val="clear" w:color="auto" w:fill="auto"/>
            <w:noWrap/>
            <w:hideMark/>
          </w:tcPr>
          <w:p w14:paraId="5A494FAF" w14:textId="1EC517B2" w:rsidR="005A62F5" w:rsidRPr="00FC4897" w:rsidRDefault="005A62F5" w:rsidP="00A4367B">
            <w:pPr>
              <w:jc w:val="right"/>
              <w:rPr>
                <w:rFonts w:ascii="Arial Narrow" w:hAnsi="Arial Narrow" w:cs="Arial"/>
                <w:b/>
                <w:bCs/>
                <w:sz w:val="18"/>
                <w:szCs w:val="18"/>
                <w:lang w:val="en-PH" w:eastAsia="en-PH"/>
              </w:rPr>
            </w:pPr>
            <w:r w:rsidRPr="00BF5FA0">
              <w:t>0</w:t>
            </w:r>
          </w:p>
        </w:tc>
        <w:tc>
          <w:tcPr>
            <w:tcW w:w="720" w:type="dxa"/>
            <w:gridSpan w:val="2"/>
            <w:tcBorders>
              <w:top w:val="single" w:sz="4" w:space="0" w:color="auto"/>
              <w:left w:val="nil"/>
              <w:bottom w:val="nil"/>
              <w:right w:val="single" w:sz="4" w:space="0" w:color="C5D9F1"/>
            </w:tcBorders>
            <w:shd w:val="clear" w:color="auto" w:fill="auto"/>
            <w:noWrap/>
            <w:hideMark/>
          </w:tcPr>
          <w:p w14:paraId="4982C451" w14:textId="2742A442" w:rsidR="005A62F5" w:rsidRPr="00FC4897" w:rsidRDefault="005A62F5" w:rsidP="00A4367B">
            <w:pPr>
              <w:jc w:val="right"/>
              <w:rPr>
                <w:rFonts w:ascii="Arial Narrow" w:hAnsi="Arial Narrow" w:cs="Arial"/>
                <w:b/>
                <w:bCs/>
                <w:sz w:val="18"/>
                <w:szCs w:val="18"/>
                <w:lang w:val="en-PH" w:eastAsia="en-PH"/>
              </w:rPr>
            </w:pPr>
            <w:r w:rsidRPr="00BF5FA0">
              <w:t>0</w:t>
            </w:r>
          </w:p>
        </w:tc>
        <w:tc>
          <w:tcPr>
            <w:tcW w:w="720" w:type="dxa"/>
            <w:gridSpan w:val="2"/>
            <w:tcBorders>
              <w:top w:val="single" w:sz="4" w:space="0" w:color="auto"/>
              <w:left w:val="nil"/>
              <w:bottom w:val="nil"/>
              <w:right w:val="single" w:sz="4" w:space="0" w:color="C5D9F1"/>
            </w:tcBorders>
            <w:shd w:val="clear" w:color="auto" w:fill="auto"/>
            <w:noWrap/>
            <w:hideMark/>
          </w:tcPr>
          <w:p w14:paraId="38B225CD" w14:textId="42A431D2" w:rsidR="005A62F5" w:rsidRPr="00FC4897" w:rsidRDefault="005A62F5" w:rsidP="00A4367B">
            <w:pPr>
              <w:jc w:val="right"/>
              <w:rPr>
                <w:rFonts w:ascii="Arial Narrow" w:hAnsi="Arial Narrow" w:cs="Arial"/>
                <w:b/>
                <w:bCs/>
                <w:sz w:val="18"/>
                <w:szCs w:val="18"/>
                <w:lang w:val="en-PH" w:eastAsia="en-PH"/>
              </w:rPr>
            </w:pPr>
            <w:r w:rsidRPr="00BF5FA0">
              <w:t>0</w:t>
            </w:r>
          </w:p>
        </w:tc>
        <w:tc>
          <w:tcPr>
            <w:tcW w:w="720" w:type="dxa"/>
            <w:tcBorders>
              <w:top w:val="single" w:sz="4" w:space="0" w:color="auto"/>
              <w:left w:val="nil"/>
              <w:bottom w:val="nil"/>
              <w:right w:val="single" w:sz="4" w:space="0" w:color="C5D9F1"/>
            </w:tcBorders>
            <w:shd w:val="clear" w:color="auto" w:fill="auto"/>
            <w:noWrap/>
            <w:hideMark/>
          </w:tcPr>
          <w:p w14:paraId="2561032A" w14:textId="301827D2" w:rsidR="005A62F5" w:rsidRPr="00FC4897" w:rsidRDefault="005A62F5" w:rsidP="00A4367B">
            <w:pPr>
              <w:jc w:val="right"/>
              <w:rPr>
                <w:rFonts w:ascii="Arial Narrow" w:hAnsi="Arial Narrow" w:cs="Arial"/>
                <w:b/>
                <w:bCs/>
                <w:sz w:val="18"/>
                <w:szCs w:val="18"/>
                <w:lang w:val="en-PH" w:eastAsia="en-PH"/>
              </w:rPr>
            </w:pPr>
            <w:r w:rsidRPr="00BF5FA0">
              <w:t>0</w:t>
            </w:r>
          </w:p>
        </w:tc>
      </w:tr>
      <w:tr w:rsidR="005A62F5" w:rsidRPr="00FC4897" w14:paraId="139434DF" w14:textId="77777777" w:rsidTr="0039521F">
        <w:trPr>
          <w:trHeight w:val="274"/>
        </w:trPr>
        <w:tc>
          <w:tcPr>
            <w:tcW w:w="3327" w:type="dxa"/>
            <w:gridSpan w:val="2"/>
            <w:tcBorders>
              <w:top w:val="nil"/>
              <w:left w:val="nil"/>
              <w:bottom w:val="nil"/>
              <w:right w:val="single" w:sz="4" w:space="0" w:color="FFFFFF"/>
            </w:tcBorders>
            <w:shd w:val="clear" w:color="000000" w:fill="C5D9F1"/>
            <w:noWrap/>
            <w:vAlign w:val="center"/>
            <w:hideMark/>
          </w:tcPr>
          <w:p w14:paraId="7A9562E7"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Checks &amp; Other Cash Items (COCI)</w:t>
            </w:r>
          </w:p>
        </w:tc>
        <w:tc>
          <w:tcPr>
            <w:tcW w:w="720" w:type="dxa"/>
            <w:gridSpan w:val="2"/>
            <w:tcBorders>
              <w:top w:val="nil"/>
              <w:left w:val="nil"/>
              <w:bottom w:val="nil"/>
              <w:right w:val="single" w:sz="4" w:space="0" w:color="FFFFFF"/>
            </w:tcBorders>
            <w:shd w:val="clear" w:color="000000" w:fill="C5D9F1"/>
            <w:noWrap/>
            <w:vAlign w:val="center"/>
            <w:hideMark/>
          </w:tcPr>
          <w:p w14:paraId="50002BC2"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33</w:t>
            </w:r>
          </w:p>
        </w:tc>
        <w:tc>
          <w:tcPr>
            <w:tcW w:w="720" w:type="dxa"/>
            <w:gridSpan w:val="2"/>
            <w:tcBorders>
              <w:top w:val="nil"/>
              <w:left w:val="nil"/>
              <w:bottom w:val="nil"/>
              <w:right w:val="single" w:sz="4" w:space="0" w:color="FFFFFF"/>
            </w:tcBorders>
            <w:shd w:val="clear" w:color="000000" w:fill="C5D9F1"/>
            <w:noWrap/>
            <w:vAlign w:val="center"/>
            <w:hideMark/>
          </w:tcPr>
          <w:p w14:paraId="319B846C" w14:textId="29BC77A9" w:rsidR="005A62F5" w:rsidRPr="0039521F" w:rsidRDefault="005A62F5" w:rsidP="00A4367B">
            <w:pPr>
              <w:jc w:val="right"/>
              <w:rPr>
                <w:rFonts w:ascii="Arial Narrow" w:hAnsi="Arial Narrow" w:cs="Arial"/>
                <w:bCs/>
                <w:sz w:val="18"/>
                <w:szCs w:val="18"/>
                <w:lang w:val="en-PH" w:eastAsia="en-PH"/>
              </w:rPr>
            </w:pPr>
            <w:r w:rsidRPr="0039521F">
              <w:rPr>
                <w:rFonts w:ascii="Arial Narrow" w:hAnsi="Arial Narrow" w:cs="Arial"/>
                <w:bCs/>
                <w:sz w:val="18"/>
                <w:szCs w:val="18"/>
                <w:lang w:val="en-PH" w:eastAsia="en-PH"/>
              </w:rPr>
              <w:t>0</w:t>
            </w:r>
          </w:p>
        </w:tc>
        <w:tc>
          <w:tcPr>
            <w:tcW w:w="720" w:type="dxa"/>
            <w:gridSpan w:val="2"/>
            <w:tcBorders>
              <w:top w:val="nil"/>
              <w:left w:val="nil"/>
              <w:bottom w:val="nil"/>
              <w:right w:val="single" w:sz="4" w:space="0" w:color="FFFFFF"/>
            </w:tcBorders>
            <w:shd w:val="clear" w:color="000000" w:fill="C5D9F1"/>
            <w:noWrap/>
            <w:vAlign w:val="center"/>
            <w:hideMark/>
          </w:tcPr>
          <w:p w14:paraId="3633FFFF"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33</w:t>
            </w:r>
          </w:p>
        </w:tc>
        <w:tc>
          <w:tcPr>
            <w:tcW w:w="720" w:type="dxa"/>
            <w:gridSpan w:val="2"/>
            <w:tcBorders>
              <w:top w:val="nil"/>
              <w:left w:val="nil"/>
              <w:bottom w:val="nil"/>
              <w:right w:val="single" w:sz="4" w:space="0" w:color="FFFFFF"/>
            </w:tcBorders>
            <w:shd w:val="clear" w:color="000000" w:fill="C5D9F1"/>
            <w:noWrap/>
            <w:hideMark/>
          </w:tcPr>
          <w:p w14:paraId="03F0AE89" w14:textId="3E47561A" w:rsidR="005A62F5" w:rsidRPr="00FC4897" w:rsidRDefault="005A62F5" w:rsidP="00A4367B">
            <w:pPr>
              <w:jc w:val="right"/>
              <w:rPr>
                <w:rFonts w:ascii="Arial Narrow" w:hAnsi="Arial Narrow" w:cs="Arial"/>
                <w:b/>
                <w:bCs/>
                <w:sz w:val="18"/>
                <w:szCs w:val="18"/>
                <w:lang w:val="en-PH" w:eastAsia="en-PH"/>
              </w:rPr>
            </w:pPr>
            <w:r w:rsidRPr="00DE479D">
              <w:t>0</w:t>
            </w:r>
          </w:p>
        </w:tc>
        <w:tc>
          <w:tcPr>
            <w:tcW w:w="720" w:type="dxa"/>
            <w:gridSpan w:val="2"/>
            <w:tcBorders>
              <w:top w:val="nil"/>
              <w:left w:val="nil"/>
              <w:bottom w:val="nil"/>
              <w:right w:val="single" w:sz="4" w:space="0" w:color="FFFFFF"/>
            </w:tcBorders>
            <w:shd w:val="clear" w:color="000000" w:fill="C5D9F1"/>
            <w:noWrap/>
            <w:hideMark/>
          </w:tcPr>
          <w:p w14:paraId="43646987" w14:textId="51BEF6C4" w:rsidR="005A62F5" w:rsidRPr="00FC4897" w:rsidRDefault="005A62F5" w:rsidP="00A4367B">
            <w:pPr>
              <w:jc w:val="right"/>
              <w:rPr>
                <w:rFonts w:ascii="Arial Narrow" w:hAnsi="Arial Narrow" w:cs="Arial"/>
                <w:b/>
                <w:bCs/>
                <w:sz w:val="18"/>
                <w:szCs w:val="18"/>
                <w:lang w:val="en-PH" w:eastAsia="en-PH"/>
              </w:rPr>
            </w:pPr>
            <w:r w:rsidRPr="00DE479D">
              <w:t>0</w:t>
            </w:r>
          </w:p>
        </w:tc>
        <w:tc>
          <w:tcPr>
            <w:tcW w:w="720" w:type="dxa"/>
            <w:gridSpan w:val="2"/>
            <w:tcBorders>
              <w:top w:val="nil"/>
              <w:left w:val="nil"/>
              <w:bottom w:val="nil"/>
              <w:right w:val="single" w:sz="4" w:space="0" w:color="FFFFFF"/>
            </w:tcBorders>
            <w:shd w:val="clear" w:color="000000" w:fill="C5D9F1"/>
            <w:noWrap/>
            <w:hideMark/>
          </w:tcPr>
          <w:p w14:paraId="7E313CE0" w14:textId="260D9672" w:rsidR="005A62F5" w:rsidRPr="00FC4897" w:rsidRDefault="005A62F5" w:rsidP="00A4367B">
            <w:pPr>
              <w:jc w:val="right"/>
              <w:rPr>
                <w:rFonts w:ascii="Arial Narrow" w:hAnsi="Arial Narrow" w:cs="Arial"/>
                <w:b/>
                <w:bCs/>
                <w:sz w:val="18"/>
                <w:szCs w:val="18"/>
                <w:lang w:val="en-PH" w:eastAsia="en-PH"/>
              </w:rPr>
            </w:pPr>
            <w:r w:rsidRPr="00DE479D">
              <w:t>0</w:t>
            </w:r>
          </w:p>
        </w:tc>
        <w:tc>
          <w:tcPr>
            <w:tcW w:w="720" w:type="dxa"/>
            <w:gridSpan w:val="2"/>
            <w:tcBorders>
              <w:top w:val="nil"/>
              <w:left w:val="nil"/>
              <w:bottom w:val="nil"/>
              <w:right w:val="single" w:sz="4" w:space="0" w:color="FFFFFF"/>
            </w:tcBorders>
            <w:shd w:val="clear" w:color="000000" w:fill="C5D9F1"/>
            <w:noWrap/>
            <w:hideMark/>
          </w:tcPr>
          <w:p w14:paraId="41F95F9A" w14:textId="725153B3" w:rsidR="005A62F5" w:rsidRPr="00FC4897" w:rsidRDefault="005A62F5" w:rsidP="00A4367B">
            <w:pPr>
              <w:jc w:val="right"/>
              <w:rPr>
                <w:rFonts w:ascii="Arial Narrow" w:hAnsi="Arial Narrow" w:cs="Arial"/>
                <w:b/>
                <w:bCs/>
                <w:sz w:val="18"/>
                <w:szCs w:val="18"/>
                <w:lang w:val="en-PH" w:eastAsia="en-PH"/>
              </w:rPr>
            </w:pPr>
            <w:r w:rsidRPr="00DE479D">
              <w:t>0</w:t>
            </w:r>
          </w:p>
        </w:tc>
        <w:tc>
          <w:tcPr>
            <w:tcW w:w="720" w:type="dxa"/>
            <w:tcBorders>
              <w:top w:val="nil"/>
              <w:left w:val="nil"/>
              <w:bottom w:val="nil"/>
              <w:right w:val="nil"/>
            </w:tcBorders>
            <w:shd w:val="clear" w:color="000000" w:fill="C5D9F1"/>
            <w:noWrap/>
            <w:vAlign w:val="center"/>
            <w:hideMark/>
          </w:tcPr>
          <w:p w14:paraId="16D56519"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7</w:t>
            </w:r>
          </w:p>
        </w:tc>
      </w:tr>
      <w:tr w:rsidR="005A62F5" w:rsidRPr="00FC4897" w14:paraId="3679BD8F" w14:textId="77777777" w:rsidTr="0039521F">
        <w:trPr>
          <w:trHeight w:val="274"/>
        </w:trPr>
        <w:tc>
          <w:tcPr>
            <w:tcW w:w="3327" w:type="dxa"/>
            <w:gridSpan w:val="2"/>
            <w:tcBorders>
              <w:top w:val="nil"/>
              <w:left w:val="single" w:sz="4" w:space="0" w:color="C5D9F1"/>
              <w:bottom w:val="nil"/>
              <w:right w:val="single" w:sz="4" w:space="0" w:color="C5D9F1"/>
            </w:tcBorders>
            <w:shd w:val="clear" w:color="auto" w:fill="auto"/>
            <w:noWrap/>
            <w:vAlign w:val="center"/>
            <w:hideMark/>
          </w:tcPr>
          <w:p w14:paraId="37BCF8BF"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Due from Bangko Sentral ng Pilipinas (BSP)</w:t>
            </w:r>
          </w:p>
        </w:tc>
        <w:tc>
          <w:tcPr>
            <w:tcW w:w="720" w:type="dxa"/>
            <w:gridSpan w:val="2"/>
            <w:tcBorders>
              <w:top w:val="nil"/>
              <w:left w:val="nil"/>
              <w:bottom w:val="nil"/>
              <w:right w:val="single" w:sz="4" w:space="0" w:color="C5D9F1"/>
            </w:tcBorders>
            <w:shd w:val="clear" w:color="auto" w:fill="auto"/>
            <w:noWrap/>
            <w:vAlign w:val="center"/>
            <w:hideMark/>
          </w:tcPr>
          <w:p w14:paraId="679F97E4"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564,529</w:t>
            </w:r>
          </w:p>
        </w:tc>
        <w:tc>
          <w:tcPr>
            <w:tcW w:w="720" w:type="dxa"/>
            <w:gridSpan w:val="2"/>
            <w:tcBorders>
              <w:top w:val="nil"/>
              <w:left w:val="nil"/>
              <w:bottom w:val="nil"/>
              <w:right w:val="single" w:sz="4" w:space="0" w:color="C5D9F1"/>
            </w:tcBorders>
            <w:shd w:val="clear" w:color="auto" w:fill="auto"/>
            <w:noWrap/>
            <w:vAlign w:val="center"/>
            <w:hideMark/>
          </w:tcPr>
          <w:p w14:paraId="7093043B"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564,529</w:t>
            </w:r>
          </w:p>
        </w:tc>
        <w:tc>
          <w:tcPr>
            <w:tcW w:w="720" w:type="dxa"/>
            <w:gridSpan w:val="2"/>
            <w:tcBorders>
              <w:top w:val="nil"/>
              <w:left w:val="nil"/>
              <w:bottom w:val="nil"/>
              <w:right w:val="single" w:sz="4" w:space="0" w:color="C5D9F1"/>
            </w:tcBorders>
            <w:shd w:val="clear" w:color="auto" w:fill="auto"/>
            <w:noWrap/>
            <w:hideMark/>
          </w:tcPr>
          <w:p w14:paraId="531635AE" w14:textId="3504F463" w:rsidR="005A62F5" w:rsidRPr="00FC4897" w:rsidRDefault="005A62F5" w:rsidP="00A4367B">
            <w:pPr>
              <w:jc w:val="right"/>
              <w:rPr>
                <w:rFonts w:ascii="Arial Narrow" w:hAnsi="Arial Narrow" w:cs="Arial"/>
                <w:b/>
                <w:bCs/>
                <w:sz w:val="18"/>
                <w:szCs w:val="18"/>
                <w:lang w:val="en-PH" w:eastAsia="en-PH"/>
              </w:rPr>
            </w:pPr>
            <w:r w:rsidRPr="00E7104F">
              <w:t>0</w:t>
            </w:r>
          </w:p>
        </w:tc>
        <w:tc>
          <w:tcPr>
            <w:tcW w:w="720" w:type="dxa"/>
            <w:gridSpan w:val="2"/>
            <w:tcBorders>
              <w:top w:val="nil"/>
              <w:left w:val="nil"/>
              <w:bottom w:val="nil"/>
              <w:right w:val="single" w:sz="4" w:space="0" w:color="C5D9F1"/>
            </w:tcBorders>
            <w:shd w:val="clear" w:color="auto" w:fill="auto"/>
            <w:noWrap/>
            <w:hideMark/>
          </w:tcPr>
          <w:p w14:paraId="161643EF" w14:textId="1A204545" w:rsidR="005A62F5" w:rsidRPr="00FC4897" w:rsidRDefault="005A62F5" w:rsidP="00A4367B">
            <w:pPr>
              <w:jc w:val="right"/>
              <w:rPr>
                <w:rFonts w:ascii="Arial Narrow" w:hAnsi="Arial Narrow" w:cs="Arial"/>
                <w:b/>
                <w:bCs/>
                <w:sz w:val="18"/>
                <w:szCs w:val="18"/>
                <w:lang w:val="en-PH" w:eastAsia="en-PH"/>
              </w:rPr>
            </w:pPr>
            <w:r w:rsidRPr="00E7104F">
              <w:t>0</w:t>
            </w:r>
          </w:p>
        </w:tc>
        <w:tc>
          <w:tcPr>
            <w:tcW w:w="720" w:type="dxa"/>
            <w:gridSpan w:val="2"/>
            <w:tcBorders>
              <w:top w:val="nil"/>
              <w:left w:val="nil"/>
              <w:bottom w:val="nil"/>
              <w:right w:val="single" w:sz="4" w:space="0" w:color="C5D9F1"/>
            </w:tcBorders>
            <w:shd w:val="clear" w:color="auto" w:fill="auto"/>
            <w:noWrap/>
            <w:hideMark/>
          </w:tcPr>
          <w:p w14:paraId="6F38D4A1" w14:textId="630E3098" w:rsidR="005A62F5" w:rsidRPr="00FC4897" w:rsidRDefault="005A62F5" w:rsidP="00A4367B">
            <w:pPr>
              <w:jc w:val="right"/>
              <w:rPr>
                <w:rFonts w:ascii="Arial Narrow" w:hAnsi="Arial Narrow" w:cs="Arial"/>
                <w:b/>
                <w:bCs/>
                <w:sz w:val="18"/>
                <w:szCs w:val="18"/>
                <w:lang w:val="en-PH" w:eastAsia="en-PH"/>
              </w:rPr>
            </w:pPr>
            <w:r w:rsidRPr="00DE479D">
              <w:t>0</w:t>
            </w:r>
          </w:p>
        </w:tc>
        <w:tc>
          <w:tcPr>
            <w:tcW w:w="720" w:type="dxa"/>
            <w:gridSpan w:val="2"/>
            <w:tcBorders>
              <w:top w:val="nil"/>
              <w:left w:val="nil"/>
              <w:bottom w:val="nil"/>
              <w:right w:val="single" w:sz="4" w:space="0" w:color="C5D9F1"/>
            </w:tcBorders>
            <w:shd w:val="clear" w:color="auto" w:fill="auto"/>
            <w:noWrap/>
            <w:hideMark/>
          </w:tcPr>
          <w:p w14:paraId="72421627" w14:textId="326B30D4" w:rsidR="005A62F5" w:rsidRPr="00FC4897" w:rsidRDefault="005A62F5" w:rsidP="00A4367B">
            <w:pPr>
              <w:jc w:val="right"/>
              <w:rPr>
                <w:rFonts w:ascii="Arial Narrow" w:hAnsi="Arial Narrow" w:cs="Arial"/>
                <w:b/>
                <w:bCs/>
                <w:sz w:val="18"/>
                <w:szCs w:val="18"/>
                <w:lang w:val="en-PH" w:eastAsia="en-PH"/>
              </w:rPr>
            </w:pPr>
            <w:r w:rsidRPr="00DE479D">
              <w:t>0</w:t>
            </w:r>
          </w:p>
        </w:tc>
        <w:tc>
          <w:tcPr>
            <w:tcW w:w="720" w:type="dxa"/>
            <w:gridSpan w:val="2"/>
            <w:tcBorders>
              <w:top w:val="nil"/>
              <w:left w:val="nil"/>
              <w:bottom w:val="nil"/>
              <w:right w:val="single" w:sz="4" w:space="0" w:color="C5D9F1"/>
            </w:tcBorders>
            <w:shd w:val="clear" w:color="auto" w:fill="auto"/>
            <w:noWrap/>
            <w:hideMark/>
          </w:tcPr>
          <w:p w14:paraId="6C58C522" w14:textId="553D0749" w:rsidR="005A62F5" w:rsidRPr="00FC4897" w:rsidRDefault="005A62F5" w:rsidP="00A4367B">
            <w:pPr>
              <w:jc w:val="right"/>
              <w:rPr>
                <w:rFonts w:ascii="Arial Narrow" w:hAnsi="Arial Narrow" w:cs="Arial"/>
                <w:b/>
                <w:bCs/>
                <w:sz w:val="18"/>
                <w:szCs w:val="18"/>
                <w:lang w:val="en-PH" w:eastAsia="en-PH"/>
              </w:rPr>
            </w:pPr>
            <w:r w:rsidRPr="00DE479D">
              <w:t>0</w:t>
            </w:r>
          </w:p>
        </w:tc>
        <w:tc>
          <w:tcPr>
            <w:tcW w:w="720" w:type="dxa"/>
            <w:tcBorders>
              <w:top w:val="nil"/>
              <w:left w:val="nil"/>
              <w:bottom w:val="nil"/>
              <w:right w:val="single" w:sz="4" w:space="0" w:color="C5D9F1"/>
            </w:tcBorders>
            <w:shd w:val="clear" w:color="auto" w:fill="auto"/>
            <w:noWrap/>
            <w:vAlign w:val="center"/>
            <w:hideMark/>
          </w:tcPr>
          <w:p w14:paraId="248FAA01"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0</w:t>
            </w:r>
          </w:p>
        </w:tc>
      </w:tr>
      <w:tr w:rsidR="005A62F5" w:rsidRPr="00FC4897" w14:paraId="7DB1D698" w14:textId="77777777" w:rsidTr="0039521F">
        <w:trPr>
          <w:trHeight w:val="274"/>
        </w:trPr>
        <w:tc>
          <w:tcPr>
            <w:tcW w:w="3327" w:type="dxa"/>
            <w:gridSpan w:val="2"/>
            <w:tcBorders>
              <w:top w:val="nil"/>
              <w:left w:val="nil"/>
              <w:bottom w:val="nil"/>
              <w:right w:val="single" w:sz="4" w:space="0" w:color="FFFFFF"/>
            </w:tcBorders>
            <w:shd w:val="clear" w:color="000000" w:fill="C5D9F1"/>
            <w:noWrap/>
            <w:vAlign w:val="center"/>
            <w:hideMark/>
          </w:tcPr>
          <w:p w14:paraId="7769DE94"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Due from Other Banks</w:t>
            </w:r>
          </w:p>
        </w:tc>
        <w:tc>
          <w:tcPr>
            <w:tcW w:w="720" w:type="dxa"/>
            <w:gridSpan w:val="2"/>
            <w:tcBorders>
              <w:top w:val="nil"/>
              <w:left w:val="nil"/>
              <w:bottom w:val="nil"/>
              <w:right w:val="single" w:sz="4" w:space="0" w:color="FFFFFF"/>
            </w:tcBorders>
            <w:shd w:val="clear" w:color="000000" w:fill="C5D9F1"/>
            <w:noWrap/>
            <w:vAlign w:val="center"/>
            <w:hideMark/>
          </w:tcPr>
          <w:p w14:paraId="338CC67B"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17,995</w:t>
            </w:r>
          </w:p>
        </w:tc>
        <w:tc>
          <w:tcPr>
            <w:tcW w:w="720" w:type="dxa"/>
            <w:gridSpan w:val="2"/>
            <w:tcBorders>
              <w:top w:val="nil"/>
              <w:left w:val="nil"/>
              <w:bottom w:val="nil"/>
              <w:right w:val="single" w:sz="4" w:space="0" w:color="FFFFFF"/>
            </w:tcBorders>
            <w:shd w:val="clear" w:color="000000" w:fill="C5D9F1"/>
            <w:noWrap/>
            <w:hideMark/>
          </w:tcPr>
          <w:p w14:paraId="3AA73A1F" w14:textId="214D664B" w:rsidR="005A62F5" w:rsidRPr="00FC4897" w:rsidRDefault="005A62F5" w:rsidP="00A4367B">
            <w:pPr>
              <w:jc w:val="right"/>
              <w:rPr>
                <w:rFonts w:ascii="Arial Narrow" w:hAnsi="Arial Narrow" w:cs="Arial"/>
                <w:b/>
                <w:bCs/>
                <w:sz w:val="18"/>
                <w:szCs w:val="18"/>
                <w:lang w:val="en-PH" w:eastAsia="en-PH"/>
              </w:rPr>
            </w:pPr>
            <w:r w:rsidRPr="00655B6C">
              <w:t>0</w:t>
            </w:r>
          </w:p>
        </w:tc>
        <w:tc>
          <w:tcPr>
            <w:tcW w:w="720" w:type="dxa"/>
            <w:gridSpan w:val="2"/>
            <w:tcBorders>
              <w:top w:val="nil"/>
              <w:left w:val="nil"/>
              <w:bottom w:val="nil"/>
              <w:right w:val="single" w:sz="4" w:space="0" w:color="FFFFFF"/>
            </w:tcBorders>
            <w:shd w:val="clear" w:color="000000" w:fill="C5D9F1"/>
            <w:noWrap/>
            <w:vAlign w:val="center"/>
            <w:hideMark/>
          </w:tcPr>
          <w:p w14:paraId="3C6D7E25"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1,525</w:t>
            </w:r>
          </w:p>
        </w:tc>
        <w:tc>
          <w:tcPr>
            <w:tcW w:w="720" w:type="dxa"/>
            <w:gridSpan w:val="2"/>
            <w:tcBorders>
              <w:top w:val="nil"/>
              <w:left w:val="nil"/>
              <w:bottom w:val="nil"/>
              <w:right w:val="single" w:sz="4" w:space="0" w:color="FFFFFF"/>
            </w:tcBorders>
            <w:shd w:val="clear" w:color="000000" w:fill="C5D9F1"/>
            <w:noWrap/>
            <w:vAlign w:val="center"/>
            <w:hideMark/>
          </w:tcPr>
          <w:p w14:paraId="4F8D24D6"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16,449</w:t>
            </w:r>
          </w:p>
        </w:tc>
        <w:tc>
          <w:tcPr>
            <w:tcW w:w="720" w:type="dxa"/>
            <w:gridSpan w:val="2"/>
            <w:tcBorders>
              <w:top w:val="nil"/>
              <w:left w:val="nil"/>
              <w:bottom w:val="nil"/>
              <w:right w:val="single" w:sz="4" w:space="0" w:color="FFFFFF"/>
            </w:tcBorders>
            <w:shd w:val="clear" w:color="000000" w:fill="C5D9F1"/>
            <w:noWrap/>
            <w:vAlign w:val="center"/>
            <w:hideMark/>
          </w:tcPr>
          <w:p w14:paraId="74CB05F2" w14:textId="315A1EDE" w:rsidR="005A62F5" w:rsidRPr="0039521F" w:rsidRDefault="005A62F5" w:rsidP="00A4367B">
            <w:pPr>
              <w:jc w:val="right"/>
              <w:rPr>
                <w:rFonts w:ascii="Arial Narrow" w:hAnsi="Arial Narrow" w:cs="Arial"/>
                <w:bCs/>
                <w:sz w:val="18"/>
                <w:szCs w:val="18"/>
                <w:lang w:val="en-PH" w:eastAsia="en-PH"/>
              </w:rPr>
            </w:pPr>
            <w:r w:rsidRPr="0039521F">
              <w:rPr>
                <w:rFonts w:ascii="Arial Narrow" w:hAnsi="Arial Narrow" w:cs="Arial"/>
                <w:bCs/>
                <w:sz w:val="18"/>
                <w:szCs w:val="18"/>
                <w:lang w:val="en-PH" w:eastAsia="en-PH"/>
              </w:rPr>
              <w:t>0</w:t>
            </w:r>
          </w:p>
        </w:tc>
        <w:tc>
          <w:tcPr>
            <w:tcW w:w="720" w:type="dxa"/>
            <w:gridSpan w:val="2"/>
            <w:tcBorders>
              <w:top w:val="nil"/>
              <w:left w:val="nil"/>
              <w:bottom w:val="nil"/>
              <w:right w:val="single" w:sz="4" w:space="0" w:color="FFFFFF"/>
            </w:tcBorders>
            <w:shd w:val="clear" w:color="000000" w:fill="C5D9F1"/>
            <w:noWrap/>
            <w:vAlign w:val="center"/>
            <w:hideMark/>
          </w:tcPr>
          <w:p w14:paraId="2BB01DCF"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21</w:t>
            </w:r>
          </w:p>
        </w:tc>
        <w:tc>
          <w:tcPr>
            <w:tcW w:w="720" w:type="dxa"/>
            <w:gridSpan w:val="2"/>
            <w:tcBorders>
              <w:top w:val="nil"/>
              <w:left w:val="nil"/>
              <w:bottom w:val="nil"/>
              <w:right w:val="single" w:sz="4" w:space="0" w:color="FFFFFF"/>
            </w:tcBorders>
            <w:shd w:val="clear" w:color="000000" w:fill="C5D9F1"/>
            <w:noWrap/>
            <w:hideMark/>
          </w:tcPr>
          <w:p w14:paraId="1E7462A5" w14:textId="695EF965" w:rsidR="005A62F5" w:rsidRPr="00FC4897" w:rsidRDefault="005A62F5" w:rsidP="00A4367B">
            <w:pPr>
              <w:jc w:val="right"/>
              <w:rPr>
                <w:rFonts w:ascii="Arial Narrow" w:hAnsi="Arial Narrow" w:cs="Arial"/>
                <w:b/>
                <w:bCs/>
                <w:sz w:val="18"/>
                <w:szCs w:val="18"/>
                <w:lang w:val="en-PH" w:eastAsia="en-PH"/>
              </w:rPr>
            </w:pPr>
            <w:r w:rsidRPr="007506E4">
              <w:t>0</w:t>
            </w:r>
          </w:p>
        </w:tc>
        <w:tc>
          <w:tcPr>
            <w:tcW w:w="720" w:type="dxa"/>
            <w:tcBorders>
              <w:top w:val="nil"/>
              <w:left w:val="nil"/>
              <w:bottom w:val="nil"/>
              <w:right w:val="nil"/>
            </w:tcBorders>
            <w:shd w:val="clear" w:color="000000" w:fill="C5D9F1"/>
            <w:noWrap/>
            <w:vAlign w:val="center"/>
            <w:hideMark/>
          </w:tcPr>
          <w:p w14:paraId="71F9229D"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8,550</w:t>
            </w:r>
          </w:p>
        </w:tc>
      </w:tr>
      <w:tr w:rsidR="005A62F5" w:rsidRPr="00FC4897" w14:paraId="185AE743" w14:textId="77777777" w:rsidTr="0039521F">
        <w:trPr>
          <w:trHeight w:val="274"/>
        </w:trPr>
        <w:tc>
          <w:tcPr>
            <w:tcW w:w="3327" w:type="dxa"/>
            <w:gridSpan w:val="2"/>
            <w:tcBorders>
              <w:top w:val="nil"/>
              <w:left w:val="single" w:sz="4" w:space="0" w:color="C5D9F1"/>
              <w:bottom w:val="nil"/>
              <w:right w:val="single" w:sz="4" w:space="0" w:color="C5D9F1"/>
            </w:tcBorders>
            <w:shd w:val="clear" w:color="auto" w:fill="auto"/>
            <w:noWrap/>
            <w:vAlign w:val="center"/>
            <w:hideMark/>
          </w:tcPr>
          <w:p w14:paraId="2A828546"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Financial Assets Designated at FVTPL</w:t>
            </w:r>
          </w:p>
        </w:tc>
        <w:tc>
          <w:tcPr>
            <w:tcW w:w="720" w:type="dxa"/>
            <w:gridSpan w:val="2"/>
            <w:tcBorders>
              <w:top w:val="nil"/>
              <w:left w:val="nil"/>
              <w:bottom w:val="nil"/>
              <w:right w:val="single" w:sz="4" w:space="0" w:color="C5D9F1"/>
            </w:tcBorders>
            <w:shd w:val="clear" w:color="auto" w:fill="auto"/>
            <w:noWrap/>
            <w:vAlign w:val="center"/>
            <w:hideMark/>
          </w:tcPr>
          <w:p w14:paraId="6C3F923D"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1,109</w:t>
            </w:r>
          </w:p>
        </w:tc>
        <w:tc>
          <w:tcPr>
            <w:tcW w:w="720" w:type="dxa"/>
            <w:gridSpan w:val="2"/>
            <w:tcBorders>
              <w:top w:val="nil"/>
              <w:left w:val="nil"/>
              <w:bottom w:val="nil"/>
              <w:right w:val="single" w:sz="4" w:space="0" w:color="C5D9F1"/>
            </w:tcBorders>
            <w:shd w:val="clear" w:color="auto" w:fill="auto"/>
            <w:noWrap/>
            <w:hideMark/>
          </w:tcPr>
          <w:p w14:paraId="5DDA16C2" w14:textId="7B929438" w:rsidR="005A62F5" w:rsidRPr="00FC4897" w:rsidRDefault="005A62F5" w:rsidP="00A4367B">
            <w:pPr>
              <w:jc w:val="right"/>
              <w:rPr>
                <w:rFonts w:ascii="Arial Narrow" w:hAnsi="Arial Narrow" w:cs="Arial"/>
                <w:b/>
                <w:bCs/>
                <w:sz w:val="18"/>
                <w:szCs w:val="18"/>
                <w:lang w:val="en-PH" w:eastAsia="en-PH"/>
              </w:rPr>
            </w:pPr>
            <w:r w:rsidRPr="00655B6C">
              <w:t>0</w:t>
            </w:r>
          </w:p>
        </w:tc>
        <w:tc>
          <w:tcPr>
            <w:tcW w:w="720" w:type="dxa"/>
            <w:gridSpan w:val="2"/>
            <w:tcBorders>
              <w:top w:val="nil"/>
              <w:left w:val="nil"/>
              <w:bottom w:val="nil"/>
              <w:right w:val="single" w:sz="4" w:space="0" w:color="C5D9F1"/>
            </w:tcBorders>
            <w:shd w:val="clear" w:color="auto" w:fill="auto"/>
            <w:noWrap/>
            <w:hideMark/>
          </w:tcPr>
          <w:p w14:paraId="12A80033" w14:textId="414D2433" w:rsidR="005A62F5" w:rsidRPr="00FC4897" w:rsidRDefault="005A62F5" w:rsidP="00A4367B">
            <w:pPr>
              <w:jc w:val="right"/>
              <w:rPr>
                <w:rFonts w:ascii="Arial Narrow" w:hAnsi="Arial Narrow" w:cs="Arial"/>
                <w:b/>
                <w:bCs/>
                <w:sz w:val="18"/>
                <w:szCs w:val="18"/>
                <w:lang w:val="en-PH" w:eastAsia="en-PH"/>
              </w:rPr>
            </w:pPr>
            <w:r w:rsidRPr="003D0519">
              <w:t>0</w:t>
            </w:r>
          </w:p>
        </w:tc>
        <w:tc>
          <w:tcPr>
            <w:tcW w:w="720" w:type="dxa"/>
            <w:gridSpan w:val="2"/>
            <w:tcBorders>
              <w:top w:val="nil"/>
              <w:left w:val="nil"/>
              <w:bottom w:val="nil"/>
              <w:right w:val="single" w:sz="4" w:space="0" w:color="C5D9F1"/>
            </w:tcBorders>
            <w:shd w:val="clear" w:color="auto" w:fill="auto"/>
            <w:noWrap/>
            <w:hideMark/>
          </w:tcPr>
          <w:p w14:paraId="521C5155" w14:textId="47729C1B" w:rsidR="005A62F5" w:rsidRPr="00FC4897" w:rsidRDefault="005A62F5" w:rsidP="00A4367B">
            <w:pPr>
              <w:jc w:val="right"/>
              <w:rPr>
                <w:rFonts w:ascii="Arial Narrow" w:hAnsi="Arial Narrow" w:cs="Arial"/>
                <w:b/>
                <w:bCs/>
                <w:sz w:val="18"/>
                <w:szCs w:val="18"/>
                <w:lang w:val="en-PH" w:eastAsia="en-PH"/>
              </w:rPr>
            </w:pPr>
            <w:r w:rsidRPr="003D0519">
              <w:t>0</w:t>
            </w:r>
          </w:p>
        </w:tc>
        <w:tc>
          <w:tcPr>
            <w:tcW w:w="720" w:type="dxa"/>
            <w:gridSpan w:val="2"/>
            <w:tcBorders>
              <w:top w:val="nil"/>
              <w:left w:val="nil"/>
              <w:bottom w:val="nil"/>
              <w:right w:val="single" w:sz="4" w:space="0" w:color="C5D9F1"/>
            </w:tcBorders>
            <w:shd w:val="clear" w:color="auto" w:fill="auto"/>
            <w:noWrap/>
            <w:hideMark/>
          </w:tcPr>
          <w:p w14:paraId="23691B8C" w14:textId="12DBA103" w:rsidR="005A62F5" w:rsidRPr="00FC4897" w:rsidRDefault="005A62F5" w:rsidP="00A4367B">
            <w:pPr>
              <w:jc w:val="right"/>
              <w:rPr>
                <w:rFonts w:ascii="Arial Narrow" w:hAnsi="Arial Narrow" w:cs="Arial"/>
                <w:b/>
                <w:bCs/>
                <w:sz w:val="18"/>
                <w:szCs w:val="18"/>
                <w:lang w:val="en-PH" w:eastAsia="en-PH"/>
              </w:rPr>
            </w:pPr>
            <w:r w:rsidRPr="003D0519">
              <w:t>0</w:t>
            </w:r>
          </w:p>
        </w:tc>
        <w:tc>
          <w:tcPr>
            <w:tcW w:w="720" w:type="dxa"/>
            <w:gridSpan w:val="2"/>
            <w:tcBorders>
              <w:top w:val="nil"/>
              <w:left w:val="nil"/>
              <w:bottom w:val="nil"/>
              <w:right w:val="single" w:sz="4" w:space="0" w:color="C5D9F1"/>
            </w:tcBorders>
            <w:shd w:val="clear" w:color="auto" w:fill="auto"/>
            <w:noWrap/>
            <w:vAlign w:val="center"/>
            <w:hideMark/>
          </w:tcPr>
          <w:p w14:paraId="12529265"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1,109</w:t>
            </w:r>
          </w:p>
        </w:tc>
        <w:tc>
          <w:tcPr>
            <w:tcW w:w="720" w:type="dxa"/>
            <w:gridSpan w:val="2"/>
            <w:tcBorders>
              <w:top w:val="nil"/>
              <w:left w:val="nil"/>
              <w:bottom w:val="nil"/>
              <w:right w:val="single" w:sz="4" w:space="0" w:color="C5D9F1"/>
            </w:tcBorders>
            <w:shd w:val="clear" w:color="auto" w:fill="auto"/>
            <w:noWrap/>
            <w:hideMark/>
          </w:tcPr>
          <w:p w14:paraId="04C6D994" w14:textId="0EBCA478" w:rsidR="005A62F5" w:rsidRPr="00FC4897" w:rsidRDefault="005A62F5" w:rsidP="00A4367B">
            <w:pPr>
              <w:jc w:val="right"/>
              <w:rPr>
                <w:rFonts w:ascii="Arial Narrow" w:hAnsi="Arial Narrow" w:cs="Arial"/>
                <w:b/>
                <w:bCs/>
                <w:sz w:val="18"/>
                <w:szCs w:val="18"/>
                <w:lang w:val="en-PH" w:eastAsia="en-PH"/>
              </w:rPr>
            </w:pPr>
            <w:r w:rsidRPr="007506E4">
              <w:t>0</w:t>
            </w:r>
          </w:p>
        </w:tc>
        <w:tc>
          <w:tcPr>
            <w:tcW w:w="720" w:type="dxa"/>
            <w:tcBorders>
              <w:top w:val="nil"/>
              <w:left w:val="nil"/>
              <w:bottom w:val="nil"/>
              <w:right w:val="single" w:sz="4" w:space="0" w:color="C5D9F1"/>
            </w:tcBorders>
            <w:shd w:val="clear" w:color="auto" w:fill="auto"/>
            <w:noWrap/>
            <w:vAlign w:val="center"/>
            <w:hideMark/>
          </w:tcPr>
          <w:p w14:paraId="5B95AEAC"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1,109</w:t>
            </w:r>
          </w:p>
        </w:tc>
      </w:tr>
      <w:tr w:rsidR="005A62F5" w:rsidRPr="00FC4897" w14:paraId="10023C32" w14:textId="77777777" w:rsidTr="0039521F">
        <w:trPr>
          <w:trHeight w:val="274"/>
        </w:trPr>
        <w:tc>
          <w:tcPr>
            <w:tcW w:w="3327" w:type="dxa"/>
            <w:gridSpan w:val="2"/>
            <w:tcBorders>
              <w:top w:val="nil"/>
              <w:left w:val="single" w:sz="4" w:space="0" w:color="C5D9F1"/>
              <w:bottom w:val="nil"/>
              <w:right w:val="single" w:sz="4" w:space="0" w:color="C5D9F1"/>
            </w:tcBorders>
            <w:shd w:val="clear" w:color="000000" w:fill="B8CCE4"/>
            <w:noWrap/>
            <w:vAlign w:val="center"/>
            <w:hideMark/>
          </w:tcPr>
          <w:p w14:paraId="7266A298"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Available-for-Sale (AFS) Financial Assets</w:t>
            </w:r>
          </w:p>
        </w:tc>
        <w:tc>
          <w:tcPr>
            <w:tcW w:w="720" w:type="dxa"/>
            <w:gridSpan w:val="2"/>
            <w:tcBorders>
              <w:top w:val="nil"/>
              <w:left w:val="nil"/>
              <w:bottom w:val="nil"/>
              <w:right w:val="single" w:sz="4" w:space="0" w:color="C5D9F1"/>
            </w:tcBorders>
            <w:shd w:val="clear" w:color="000000" w:fill="B8CCE4"/>
            <w:noWrap/>
            <w:vAlign w:val="center"/>
            <w:hideMark/>
          </w:tcPr>
          <w:p w14:paraId="66789654"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426,629</w:t>
            </w:r>
          </w:p>
        </w:tc>
        <w:tc>
          <w:tcPr>
            <w:tcW w:w="720" w:type="dxa"/>
            <w:gridSpan w:val="2"/>
            <w:tcBorders>
              <w:top w:val="nil"/>
              <w:left w:val="nil"/>
              <w:bottom w:val="nil"/>
              <w:right w:val="single" w:sz="4" w:space="0" w:color="C5D9F1"/>
            </w:tcBorders>
            <w:shd w:val="clear" w:color="000000" w:fill="B8CCE4"/>
            <w:noWrap/>
            <w:vAlign w:val="center"/>
            <w:hideMark/>
          </w:tcPr>
          <w:p w14:paraId="3B2C111F"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348,619</w:t>
            </w:r>
          </w:p>
        </w:tc>
        <w:tc>
          <w:tcPr>
            <w:tcW w:w="720" w:type="dxa"/>
            <w:gridSpan w:val="2"/>
            <w:tcBorders>
              <w:top w:val="nil"/>
              <w:left w:val="nil"/>
              <w:bottom w:val="nil"/>
              <w:right w:val="single" w:sz="4" w:space="0" w:color="C5D9F1"/>
            </w:tcBorders>
            <w:shd w:val="clear" w:color="000000" w:fill="B8CCE4"/>
            <w:noWrap/>
            <w:vAlign w:val="center"/>
            <w:hideMark/>
          </w:tcPr>
          <w:p w14:paraId="2499AEBA"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3,940</w:t>
            </w:r>
          </w:p>
        </w:tc>
        <w:tc>
          <w:tcPr>
            <w:tcW w:w="720" w:type="dxa"/>
            <w:gridSpan w:val="2"/>
            <w:tcBorders>
              <w:top w:val="nil"/>
              <w:left w:val="nil"/>
              <w:bottom w:val="nil"/>
              <w:right w:val="single" w:sz="4" w:space="0" w:color="C5D9F1"/>
            </w:tcBorders>
            <w:shd w:val="clear" w:color="000000" w:fill="B8CCE4"/>
            <w:noWrap/>
            <w:vAlign w:val="center"/>
            <w:hideMark/>
          </w:tcPr>
          <w:p w14:paraId="36D0CE97"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70,931</w:t>
            </w:r>
          </w:p>
        </w:tc>
        <w:tc>
          <w:tcPr>
            <w:tcW w:w="720" w:type="dxa"/>
            <w:gridSpan w:val="2"/>
            <w:tcBorders>
              <w:top w:val="nil"/>
              <w:left w:val="nil"/>
              <w:bottom w:val="nil"/>
              <w:right w:val="single" w:sz="4" w:space="0" w:color="C5D9F1"/>
            </w:tcBorders>
            <w:shd w:val="clear" w:color="000000" w:fill="B8CCE4"/>
            <w:noWrap/>
            <w:hideMark/>
          </w:tcPr>
          <w:p w14:paraId="03925977" w14:textId="75FE41CB" w:rsidR="005A62F5" w:rsidRPr="00FC4897" w:rsidRDefault="005A62F5" w:rsidP="00A4367B">
            <w:pPr>
              <w:jc w:val="right"/>
              <w:rPr>
                <w:rFonts w:ascii="Arial Narrow" w:hAnsi="Arial Narrow" w:cs="Arial"/>
                <w:b/>
                <w:bCs/>
                <w:sz w:val="18"/>
                <w:szCs w:val="18"/>
                <w:lang w:val="en-PH" w:eastAsia="en-PH"/>
              </w:rPr>
            </w:pPr>
            <w:r w:rsidRPr="00F707E6">
              <w:t>0</w:t>
            </w:r>
          </w:p>
        </w:tc>
        <w:tc>
          <w:tcPr>
            <w:tcW w:w="720" w:type="dxa"/>
            <w:gridSpan w:val="2"/>
            <w:tcBorders>
              <w:top w:val="nil"/>
              <w:left w:val="nil"/>
              <w:bottom w:val="nil"/>
              <w:right w:val="single" w:sz="4" w:space="0" w:color="C5D9F1"/>
            </w:tcBorders>
            <w:shd w:val="clear" w:color="000000" w:fill="B8CCE4"/>
            <w:noWrap/>
            <w:vAlign w:val="center"/>
            <w:hideMark/>
          </w:tcPr>
          <w:p w14:paraId="207EDF35"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3,139</w:t>
            </w:r>
          </w:p>
        </w:tc>
        <w:tc>
          <w:tcPr>
            <w:tcW w:w="720" w:type="dxa"/>
            <w:gridSpan w:val="2"/>
            <w:tcBorders>
              <w:top w:val="nil"/>
              <w:left w:val="nil"/>
              <w:bottom w:val="nil"/>
              <w:right w:val="single" w:sz="4" w:space="0" w:color="C5D9F1"/>
            </w:tcBorders>
            <w:shd w:val="clear" w:color="000000" w:fill="B8CCE4"/>
            <w:noWrap/>
            <w:hideMark/>
          </w:tcPr>
          <w:p w14:paraId="3E45B7D7" w14:textId="362EFD69" w:rsidR="005A62F5" w:rsidRPr="00FC4897" w:rsidRDefault="005A62F5" w:rsidP="00A4367B">
            <w:pPr>
              <w:jc w:val="right"/>
              <w:rPr>
                <w:rFonts w:ascii="Arial Narrow" w:hAnsi="Arial Narrow" w:cs="Arial"/>
                <w:b/>
                <w:bCs/>
                <w:sz w:val="18"/>
                <w:szCs w:val="18"/>
                <w:lang w:val="en-PH" w:eastAsia="en-PH"/>
              </w:rPr>
            </w:pPr>
            <w:r w:rsidRPr="007506E4">
              <w:t>0</w:t>
            </w:r>
          </w:p>
        </w:tc>
        <w:tc>
          <w:tcPr>
            <w:tcW w:w="720" w:type="dxa"/>
            <w:tcBorders>
              <w:top w:val="nil"/>
              <w:left w:val="nil"/>
              <w:bottom w:val="nil"/>
              <w:right w:val="single" w:sz="4" w:space="0" w:color="C5D9F1"/>
            </w:tcBorders>
            <w:shd w:val="clear" w:color="000000" w:fill="B8CCE4"/>
            <w:noWrap/>
            <w:vAlign w:val="center"/>
            <w:hideMark/>
          </w:tcPr>
          <w:p w14:paraId="13AA86CE"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39,392</w:t>
            </w:r>
          </w:p>
        </w:tc>
      </w:tr>
      <w:tr w:rsidR="005A62F5" w:rsidRPr="00FC4897" w14:paraId="478E7F5F" w14:textId="77777777" w:rsidTr="0039521F">
        <w:trPr>
          <w:trHeight w:val="274"/>
        </w:trPr>
        <w:tc>
          <w:tcPr>
            <w:tcW w:w="3327" w:type="dxa"/>
            <w:gridSpan w:val="2"/>
            <w:tcBorders>
              <w:top w:val="nil"/>
              <w:left w:val="nil"/>
              <w:bottom w:val="single" w:sz="4" w:space="0" w:color="auto"/>
              <w:right w:val="single" w:sz="4" w:space="0" w:color="FFFFFF"/>
            </w:tcBorders>
            <w:shd w:val="clear" w:color="auto" w:fill="auto"/>
            <w:noWrap/>
            <w:vAlign w:val="center"/>
            <w:hideMark/>
          </w:tcPr>
          <w:p w14:paraId="40CBF5D9"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Held-to-Maturity (HTM) Financial Assets</w:t>
            </w:r>
          </w:p>
        </w:tc>
        <w:tc>
          <w:tcPr>
            <w:tcW w:w="720" w:type="dxa"/>
            <w:gridSpan w:val="2"/>
            <w:tcBorders>
              <w:top w:val="nil"/>
              <w:left w:val="nil"/>
              <w:bottom w:val="single" w:sz="4" w:space="0" w:color="auto"/>
              <w:right w:val="single" w:sz="4" w:space="0" w:color="FFFFFF"/>
            </w:tcBorders>
            <w:shd w:val="clear" w:color="auto" w:fill="auto"/>
            <w:noWrap/>
            <w:vAlign w:val="center"/>
            <w:hideMark/>
          </w:tcPr>
          <w:p w14:paraId="6BA35BB3"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847,257</w:t>
            </w:r>
          </w:p>
        </w:tc>
        <w:tc>
          <w:tcPr>
            <w:tcW w:w="720" w:type="dxa"/>
            <w:gridSpan w:val="2"/>
            <w:tcBorders>
              <w:top w:val="nil"/>
              <w:left w:val="nil"/>
              <w:bottom w:val="single" w:sz="4" w:space="0" w:color="auto"/>
              <w:right w:val="single" w:sz="4" w:space="0" w:color="FFFFFF"/>
            </w:tcBorders>
            <w:shd w:val="clear" w:color="auto" w:fill="auto"/>
            <w:noWrap/>
            <w:vAlign w:val="center"/>
            <w:hideMark/>
          </w:tcPr>
          <w:p w14:paraId="7501C202"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813,993</w:t>
            </w:r>
          </w:p>
        </w:tc>
        <w:tc>
          <w:tcPr>
            <w:tcW w:w="720" w:type="dxa"/>
            <w:gridSpan w:val="2"/>
            <w:tcBorders>
              <w:top w:val="nil"/>
              <w:left w:val="nil"/>
              <w:bottom w:val="single" w:sz="4" w:space="0" w:color="auto"/>
              <w:right w:val="single" w:sz="4" w:space="0" w:color="FFFFFF"/>
            </w:tcBorders>
            <w:shd w:val="clear" w:color="auto" w:fill="auto"/>
            <w:noWrap/>
            <w:vAlign w:val="center"/>
            <w:hideMark/>
          </w:tcPr>
          <w:p w14:paraId="5F7CBACA"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8,162</w:t>
            </w:r>
          </w:p>
        </w:tc>
        <w:tc>
          <w:tcPr>
            <w:tcW w:w="720" w:type="dxa"/>
            <w:gridSpan w:val="2"/>
            <w:tcBorders>
              <w:top w:val="nil"/>
              <w:left w:val="nil"/>
              <w:bottom w:val="single" w:sz="4" w:space="0" w:color="auto"/>
              <w:right w:val="single" w:sz="4" w:space="0" w:color="FFFFFF"/>
            </w:tcBorders>
            <w:shd w:val="clear" w:color="auto" w:fill="auto"/>
            <w:noWrap/>
            <w:vAlign w:val="center"/>
            <w:hideMark/>
          </w:tcPr>
          <w:p w14:paraId="4F16BF28"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21,623</w:t>
            </w:r>
          </w:p>
        </w:tc>
        <w:tc>
          <w:tcPr>
            <w:tcW w:w="720" w:type="dxa"/>
            <w:gridSpan w:val="2"/>
            <w:tcBorders>
              <w:top w:val="nil"/>
              <w:left w:val="nil"/>
              <w:bottom w:val="single" w:sz="4" w:space="0" w:color="auto"/>
              <w:right w:val="single" w:sz="4" w:space="0" w:color="FFFFFF"/>
            </w:tcBorders>
            <w:shd w:val="clear" w:color="auto" w:fill="auto"/>
            <w:noWrap/>
            <w:hideMark/>
          </w:tcPr>
          <w:p w14:paraId="36B05153" w14:textId="43BC77F1" w:rsidR="005A62F5" w:rsidRPr="00FC4897" w:rsidRDefault="005A62F5" w:rsidP="00A4367B">
            <w:pPr>
              <w:jc w:val="right"/>
              <w:rPr>
                <w:rFonts w:ascii="Arial Narrow" w:hAnsi="Arial Narrow" w:cs="Arial"/>
                <w:b/>
                <w:bCs/>
                <w:sz w:val="18"/>
                <w:szCs w:val="18"/>
                <w:lang w:val="en-PH" w:eastAsia="en-PH"/>
              </w:rPr>
            </w:pPr>
            <w:r w:rsidRPr="00F707E6">
              <w:t>0</w:t>
            </w:r>
          </w:p>
        </w:tc>
        <w:tc>
          <w:tcPr>
            <w:tcW w:w="720" w:type="dxa"/>
            <w:gridSpan w:val="2"/>
            <w:tcBorders>
              <w:top w:val="nil"/>
              <w:left w:val="nil"/>
              <w:bottom w:val="single" w:sz="4" w:space="0" w:color="auto"/>
              <w:right w:val="single" w:sz="4" w:space="0" w:color="FFFFFF"/>
            </w:tcBorders>
            <w:shd w:val="clear" w:color="auto" w:fill="auto"/>
            <w:noWrap/>
            <w:vAlign w:val="center"/>
            <w:hideMark/>
          </w:tcPr>
          <w:p w14:paraId="252CB74B"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3,479</w:t>
            </w:r>
          </w:p>
        </w:tc>
        <w:tc>
          <w:tcPr>
            <w:tcW w:w="720" w:type="dxa"/>
            <w:gridSpan w:val="2"/>
            <w:tcBorders>
              <w:top w:val="nil"/>
              <w:left w:val="nil"/>
              <w:bottom w:val="single" w:sz="4" w:space="0" w:color="auto"/>
              <w:right w:val="single" w:sz="4" w:space="0" w:color="FFFFFF"/>
            </w:tcBorders>
            <w:shd w:val="clear" w:color="auto" w:fill="auto"/>
            <w:noWrap/>
            <w:hideMark/>
          </w:tcPr>
          <w:p w14:paraId="3F807F6E" w14:textId="30522760" w:rsidR="005A62F5" w:rsidRPr="00FC4897" w:rsidRDefault="005A62F5" w:rsidP="00A4367B">
            <w:pPr>
              <w:jc w:val="right"/>
              <w:rPr>
                <w:rFonts w:ascii="Arial Narrow" w:hAnsi="Arial Narrow" w:cs="Arial"/>
                <w:b/>
                <w:bCs/>
                <w:sz w:val="18"/>
                <w:szCs w:val="18"/>
                <w:lang w:val="en-PH" w:eastAsia="en-PH"/>
              </w:rPr>
            </w:pPr>
            <w:r w:rsidRPr="007506E4">
              <w:t>0</w:t>
            </w:r>
          </w:p>
        </w:tc>
        <w:tc>
          <w:tcPr>
            <w:tcW w:w="720" w:type="dxa"/>
            <w:tcBorders>
              <w:top w:val="nil"/>
              <w:left w:val="nil"/>
              <w:bottom w:val="single" w:sz="4" w:space="0" w:color="auto"/>
              <w:right w:val="nil"/>
            </w:tcBorders>
            <w:shd w:val="clear" w:color="auto" w:fill="auto"/>
            <w:noWrap/>
            <w:vAlign w:val="center"/>
            <w:hideMark/>
          </w:tcPr>
          <w:p w14:paraId="3FA567DE"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15,923</w:t>
            </w:r>
          </w:p>
        </w:tc>
      </w:tr>
      <w:tr w:rsidR="005A62F5" w:rsidRPr="00FC4897" w14:paraId="53BF6647" w14:textId="77777777" w:rsidTr="0039521F">
        <w:trPr>
          <w:trHeight w:val="274"/>
        </w:trPr>
        <w:tc>
          <w:tcPr>
            <w:tcW w:w="3327" w:type="dxa"/>
            <w:gridSpan w:val="2"/>
            <w:tcBorders>
              <w:top w:val="single" w:sz="4" w:space="0" w:color="auto"/>
              <w:left w:val="nil"/>
              <w:bottom w:val="nil"/>
              <w:right w:val="single" w:sz="4" w:space="0" w:color="FFFFFF"/>
            </w:tcBorders>
            <w:shd w:val="clear" w:color="000000" w:fill="C5D9F1"/>
            <w:noWrap/>
            <w:vAlign w:val="center"/>
            <w:hideMark/>
          </w:tcPr>
          <w:p w14:paraId="40B9438B"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Loans &amp; Receivables</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1E60F1C8"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1,002,524</w:t>
            </w:r>
          </w:p>
        </w:tc>
        <w:tc>
          <w:tcPr>
            <w:tcW w:w="720" w:type="dxa"/>
            <w:gridSpan w:val="2"/>
            <w:tcBorders>
              <w:top w:val="single" w:sz="4" w:space="0" w:color="auto"/>
              <w:left w:val="nil"/>
              <w:bottom w:val="nil"/>
              <w:right w:val="single" w:sz="4" w:space="0" w:color="FFFFFF"/>
            </w:tcBorders>
            <w:shd w:val="clear" w:color="000000" w:fill="C5D9F1"/>
            <w:noWrap/>
            <w:hideMark/>
          </w:tcPr>
          <w:p w14:paraId="082847AC" w14:textId="5ABD6B02" w:rsidR="005A62F5" w:rsidRPr="00FC4897" w:rsidRDefault="005A62F5" w:rsidP="00A4367B">
            <w:pPr>
              <w:jc w:val="right"/>
              <w:rPr>
                <w:rFonts w:ascii="Arial Narrow" w:hAnsi="Arial Narrow" w:cs="Arial"/>
                <w:b/>
                <w:bCs/>
                <w:sz w:val="18"/>
                <w:szCs w:val="18"/>
                <w:lang w:val="en-PH" w:eastAsia="en-PH"/>
              </w:rPr>
            </w:pPr>
            <w:r w:rsidRPr="000D03EB">
              <w:t>0</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0C5245F0"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6,142</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4B51C15C"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101,243</w:t>
            </w:r>
          </w:p>
        </w:tc>
        <w:tc>
          <w:tcPr>
            <w:tcW w:w="720" w:type="dxa"/>
            <w:gridSpan w:val="2"/>
            <w:tcBorders>
              <w:top w:val="single" w:sz="4" w:space="0" w:color="auto"/>
              <w:left w:val="nil"/>
              <w:bottom w:val="nil"/>
              <w:right w:val="single" w:sz="4" w:space="0" w:color="FFFFFF"/>
            </w:tcBorders>
            <w:shd w:val="clear" w:color="000000" w:fill="C5D9F1"/>
            <w:noWrap/>
            <w:hideMark/>
          </w:tcPr>
          <w:p w14:paraId="1A73B09A" w14:textId="2FBF2377" w:rsidR="005A62F5" w:rsidRPr="00FC4897" w:rsidRDefault="005A62F5" w:rsidP="00A4367B">
            <w:pPr>
              <w:jc w:val="right"/>
              <w:rPr>
                <w:rFonts w:ascii="Arial Narrow" w:hAnsi="Arial Narrow" w:cs="Arial"/>
                <w:b/>
                <w:bCs/>
                <w:sz w:val="18"/>
                <w:szCs w:val="18"/>
                <w:lang w:val="en-PH" w:eastAsia="en-PH"/>
              </w:rPr>
            </w:pPr>
            <w:r w:rsidRPr="00AF3E27">
              <w:t>0</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634AD70A"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857,937</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49288555"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37,202</w:t>
            </w:r>
          </w:p>
        </w:tc>
        <w:tc>
          <w:tcPr>
            <w:tcW w:w="720" w:type="dxa"/>
            <w:tcBorders>
              <w:top w:val="single" w:sz="4" w:space="0" w:color="auto"/>
              <w:left w:val="nil"/>
              <w:bottom w:val="nil"/>
              <w:right w:val="nil"/>
            </w:tcBorders>
            <w:shd w:val="clear" w:color="000000" w:fill="C5D9F1"/>
            <w:noWrap/>
            <w:vAlign w:val="center"/>
            <w:hideMark/>
          </w:tcPr>
          <w:p w14:paraId="328FDA88"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965,591</w:t>
            </w:r>
          </w:p>
        </w:tc>
      </w:tr>
      <w:tr w:rsidR="005A62F5" w:rsidRPr="00FC4897" w14:paraId="139A911C" w14:textId="77777777" w:rsidTr="0039521F">
        <w:trPr>
          <w:trHeight w:val="274"/>
        </w:trPr>
        <w:tc>
          <w:tcPr>
            <w:tcW w:w="3327" w:type="dxa"/>
            <w:gridSpan w:val="2"/>
            <w:tcBorders>
              <w:top w:val="nil"/>
              <w:left w:val="single" w:sz="4" w:space="0" w:color="C5D9F1"/>
              <w:bottom w:val="nil"/>
              <w:right w:val="single" w:sz="4" w:space="0" w:color="C5D9F1"/>
            </w:tcBorders>
            <w:shd w:val="clear" w:color="000000" w:fill="FFFFFF"/>
            <w:noWrap/>
            <w:vAlign w:val="center"/>
            <w:hideMark/>
          </w:tcPr>
          <w:p w14:paraId="70C38795" w14:textId="77777777" w:rsidR="005A62F5" w:rsidRPr="00FC4897" w:rsidRDefault="005A62F5" w:rsidP="00A4367B">
            <w:pPr>
              <w:ind w:firstLineChars="100" w:firstLine="180"/>
              <w:rPr>
                <w:rFonts w:ascii="Arial Narrow" w:hAnsi="Arial Narrow"/>
                <w:sz w:val="18"/>
                <w:szCs w:val="18"/>
                <w:lang w:val="en-PH" w:eastAsia="en-PH"/>
              </w:rPr>
            </w:pPr>
            <w:r w:rsidRPr="00FC4897">
              <w:rPr>
                <w:rFonts w:ascii="Arial Narrow" w:hAnsi="Arial Narrow"/>
                <w:sz w:val="18"/>
                <w:szCs w:val="18"/>
                <w:lang w:val="en-PH" w:eastAsia="en-PH"/>
              </w:rPr>
              <w:t>1. Interbank Loans Receivables</w:t>
            </w:r>
          </w:p>
        </w:tc>
        <w:tc>
          <w:tcPr>
            <w:tcW w:w="720" w:type="dxa"/>
            <w:gridSpan w:val="2"/>
            <w:tcBorders>
              <w:top w:val="nil"/>
              <w:left w:val="nil"/>
              <w:bottom w:val="nil"/>
              <w:right w:val="single" w:sz="4" w:space="0" w:color="C5D9F1"/>
            </w:tcBorders>
            <w:shd w:val="clear" w:color="000000" w:fill="FFFFFF"/>
            <w:noWrap/>
            <w:vAlign w:val="center"/>
            <w:hideMark/>
          </w:tcPr>
          <w:p w14:paraId="18355E82"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49,487</w:t>
            </w:r>
          </w:p>
        </w:tc>
        <w:tc>
          <w:tcPr>
            <w:tcW w:w="720" w:type="dxa"/>
            <w:gridSpan w:val="2"/>
            <w:tcBorders>
              <w:top w:val="nil"/>
              <w:left w:val="nil"/>
              <w:bottom w:val="nil"/>
              <w:right w:val="single" w:sz="4" w:space="0" w:color="C5D9F1"/>
            </w:tcBorders>
            <w:shd w:val="clear" w:color="000000" w:fill="FFFFFF"/>
            <w:noWrap/>
            <w:hideMark/>
          </w:tcPr>
          <w:p w14:paraId="527772F9" w14:textId="52C049BF" w:rsidR="005A62F5" w:rsidRPr="00FC4897" w:rsidRDefault="005A62F5" w:rsidP="00A4367B">
            <w:pPr>
              <w:jc w:val="right"/>
              <w:rPr>
                <w:rFonts w:ascii="Arial Narrow" w:hAnsi="Arial Narrow" w:cs="Arial"/>
                <w:sz w:val="18"/>
                <w:szCs w:val="18"/>
                <w:lang w:val="en-PH" w:eastAsia="en-PH"/>
              </w:rPr>
            </w:pPr>
            <w:r w:rsidRPr="000D03EB">
              <w:t>0</w:t>
            </w:r>
          </w:p>
        </w:tc>
        <w:tc>
          <w:tcPr>
            <w:tcW w:w="720" w:type="dxa"/>
            <w:gridSpan w:val="2"/>
            <w:tcBorders>
              <w:top w:val="nil"/>
              <w:left w:val="nil"/>
              <w:bottom w:val="nil"/>
              <w:right w:val="single" w:sz="4" w:space="0" w:color="C5D9F1"/>
            </w:tcBorders>
            <w:shd w:val="clear" w:color="000000" w:fill="FFFFFF"/>
            <w:noWrap/>
            <w:vAlign w:val="center"/>
            <w:hideMark/>
          </w:tcPr>
          <w:p w14:paraId="4B829AD0"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5,746</w:t>
            </w:r>
          </w:p>
        </w:tc>
        <w:tc>
          <w:tcPr>
            <w:tcW w:w="720" w:type="dxa"/>
            <w:gridSpan w:val="2"/>
            <w:tcBorders>
              <w:top w:val="nil"/>
              <w:left w:val="nil"/>
              <w:bottom w:val="nil"/>
              <w:right w:val="single" w:sz="4" w:space="0" w:color="C5D9F1"/>
            </w:tcBorders>
            <w:shd w:val="clear" w:color="000000" w:fill="FFFFFF"/>
            <w:noWrap/>
            <w:vAlign w:val="center"/>
            <w:hideMark/>
          </w:tcPr>
          <w:p w14:paraId="6C7A0E07"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8,928</w:t>
            </w:r>
          </w:p>
        </w:tc>
        <w:tc>
          <w:tcPr>
            <w:tcW w:w="720" w:type="dxa"/>
            <w:gridSpan w:val="2"/>
            <w:tcBorders>
              <w:top w:val="nil"/>
              <w:left w:val="nil"/>
              <w:bottom w:val="nil"/>
              <w:right w:val="single" w:sz="4" w:space="0" w:color="C5D9F1"/>
            </w:tcBorders>
            <w:shd w:val="clear" w:color="000000" w:fill="FFFFFF"/>
            <w:noWrap/>
            <w:hideMark/>
          </w:tcPr>
          <w:p w14:paraId="21791509" w14:textId="35DA0319" w:rsidR="005A62F5" w:rsidRPr="00FC4897" w:rsidRDefault="005A62F5" w:rsidP="00A4367B">
            <w:pPr>
              <w:jc w:val="right"/>
              <w:rPr>
                <w:rFonts w:ascii="Arial Narrow" w:hAnsi="Arial Narrow" w:cs="Arial"/>
                <w:sz w:val="18"/>
                <w:szCs w:val="18"/>
                <w:lang w:val="en-PH" w:eastAsia="en-PH"/>
              </w:rPr>
            </w:pPr>
            <w:r w:rsidRPr="00AF3E27">
              <w:t>0</w:t>
            </w:r>
          </w:p>
        </w:tc>
        <w:tc>
          <w:tcPr>
            <w:tcW w:w="720" w:type="dxa"/>
            <w:gridSpan w:val="2"/>
            <w:tcBorders>
              <w:top w:val="nil"/>
              <w:left w:val="nil"/>
              <w:bottom w:val="nil"/>
              <w:right w:val="single" w:sz="4" w:space="0" w:color="C5D9F1"/>
            </w:tcBorders>
            <w:shd w:val="clear" w:color="000000" w:fill="FFFFFF"/>
            <w:noWrap/>
            <w:vAlign w:val="center"/>
            <w:hideMark/>
          </w:tcPr>
          <w:p w14:paraId="3D28C2BA"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34,658</w:t>
            </w:r>
          </w:p>
        </w:tc>
        <w:tc>
          <w:tcPr>
            <w:tcW w:w="720" w:type="dxa"/>
            <w:gridSpan w:val="2"/>
            <w:tcBorders>
              <w:top w:val="nil"/>
              <w:left w:val="nil"/>
              <w:bottom w:val="nil"/>
              <w:right w:val="single" w:sz="4" w:space="0" w:color="C5D9F1"/>
            </w:tcBorders>
            <w:shd w:val="clear" w:color="000000" w:fill="FFFFFF"/>
            <w:noWrap/>
            <w:vAlign w:val="center"/>
            <w:hideMark/>
          </w:tcPr>
          <w:p w14:paraId="5FC325D8"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155</w:t>
            </w:r>
          </w:p>
        </w:tc>
        <w:tc>
          <w:tcPr>
            <w:tcW w:w="720" w:type="dxa"/>
            <w:tcBorders>
              <w:top w:val="nil"/>
              <w:left w:val="nil"/>
              <w:bottom w:val="nil"/>
              <w:right w:val="single" w:sz="4" w:space="0" w:color="C5D9F1"/>
            </w:tcBorders>
            <w:shd w:val="clear" w:color="000000" w:fill="FFFFFF"/>
            <w:noWrap/>
            <w:vAlign w:val="center"/>
            <w:hideMark/>
          </w:tcPr>
          <w:p w14:paraId="5C8FCC39"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40,504</w:t>
            </w:r>
          </w:p>
        </w:tc>
      </w:tr>
      <w:tr w:rsidR="00A4367B" w:rsidRPr="00FC4897" w14:paraId="541B95FC" w14:textId="77777777" w:rsidTr="00A4367B">
        <w:trPr>
          <w:trHeight w:val="274"/>
        </w:trPr>
        <w:tc>
          <w:tcPr>
            <w:tcW w:w="3327" w:type="dxa"/>
            <w:gridSpan w:val="2"/>
            <w:tcBorders>
              <w:top w:val="nil"/>
              <w:left w:val="nil"/>
              <w:bottom w:val="nil"/>
              <w:right w:val="single" w:sz="4" w:space="0" w:color="FFFFFF"/>
            </w:tcBorders>
            <w:shd w:val="clear" w:color="000000" w:fill="DCE6F1"/>
            <w:noWrap/>
            <w:vAlign w:val="center"/>
            <w:hideMark/>
          </w:tcPr>
          <w:p w14:paraId="2BBD8FF4" w14:textId="77777777" w:rsidR="00A4367B" w:rsidRPr="00FC4897" w:rsidRDefault="00A4367B" w:rsidP="00A4367B">
            <w:pPr>
              <w:ind w:firstLineChars="100" w:firstLine="180"/>
              <w:rPr>
                <w:rFonts w:ascii="Arial Narrow" w:hAnsi="Arial Narrow"/>
                <w:sz w:val="18"/>
                <w:szCs w:val="18"/>
                <w:lang w:val="en-PH" w:eastAsia="en-PH"/>
              </w:rPr>
            </w:pPr>
            <w:r w:rsidRPr="00FC4897">
              <w:rPr>
                <w:rFonts w:ascii="Arial Narrow" w:hAnsi="Arial Narrow"/>
                <w:sz w:val="18"/>
                <w:szCs w:val="18"/>
                <w:lang w:val="en-PH" w:eastAsia="en-PH"/>
              </w:rPr>
              <w:t>2. Loans &amp; Receivables - Others</w:t>
            </w:r>
          </w:p>
        </w:tc>
        <w:tc>
          <w:tcPr>
            <w:tcW w:w="720" w:type="dxa"/>
            <w:gridSpan w:val="2"/>
            <w:tcBorders>
              <w:top w:val="nil"/>
              <w:left w:val="nil"/>
              <w:bottom w:val="nil"/>
              <w:right w:val="single" w:sz="4" w:space="0" w:color="FFFFFF"/>
            </w:tcBorders>
            <w:shd w:val="clear" w:color="000000" w:fill="DCE6F1"/>
            <w:noWrap/>
            <w:vAlign w:val="center"/>
          </w:tcPr>
          <w:p w14:paraId="224840A2" w14:textId="77777777" w:rsidR="00A4367B" w:rsidRPr="00FC4897" w:rsidRDefault="00A4367B" w:rsidP="00A4367B">
            <w:pPr>
              <w:jc w:val="right"/>
              <w:rPr>
                <w:rFonts w:ascii="Arial Narrow" w:hAnsi="Arial Narrow" w:cs="Arial"/>
                <w:sz w:val="18"/>
                <w:szCs w:val="18"/>
                <w:lang w:val="en-PH" w:eastAsia="en-PH"/>
              </w:rPr>
            </w:pPr>
          </w:p>
        </w:tc>
        <w:tc>
          <w:tcPr>
            <w:tcW w:w="720" w:type="dxa"/>
            <w:gridSpan w:val="2"/>
            <w:tcBorders>
              <w:top w:val="nil"/>
              <w:left w:val="nil"/>
              <w:bottom w:val="nil"/>
              <w:right w:val="single" w:sz="4" w:space="0" w:color="FFFFFF"/>
            </w:tcBorders>
            <w:shd w:val="clear" w:color="000000" w:fill="DCE6F1"/>
            <w:noWrap/>
            <w:vAlign w:val="center"/>
          </w:tcPr>
          <w:p w14:paraId="48E45B25" w14:textId="77777777" w:rsidR="00A4367B" w:rsidRPr="00FC4897" w:rsidRDefault="00A4367B" w:rsidP="00A4367B">
            <w:pPr>
              <w:jc w:val="right"/>
              <w:rPr>
                <w:rFonts w:ascii="Arial Narrow" w:hAnsi="Arial Narrow" w:cs="Arial"/>
                <w:sz w:val="18"/>
                <w:szCs w:val="18"/>
                <w:lang w:val="en-PH" w:eastAsia="en-PH"/>
              </w:rPr>
            </w:pPr>
          </w:p>
        </w:tc>
        <w:tc>
          <w:tcPr>
            <w:tcW w:w="720" w:type="dxa"/>
            <w:gridSpan w:val="2"/>
            <w:tcBorders>
              <w:top w:val="nil"/>
              <w:left w:val="nil"/>
              <w:bottom w:val="nil"/>
              <w:right w:val="single" w:sz="4" w:space="0" w:color="FFFFFF"/>
            </w:tcBorders>
            <w:shd w:val="clear" w:color="000000" w:fill="DCE6F1"/>
            <w:noWrap/>
            <w:vAlign w:val="center"/>
          </w:tcPr>
          <w:p w14:paraId="7B89818A" w14:textId="77777777" w:rsidR="00A4367B" w:rsidRPr="00FC4897" w:rsidRDefault="00A4367B" w:rsidP="00A4367B">
            <w:pPr>
              <w:jc w:val="right"/>
              <w:rPr>
                <w:rFonts w:ascii="Arial Narrow" w:hAnsi="Arial Narrow" w:cs="Arial"/>
                <w:sz w:val="18"/>
                <w:szCs w:val="18"/>
                <w:lang w:val="en-PH" w:eastAsia="en-PH"/>
              </w:rPr>
            </w:pPr>
          </w:p>
        </w:tc>
        <w:tc>
          <w:tcPr>
            <w:tcW w:w="720" w:type="dxa"/>
            <w:gridSpan w:val="2"/>
            <w:tcBorders>
              <w:top w:val="nil"/>
              <w:left w:val="nil"/>
              <w:bottom w:val="nil"/>
              <w:right w:val="single" w:sz="4" w:space="0" w:color="FFFFFF"/>
            </w:tcBorders>
            <w:shd w:val="clear" w:color="000000" w:fill="DCE6F1"/>
            <w:noWrap/>
            <w:vAlign w:val="center"/>
          </w:tcPr>
          <w:p w14:paraId="653B88EF" w14:textId="77777777" w:rsidR="00A4367B" w:rsidRPr="00FC4897" w:rsidRDefault="00A4367B" w:rsidP="00A4367B">
            <w:pPr>
              <w:jc w:val="right"/>
              <w:rPr>
                <w:rFonts w:ascii="Arial Narrow" w:hAnsi="Arial Narrow" w:cs="Arial"/>
                <w:sz w:val="18"/>
                <w:szCs w:val="18"/>
                <w:lang w:val="en-PH" w:eastAsia="en-PH"/>
              </w:rPr>
            </w:pPr>
          </w:p>
        </w:tc>
        <w:tc>
          <w:tcPr>
            <w:tcW w:w="720" w:type="dxa"/>
            <w:gridSpan w:val="2"/>
            <w:tcBorders>
              <w:top w:val="nil"/>
              <w:left w:val="nil"/>
              <w:bottom w:val="nil"/>
              <w:right w:val="single" w:sz="4" w:space="0" w:color="FFFFFF"/>
            </w:tcBorders>
            <w:shd w:val="clear" w:color="000000" w:fill="DCE6F1"/>
            <w:noWrap/>
            <w:vAlign w:val="center"/>
          </w:tcPr>
          <w:p w14:paraId="38013821" w14:textId="77777777" w:rsidR="00A4367B" w:rsidRPr="00FC4897" w:rsidRDefault="00A4367B" w:rsidP="00A4367B">
            <w:pPr>
              <w:jc w:val="right"/>
              <w:rPr>
                <w:rFonts w:ascii="Arial Narrow" w:hAnsi="Arial Narrow" w:cs="Arial"/>
                <w:sz w:val="18"/>
                <w:szCs w:val="18"/>
                <w:lang w:val="en-PH" w:eastAsia="en-PH"/>
              </w:rPr>
            </w:pPr>
          </w:p>
        </w:tc>
        <w:tc>
          <w:tcPr>
            <w:tcW w:w="720" w:type="dxa"/>
            <w:gridSpan w:val="2"/>
            <w:tcBorders>
              <w:top w:val="nil"/>
              <w:left w:val="nil"/>
              <w:bottom w:val="nil"/>
              <w:right w:val="single" w:sz="4" w:space="0" w:color="FFFFFF"/>
            </w:tcBorders>
            <w:shd w:val="clear" w:color="000000" w:fill="DCE6F1"/>
            <w:noWrap/>
            <w:vAlign w:val="center"/>
          </w:tcPr>
          <w:p w14:paraId="21D314C5" w14:textId="77777777" w:rsidR="00A4367B" w:rsidRPr="00FC4897" w:rsidRDefault="00A4367B" w:rsidP="00A4367B">
            <w:pPr>
              <w:jc w:val="right"/>
              <w:rPr>
                <w:rFonts w:ascii="Arial Narrow" w:hAnsi="Arial Narrow" w:cs="Arial"/>
                <w:sz w:val="18"/>
                <w:szCs w:val="18"/>
                <w:lang w:val="en-PH" w:eastAsia="en-PH"/>
              </w:rPr>
            </w:pPr>
          </w:p>
        </w:tc>
        <w:tc>
          <w:tcPr>
            <w:tcW w:w="720" w:type="dxa"/>
            <w:gridSpan w:val="2"/>
            <w:tcBorders>
              <w:top w:val="nil"/>
              <w:left w:val="nil"/>
              <w:bottom w:val="nil"/>
              <w:right w:val="single" w:sz="4" w:space="0" w:color="FFFFFF"/>
            </w:tcBorders>
            <w:shd w:val="clear" w:color="000000" w:fill="DCE6F1"/>
            <w:noWrap/>
            <w:vAlign w:val="center"/>
          </w:tcPr>
          <w:p w14:paraId="39D087AF" w14:textId="77777777" w:rsidR="00A4367B" w:rsidRPr="00FC4897" w:rsidRDefault="00A4367B" w:rsidP="00A4367B">
            <w:pPr>
              <w:jc w:val="right"/>
              <w:rPr>
                <w:rFonts w:ascii="Arial Narrow" w:hAnsi="Arial Narrow" w:cs="Arial"/>
                <w:sz w:val="18"/>
                <w:szCs w:val="18"/>
                <w:lang w:val="en-PH" w:eastAsia="en-PH"/>
              </w:rPr>
            </w:pPr>
          </w:p>
        </w:tc>
        <w:tc>
          <w:tcPr>
            <w:tcW w:w="720" w:type="dxa"/>
            <w:tcBorders>
              <w:top w:val="nil"/>
              <w:left w:val="nil"/>
              <w:bottom w:val="nil"/>
              <w:right w:val="nil"/>
            </w:tcBorders>
            <w:shd w:val="clear" w:color="000000" w:fill="DCE6F1"/>
            <w:noWrap/>
            <w:vAlign w:val="center"/>
          </w:tcPr>
          <w:p w14:paraId="0FF20E4F" w14:textId="77777777" w:rsidR="00A4367B" w:rsidRPr="00FC4897" w:rsidRDefault="00A4367B" w:rsidP="00A4367B">
            <w:pPr>
              <w:jc w:val="right"/>
              <w:rPr>
                <w:rFonts w:ascii="Arial Narrow" w:hAnsi="Arial Narrow" w:cs="Arial"/>
                <w:sz w:val="18"/>
                <w:szCs w:val="18"/>
                <w:lang w:val="en-PH" w:eastAsia="en-PH"/>
              </w:rPr>
            </w:pPr>
          </w:p>
        </w:tc>
      </w:tr>
      <w:tr w:rsidR="005A62F5" w:rsidRPr="00FC4897" w14:paraId="4FD9AE5D" w14:textId="77777777" w:rsidTr="0039521F">
        <w:trPr>
          <w:trHeight w:val="274"/>
        </w:trPr>
        <w:tc>
          <w:tcPr>
            <w:tcW w:w="3327" w:type="dxa"/>
            <w:gridSpan w:val="2"/>
            <w:tcBorders>
              <w:top w:val="nil"/>
              <w:left w:val="single" w:sz="4" w:space="0" w:color="C5D9F1"/>
              <w:bottom w:val="nil"/>
              <w:right w:val="single" w:sz="4" w:space="0" w:color="C5D9F1"/>
            </w:tcBorders>
            <w:shd w:val="clear" w:color="000000" w:fill="FFFFFF"/>
            <w:noWrap/>
            <w:vAlign w:val="center"/>
            <w:hideMark/>
          </w:tcPr>
          <w:p w14:paraId="4155C19C" w14:textId="77777777" w:rsidR="005A62F5" w:rsidRPr="00FC4897" w:rsidRDefault="005A62F5" w:rsidP="00A4367B">
            <w:pPr>
              <w:ind w:firstLineChars="200" w:firstLine="360"/>
              <w:rPr>
                <w:rFonts w:ascii="Arial Narrow" w:hAnsi="Arial Narrow"/>
                <w:sz w:val="18"/>
                <w:szCs w:val="18"/>
                <w:lang w:val="en-PH" w:eastAsia="en-PH"/>
              </w:rPr>
            </w:pPr>
            <w:r w:rsidRPr="00FC4897">
              <w:rPr>
                <w:rFonts w:ascii="Arial Narrow" w:hAnsi="Arial Narrow"/>
                <w:sz w:val="18"/>
                <w:szCs w:val="18"/>
                <w:lang w:val="en-PH" w:eastAsia="en-PH"/>
              </w:rPr>
              <w:t>a. LGUs &amp; Public Sector Entities</w:t>
            </w:r>
          </w:p>
        </w:tc>
        <w:tc>
          <w:tcPr>
            <w:tcW w:w="720" w:type="dxa"/>
            <w:gridSpan w:val="2"/>
            <w:tcBorders>
              <w:top w:val="nil"/>
              <w:left w:val="nil"/>
              <w:bottom w:val="nil"/>
              <w:right w:val="single" w:sz="4" w:space="0" w:color="C5D9F1"/>
            </w:tcBorders>
            <w:shd w:val="clear" w:color="000000" w:fill="FFFFFF"/>
            <w:noWrap/>
            <w:vAlign w:val="center"/>
            <w:hideMark/>
          </w:tcPr>
          <w:p w14:paraId="11F14814"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69,930</w:t>
            </w:r>
          </w:p>
        </w:tc>
        <w:tc>
          <w:tcPr>
            <w:tcW w:w="720" w:type="dxa"/>
            <w:gridSpan w:val="2"/>
            <w:tcBorders>
              <w:top w:val="nil"/>
              <w:left w:val="nil"/>
              <w:bottom w:val="nil"/>
              <w:right w:val="single" w:sz="4" w:space="0" w:color="C5D9F1"/>
            </w:tcBorders>
            <w:shd w:val="clear" w:color="000000" w:fill="FFFFFF"/>
            <w:noWrap/>
            <w:hideMark/>
          </w:tcPr>
          <w:p w14:paraId="7066E8E6" w14:textId="07B5A057"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C5D9F1"/>
            </w:tcBorders>
            <w:shd w:val="clear" w:color="000000" w:fill="FFFFFF"/>
            <w:noWrap/>
            <w:hideMark/>
          </w:tcPr>
          <w:p w14:paraId="3701C441" w14:textId="5DD4DD4E"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C5D9F1"/>
            </w:tcBorders>
            <w:shd w:val="clear" w:color="000000" w:fill="FFFFFF"/>
            <w:noWrap/>
            <w:hideMark/>
          </w:tcPr>
          <w:p w14:paraId="59D2BF76" w14:textId="4A3ADFEA"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C5D9F1"/>
            </w:tcBorders>
            <w:shd w:val="clear" w:color="000000" w:fill="FFFFFF"/>
            <w:noWrap/>
            <w:hideMark/>
          </w:tcPr>
          <w:p w14:paraId="05080782" w14:textId="4FACE109"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C5D9F1"/>
            </w:tcBorders>
            <w:shd w:val="clear" w:color="000000" w:fill="FFFFFF"/>
            <w:noWrap/>
            <w:vAlign w:val="center"/>
            <w:hideMark/>
          </w:tcPr>
          <w:p w14:paraId="2014C073"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69,930</w:t>
            </w:r>
          </w:p>
        </w:tc>
        <w:tc>
          <w:tcPr>
            <w:tcW w:w="720" w:type="dxa"/>
            <w:gridSpan w:val="2"/>
            <w:tcBorders>
              <w:top w:val="nil"/>
              <w:left w:val="nil"/>
              <w:bottom w:val="nil"/>
              <w:right w:val="single" w:sz="4" w:space="0" w:color="C5D9F1"/>
            </w:tcBorders>
            <w:shd w:val="clear" w:color="000000" w:fill="FFFFFF"/>
            <w:noWrap/>
            <w:hideMark/>
          </w:tcPr>
          <w:p w14:paraId="5727B46C" w14:textId="3641E59F" w:rsidR="005A62F5" w:rsidRPr="00FC4897" w:rsidRDefault="005A62F5" w:rsidP="00A4367B">
            <w:pPr>
              <w:jc w:val="right"/>
              <w:rPr>
                <w:rFonts w:ascii="Arial Narrow" w:hAnsi="Arial Narrow" w:cs="Arial"/>
                <w:sz w:val="18"/>
                <w:szCs w:val="18"/>
                <w:lang w:val="en-PH" w:eastAsia="en-PH"/>
              </w:rPr>
            </w:pPr>
            <w:r w:rsidRPr="00A418D9">
              <w:t>0</w:t>
            </w:r>
          </w:p>
        </w:tc>
        <w:tc>
          <w:tcPr>
            <w:tcW w:w="720" w:type="dxa"/>
            <w:tcBorders>
              <w:top w:val="nil"/>
              <w:left w:val="nil"/>
              <w:bottom w:val="nil"/>
              <w:right w:val="single" w:sz="4" w:space="0" w:color="C5D9F1"/>
            </w:tcBorders>
            <w:shd w:val="clear" w:color="000000" w:fill="FFFFFF"/>
            <w:noWrap/>
            <w:vAlign w:val="center"/>
            <w:hideMark/>
          </w:tcPr>
          <w:p w14:paraId="2941795D"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69,930</w:t>
            </w:r>
          </w:p>
        </w:tc>
      </w:tr>
      <w:tr w:rsidR="005A62F5" w:rsidRPr="00FC4897" w14:paraId="27FEBF80" w14:textId="77777777" w:rsidTr="0039521F">
        <w:trPr>
          <w:trHeight w:val="274"/>
        </w:trPr>
        <w:tc>
          <w:tcPr>
            <w:tcW w:w="3327" w:type="dxa"/>
            <w:gridSpan w:val="2"/>
            <w:tcBorders>
              <w:top w:val="nil"/>
              <w:left w:val="nil"/>
              <w:bottom w:val="nil"/>
              <w:right w:val="single" w:sz="4" w:space="0" w:color="FFFFFF"/>
            </w:tcBorders>
            <w:shd w:val="clear" w:color="000000" w:fill="DCE6F1"/>
            <w:noWrap/>
            <w:vAlign w:val="center"/>
            <w:hideMark/>
          </w:tcPr>
          <w:p w14:paraId="6D030DDC" w14:textId="77777777" w:rsidR="005A62F5" w:rsidRPr="00FC4897" w:rsidRDefault="005A62F5" w:rsidP="00A4367B">
            <w:pPr>
              <w:ind w:firstLineChars="200" w:firstLine="360"/>
              <w:rPr>
                <w:rFonts w:ascii="Arial Narrow" w:hAnsi="Arial Narrow"/>
                <w:sz w:val="18"/>
                <w:szCs w:val="18"/>
                <w:lang w:val="en-PH" w:eastAsia="en-PH"/>
              </w:rPr>
            </w:pPr>
            <w:r w:rsidRPr="00FC4897">
              <w:rPr>
                <w:rFonts w:ascii="Arial Narrow" w:hAnsi="Arial Narrow"/>
                <w:sz w:val="18"/>
                <w:szCs w:val="18"/>
                <w:lang w:val="en-PH" w:eastAsia="en-PH"/>
              </w:rPr>
              <w:t>b. Government Corporation</w:t>
            </w:r>
          </w:p>
        </w:tc>
        <w:tc>
          <w:tcPr>
            <w:tcW w:w="720" w:type="dxa"/>
            <w:gridSpan w:val="2"/>
            <w:tcBorders>
              <w:top w:val="nil"/>
              <w:left w:val="nil"/>
              <w:bottom w:val="nil"/>
              <w:right w:val="single" w:sz="4" w:space="0" w:color="FFFFFF"/>
            </w:tcBorders>
            <w:shd w:val="clear" w:color="000000" w:fill="DCE6F1"/>
            <w:noWrap/>
            <w:vAlign w:val="center"/>
            <w:hideMark/>
          </w:tcPr>
          <w:p w14:paraId="2937963A"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2,022</w:t>
            </w:r>
          </w:p>
        </w:tc>
        <w:tc>
          <w:tcPr>
            <w:tcW w:w="720" w:type="dxa"/>
            <w:gridSpan w:val="2"/>
            <w:tcBorders>
              <w:top w:val="nil"/>
              <w:left w:val="nil"/>
              <w:bottom w:val="nil"/>
              <w:right w:val="single" w:sz="4" w:space="0" w:color="FFFFFF"/>
            </w:tcBorders>
            <w:shd w:val="clear" w:color="000000" w:fill="DCE6F1"/>
            <w:noWrap/>
            <w:hideMark/>
          </w:tcPr>
          <w:p w14:paraId="548AF8B9" w14:textId="1912C5F4"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FFFFFF"/>
            </w:tcBorders>
            <w:shd w:val="clear" w:color="000000" w:fill="DCE6F1"/>
            <w:noWrap/>
            <w:hideMark/>
          </w:tcPr>
          <w:p w14:paraId="7274C03F" w14:textId="0040D62B"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FFFFFF"/>
            </w:tcBorders>
            <w:shd w:val="clear" w:color="000000" w:fill="DCE6F1"/>
            <w:noWrap/>
            <w:hideMark/>
          </w:tcPr>
          <w:p w14:paraId="04003870" w14:textId="5264EFC2"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FFFFFF"/>
            </w:tcBorders>
            <w:shd w:val="clear" w:color="000000" w:fill="DCE6F1"/>
            <w:noWrap/>
            <w:hideMark/>
          </w:tcPr>
          <w:p w14:paraId="1781C46E" w14:textId="054ED1E7"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FFFFFF"/>
            </w:tcBorders>
            <w:shd w:val="clear" w:color="000000" w:fill="DCE6F1"/>
            <w:noWrap/>
            <w:vAlign w:val="center"/>
            <w:hideMark/>
          </w:tcPr>
          <w:p w14:paraId="68597C16"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2,022</w:t>
            </w:r>
          </w:p>
        </w:tc>
        <w:tc>
          <w:tcPr>
            <w:tcW w:w="720" w:type="dxa"/>
            <w:gridSpan w:val="2"/>
            <w:tcBorders>
              <w:top w:val="nil"/>
              <w:left w:val="nil"/>
              <w:bottom w:val="nil"/>
              <w:right w:val="single" w:sz="4" w:space="0" w:color="FFFFFF"/>
            </w:tcBorders>
            <w:shd w:val="clear" w:color="000000" w:fill="DCE6F1"/>
            <w:noWrap/>
            <w:hideMark/>
          </w:tcPr>
          <w:p w14:paraId="4BFA46D0" w14:textId="3BD74669" w:rsidR="005A62F5" w:rsidRPr="00FC4897" w:rsidRDefault="005A62F5" w:rsidP="00A4367B">
            <w:pPr>
              <w:jc w:val="right"/>
              <w:rPr>
                <w:rFonts w:ascii="Arial Narrow" w:hAnsi="Arial Narrow" w:cs="Arial"/>
                <w:sz w:val="18"/>
                <w:szCs w:val="18"/>
                <w:lang w:val="en-PH" w:eastAsia="en-PH"/>
              </w:rPr>
            </w:pPr>
            <w:r w:rsidRPr="00A418D9">
              <w:t>0</w:t>
            </w:r>
          </w:p>
        </w:tc>
        <w:tc>
          <w:tcPr>
            <w:tcW w:w="720" w:type="dxa"/>
            <w:tcBorders>
              <w:top w:val="nil"/>
              <w:left w:val="nil"/>
              <w:bottom w:val="nil"/>
              <w:right w:val="nil"/>
            </w:tcBorders>
            <w:shd w:val="clear" w:color="000000" w:fill="DCE6F1"/>
            <w:noWrap/>
            <w:vAlign w:val="center"/>
            <w:hideMark/>
          </w:tcPr>
          <w:p w14:paraId="5B7B65D7"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2,022</w:t>
            </w:r>
          </w:p>
        </w:tc>
      </w:tr>
      <w:tr w:rsidR="005A62F5" w:rsidRPr="00FC4897" w14:paraId="14B2A4BD" w14:textId="77777777" w:rsidTr="0039521F">
        <w:trPr>
          <w:trHeight w:val="274"/>
        </w:trPr>
        <w:tc>
          <w:tcPr>
            <w:tcW w:w="3327" w:type="dxa"/>
            <w:gridSpan w:val="2"/>
            <w:tcBorders>
              <w:top w:val="nil"/>
              <w:left w:val="single" w:sz="4" w:space="0" w:color="C5D9F1"/>
              <w:bottom w:val="nil"/>
              <w:right w:val="single" w:sz="4" w:space="0" w:color="C5D9F1"/>
            </w:tcBorders>
            <w:shd w:val="clear" w:color="000000" w:fill="FFFFFF"/>
            <w:noWrap/>
            <w:vAlign w:val="center"/>
            <w:hideMark/>
          </w:tcPr>
          <w:p w14:paraId="73055588" w14:textId="77777777" w:rsidR="005A62F5" w:rsidRPr="00FC4897" w:rsidRDefault="005A62F5" w:rsidP="00A4367B">
            <w:pPr>
              <w:ind w:firstLineChars="200" w:firstLine="360"/>
              <w:rPr>
                <w:rFonts w:ascii="Arial Narrow" w:hAnsi="Arial Narrow"/>
                <w:sz w:val="18"/>
                <w:szCs w:val="18"/>
                <w:lang w:val="en-PH" w:eastAsia="en-PH"/>
              </w:rPr>
            </w:pPr>
            <w:r w:rsidRPr="00FC4897">
              <w:rPr>
                <w:rFonts w:ascii="Arial Narrow" w:hAnsi="Arial Narrow"/>
                <w:sz w:val="18"/>
                <w:szCs w:val="18"/>
                <w:lang w:val="en-PH" w:eastAsia="en-PH"/>
              </w:rPr>
              <w:t>c. Corporates</w:t>
            </w:r>
          </w:p>
        </w:tc>
        <w:tc>
          <w:tcPr>
            <w:tcW w:w="720" w:type="dxa"/>
            <w:gridSpan w:val="2"/>
            <w:tcBorders>
              <w:top w:val="nil"/>
              <w:left w:val="nil"/>
              <w:bottom w:val="nil"/>
              <w:right w:val="single" w:sz="4" w:space="0" w:color="C5D9F1"/>
            </w:tcBorders>
            <w:shd w:val="clear" w:color="000000" w:fill="FFFFFF"/>
            <w:noWrap/>
            <w:vAlign w:val="center"/>
            <w:hideMark/>
          </w:tcPr>
          <w:p w14:paraId="2EAF3FEA"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691,213</w:t>
            </w:r>
          </w:p>
        </w:tc>
        <w:tc>
          <w:tcPr>
            <w:tcW w:w="720" w:type="dxa"/>
            <w:gridSpan w:val="2"/>
            <w:tcBorders>
              <w:top w:val="nil"/>
              <w:left w:val="nil"/>
              <w:bottom w:val="nil"/>
              <w:right w:val="single" w:sz="4" w:space="0" w:color="C5D9F1"/>
            </w:tcBorders>
            <w:shd w:val="clear" w:color="000000" w:fill="FFFFFF"/>
            <w:noWrap/>
            <w:hideMark/>
          </w:tcPr>
          <w:p w14:paraId="1433B114" w14:textId="4CB50C86"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C5D9F1"/>
            </w:tcBorders>
            <w:shd w:val="clear" w:color="000000" w:fill="FFFFFF"/>
            <w:noWrap/>
            <w:hideMark/>
          </w:tcPr>
          <w:p w14:paraId="1E1D012B" w14:textId="58AE5D79"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C5D9F1"/>
            </w:tcBorders>
            <w:shd w:val="clear" w:color="000000" w:fill="FFFFFF"/>
            <w:noWrap/>
            <w:hideMark/>
          </w:tcPr>
          <w:p w14:paraId="59C28B3D" w14:textId="3444E145"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C5D9F1"/>
            </w:tcBorders>
            <w:shd w:val="clear" w:color="000000" w:fill="FFFFFF"/>
            <w:noWrap/>
            <w:hideMark/>
          </w:tcPr>
          <w:p w14:paraId="17647AFB" w14:textId="5182E6A3" w:rsidR="005A62F5" w:rsidRPr="00FC4897" w:rsidRDefault="005A62F5" w:rsidP="00A4367B">
            <w:pPr>
              <w:jc w:val="right"/>
              <w:rPr>
                <w:rFonts w:ascii="Arial Narrow" w:hAnsi="Arial Narrow" w:cs="Arial"/>
                <w:sz w:val="18"/>
                <w:szCs w:val="18"/>
                <w:lang w:val="en-PH" w:eastAsia="en-PH"/>
              </w:rPr>
            </w:pPr>
            <w:r w:rsidRPr="003B660D">
              <w:t>0</w:t>
            </w:r>
          </w:p>
        </w:tc>
        <w:tc>
          <w:tcPr>
            <w:tcW w:w="720" w:type="dxa"/>
            <w:gridSpan w:val="2"/>
            <w:tcBorders>
              <w:top w:val="nil"/>
              <w:left w:val="nil"/>
              <w:bottom w:val="nil"/>
              <w:right w:val="single" w:sz="4" w:space="0" w:color="C5D9F1"/>
            </w:tcBorders>
            <w:shd w:val="clear" w:color="000000" w:fill="FFFFFF"/>
            <w:noWrap/>
            <w:vAlign w:val="center"/>
            <w:hideMark/>
          </w:tcPr>
          <w:p w14:paraId="04CE9E2B"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691,213</w:t>
            </w:r>
          </w:p>
        </w:tc>
        <w:tc>
          <w:tcPr>
            <w:tcW w:w="720" w:type="dxa"/>
            <w:gridSpan w:val="2"/>
            <w:tcBorders>
              <w:top w:val="nil"/>
              <w:left w:val="nil"/>
              <w:bottom w:val="nil"/>
              <w:right w:val="single" w:sz="4" w:space="0" w:color="C5D9F1"/>
            </w:tcBorders>
            <w:shd w:val="clear" w:color="000000" w:fill="FFFFFF"/>
            <w:noWrap/>
            <w:hideMark/>
          </w:tcPr>
          <w:p w14:paraId="059686D4" w14:textId="25D6DB80" w:rsidR="005A62F5" w:rsidRPr="00FC4897" w:rsidRDefault="005A62F5" w:rsidP="00A4367B">
            <w:pPr>
              <w:jc w:val="right"/>
              <w:rPr>
                <w:rFonts w:ascii="Arial Narrow" w:hAnsi="Arial Narrow" w:cs="Arial"/>
                <w:sz w:val="18"/>
                <w:szCs w:val="18"/>
                <w:lang w:val="en-PH" w:eastAsia="en-PH"/>
              </w:rPr>
            </w:pPr>
            <w:r w:rsidRPr="00A418D9">
              <w:t>0</w:t>
            </w:r>
          </w:p>
        </w:tc>
        <w:tc>
          <w:tcPr>
            <w:tcW w:w="720" w:type="dxa"/>
            <w:tcBorders>
              <w:top w:val="nil"/>
              <w:left w:val="nil"/>
              <w:bottom w:val="nil"/>
              <w:right w:val="single" w:sz="4" w:space="0" w:color="C5D9F1"/>
            </w:tcBorders>
            <w:shd w:val="clear" w:color="000000" w:fill="FFFFFF"/>
            <w:noWrap/>
            <w:vAlign w:val="center"/>
            <w:hideMark/>
          </w:tcPr>
          <w:p w14:paraId="7ABF371F"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691,213</w:t>
            </w:r>
          </w:p>
        </w:tc>
      </w:tr>
      <w:tr w:rsidR="005A62F5" w:rsidRPr="00FC4897" w14:paraId="68954BE2" w14:textId="77777777" w:rsidTr="0039521F">
        <w:trPr>
          <w:trHeight w:val="274"/>
        </w:trPr>
        <w:tc>
          <w:tcPr>
            <w:tcW w:w="3327" w:type="dxa"/>
            <w:gridSpan w:val="2"/>
            <w:tcBorders>
              <w:top w:val="nil"/>
              <w:left w:val="nil"/>
              <w:bottom w:val="nil"/>
              <w:right w:val="single" w:sz="4" w:space="0" w:color="FFFFFF"/>
            </w:tcBorders>
            <w:shd w:val="clear" w:color="000000" w:fill="DCE6F1"/>
            <w:noWrap/>
            <w:vAlign w:val="center"/>
            <w:hideMark/>
          </w:tcPr>
          <w:p w14:paraId="24669F88" w14:textId="77777777" w:rsidR="005A62F5" w:rsidRPr="00FC4897" w:rsidRDefault="005A62F5" w:rsidP="00A4367B">
            <w:pPr>
              <w:ind w:firstLineChars="200" w:firstLine="360"/>
              <w:rPr>
                <w:rFonts w:ascii="Arial Narrow" w:hAnsi="Arial Narrow"/>
                <w:sz w:val="18"/>
                <w:szCs w:val="18"/>
                <w:lang w:val="en-PH" w:eastAsia="en-PH"/>
              </w:rPr>
            </w:pPr>
            <w:r w:rsidRPr="00FC4897">
              <w:rPr>
                <w:rFonts w:ascii="Arial Narrow" w:hAnsi="Arial Narrow"/>
                <w:sz w:val="18"/>
                <w:szCs w:val="18"/>
                <w:lang w:val="en-PH" w:eastAsia="en-PH"/>
              </w:rPr>
              <w:t>d. Microfinance/Small &amp; Medium Enterprise</w:t>
            </w:r>
          </w:p>
        </w:tc>
        <w:tc>
          <w:tcPr>
            <w:tcW w:w="720" w:type="dxa"/>
            <w:gridSpan w:val="2"/>
            <w:tcBorders>
              <w:top w:val="nil"/>
              <w:left w:val="nil"/>
              <w:bottom w:val="nil"/>
              <w:right w:val="single" w:sz="4" w:space="0" w:color="FFFFFF"/>
            </w:tcBorders>
            <w:shd w:val="clear" w:color="000000" w:fill="DCE6F1"/>
            <w:noWrap/>
            <w:vAlign w:val="center"/>
            <w:hideMark/>
          </w:tcPr>
          <w:p w14:paraId="1002F914"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71,719</w:t>
            </w:r>
          </w:p>
        </w:tc>
        <w:tc>
          <w:tcPr>
            <w:tcW w:w="720" w:type="dxa"/>
            <w:gridSpan w:val="2"/>
            <w:tcBorders>
              <w:top w:val="nil"/>
              <w:left w:val="nil"/>
              <w:bottom w:val="nil"/>
              <w:right w:val="single" w:sz="4" w:space="0" w:color="FFFFFF"/>
            </w:tcBorders>
            <w:shd w:val="clear" w:color="000000" w:fill="DCE6F1"/>
            <w:noWrap/>
            <w:vAlign w:val="center"/>
            <w:hideMark/>
          </w:tcPr>
          <w:p w14:paraId="5D1A317B" w14:textId="3EAF80A3" w:rsidR="005A62F5" w:rsidRPr="00FC4897" w:rsidRDefault="005A62F5" w:rsidP="00A4367B">
            <w:pPr>
              <w:jc w:val="right"/>
              <w:rPr>
                <w:rFonts w:ascii="Arial Narrow" w:hAnsi="Arial Narrow" w:cs="Arial"/>
                <w:sz w:val="18"/>
                <w:szCs w:val="18"/>
                <w:lang w:val="en-PH" w:eastAsia="en-PH"/>
              </w:rPr>
            </w:pPr>
            <w:r w:rsidRPr="005A62F5">
              <w:rPr>
                <w:rFonts w:ascii="Arial Narrow" w:hAnsi="Arial Narrow" w:cs="Arial"/>
                <w:sz w:val="18"/>
                <w:szCs w:val="18"/>
                <w:lang w:val="en-PH" w:eastAsia="en-PH"/>
              </w:rPr>
              <w:t>0</w:t>
            </w:r>
          </w:p>
        </w:tc>
        <w:tc>
          <w:tcPr>
            <w:tcW w:w="720" w:type="dxa"/>
            <w:gridSpan w:val="2"/>
            <w:tcBorders>
              <w:top w:val="nil"/>
              <w:left w:val="nil"/>
              <w:bottom w:val="nil"/>
              <w:right w:val="single" w:sz="4" w:space="0" w:color="FFFFFF"/>
            </w:tcBorders>
            <w:shd w:val="clear" w:color="000000" w:fill="DCE6F1"/>
            <w:noWrap/>
            <w:vAlign w:val="center"/>
            <w:hideMark/>
          </w:tcPr>
          <w:p w14:paraId="50E924E2"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396</w:t>
            </w:r>
          </w:p>
        </w:tc>
        <w:tc>
          <w:tcPr>
            <w:tcW w:w="720" w:type="dxa"/>
            <w:gridSpan w:val="2"/>
            <w:tcBorders>
              <w:top w:val="nil"/>
              <w:left w:val="nil"/>
              <w:bottom w:val="nil"/>
              <w:right w:val="single" w:sz="4" w:space="0" w:color="FFFFFF"/>
            </w:tcBorders>
            <w:shd w:val="clear" w:color="000000" w:fill="DCE6F1"/>
            <w:noWrap/>
            <w:vAlign w:val="center"/>
            <w:hideMark/>
          </w:tcPr>
          <w:p w14:paraId="1B38CCD8"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71,189</w:t>
            </w:r>
          </w:p>
        </w:tc>
        <w:tc>
          <w:tcPr>
            <w:tcW w:w="720" w:type="dxa"/>
            <w:gridSpan w:val="2"/>
            <w:tcBorders>
              <w:top w:val="nil"/>
              <w:left w:val="nil"/>
              <w:bottom w:val="nil"/>
              <w:right w:val="single" w:sz="4" w:space="0" w:color="FFFFFF"/>
            </w:tcBorders>
            <w:shd w:val="clear" w:color="000000" w:fill="DCE6F1"/>
            <w:noWrap/>
            <w:hideMark/>
          </w:tcPr>
          <w:p w14:paraId="6D172CAB" w14:textId="6DE6BD76" w:rsidR="005A62F5" w:rsidRPr="00FC4897" w:rsidRDefault="005A62F5" w:rsidP="00A4367B">
            <w:pPr>
              <w:jc w:val="right"/>
              <w:rPr>
                <w:rFonts w:ascii="Arial Narrow" w:hAnsi="Arial Narrow" w:cs="Arial"/>
                <w:sz w:val="18"/>
                <w:szCs w:val="18"/>
                <w:lang w:val="en-PH" w:eastAsia="en-PH"/>
              </w:rPr>
            </w:pPr>
            <w:r w:rsidRPr="00AC036C">
              <w:t>0</w:t>
            </w:r>
          </w:p>
        </w:tc>
        <w:tc>
          <w:tcPr>
            <w:tcW w:w="720" w:type="dxa"/>
            <w:gridSpan w:val="2"/>
            <w:tcBorders>
              <w:top w:val="nil"/>
              <w:left w:val="nil"/>
              <w:bottom w:val="nil"/>
              <w:right w:val="single" w:sz="4" w:space="0" w:color="FFFFFF"/>
            </w:tcBorders>
            <w:shd w:val="clear" w:color="000000" w:fill="DCE6F1"/>
            <w:noWrap/>
            <w:vAlign w:val="center"/>
            <w:hideMark/>
          </w:tcPr>
          <w:p w14:paraId="2D1990C9" w14:textId="3E048F7C" w:rsidR="005A62F5" w:rsidRPr="00FC4897" w:rsidRDefault="005A62F5" w:rsidP="00A4367B">
            <w:pPr>
              <w:jc w:val="right"/>
              <w:rPr>
                <w:rFonts w:ascii="Arial Narrow" w:hAnsi="Arial Narrow" w:cs="Arial"/>
                <w:sz w:val="18"/>
                <w:szCs w:val="18"/>
                <w:lang w:val="en-PH" w:eastAsia="en-PH"/>
              </w:rPr>
            </w:pPr>
            <w:r w:rsidRPr="005A62F5">
              <w:rPr>
                <w:rFonts w:ascii="Arial Narrow" w:hAnsi="Arial Narrow" w:cs="Arial"/>
                <w:sz w:val="18"/>
                <w:szCs w:val="18"/>
                <w:lang w:val="en-PH" w:eastAsia="en-PH"/>
              </w:rPr>
              <w:t>0</w:t>
            </w:r>
          </w:p>
        </w:tc>
        <w:tc>
          <w:tcPr>
            <w:tcW w:w="720" w:type="dxa"/>
            <w:gridSpan w:val="2"/>
            <w:tcBorders>
              <w:top w:val="nil"/>
              <w:left w:val="nil"/>
              <w:bottom w:val="nil"/>
              <w:right w:val="single" w:sz="4" w:space="0" w:color="FFFFFF"/>
            </w:tcBorders>
            <w:shd w:val="clear" w:color="000000" w:fill="DCE6F1"/>
            <w:noWrap/>
            <w:vAlign w:val="center"/>
            <w:hideMark/>
          </w:tcPr>
          <w:p w14:paraId="48D441D1"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134</w:t>
            </w:r>
          </w:p>
        </w:tc>
        <w:tc>
          <w:tcPr>
            <w:tcW w:w="720" w:type="dxa"/>
            <w:tcBorders>
              <w:top w:val="nil"/>
              <w:left w:val="nil"/>
              <w:bottom w:val="nil"/>
              <w:right w:val="nil"/>
            </w:tcBorders>
            <w:shd w:val="clear" w:color="000000" w:fill="DCE6F1"/>
            <w:noWrap/>
            <w:vAlign w:val="center"/>
            <w:hideMark/>
          </w:tcPr>
          <w:p w14:paraId="11EDBDC1"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35,875</w:t>
            </w:r>
          </w:p>
        </w:tc>
      </w:tr>
      <w:tr w:rsidR="005A62F5" w:rsidRPr="00FC4897" w14:paraId="0C3F955B" w14:textId="77777777" w:rsidTr="0039521F">
        <w:trPr>
          <w:trHeight w:val="274"/>
        </w:trPr>
        <w:tc>
          <w:tcPr>
            <w:tcW w:w="3327" w:type="dxa"/>
            <w:gridSpan w:val="2"/>
            <w:tcBorders>
              <w:top w:val="nil"/>
              <w:left w:val="single" w:sz="4" w:space="0" w:color="C5D9F1"/>
              <w:right w:val="single" w:sz="4" w:space="0" w:color="C5D9F1"/>
            </w:tcBorders>
            <w:shd w:val="clear" w:color="000000" w:fill="FFFFFF"/>
            <w:noWrap/>
            <w:vAlign w:val="center"/>
            <w:hideMark/>
          </w:tcPr>
          <w:p w14:paraId="428D14D6" w14:textId="77777777" w:rsidR="005A62F5" w:rsidRPr="00FC4897" w:rsidRDefault="005A62F5" w:rsidP="00A4367B">
            <w:pPr>
              <w:ind w:firstLineChars="200" w:firstLine="360"/>
              <w:rPr>
                <w:rFonts w:ascii="Arial Narrow" w:hAnsi="Arial Narrow"/>
                <w:sz w:val="18"/>
                <w:szCs w:val="18"/>
                <w:lang w:val="en-PH" w:eastAsia="en-PH"/>
              </w:rPr>
            </w:pPr>
            <w:r w:rsidRPr="00FC4897">
              <w:rPr>
                <w:rFonts w:ascii="Arial Narrow" w:hAnsi="Arial Narrow"/>
                <w:sz w:val="18"/>
                <w:szCs w:val="18"/>
                <w:lang w:val="en-PH" w:eastAsia="en-PH"/>
              </w:rPr>
              <w:t>e. Loans to individuals</w:t>
            </w:r>
          </w:p>
        </w:tc>
        <w:tc>
          <w:tcPr>
            <w:tcW w:w="720" w:type="dxa"/>
            <w:gridSpan w:val="2"/>
            <w:tcBorders>
              <w:top w:val="nil"/>
              <w:left w:val="nil"/>
              <w:right w:val="single" w:sz="4" w:space="0" w:color="C5D9F1"/>
            </w:tcBorders>
            <w:shd w:val="clear" w:color="000000" w:fill="FFFFFF"/>
            <w:noWrap/>
            <w:vAlign w:val="center"/>
            <w:hideMark/>
          </w:tcPr>
          <w:p w14:paraId="3965399F"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75,651</w:t>
            </w:r>
          </w:p>
        </w:tc>
        <w:tc>
          <w:tcPr>
            <w:tcW w:w="720" w:type="dxa"/>
            <w:gridSpan w:val="2"/>
            <w:tcBorders>
              <w:top w:val="nil"/>
              <w:left w:val="nil"/>
              <w:right w:val="single" w:sz="4" w:space="0" w:color="C5D9F1"/>
            </w:tcBorders>
            <w:shd w:val="clear" w:color="000000" w:fill="FFFFFF"/>
            <w:noWrap/>
            <w:hideMark/>
          </w:tcPr>
          <w:p w14:paraId="7B606778" w14:textId="47FF4650" w:rsidR="005A62F5" w:rsidRPr="00FC4897" w:rsidRDefault="005A62F5" w:rsidP="00A4367B">
            <w:pPr>
              <w:jc w:val="right"/>
              <w:rPr>
                <w:rFonts w:ascii="Arial Narrow" w:hAnsi="Arial Narrow" w:cs="Arial"/>
                <w:sz w:val="18"/>
                <w:szCs w:val="18"/>
                <w:lang w:val="en-PH" w:eastAsia="en-PH"/>
              </w:rPr>
            </w:pPr>
            <w:r w:rsidRPr="00532A45">
              <w:t>0</w:t>
            </w:r>
          </w:p>
        </w:tc>
        <w:tc>
          <w:tcPr>
            <w:tcW w:w="720" w:type="dxa"/>
            <w:gridSpan w:val="2"/>
            <w:tcBorders>
              <w:top w:val="nil"/>
              <w:left w:val="nil"/>
              <w:right w:val="single" w:sz="4" w:space="0" w:color="C5D9F1"/>
            </w:tcBorders>
            <w:shd w:val="clear" w:color="000000" w:fill="FFFFFF"/>
            <w:noWrap/>
            <w:hideMark/>
          </w:tcPr>
          <w:p w14:paraId="3C6E5736" w14:textId="27393B03" w:rsidR="005A62F5" w:rsidRPr="00FC4897" w:rsidRDefault="005A62F5" w:rsidP="00A4367B">
            <w:pPr>
              <w:jc w:val="right"/>
              <w:rPr>
                <w:rFonts w:ascii="Arial Narrow" w:hAnsi="Arial Narrow" w:cs="Arial"/>
                <w:sz w:val="18"/>
                <w:szCs w:val="18"/>
                <w:lang w:val="en-PH" w:eastAsia="en-PH"/>
              </w:rPr>
            </w:pPr>
            <w:r w:rsidRPr="00532A45">
              <w:t>0</w:t>
            </w:r>
          </w:p>
        </w:tc>
        <w:tc>
          <w:tcPr>
            <w:tcW w:w="720" w:type="dxa"/>
            <w:gridSpan w:val="2"/>
            <w:tcBorders>
              <w:top w:val="nil"/>
              <w:left w:val="nil"/>
              <w:right w:val="single" w:sz="4" w:space="0" w:color="C5D9F1"/>
            </w:tcBorders>
            <w:shd w:val="clear" w:color="000000" w:fill="FFFFFF"/>
            <w:noWrap/>
            <w:vAlign w:val="center"/>
            <w:hideMark/>
          </w:tcPr>
          <w:p w14:paraId="70148CC1"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21,126</w:t>
            </w:r>
          </w:p>
        </w:tc>
        <w:tc>
          <w:tcPr>
            <w:tcW w:w="720" w:type="dxa"/>
            <w:gridSpan w:val="2"/>
            <w:tcBorders>
              <w:top w:val="nil"/>
              <w:left w:val="nil"/>
              <w:right w:val="single" w:sz="4" w:space="0" w:color="C5D9F1"/>
            </w:tcBorders>
            <w:shd w:val="clear" w:color="000000" w:fill="FFFFFF"/>
            <w:noWrap/>
            <w:hideMark/>
          </w:tcPr>
          <w:p w14:paraId="5F68B5A8" w14:textId="5999B4A9" w:rsidR="005A62F5" w:rsidRPr="00FC4897" w:rsidRDefault="005A62F5" w:rsidP="00A4367B">
            <w:pPr>
              <w:jc w:val="right"/>
              <w:rPr>
                <w:rFonts w:ascii="Arial Narrow" w:hAnsi="Arial Narrow" w:cs="Arial"/>
                <w:sz w:val="18"/>
                <w:szCs w:val="18"/>
                <w:lang w:val="en-PH" w:eastAsia="en-PH"/>
              </w:rPr>
            </w:pPr>
            <w:r w:rsidRPr="00AC036C">
              <w:t>0</w:t>
            </w:r>
          </w:p>
        </w:tc>
        <w:tc>
          <w:tcPr>
            <w:tcW w:w="720" w:type="dxa"/>
            <w:gridSpan w:val="2"/>
            <w:tcBorders>
              <w:top w:val="nil"/>
              <w:left w:val="nil"/>
              <w:right w:val="single" w:sz="4" w:space="0" w:color="C5D9F1"/>
            </w:tcBorders>
            <w:shd w:val="clear" w:color="000000" w:fill="FFFFFF"/>
            <w:noWrap/>
            <w:vAlign w:val="center"/>
            <w:hideMark/>
          </w:tcPr>
          <w:p w14:paraId="4F0DDD73"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54,525</w:t>
            </w:r>
          </w:p>
        </w:tc>
        <w:tc>
          <w:tcPr>
            <w:tcW w:w="720" w:type="dxa"/>
            <w:gridSpan w:val="2"/>
            <w:tcBorders>
              <w:top w:val="nil"/>
              <w:left w:val="nil"/>
              <w:right w:val="single" w:sz="4" w:space="0" w:color="C5D9F1"/>
            </w:tcBorders>
            <w:shd w:val="clear" w:color="000000" w:fill="FFFFFF"/>
            <w:noWrap/>
            <w:vAlign w:val="center"/>
            <w:hideMark/>
          </w:tcPr>
          <w:p w14:paraId="61F56270" w14:textId="78B497AD" w:rsidR="005A62F5" w:rsidRPr="00FC4897" w:rsidRDefault="005A62F5" w:rsidP="00A4367B">
            <w:pPr>
              <w:jc w:val="right"/>
              <w:rPr>
                <w:rFonts w:ascii="Arial Narrow" w:hAnsi="Arial Narrow" w:cs="Arial"/>
                <w:sz w:val="18"/>
                <w:szCs w:val="18"/>
                <w:lang w:val="en-PH" w:eastAsia="en-PH"/>
              </w:rPr>
            </w:pPr>
            <w:r w:rsidRPr="005A62F5">
              <w:rPr>
                <w:rFonts w:ascii="Arial Narrow" w:hAnsi="Arial Narrow" w:cs="Arial"/>
                <w:sz w:val="18"/>
                <w:szCs w:val="18"/>
                <w:lang w:val="en-PH" w:eastAsia="en-PH"/>
              </w:rPr>
              <w:t>0</w:t>
            </w:r>
          </w:p>
        </w:tc>
        <w:tc>
          <w:tcPr>
            <w:tcW w:w="720" w:type="dxa"/>
            <w:tcBorders>
              <w:top w:val="nil"/>
              <w:left w:val="nil"/>
              <w:right w:val="single" w:sz="4" w:space="0" w:color="C5D9F1"/>
            </w:tcBorders>
            <w:shd w:val="clear" w:color="000000" w:fill="FFFFFF"/>
            <w:noWrap/>
            <w:vAlign w:val="center"/>
            <w:hideMark/>
          </w:tcPr>
          <w:p w14:paraId="1DCE3E7A"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65,088</w:t>
            </w:r>
          </w:p>
        </w:tc>
      </w:tr>
      <w:tr w:rsidR="005A62F5" w:rsidRPr="00FC4897" w14:paraId="0BC3AE00" w14:textId="77777777" w:rsidTr="0039521F">
        <w:trPr>
          <w:trHeight w:val="274"/>
        </w:trPr>
        <w:tc>
          <w:tcPr>
            <w:tcW w:w="3327" w:type="dxa"/>
            <w:gridSpan w:val="2"/>
            <w:tcBorders>
              <w:top w:val="nil"/>
              <w:left w:val="nil"/>
              <w:bottom w:val="single" w:sz="4" w:space="0" w:color="auto"/>
              <w:right w:val="single" w:sz="4" w:space="0" w:color="FFFFFF"/>
            </w:tcBorders>
            <w:shd w:val="clear" w:color="000000" w:fill="DCE6F1"/>
            <w:noWrap/>
            <w:vAlign w:val="center"/>
            <w:hideMark/>
          </w:tcPr>
          <w:p w14:paraId="7E517F06" w14:textId="77777777" w:rsidR="005A62F5" w:rsidRPr="00FC4897" w:rsidRDefault="005A62F5" w:rsidP="00A4367B">
            <w:pPr>
              <w:ind w:firstLineChars="100" w:firstLine="180"/>
              <w:rPr>
                <w:rFonts w:ascii="Arial Narrow" w:hAnsi="Arial Narrow"/>
                <w:sz w:val="18"/>
                <w:szCs w:val="18"/>
                <w:lang w:val="en-PH" w:eastAsia="en-PH"/>
              </w:rPr>
            </w:pPr>
            <w:r w:rsidRPr="00FC4897">
              <w:rPr>
                <w:rFonts w:ascii="Arial Narrow" w:hAnsi="Arial Narrow"/>
                <w:sz w:val="18"/>
                <w:szCs w:val="18"/>
                <w:lang w:val="en-PH" w:eastAsia="en-PH"/>
              </w:rPr>
              <w:t>3. Defaulted Exposures</w:t>
            </w:r>
          </w:p>
        </w:tc>
        <w:tc>
          <w:tcPr>
            <w:tcW w:w="720" w:type="dxa"/>
            <w:gridSpan w:val="2"/>
            <w:tcBorders>
              <w:top w:val="nil"/>
              <w:left w:val="nil"/>
              <w:bottom w:val="single" w:sz="4" w:space="0" w:color="auto"/>
              <w:right w:val="single" w:sz="4" w:space="0" w:color="FFFFFF"/>
            </w:tcBorders>
            <w:shd w:val="clear" w:color="000000" w:fill="DCE6F1"/>
            <w:noWrap/>
            <w:vAlign w:val="center"/>
            <w:hideMark/>
          </w:tcPr>
          <w:p w14:paraId="17830783"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42,502</w:t>
            </w:r>
          </w:p>
        </w:tc>
        <w:tc>
          <w:tcPr>
            <w:tcW w:w="720" w:type="dxa"/>
            <w:gridSpan w:val="2"/>
            <w:tcBorders>
              <w:top w:val="nil"/>
              <w:left w:val="nil"/>
              <w:bottom w:val="single" w:sz="4" w:space="0" w:color="auto"/>
              <w:right w:val="single" w:sz="4" w:space="0" w:color="FFFFFF"/>
            </w:tcBorders>
            <w:shd w:val="clear" w:color="000000" w:fill="DCE6F1"/>
            <w:noWrap/>
            <w:hideMark/>
          </w:tcPr>
          <w:p w14:paraId="18C3E9A9" w14:textId="432BB159" w:rsidR="005A62F5" w:rsidRPr="00FC4897" w:rsidRDefault="005A62F5" w:rsidP="00A4367B">
            <w:pPr>
              <w:jc w:val="right"/>
              <w:rPr>
                <w:rFonts w:ascii="Arial Narrow" w:hAnsi="Arial Narrow" w:cs="Arial"/>
                <w:sz w:val="18"/>
                <w:szCs w:val="18"/>
                <w:lang w:val="en-PH" w:eastAsia="en-PH"/>
              </w:rPr>
            </w:pPr>
            <w:r w:rsidRPr="00532A45">
              <w:t>0</w:t>
            </w:r>
          </w:p>
        </w:tc>
        <w:tc>
          <w:tcPr>
            <w:tcW w:w="720" w:type="dxa"/>
            <w:gridSpan w:val="2"/>
            <w:tcBorders>
              <w:top w:val="nil"/>
              <w:left w:val="nil"/>
              <w:bottom w:val="single" w:sz="4" w:space="0" w:color="auto"/>
              <w:right w:val="single" w:sz="4" w:space="0" w:color="FFFFFF"/>
            </w:tcBorders>
            <w:shd w:val="clear" w:color="000000" w:fill="DCE6F1"/>
            <w:noWrap/>
            <w:hideMark/>
          </w:tcPr>
          <w:p w14:paraId="2EE7AD4C" w14:textId="7E3F7394" w:rsidR="005A62F5" w:rsidRPr="00FC4897" w:rsidRDefault="005A62F5" w:rsidP="00A4367B">
            <w:pPr>
              <w:jc w:val="right"/>
              <w:rPr>
                <w:rFonts w:ascii="Arial Narrow" w:hAnsi="Arial Narrow" w:cs="Arial"/>
                <w:sz w:val="18"/>
                <w:szCs w:val="18"/>
                <w:lang w:val="en-PH" w:eastAsia="en-PH"/>
              </w:rPr>
            </w:pPr>
            <w:r w:rsidRPr="00532A45">
              <w:t>0</w:t>
            </w:r>
          </w:p>
        </w:tc>
        <w:tc>
          <w:tcPr>
            <w:tcW w:w="720" w:type="dxa"/>
            <w:gridSpan w:val="2"/>
            <w:tcBorders>
              <w:top w:val="nil"/>
              <w:left w:val="nil"/>
              <w:bottom w:val="single" w:sz="4" w:space="0" w:color="auto"/>
              <w:right w:val="single" w:sz="4" w:space="0" w:color="FFFFFF"/>
            </w:tcBorders>
            <w:shd w:val="clear" w:color="000000" w:fill="DCE6F1"/>
            <w:noWrap/>
            <w:vAlign w:val="center"/>
            <w:hideMark/>
          </w:tcPr>
          <w:p w14:paraId="08EFF93B" w14:textId="6341E335" w:rsidR="005A62F5" w:rsidRPr="00FC4897" w:rsidRDefault="005A62F5" w:rsidP="00A4367B">
            <w:pPr>
              <w:jc w:val="right"/>
              <w:rPr>
                <w:rFonts w:ascii="Arial Narrow" w:hAnsi="Arial Narrow" w:cs="Arial"/>
                <w:sz w:val="18"/>
                <w:szCs w:val="18"/>
                <w:lang w:val="en-PH" w:eastAsia="en-PH"/>
              </w:rPr>
            </w:pPr>
            <w:r w:rsidRPr="005A62F5">
              <w:rPr>
                <w:rFonts w:ascii="Arial Narrow" w:hAnsi="Arial Narrow" w:cs="Arial"/>
                <w:sz w:val="18"/>
                <w:szCs w:val="18"/>
                <w:lang w:val="en-PH" w:eastAsia="en-PH"/>
              </w:rPr>
              <w:t>0</w:t>
            </w:r>
          </w:p>
        </w:tc>
        <w:tc>
          <w:tcPr>
            <w:tcW w:w="720" w:type="dxa"/>
            <w:gridSpan w:val="2"/>
            <w:tcBorders>
              <w:top w:val="nil"/>
              <w:left w:val="nil"/>
              <w:bottom w:val="single" w:sz="4" w:space="0" w:color="auto"/>
              <w:right w:val="single" w:sz="4" w:space="0" w:color="FFFFFF"/>
            </w:tcBorders>
            <w:shd w:val="clear" w:color="000000" w:fill="DCE6F1"/>
            <w:noWrap/>
            <w:hideMark/>
          </w:tcPr>
          <w:p w14:paraId="7938FDE2" w14:textId="71B65E90" w:rsidR="005A62F5" w:rsidRPr="00FC4897" w:rsidRDefault="005A62F5" w:rsidP="00A4367B">
            <w:pPr>
              <w:jc w:val="right"/>
              <w:rPr>
                <w:rFonts w:ascii="Arial Narrow" w:hAnsi="Arial Narrow" w:cs="Arial"/>
                <w:sz w:val="18"/>
                <w:szCs w:val="18"/>
                <w:lang w:val="en-PH" w:eastAsia="en-PH"/>
              </w:rPr>
            </w:pPr>
            <w:r w:rsidRPr="00AC036C">
              <w:t>0</w:t>
            </w:r>
          </w:p>
        </w:tc>
        <w:tc>
          <w:tcPr>
            <w:tcW w:w="720" w:type="dxa"/>
            <w:gridSpan w:val="2"/>
            <w:tcBorders>
              <w:top w:val="nil"/>
              <w:left w:val="nil"/>
              <w:bottom w:val="single" w:sz="4" w:space="0" w:color="auto"/>
              <w:right w:val="single" w:sz="4" w:space="0" w:color="FFFFFF"/>
            </w:tcBorders>
            <w:shd w:val="clear" w:color="000000" w:fill="DCE6F1"/>
            <w:noWrap/>
            <w:vAlign w:val="center"/>
            <w:hideMark/>
          </w:tcPr>
          <w:p w14:paraId="1A70C2D0"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5,589</w:t>
            </w:r>
          </w:p>
        </w:tc>
        <w:tc>
          <w:tcPr>
            <w:tcW w:w="720" w:type="dxa"/>
            <w:gridSpan w:val="2"/>
            <w:tcBorders>
              <w:top w:val="nil"/>
              <w:left w:val="nil"/>
              <w:bottom w:val="single" w:sz="4" w:space="0" w:color="auto"/>
              <w:right w:val="single" w:sz="4" w:space="0" w:color="FFFFFF"/>
            </w:tcBorders>
            <w:shd w:val="clear" w:color="000000" w:fill="DCE6F1"/>
            <w:noWrap/>
            <w:vAlign w:val="center"/>
            <w:hideMark/>
          </w:tcPr>
          <w:p w14:paraId="72EE54D7"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36,913</w:t>
            </w:r>
          </w:p>
        </w:tc>
        <w:tc>
          <w:tcPr>
            <w:tcW w:w="720" w:type="dxa"/>
            <w:tcBorders>
              <w:top w:val="nil"/>
              <w:left w:val="nil"/>
              <w:bottom w:val="single" w:sz="4" w:space="0" w:color="auto"/>
              <w:right w:val="nil"/>
            </w:tcBorders>
            <w:shd w:val="clear" w:color="000000" w:fill="DCE6F1"/>
            <w:noWrap/>
            <w:vAlign w:val="center"/>
            <w:hideMark/>
          </w:tcPr>
          <w:p w14:paraId="3C39AD8C" w14:textId="77777777" w:rsidR="005A62F5" w:rsidRPr="00FC4897" w:rsidRDefault="005A62F5" w:rsidP="00A4367B">
            <w:pPr>
              <w:jc w:val="right"/>
              <w:rPr>
                <w:rFonts w:ascii="Arial Narrow" w:hAnsi="Arial Narrow" w:cs="Arial"/>
                <w:sz w:val="18"/>
                <w:szCs w:val="18"/>
                <w:lang w:val="en-PH" w:eastAsia="en-PH"/>
              </w:rPr>
            </w:pPr>
            <w:r w:rsidRPr="00FC4897">
              <w:rPr>
                <w:rFonts w:ascii="Arial Narrow" w:hAnsi="Arial Narrow"/>
                <w:sz w:val="18"/>
                <w:szCs w:val="18"/>
              </w:rPr>
              <w:t>60,959</w:t>
            </w:r>
          </w:p>
        </w:tc>
      </w:tr>
      <w:tr w:rsidR="005A62F5" w:rsidRPr="00FC4897" w14:paraId="6CEB8333" w14:textId="77777777" w:rsidTr="0039521F">
        <w:trPr>
          <w:trHeight w:val="274"/>
        </w:trPr>
        <w:tc>
          <w:tcPr>
            <w:tcW w:w="3327" w:type="dxa"/>
            <w:gridSpan w:val="2"/>
            <w:tcBorders>
              <w:top w:val="single" w:sz="4" w:space="0" w:color="auto"/>
              <w:left w:val="nil"/>
              <w:bottom w:val="nil"/>
              <w:right w:val="single" w:sz="4" w:space="0" w:color="FFFFFF"/>
            </w:tcBorders>
            <w:shd w:val="clear" w:color="000000" w:fill="C5D9F1"/>
            <w:vAlign w:val="center"/>
            <w:hideMark/>
          </w:tcPr>
          <w:p w14:paraId="6CF6FD2E"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 xml:space="preserve">Other Loans and Receivables </w:t>
            </w:r>
            <w:r w:rsidRPr="00FC4897">
              <w:rPr>
                <w:rFonts w:ascii="Arial Narrow" w:hAnsi="Arial Narrow"/>
                <w:b/>
                <w:bCs/>
                <w:sz w:val="22"/>
                <w:szCs w:val="18"/>
                <w:u w:val="single"/>
                <w:vertAlign w:val="superscript"/>
                <w:lang w:val="en-PH" w:eastAsia="en-PH"/>
              </w:rPr>
              <w:t>1</w:t>
            </w:r>
            <w:r w:rsidRPr="00FC4897">
              <w:rPr>
                <w:rFonts w:ascii="Arial Narrow" w:hAnsi="Arial Narrow"/>
                <w:b/>
                <w:bCs/>
                <w:sz w:val="22"/>
                <w:szCs w:val="18"/>
                <w:vertAlign w:val="superscript"/>
                <w:lang w:val="en-PH" w:eastAsia="en-PH"/>
              </w:rPr>
              <w:t>/</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5A5BBCFA"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29,200</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0C6DB8FC"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26,547</w:t>
            </w:r>
          </w:p>
        </w:tc>
        <w:tc>
          <w:tcPr>
            <w:tcW w:w="720" w:type="dxa"/>
            <w:gridSpan w:val="2"/>
            <w:tcBorders>
              <w:top w:val="single" w:sz="4" w:space="0" w:color="auto"/>
              <w:left w:val="nil"/>
              <w:bottom w:val="nil"/>
              <w:right w:val="single" w:sz="4" w:space="0" w:color="FFFFFF"/>
            </w:tcBorders>
            <w:shd w:val="clear" w:color="000000" w:fill="C5D9F1"/>
            <w:noWrap/>
            <w:hideMark/>
          </w:tcPr>
          <w:p w14:paraId="685E602E" w14:textId="7C56B33E" w:rsidR="005A62F5" w:rsidRPr="00FC4897" w:rsidRDefault="005A62F5" w:rsidP="00A4367B">
            <w:pPr>
              <w:jc w:val="right"/>
              <w:rPr>
                <w:rFonts w:ascii="Arial Narrow" w:hAnsi="Arial Narrow" w:cs="Arial"/>
                <w:b/>
                <w:bCs/>
                <w:sz w:val="18"/>
                <w:szCs w:val="18"/>
                <w:lang w:val="en-PH" w:eastAsia="en-PH"/>
              </w:rPr>
            </w:pPr>
            <w:r w:rsidRPr="00D51605">
              <w:t>0</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079CAD3D"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2,653</w:t>
            </w:r>
          </w:p>
        </w:tc>
        <w:tc>
          <w:tcPr>
            <w:tcW w:w="720" w:type="dxa"/>
            <w:gridSpan w:val="2"/>
            <w:tcBorders>
              <w:top w:val="single" w:sz="4" w:space="0" w:color="auto"/>
              <w:left w:val="nil"/>
              <w:bottom w:val="nil"/>
              <w:right w:val="single" w:sz="4" w:space="0" w:color="FFFFFF"/>
            </w:tcBorders>
            <w:shd w:val="clear" w:color="000000" w:fill="C5D9F1"/>
            <w:noWrap/>
            <w:hideMark/>
          </w:tcPr>
          <w:p w14:paraId="20AEBF8D" w14:textId="25275852" w:rsidR="005A62F5" w:rsidRPr="00FC4897" w:rsidRDefault="005A62F5" w:rsidP="00A4367B">
            <w:pPr>
              <w:jc w:val="right"/>
              <w:rPr>
                <w:rFonts w:ascii="Arial Narrow" w:hAnsi="Arial Narrow" w:cs="Arial"/>
                <w:b/>
                <w:bCs/>
                <w:sz w:val="18"/>
                <w:szCs w:val="18"/>
                <w:lang w:val="en-PH" w:eastAsia="en-PH"/>
              </w:rPr>
            </w:pPr>
            <w:r w:rsidRPr="00075B29">
              <w:t>0</w:t>
            </w:r>
          </w:p>
        </w:tc>
        <w:tc>
          <w:tcPr>
            <w:tcW w:w="720" w:type="dxa"/>
            <w:gridSpan w:val="2"/>
            <w:tcBorders>
              <w:top w:val="single" w:sz="4" w:space="0" w:color="auto"/>
              <w:left w:val="nil"/>
              <w:bottom w:val="nil"/>
              <w:right w:val="single" w:sz="4" w:space="0" w:color="FFFFFF"/>
            </w:tcBorders>
            <w:shd w:val="clear" w:color="000000" w:fill="C5D9F1"/>
            <w:noWrap/>
            <w:hideMark/>
          </w:tcPr>
          <w:p w14:paraId="6AF73526" w14:textId="09924026" w:rsidR="005A62F5" w:rsidRPr="00FC4897" w:rsidRDefault="005A62F5" w:rsidP="00A4367B">
            <w:pPr>
              <w:jc w:val="right"/>
              <w:rPr>
                <w:rFonts w:ascii="Arial Narrow" w:hAnsi="Arial Narrow" w:cs="Arial"/>
                <w:b/>
                <w:bCs/>
                <w:sz w:val="18"/>
                <w:szCs w:val="18"/>
                <w:lang w:val="en-PH" w:eastAsia="en-PH"/>
              </w:rPr>
            </w:pPr>
            <w:r w:rsidRPr="0038567D">
              <w:t>0</w:t>
            </w:r>
          </w:p>
        </w:tc>
        <w:tc>
          <w:tcPr>
            <w:tcW w:w="720" w:type="dxa"/>
            <w:gridSpan w:val="2"/>
            <w:tcBorders>
              <w:top w:val="single" w:sz="4" w:space="0" w:color="auto"/>
              <w:left w:val="nil"/>
              <w:bottom w:val="nil"/>
              <w:right w:val="single" w:sz="4" w:space="0" w:color="FFFFFF"/>
            </w:tcBorders>
            <w:shd w:val="clear" w:color="000000" w:fill="C5D9F1"/>
            <w:noWrap/>
            <w:hideMark/>
          </w:tcPr>
          <w:p w14:paraId="28BEE419" w14:textId="717412EF" w:rsidR="005A62F5" w:rsidRPr="00FC4897" w:rsidRDefault="005A62F5" w:rsidP="00A4367B">
            <w:pPr>
              <w:jc w:val="right"/>
              <w:rPr>
                <w:rFonts w:ascii="Arial Narrow" w:hAnsi="Arial Narrow" w:cs="Arial"/>
                <w:b/>
                <w:bCs/>
                <w:sz w:val="18"/>
                <w:szCs w:val="18"/>
                <w:lang w:val="en-PH" w:eastAsia="en-PH"/>
              </w:rPr>
            </w:pPr>
            <w:r w:rsidRPr="0038567D">
              <w:t>0</w:t>
            </w:r>
          </w:p>
        </w:tc>
        <w:tc>
          <w:tcPr>
            <w:tcW w:w="720" w:type="dxa"/>
            <w:tcBorders>
              <w:top w:val="single" w:sz="4" w:space="0" w:color="auto"/>
              <w:left w:val="nil"/>
              <w:bottom w:val="nil"/>
              <w:right w:val="nil"/>
            </w:tcBorders>
            <w:shd w:val="clear" w:color="000000" w:fill="C5D9F1"/>
            <w:noWrap/>
            <w:vAlign w:val="center"/>
            <w:hideMark/>
          </w:tcPr>
          <w:p w14:paraId="3E415F22"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1,326</w:t>
            </w:r>
          </w:p>
        </w:tc>
      </w:tr>
      <w:tr w:rsidR="005A62F5" w:rsidRPr="00FC4897" w14:paraId="606AD461" w14:textId="77777777" w:rsidTr="0039521F">
        <w:trPr>
          <w:trHeight w:val="274"/>
        </w:trPr>
        <w:tc>
          <w:tcPr>
            <w:tcW w:w="3327" w:type="dxa"/>
            <w:gridSpan w:val="2"/>
            <w:tcBorders>
              <w:top w:val="nil"/>
              <w:left w:val="single" w:sz="4" w:space="0" w:color="C5D9F1"/>
              <w:bottom w:val="nil"/>
              <w:right w:val="single" w:sz="4" w:space="0" w:color="C5D9F1"/>
            </w:tcBorders>
            <w:shd w:val="clear" w:color="000000" w:fill="FFFFFF"/>
            <w:noWrap/>
            <w:vAlign w:val="center"/>
            <w:hideMark/>
          </w:tcPr>
          <w:p w14:paraId="2215324A"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Sales Contract Receivable (SCR)</w:t>
            </w:r>
          </w:p>
        </w:tc>
        <w:tc>
          <w:tcPr>
            <w:tcW w:w="720" w:type="dxa"/>
            <w:gridSpan w:val="2"/>
            <w:tcBorders>
              <w:top w:val="nil"/>
              <w:left w:val="nil"/>
              <w:bottom w:val="nil"/>
              <w:right w:val="single" w:sz="4" w:space="0" w:color="C5D9F1"/>
            </w:tcBorders>
            <w:shd w:val="clear" w:color="000000" w:fill="FFFFFF"/>
            <w:noWrap/>
            <w:vAlign w:val="center"/>
            <w:hideMark/>
          </w:tcPr>
          <w:p w14:paraId="223716FA"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1,831</w:t>
            </w:r>
          </w:p>
        </w:tc>
        <w:tc>
          <w:tcPr>
            <w:tcW w:w="720" w:type="dxa"/>
            <w:gridSpan w:val="2"/>
            <w:tcBorders>
              <w:top w:val="nil"/>
              <w:left w:val="nil"/>
              <w:bottom w:val="nil"/>
              <w:right w:val="single" w:sz="4" w:space="0" w:color="C5D9F1"/>
            </w:tcBorders>
            <w:shd w:val="clear" w:color="000000" w:fill="FFFFFF"/>
            <w:noWrap/>
            <w:hideMark/>
          </w:tcPr>
          <w:p w14:paraId="36794359" w14:textId="0D07502A" w:rsidR="005A62F5" w:rsidRPr="00FC4897" w:rsidRDefault="005A62F5" w:rsidP="00A4367B">
            <w:pPr>
              <w:jc w:val="right"/>
              <w:rPr>
                <w:rFonts w:ascii="Arial Narrow" w:hAnsi="Arial Narrow" w:cs="Arial"/>
                <w:b/>
                <w:bCs/>
                <w:sz w:val="18"/>
                <w:szCs w:val="18"/>
                <w:lang w:val="en-PH" w:eastAsia="en-PH"/>
              </w:rPr>
            </w:pPr>
            <w:r w:rsidRPr="0048108E">
              <w:t>0</w:t>
            </w:r>
          </w:p>
        </w:tc>
        <w:tc>
          <w:tcPr>
            <w:tcW w:w="720" w:type="dxa"/>
            <w:gridSpan w:val="2"/>
            <w:tcBorders>
              <w:top w:val="nil"/>
              <w:left w:val="nil"/>
              <w:bottom w:val="nil"/>
              <w:right w:val="single" w:sz="4" w:space="0" w:color="C5D9F1"/>
            </w:tcBorders>
            <w:shd w:val="clear" w:color="000000" w:fill="FFFFFF"/>
            <w:noWrap/>
            <w:hideMark/>
          </w:tcPr>
          <w:p w14:paraId="65196E98" w14:textId="6C9B201D" w:rsidR="005A62F5" w:rsidRPr="00FC4897" w:rsidRDefault="005A62F5" w:rsidP="00A4367B">
            <w:pPr>
              <w:jc w:val="right"/>
              <w:rPr>
                <w:rFonts w:ascii="Arial Narrow" w:hAnsi="Arial Narrow" w:cs="Arial"/>
                <w:b/>
                <w:bCs/>
                <w:sz w:val="18"/>
                <w:szCs w:val="18"/>
                <w:lang w:val="en-PH" w:eastAsia="en-PH"/>
              </w:rPr>
            </w:pPr>
            <w:r w:rsidRPr="0048108E">
              <w:t>0</w:t>
            </w:r>
          </w:p>
        </w:tc>
        <w:tc>
          <w:tcPr>
            <w:tcW w:w="720" w:type="dxa"/>
            <w:gridSpan w:val="2"/>
            <w:tcBorders>
              <w:top w:val="nil"/>
              <w:left w:val="nil"/>
              <w:bottom w:val="nil"/>
              <w:right w:val="single" w:sz="4" w:space="0" w:color="C5D9F1"/>
            </w:tcBorders>
            <w:shd w:val="clear" w:color="000000" w:fill="FFFFFF"/>
            <w:noWrap/>
            <w:hideMark/>
          </w:tcPr>
          <w:p w14:paraId="1BB49F14" w14:textId="162BF5F8" w:rsidR="005A62F5" w:rsidRPr="00FC4897" w:rsidRDefault="005A62F5" w:rsidP="00A4367B">
            <w:pPr>
              <w:jc w:val="right"/>
              <w:rPr>
                <w:rFonts w:ascii="Arial Narrow" w:hAnsi="Arial Narrow" w:cs="Arial"/>
                <w:b/>
                <w:bCs/>
                <w:sz w:val="18"/>
                <w:szCs w:val="18"/>
                <w:lang w:val="en-PH" w:eastAsia="en-PH"/>
              </w:rPr>
            </w:pPr>
            <w:r w:rsidRPr="0048108E">
              <w:t>0</w:t>
            </w:r>
          </w:p>
        </w:tc>
        <w:tc>
          <w:tcPr>
            <w:tcW w:w="720" w:type="dxa"/>
            <w:gridSpan w:val="2"/>
            <w:tcBorders>
              <w:top w:val="nil"/>
              <w:left w:val="nil"/>
              <w:bottom w:val="nil"/>
              <w:right w:val="single" w:sz="4" w:space="0" w:color="C5D9F1"/>
            </w:tcBorders>
            <w:shd w:val="clear" w:color="000000" w:fill="FFFFFF"/>
            <w:noWrap/>
            <w:hideMark/>
          </w:tcPr>
          <w:p w14:paraId="7B477E48" w14:textId="2F87E145" w:rsidR="005A62F5" w:rsidRPr="00FC4897" w:rsidRDefault="005A62F5" w:rsidP="00A4367B">
            <w:pPr>
              <w:jc w:val="right"/>
              <w:rPr>
                <w:rFonts w:ascii="Arial Narrow" w:hAnsi="Arial Narrow" w:cs="Arial"/>
                <w:b/>
                <w:bCs/>
                <w:sz w:val="18"/>
                <w:szCs w:val="18"/>
                <w:lang w:val="en-PH" w:eastAsia="en-PH"/>
              </w:rPr>
            </w:pPr>
            <w:r w:rsidRPr="0048108E">
              <w:t>0</w:t>
            </w:r>
          </w:p>
        </w:tc>
        <w:tc>
          <w:tcPr>
            <w:tcW w:w="720" w:type="dxa"/>
            <w:gridSpan w:val="2"/>
            <w:tcBorders>
              <w:top w:val="nil"/>
              <w:left w:val="nil"/>
              <w:bottom w:val="nil"/>
              <w:right w:val="single" w:sz="4" w:space="0" w:color="C5D9F1"/>
            </w:tcBorders>
            <w:shd w:val="clear" w:color="000000" w:fill="FFFFFF"/>
            <w:noWrap/>
            <w:vAlign w:val="center"/>
            <w:hideMark/>
          </w:tcPr>
          <w:p w14:paraId="00C47CF5"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913</w:t>
            </w:r>
          </w:p>
        </w:tc>
        <w:tc>
          <w:tcPr>
            <w:tcW w:w="720" w:type="dxa"/>
            <w:gridSpan w:val="2"/>
            <w:tcBorders>
              <w:top w:val="nil"/>
              <w:left w:val="nil"/>
              <w:bottom w:val="nil"/>
              <w:right w:val="single" w:sz="4" w:space="0" w:color="C5D9F1"/>
            </w:tcBorders>
            <w:shd w:val="clear" w:color="000000" w:fill="FFFFFF"/>
            <w:noWrap/>
            <w:vAlign w:val="center"/>
            <w:hideMark/>
          </w:tcPr>
          <w:p w14:paraId="0CFA6C98"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918</w:t>
            </w:r>
          </w:p>
        </w:tc>
        <w:tc>
          <w:tcPr>
            <w:tcW w:w="720" w:type="dxa"/>
            <w:tcBorders>
              <w:top w:val="nil"/>
              <w:left w:val="nil"/>
              <w:bottom w:val="nil"/>
              <w:right w:val="single" w:sz="4" w:space="0" w:color="C5D9F1"/>
            </w:tcBorders>
            <w:shd w:val="clear" w:color="000000" w:fill="FFFFFF"/>
            <w:noWrap/>
            <w:vAlign w:val="center"/>
            <w:hideMark/>
          </w:tcPr>
          <w:p w14:paraId="7E24AF6D"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2,290</w:t>
            </w:r>
          </w:p>
        </w:tc>
      </w:tr>
      <w:tr w:rsidR="005A62F5" w:rsidRPr="00FC4897" w14:paraId="63D0D275" w14:textId="77777777" w:rsidTr="0039521F">
        <w:trPr>
          <w:trHeight w:val="274"/>
        </w:trPr>
        <w:tc>
          <w:tcPr>
            <w:tcW w:w="3327" w:type="dxa"/>
            <w:gridSpan w:val="2"/>
            <w:tcBorders>
              <w:top w:val="nil"/>
              <w:left w:val="nil"/>
              <w:bottom w:val="single" w:sz="4" w:space="0" w:color="auto"/>
              <w:right w:val="single" w:sz="4" w:space="0" w:color="FFFFFF"/>
            </w:tcBorders>
            <w:shd w:val="clear" w:color="000000" w:fill="C5D9F1"/>
            <w:noWrap/>
            <w:vAlign w:val="center"/>
            <w:hideMark/>
          </w:tcPr>
          <w:p w14:paraId="7D62857F"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Real &amp; Other Properties Acquired (ROPA)</w:t>
            </w:r>
          </w:p>
        </w:tc>
        <w:tc>
          <w:tcPr>
            <w:tcW w:w="720" w:type="dxa"/>
            <w:gridSpan w:val="2"/>
            <w:tcBorders>
              <w:top w:val="nil"/>
              <w:left w:val="nil"/>
              <w:bottom w:val="single" w:sz="4" w:space="0" w:color="auto"/>
              <w:right w:val="single" w:sz="4" w:space="0" w:color="FFFFFF"/>
            </w:tcBorders>
            <w:shd w:val="clear" w:color="000000" w:fill="C5D9F1"/>
            <w:noWrap/>
            <w:vAlign w:val="center"/>
            <w:hideMark/>
          </w:tcPr>
          <w:p w14:paraId="47A8476E"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12,619</w:t>
            </w:r>
          </w:p>
        </w:tc>
        <w:tc>
          <w:tcPr>
            <w:tcW w:w="720" w:type="dxa"/>
            <w:gridSpan w:val="2"/>
            <w:tcBorders>
              <w:top w:val="nil"/>
              <w:left w:val="nil"/>
              <w:bottom w:val="single" w:sz="4" w:space="0" w:color="auto"/>
              <w:right w:val="single" w:sz="4" w:space="0" w:color="FFFFFF"/>
            </w:tcBorders>
            <w:shd w:val="clear" w:color="000000" w:fill="C5D9F1"/>
            <w:noWrap/>
            <w:hideMark/>
          </w:tcPr>
          <w:p w14:paraId="1DC92F30" w14:textId="0AD9D40F" w:rsidR="005A62F5" w:rsidRPr="00FC4897" w:rsidRDefault="005A62F5" w:rsidP="00A4367B">
            <w:pPr>
              <w:jc w:val="right"/>
              <w:rPr>
                <w:rFonts w:ascii="Arial Narrow" w:hAnsi="Arial Narrow" w:cs="Arial"/>
                <w:b/>
                <w:bCs/>
                <w:sz w:val="18"/>
                <w:szCs w:val="18"/>
                <w:lang w:val="en-PH" w:eastAsia="en-PH"/>
              </w:rPr>
            </w:pPr>
            <w:r w:rsidRPr="0048108E">
              <w:t>0</w:t>
            </w:r>
          </w:p>
        </w:tc>
        <w:tc>
          <w:tcPr>
            <w:tcW w:w="720" w:type="dxa"/>
            <w:gridSpan w:val="2"/>
            <w:tcBorders>
              <w:top w:val="nil"/>
              <w:left w:val="nil"/>
              <w:bottom w:val="single" w:sz="4" w:space="0" w:color="auto"/>
              <w:right w:val="single" w:sz="4" w:space="0" w:color="FFFFFF"/>
            </w:tcBorders>
            <w:shd w:val="clear" w:color="000000" w:fill="C5D9F1"/>
            <w:noWrap/>
            <w:hideMark/>
          </w:tcPr>
          <w:p w14:paraId="4A241150" w14:textId="61A8FB92" w:rsidR="005A62F5" w:rsidRPr="00FC4897" w:rsidRDefault="005A62F5" w:rsidP="00A4367B">
            <w:pPr>
              <w:jc w:val="right"/>
              <w:rPr>
                <w:rFonts w:ascii="Arial Narrow" w:hAnsi="Arial Narrow" w:cs="Arial"/>
                <w:b/>
                <w:bCs/>
                <w:sz w:val="18"/>
                <w:szCs w:val="18"/>
                <w:lang w:val="en-PH" w:eastAsia="en-PH"/>
              </w:rPr>
            </w:pPr>
            <w:r w:rsidRPr="0048108E">
              <w:t>0</w:t>
            </w:r>
          </w:p>
        </w:tc>
        <w:tc>
          <w:tcPr>
            <w:tcW w:w="720" w:type="dxa"/>
            <w:gridSpan w:val="2"/>
            <w:tcBorders>
              <w:top w:val="nil"/>
              <w:left w:val="nil"/>
              <w:bottom w:val="single" w:sz="4" w:space="0" w:color="auto"/>
              <w:right w:val="single" w:sz="4" w:space="0" w:color="FFFFFF"/>
            </w:tcBorders>
            <w:shd w:val="clear" w:color="000000" w:fill="C5D9F1"/>
            <w:noWrap/>
            <w:hideMark/>
          </w:tcPr>
          <w:p w14:paraId="64B911D6" w14:textId="2AC7EBC1" w:rsidR="005A62F5" w:rsidRPr="00FC4897" w:rsidRDefault="005A62F5" w:rsidP="00A4367B">
            <w:pPr>
              <w:jc w:val="right"/>
              <w:rPr>
                <w:rFonts w:ascii="Arial Narrow" w:hAnsi="Arial Narrow" w:cs="Arial"/>
                <w:b/>
                <w:bCs/>
                <w:sz w:val="18"/>
                <w:szCs w:val="18"/>
                <w:lang w:val="en-PH" w:eastAsia="en-PH"/>
              </w:rPr>
            </w:pPr>
            <w:r w:rsidRPr="0048108E">
              <w:t>0</w:t>
            </w:r>
          </w:p>
        </w:tc>
        <w:tc>
          <w:tcPr>
            <w:tcW w:w="720" w:type="dxa"/>
            <w:gridSpan w:val="2"/>
            <w:tcBorders>
              <w:top w:val="nil"/>
              <w:left w:val="nil"/>
              <w:bottom w:val="single" w:sz="4" w:space="0" w:color="auto"/>
              <w:right w:val="single" w:sz="4" w:space="0" w:color="FFFFFF"/>
            </w:tcBorders>
            <w:shd w:val="clear" w:color="000000" w:fill="C5D9F1"/>
            <w:noWrap/>
            <w:hideMark/>
          </w:tcPr>
          <w:p w14:paraId="2AEE2E89" w14:textId="52AC0B2D" w:rsidR="005A62F5" w:rsidRPr="00FC4897" w:rsidRDefault="005A62F5" w:rsidP="00A4367B">
            <w:pPr>
              <w:jc w:val="right"/>
              <w:rPr>
                <w:rFonts w:ascii="Arial Narrow" w:hAnsi="Arial Narrow" w:cs="Arial"/>
                <w:b/>
                <w:bCs/>
                <w:sz w:val="18"/>
                <w:szCs w:val="18"/>
                <w:lang w:val="en-PH" w:eastAsia="en-PH"/>
              </w:rPr>
            </w:pPr>
            <w:r w:rsidRPr="0048108E">
              <w:t>0</w:t>
            </w:r>
          </w:p>
        </w:tc>
        <w:tc>
          <w:tcPr>
            <w:tcW w:w="720" w:type="dxa"/>
            <w:gridSpan w:val="2"/>
            <w:tcBorders>
              <w:top w:val="nil"/>
              <w:left w:val="nil"/>
              <w:bottom w:val="single" w:sz="4" w:space="0" w:color="auto"/>
              <w:right w:val="single" w:sz="4" w:space="0" w:color="FFFFFF"/>
            </w:tcBorders>
            <w:shd w:val="clear" w:color="000000" w:fill="C5D9F1"/>
            <w:noWrap/>
            <w:vAlign w:val="center"/>
            <w:hideMark/>
          </w:tcPr>
          <w:p w14:paraId="0E7C17E9" w14:textId="5EEBD6B2" w:rsidR="005A62F5" w:rsidRPr="0039521F" w:rsidRDefault="005A62F5" w:rsidP="00A4367B">
            <w:pPr>
              <w:jc w:val="right"/>
              <w:rPr>
                <w:rFonts w:ascii="Arial Narrow" w:hAnsi="Arial Narrow" w:cs="Arial"/>
                <w:bCs/>
                <w:sz w:val="18"/>
                <w:szCs w:val="18"/>
                <w:lang w:val="en-PH" w:eastAsia="en-PH"/>
              </w:rPr>
            </w:pPr>
            <w:r w:rsidRPr="0039521F">
              <w:rPr>
                <w:rFonts w:ascii="Arial Narrow" w:hAnsi="Arial Narrow" w:cs="Arial"/>
                <w:bCs/>
                <w:sz w:val="18"/>
                <w:szCs w:val="18"/>
                <w:lang w:val="en-PH" w:eastAsia="en-PH"/>
              </w:rPr>
              <w:t>0</w:t>
            </w:r>
          </w:p>
        </w:tc>
        <w:tc>
          <w:tcPr>
            <w:tcW w:w="720" w:type="dxa"/>
            <w:gridSpan w:val="2"/>
            <w:tcBorders>
              <w:top w:val="nil"/>
              <w:left w:val="nil"/>
              <w:bottom w:val="single" w:sz="4" w:space="0" w:color="auto"/>
              <w:right w:val="single" w:sz="4" w:space="0" w:color="FFFFFF"/>
            </w:tcBorders>
            <w:shd w:val="clear" w:color="000000" w:fill="C5D9F1"/>
            <w:noWrap/>
            <w:vAlign w:val="center"/>
            <w:hideMark/>
          </w:tcPr>
          <w:p w14:paraId="49AE0CD3"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12,619</w:t>
            </w:r>
          </w:p>
        </w:tc>
        <w:tc>
          <w:tcPr>
            <w:tcW w:w="720" w:type="dxa"/>
            <w:tcBorders>
              <w:top w:val="nil"/>
              <w:left w:val="nil"/>
              <w:bottom w:val="single" w:sz="4" w:space="0" w:color="auto"/>
              <w:right w:val="nil"/>
            </w:tcBorders>
            <w:shd w:val="clear" w:color="000000" w:fill="C5D9F1"/>
            <w:noWrap/>
            <w:vAlign w:val="center"/>
            <w:hideMark/>
          </w:tcPr>
          <w:p w14:paraId="352EE9EC"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18,929</w:t>
            </w:r>
          </w:p>
        </w:tc>
      </w:tr>
      <w:tr w:rsidR="00A4367B" w:rsidRPr="00FC4897" w14:paraId="5D27C631" w14:textId="77777777" w:rsidTr="00A4367B">
        <w:trPr>
          <w:trHeight w:val="274"/>
        </w:trPr>
        <w:tc>
          <w:tcPr>
            <w:tcW w:w="3327" w:type="dxa"/>
            <w:gridSpan w:val="2"/>
            <w:tcBorders>
              <w:top w:val="single" w:sz="4" w:space="0" w:color="auto"/>
              <w:left w:val="nil"/>
              <w:right w:val="nil"/>
            </w:tcBorders>
            <w:shd w:val="clear" w:color="auto" w:fill="D9D9D9" w:themeFill="background1" w:themeFillShade="D9"/>
            <w:noWrap/>
            <w:vAlign w:val="center"/>
            <w:hideMark/>
          </w:tcPr>
          <w:p w14:paraId="5D26B688" w14:textId="77777777" w:rsidR="00A4367B" w:rsidRPr="00FC4897" w:rsidRDefault="00A4367B"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Total Exposures Excluding Other Assets</w:t>
            </w:r>
          </w:p>
        </w:tc>
        <w:tc>
          <w:tcPr>
            <w:tcW w:w="720" w:type="dxa"/>
            <w:gridSpan w:val="2"/>
            <w:tcBorders>
              <w:top w:val="single" w:sz="4" w:space="0" w:color="auto"/>
              <w:left w:val="nil"/>
              <w:right w:val="nil"/>
            </w:tcBorders>
            <w:shd w:val="clear" w:color="auto" w:fill="D9D9D9" w:themeFill="background1" w:themeFillShade="D9"/>
            <w:noWrap/>
            <w:vAlign w:val="center"/>
            <w:hideMark/>
          </w:tcPr>
          <w:p w14:paraId="31356C0E" w14:textId="77777777" w:rsidR="00A4367B" w:rsidRPr="00FC4897" w:rsidRDefault="00A4367B" w:rsidP="00A4367B">
            <w:pPr>
              <w:jc w:val="right"/>
              <w:rPr>
                <w:rFonts w:ascii="Arial Narrow" w:hAnsi="Arial Narrow" w:cs="Arial"/>
                <w:b/>
                <w:bCs/>
                <w:sz w:val="18"/>
                <w:szCs w:val="18"/>
                <w:lang w:val="en-PH" w:eastAsia="en-PH"/>
              </w:rPr>
            </w:pPr>
            <w:r w:rsidRPr="00FC4897">
              <w:rPr>
                <w:rFonts w:ascii="Arial Narrow" w:hAnsi="Arial Narrow"/>
                <w:sz w:val="18"/>
                <w:szCs w:val="18"/>
              </w:rPr>
              <w:t>2,959,697</w:t>
            </w:r>
          </w:p>
        </w:tc>
        <w:tc>
          <w:tcPr>
            <w:tcW w:w="720" w:type="dxa"/>
            <w:gridSpan w:val="2"/>
            <w:tcBorders>
              <w:top w:val="single" w:sz="4" w:space="0" w:color="auto"/>
              <w:left w:val="nil"/>
              <w:right w:val="nil"/>
            </w:tcBorders>
            <w:shd w:val="clear" w:color="auto" w:fill="D9D9D9" w:themeFill="background1" w:themeFillShade="D9"/>
            <w:noWrap/>
            <w:vAlign w:val="center"/>
            <w:hideMark/>
          </w:tcPr>
          <w:p w14:paraId="697F1718" w14:textId="77777777" w:rsidR="00A4367B" w:rsidRPr="00FC4897" w:rsidRDefault="00A4367B" w:rsidP="00A4367B">
            <w:pPr>
              <w:jc w:val="right"/>
              <w:rPr>
                <w:rFonts w:ascii="Arial Narrow" w:hAnsi="Arial Narrow" w:cs="Arial"/>
                <w:b/>
                <w:bCs/>
                <w:sz w:val="18"/>
                <w:szCs w:val="18"/>
                <w:lang w:val="en-PH" w:eastAsia="en-PH"/>
              </w:rPr>
            </w:pPr>
            <w:r w:rsidRPr="00FC4897">
              <w:rPr>
                <w:rFonts w:ascii="Arial Narrow" w:hAnsi="Arial Narrow"/>
                <w:sz w:val="18"/>
                <w:szCs w:val="18"/>
              </w:rPr>
              <w:t>1,809,659</w:t>
            </w:r>
          </w:p>
        </w:tc>
        <w:tc>
          <w:tcPr>
            <w:tcW w:w="720" w:type="dxa"/>
            <w:gridSpan w:val="2"/>
            <w:tcBorders>
              <w:top w:val="single" w:sz="4" w:space="0" w:color="auto"/>
              <w:left w:val="nil"/>
              <w:right w:val="nil"/>
            </w:tcBorders>
            <w:shd w:val="clear" w:color="auto" w:fill="D9D9D9" w:themeFill="background1" w:themeFillShade="D9"/>
            <w:noWrap/>
            <w:vAlign w:val="center"/>
            <w:hideMark/>
          </w:tcPr>
          <w:p w14:paraId="4BA5F4E5" w14:textId="77777777" w:rsidR="00A4367B" w:rsidRPr="00FC4897" w:rsidRDefault="00A4367B" w:rsidP="00A4367B">
            <w:pPr>
              <w:jc w:val="right"/>
              <w:rPr>
                <w:rFonts w:ascii="Arial Narrow" w:hAnsi="Arial Narrow" w:cs="Arial"/>
                <w:b/>
                <w:bCs/>
                <w:sz w:val="18"/>
                <w:szCs w:val="18"/>
                <w:lang w:val="en-PH" w:eastAsia="en-PH"/>
              </w:rPr>
            </w:pPr>
            <w:r w:rsidRPr="00FC4897">
              <w:rPr>
                <w:rFonts w:ascii="Arial Narrow" w:hAnsi="Arial Narrow"/>
                <w:sz w:val="18"/>
                <w:szCs w:val="18"/>
              </w:rPr>
              <w:t>19,802</w:t>
            </w:r>
          </w:p>
        </w:tc>
        <w:tc>
          <w:tcPr>
            <w:tcW w:w="720" w:type="dxa"/>
            <w:gridSpan w:val="2"/>
            <w:tcBorders>
              <w:top w:val="single" w:sz="4" w:space="0" w:color="auto"/>
              <w:left w:val="nil"/>
              <w:right w:val="nil"/>
            </w:tcBorders>
            <w:shd w:val="clear" w:color="auto" w:fill="D9D9D9" w:themeFill="background1" w:themeFillShade="D9"/>
            <w:noWrap/>
            <w:vAlign w:val="center"/>
            <w:hideMark/>
          </w:tcPr>
          <w:p w14:paraId="38B0D4BA" w14:textId="77777777" w:rsidR="00A4367B" w:rsidRPr="00FC4897" w:rsidRDefault="00A4367B" w:rsidP="00A4367B">
            <w:pPr>
              <w:jc w:val="right"/>
              <w:rPr>
                <w:rFonts w:ascii="Arial Narrow" w:hAnsi="Arial Narrow" w:cs="Arial"/>
                <w:b/>
                <w:bCs/>
                <w:sz w:val="18"/>
                <w:szCs w:val="18"/>
                <w:lang w:val="en-PH" w:eastAsia="en-PH"/>
              </w:rPr>
            </w:pPr>
            <w:r w:rsidRPr="00FC4897">
              <w:rPr>
                <w:rFonts w:ascii="Arial Narrow" w:hAnsi="Arial Narrow"/>
                <w:sz w:val="18"/>
                <w:szCs w:val="18"/>
              </w:rPr>
              <w:t>212,899</w:t>
            </w:r>
          </w:p>
        </w:tc>
        <w:tc>
          <w:tcPr>
            <w:tcW w:w="720" w:type="dxa"/>
            <w:gridSpan w:val="2"/>
            <w:tcBorders>
              <w:top w:val="single" w:sz="4" w:space="0" w:color="auto"/>
              <w:left w:val="nil"/>
              <w:right w:val="nil"/>
            </w:tcBorders>
            <w:shd w:val="clear" w:color="auto" w:fill="D9D9D9" w:themeFill="background1" w:themeFillShade="D9"/>
            <w:noWrap/>
            <w:vAlign w:val="center"/>
            <w:hideMark/>
          </w:tcPr>
          <w:p w14:paraId="72DDADBF" w14:textId="2D35A2CD" w:rsidR="00A4367B" w:rsidRPr="0039521F" w:rsidRDefault="005A62F5" w:rsidP="00A4367B">
            <w:pPr>
              <w:jc w:val="right"/>
              <w:rPr>
                <w:rFonts w:ascii="Arial Narrow" w:hAnsi="Arial Narrow" w:cs="Arial"/>
                <w:bCs/>
                <w:sz w:val="18"/>
                <w:szCs w:val="18"/>
                <w:lang w:val="en-PH" w:eastAsia="en-PH"/>
              </w:rPr>
            </w:pPr>
            <w:r w:rsidRPr="0039521F">
              <w:rPr>
                <w:rFonts w:ascii="Arial Narrow" w:hAnsi="Arial Narrow" w:cs="Arial"/>
                <w:bCs/>
                <w:sz w:val="18"/>
                <w:szCs w:val="18"/>
                <w:lang w:val="en-PH" w:eastAsia="en-PH"/>
              </w:rPr>
              <w:t>0</w:t>
            </w:r>
          </w:p>
        </w:tc>
        <w:tc>
          <w:tcPr>
            <w:tcW w:w="720" w:type="dxa"/>
            <w:gridSpan w:val="2"/>
            <w:tcBorders>
              <w:top w:val="single" w:sz="4" w:space="0" w:color="auto"/>
              <w:left w:val="nil"/>
              <w:right w:val="nil"/>
            </w:tcBorders>
            <w:shd w:val="clear" w:color="auto" w:fill="D9D9D9" w:themeFill="background1" w:themeFillShade="D9"/>
            <w:noWrap/>
            <w:vAlign w:val="center"/>
            <w:hideMark/>
          </w:tcPr>
          <w:p w14:paraId="3D5F71D9" w14:textId="77777777" w:rsidR="00A4367B" w:rsidRPr="00FC4897" w:rsidRDefault="00A4367B" w:rsidP="00A4367B">
            <w:pPr>
              <w:jc w:val="right"/>
              <w:rPr>
                <w:rFonts w:ascii="Arial Narrow" w:hAnsi="Arial Narrow" w:cs="Arial"/>
                <w:b/>
                <w:bCs/>
                <w:sz w:val="18"/>
                <w:szCs w:val="18"/>
                <w:lang w:val="en-PH" w:eastAsia="en-PH"/>
              </w:rPr>
            </w:pPr>
            <w:r w:rsidRPr="00FC4897">
              <w:rPr>
                <w:rFonts w:ascii="Arial Narrow" w:hAnsi="Arial Narrow"/>
                <w:sz w:val="18"/>
                <w:szCs w:val="18"/>
              </w:rPr>
              <w:t>866,598</w:t>
            </w:r>
          </w:p>
        </w:tc>
        <w:tc>
          <w:tcPr>
            <w:tcW w:w="720" w:type="dxa"/>
            <w:gridSpan w:val="2"/>
            <w:tcBorders>
              <w:top w:val="single" w:sz="4" w:space="0" w:color="auto"/>
              <w:left w:val="nil"/>
              <w:right w:val="nil"/>
            </w:tcBorders>
            <w:shd w:val="clear" w:color="auto" w:fill="D9D9D9" w:themeFill="background1" w:themeFillShade="D9"/>
            <w:noWrap/>
            <w:vAlign w:val="center"/>
            <w:hideMark/>
          </w:tcPr>
          <w:p w14:paraId="119F563F" w14:textId="77777777" w:rsidR="00A4367B" w:rsidRPr="00FC4897" w:rsidRDefault="00A4367B" w:rsidP="00A4367B">
            <w:pPr>
              <w:jc w:val="right"/>
              <w:rPr>
                <w:rFonts w:ascii="Arial Narrow" w:hAnsi="Arial Narrow" w:cs="Arial"/>
                <w:b/>
                <w:bCs/>
                <w:sz w:val="18"/>
                <w:szCs w:val="18"/>
                <w:lang w:val="en-PH" w:eastAsia="en-PH"/>
              </w:rPr>
            </w:pPr>
            <w:r w:rsidRPr="00FC4897">
              <w:rPr>
                <w:rFonts w:ascii="Arial Narrow" w:hAnsi="Arial Narrow"/>
                <w:sz w:val="18"/>
                <w:szCs w:val="18"/>
              </w:rPr>
              <w:t>50,739</w:t>
            </w:r>
          </w:p>
        </w:tc>
        <w:tc>
          <w:tcPr>
            <w:tcW w:w="720" w:type="dxa"/>
            <w:tcBorders>
              <w:top w:val="single" w:sz="4" w:space="0" w:color="auto"/>
              <w:left w:val="nil"/>
              <w:right w:val="nil"/>
            </w:tcBorders>
            <w:shd w:val="clear" w:color="auto" w:fill="D9D9D9" w:themeFill="background1" w:themeFillShade="D9"/>
            <w:noWrap/>
            <w:vAlign w:val="center"/>
            <w:hideMark/>
          </w:tcPr>
          <w:p w14:paraId="28BC5C25" w14:textId="77777777" w:rsidR="00A4367B" w:rsidRPr="00FC4897" w:rsidRDefault="00A4367B" w:rsidP="00A4367B">
            <w:pPr>
              <w:jc w:val="right"/>
              <w:rPr>
                <w:rFonts w:ascii="Arial Narrow" w:hAnsi="Arial Narrow" w:cs="Arial"/>
                <w:b/>
                <w:bCs/>
                <w:sz w:val="18"/>
                <w:szCs w:val="18"/>
                <w:lang w:val="en-PH" w:eastAsia="en-PH"/>
              </w:rPr>
            </w:pPr>
            <w:r w:rsidRPr="00FC4897">
              <w:rPr>
                <w:rFonts w:ascii="Arial Narrow" w:hAnsi="Arial Narrow"/>
                <w:sz w:val="18"/>
                <w:szCs w:val="18"/>
              </w:rPr>
              <w:t>1,053,117</w:t>
            </w:r>
          </w:p>
        </w:tc>
      </w:tr>
      <w:tr w:rsidR="005A62F5" w:rsidRPr="00FC4897" w14:paraId="7BF1B332" w14:textId="77777777" w:rsidTr="0039521F">
        <w:trPr>
          <w:trHeight w:val="274"/>
        </w:trPr>
        <w:tc>
          <w:tcPr>
            <w:tcW w:w="3327" w:type="dxa"/>
            <w:gridSpan w:val="2"/>
            <w:tcBorders>
              <w:top w:val="nil"/>
              <w:left w:val="nil"/>
              <w:bottom w:val="single" w:sz="4" w:space="0" w:color="FFFFFF"/>
              <w:right w:val="single" w:sz="4" w:space="0" w:color="FFFFFF"/>
            </w:tcBorders>
            <w:shd w:val="clear" w:color="000000" w:fill="C5D9F1"/>
            <w:noWrap/>
            <w:vAlign w:val="center"/>
            <w:hideMark/>
          </w:tcPr>
          <w:p w14:paraId="59EB1BF8"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Add:  Other Assets</w:t>
            </w:r>
          </w:p>
        </w:tc>
        <w:tc>
          <w:tcPr>
            <w:tcW w:w="720" w:type="dxa"/>
            <w:gridSpan w:val="2"/>
            <w:tcBorders>
              <w:top w:val="nil"/>
              <w:left w:val="nil"/>
              <w:bottom w:val="single" w:sz="4" w:space="0" w:color="FFFFFF"/>
              <w:right w:val="single" w:sz="4" w:space="0" w:color="FFFFFF"/>
            </w:tcBorders>
            <w:shd w:val="clear" w:color="000000" w:fill="C5D9F1"/>
            <w:noWrap/>
            <w:vAlign w:val="center"/>
            <w:hideMark/>
          </w:tcPr>
          <w:p w14:paraId="2B9CCE97"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42,989</w:t>
            </w:r>
          </w:p>
        </w:tc>
        <w:tc>
          <w:tcPr>
            <w:tcW w:w="720" w:type="dxa"/>
            <w:gridSpan w:val="2"/>
            <w:tcBorders>
              <w:top w:val="nil"/>
              <w:left w:val="nil"/>
              <w:bottom w:val="single" w:sz="4" w:space="0" w:color="FFFFFF"/>
              <w:right w:val="single" w:sz="4" w:space="0" w:color="FFFFFF"/>
            </w:tcBorders>
            <w:shd w:val="clear" w:color="000000" w:fill="C5D9F1"/>
            <w:noWrap/>
            <w:vAlign w:val="center"/>
            <w:hideMark/>
          </w:tcPr>
          <w:p w14:paraId="39AE33FF"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270</w:t>
            </w:r>
          </w:p>
        </w:tc>
        <w:tc>
          <w:tcPr>
            <w:tcW w:w="720" w:type="dxa"/>
            <w:gridSpan w:val="2"/>
            <w:tcBorders>
              <w:top w:val="nil"/>
              <w:left w:val="nil"/>
              <w:bottom w:val="single" w:sz="4" w:space="0" w:color="FFFFFF"/>
              <w:right w:val="single" w:sz="4" w:space="0" w:color="FFFFFF"/>
            </w:tcBorders>
            <w:shd w:val="clear" w:color="000000" w:fill="C5D9F1"/>
            <w:noWrap/>
            <w:hideMark/>
          </w:tcPr>
          <w:p w14:paraId="6B0D9FDE" w14:textId="7DB36A0F" w:rsidR="005A62F5" w:rsidRPr="00FC4897" w:rsidRDefault="005A62F5" w:rsidP="00A4367B">
            <w:pPr>
              <w:jc w:val="right"/>
              <w:rPr>
                <w:rFonts w:ascii="Arial Narrow" w:hAnsi="Arial Narrow" w:cs="Arial"/>
                <w:b/>
                <w:bCs/>
                <w:sz w:val="18"/>
                <w:szCs w:val="18"/>
                <w:lang w:val="en-PH" w:eastAsia="en-PH"/>
              </w:rPr>
            </w:pPr>
            <w:r w:rsidRPr="0026518C">
              <w:t>0</w:t>
            </w:r>
          </w:p>
        </w:tc>
        <w:tc>
          <w:tcPr>
            <w:tcW w:w="720" w:type="dxa"/>
            <w:gridSpan w:val="2"/>
            <w:tcBorders>
              <w:top w:val="nil"/>
              <w:left w:val="nil"/>
              <w:bottom w:val="single" w:sz="4" w:space="0" w:color="FFFFFF"/>
              <w:right w:val="single" w:sz="4" w:space="0" w:color="FFFFFF"/>
            </w:tcBorders>
            <w:shd w:val="clear" w:color="000000" w:fill="C5D9F1"/>
            <w:noWrap/>
            <w:hideMark/>
          </w:tcPr>
          <w:p w14:paraId="04BAE683" w14:textId="66F8CE9D" w:rsidR="005A62F5" w:rsidRPr="00FC4897" w:rsidRDefault="005A62F5" w:rsidP="00A4367B">
            <w:pPr>
              <w:jc w:val="right"/>
              <w:rPr>
                <w:rFonts w:ascii="Arial Narrow" w:hAnsi="Arial Narrow" w:cs="Arial"/>
                <w:b/>
                <w:bCs/>
                <w:sz w:val="18"/>
                <w:szCs w:val="18"/>
                <w:lang w:val="en-PH" w:eastAsia="en-PH"/>
              </w:rPr>
            </w:pPr>
            <w:r w:rsidRPr="0026518C">
              <w:t>0</w:t>
            </w:r>
          </w:p>
        </w:tc>
        <w:tc>
          <w:tcPr>
            <w:tcW w:w="720" w:type="dxa"/>
            <w:gridSpan w:val="2"/>
            <w:tcBorders>
              <w:top w:val="nil"/>
              <w:left w:val="nil"/>
              <w:bottom w:val="single" w:sz="4" w:space="0" w:color="FFFFFF"/>
              <w:right w:val="single" w:sz="4" w:space="0" w:color="FFFFFF"/>
            </w:tcBorders>
            <w:shd w:val="clear" w:color="000000" w:fill="C5D9F1"/>
            <w:noWrap/>
            <w:hideMark/>
          </w:tcPr>
          <w:p w14:paraId="1129E192" w14:textId="721B3EF7" w:rsidR="005A62F5" w:rsidRPr="00FC4897" w:rsidRDefault="005A62F5" w:rsidP="00A4367B">
            <w:pPr>
              <w:jc w:val="right"/>
              <w:rPr>
                <w:rFonts w:ascii="Arial Narrow" w:hAnsi="Arial Narrow" w:cs="Arial"/>
                <w:b/>
                <w:bCs/>
                <w:sz w:val="18"/>
                <w:szCs w:val="18"/>
                <w:lang w:val="en-PH" w:eastAsia="en-PH"/>
              </w:rPr>
            </w:pPr>
            <w:r w:rsidRPr="0026518C">
              <w:t>0</w:t>
            </w:r>
          </w:p>
        </w:tc>
        <w:tc>
          <w:tcPr>
            <w:tcW w:w="720" w:type="dxa"/>
            <w:gridSpan w:val="2"/>
            <w:tcBorders>
              <w:top w:val="nil"/>
              <w:left w:val="nil"/>
              <w:bottom w:val="single" w:sz="4" w:space="0" w:color="FFFFFF"/>
              <w:right w:val="single" w:sz="4" w:space="0" w:color="FFFFFF"/>
            </w:tcBorders>
            <w:shd w:val="clear" w:color="000000" w:fill="C5D9F1"/>
            <w:noWrap/>
            <w:vAlign w:val="center"/>
            <w:hideMark/>
          </w:tcPr>
          <w:p w14:paraId="0EBF5770"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42,719</w:t>
            </w:r>
          </w:p>
        </w:tc>
        <w:tc>
          <w:tcPr>
            <w:tcW w:w="720" w:type="dxa"/>
            <w:gridSpan w:val="2"/>
            <w:tcBorders>
              <w:top w:val="nil"/>
              <w:left w:val="nil"/>
              <w:bottom w:val="single" w:sz="4" w:space="0" w:color="FFFFFF"/>
              <w:right w:val="single" w:sz="4" w:space="0" w:color="FFFFFF"/>
            </w:tcBorders>
            <w:shd w:val="clear" w:color="000000" w:fill="C5D9F1"/>
            <w:noWrap/>
            <w:hideMark/>
          </w:tcPr>
          <w:p w14:paraId="5D8A1C68" w14:textId="1A4B7315" w:rsidR="005A62F5" w:rsidRPr="00FC4897" w:rsidRDefault="005A62F5" w:rsidP="00A4367B">
            <w:pPr>
              <w:jc w:val="right"/>
              <w:rPr>
                <w:rFonts w:ascii="Arial Narrow" w:hAnsi="Arial Narrow" w:cs="Arial"/>
                <w:b/>
                <w:bCs/>
                <w:sz w:val="18"/>
                <w:szCs w:val="18"/>
                <w:lang w:val="en-PH" w:eastAsia="en-PH"/>
              </w:rPr>
            </w:pPr>
            <w:r w:rsidRPr="002277B6">
              <w:t>0</w:t>
            </w:r>
          </w:p>
        </w:tc>
        <w:tc>
          <w:tcPr>
            <w:tcW w:w="720" w:type="dxa"/>
            <w:tcBorders>
              <w:top w:val="nil"/>
              <w:left w:val="nil"/>
              <w:bottom w:val="single" w:sz="4" w:space="0" w:color="FFFFFF"/>
              <w:right w:val="nil"/>
            </w:tcBorders>
            <w:shd w:val="clear" w:color="000000" w:fill="C5D9F1"/>
            <w:noWrap/>
            <w:vAlign w:val="center"/>
            <w:hideMark/>
          </w:tcPr>
          <w:p w14:paraId="1670AEE1"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42,719</w:t>
            </w:r>
          </w:p>
        </w:tc>
      </w:tr>
      <w:tr w:rsidR="005A62F5" w:rsidRPr="00FC4897" w14:paraId="619E4851" w14:textId="77777777" w:rsidTr="0039521F">
        <w:trPr>
          <w:trHeight w:val="274"/>
        </w:trPr>
        <w:tc>
          <w:tcPr>
            <w:tcW w:w="3327" w:type="dxa"/>
            <w:gridSpan w:val="2"/>
            <w:tcBorders>
              <w:top w:val="single" w:sz="4" w:space="0" w:color="FFFFFF"/>
              <w:left w:val="single" w:sz="4" w:space="0" w:color="C5D9F1"/>
              <w:bottom w:val="single" w:sz="4" w:space="0" w:color="auto"/>
              <w:right w:val="single" w:sz="4" w:space="0" w:color="C5D9F1"/>
            </w:tcBorders>
            <w:shd w:val="clear" w:color="000000" w:fill="FFFFFF"/>
            <w:noWrap/>
            <w:vAlign w:val="center"/>
            <w:hideMark/>
          </w:tcPr>
          <w:p w14:paraId="02746D9E" w14:textId="77777777" w:rsidR="005A62F5" w:rsidRPr="00FC4897" w:rsidRDefault="005A62F5" w:rsidP="00DA32F3">
            <w:pPr>
              <w:ind w:firstLineChars="300" w:firstLine="542"/>
              <w:rPr>
                <w:rFonts w:ascii="Arial Narrow" w:hAnsi="Arial Narrow"/>
                <w:b/>
                <w:bCs/>
                <w:sz w:val="18"/>
                <w:szCs w:val="18"/>
                <w:lang w:val="en-PH" w:eastAsia="en-PH"/>
              </w:rPr>
            </w:pPr>
            <w:r w:rsidRPr="00FC4897">
              <w:rPr>
                <w:rFonts w:ascii="Arial Narrow" w:hAnsi="Arial Narrow"/>
                <w:b/>
                <w:bCs/>
                <w:sz w:val="18"/>
                <w:szCs w:val="18"/>
                <w:lang w:val="en-PH" w:eastAsia="en-PH"/>
              </w:rPr>
              <w:t>Total On-BS RWA covered by CRM</w:t>
            </w:r>
          </w:p>
        </w:tc>
        <w:tc>
          <w:tcPr>
            <w:tcW w:w="720" w:type="dxa"/>
            <w:gridSpan w:val="2"/>
            <w:tcBorders>
              <w:top w:val="single" w:sz="4" w:space="0" w:color="FFFFFF"/>
              <w:left w:val="nil"/>
              <w:bottom w:val="single" w:sz="4" w:space="0" w:color="auto"/>
              <w:right w:val="single" w:sz="4" w:space="0" w:color="C5D9F1"/>
            </w:tcBorders>
            <w:shd w:val="clear" w:color="000000" w:fill="FFFFFF"/>
            <w:noWrap/>
            <w:vAlign w:val="center"/>
            <w:hideMark/>
          </w:tcPr>
          <w:p w14:paraId="479E01F7" w14:textId="77777777" w:rsidR="005A62F5" w:rsidRPr="00186BE2" w:rsidRDefault="005A62F5" w:rsidP="00A4367B">
            <w:pPr>
              <w:jc w:val="right"/>
              <w:rPr>
                <w:rFonts w:ascii="Arial Narrow" w:hAnsi="Arial Narrow" w:cs="Arial"/>
                <w:sz w:val="18"/>
                <w:szCs w:val="18"/>
                <w:lang w:val="en-PH" w:eastAsia="en-PH"/>
              </w:rPr>
            </w:pPr>
            <w:r w:rsidRPr="00186BE2">
              <w:rPr>
                <w:rFonts w:ascii="Arial Narrow" w:hAnsi="Arial Narrow" w:cs="Arial"/>
                <w:sz w:val="18"/>
                <w:szCs w:val="18"/>
                <w:lang w:val="en-PH" w:eastAsia="en-PH"/>
              </w:rPr>
              <w:t>118,161</w:t>
            </w:r>
          </w:p>
        </w:tc>
        <w:tc>
          <w:tcPr>
            <w:tcW w:w="720" w:type="dxa"/>
            <w:gridSpan w:val="2"/>
            <w:tcBorders>
              <w:top w:val="single" w:sz="4" w:space="0" w:color="FFFFFF"/>
              <w:left w:val="nil"/>
              <w:bottom w:val="single" w:sz="4" w:space="0" w:color="auto"/>
              <w:right w:val="single" w:sz="4" w:space="0" w:color="C5D9F1"/>
            </w:tcBorders>
            <w:shd w:val="clear" w:color="000000" w:fill="FFFFFF"/>
            <w:noWrap/>
            <w:vAlign w:val="center"/>
            <w:hideMark/>
          </w:tcPr>
          <w:p w14:paraId="13BE4A16" w14:textId="77777777" w:rsidR="005A62F5" w:rsidRPr="00186BE2" w:rsidRDefault="005A62F5" w:rsidP="00A4367B">
            <w:pPr>
              <w:jc w:val="right"/>
              <w:rPr>
                <w:rFonts w:ascii="Arial Narrow" w:hAnsi="Arial Narrow" w:cs="Arial"/>
                <w:sz w:val="18"/>
                <w:szCs w:val="18"/>
                <w:lang w:val="en-PH" w:eastAsia="en-PH"/>
              </w:rPr>
            </w:pPr>
            <w:r w:rsidRPr="00186BE2">
              <w:rPr>
                <w:rFonts w:ascii="Arial Narrow" w:hAnsi="Arial Narrow" w:cs="Arial"/>
                <w:sz w:val="18"/>
                <w:szCs w:val="18"/>
                <w:lang w:val="en-PH" w:eastAsia="en-PH"/>
              </w:rPr>
              <w:t>115,761</w:t>
            </w:r>
          </w:p>
        </w:tc>
        <w:tc>
          <w:tcPr>
            <w:tcW w:w="720" w:type="dxa"/>
            <w:gridSpan w:val="2"/>
            <w:tcBorders>
              <w:top w:val="single" w:sz="4" w:space="0" w:color="FFFFFF"/>
              <w:left w:val="nil"/>
              <w:bottom w:val="single" w:sz="4" w:space="0" w:color="auto"/>
              <w:right w:val="single" w:sz="4" w:space="0" w:color="C5D9F1"/>
            </w:tcBorders>
            <w:shd w:val="clear" w:color="000000" w:fill="FFFFFF"/>
            <w:noWrap/>
            <w:vAlign w:val="center"/>
            <w:hideMark/>
          </w:tcPr>
          <w:p w14:paraId="062CE0F3" w14:textId="77777777" w:rsidR="005A62F5" w:rsidRPr="00186BE2" w:rsidRDefault="005A62F5" w:rsidP="00A4367B">
            <w:pPr>
              <w:jc w:val="right"/>
              <w:rPr>
                <w:rFonts w:ascii="Arial Narrow" w:hAnsi="Arial Narrow" w:cs="Arial"/>
                <w:sz w:val="18"/>
                <w:szCs w:val="18"/>
                <w:lang w:val="en-PH" w:eastAsia="en-PH"/>
              </w:rPr>
            </w:pPr>
            <w:r w:rsidRPr="00186BE2">
              <w:rPr>
                <w:rFonts w:ascii="Arial Narrow" w:hAnsi="Arial Narrow" w:cs="Arial"/>
                <w:sz w:val="18"/>
                <w:szCs w:val="18"/>
                <w:lang w:val="en-PH" w:eastAsia="en-PH"/>
              </w:rPr>
              <w:t>402</w:t>
            </w:r>
          </w:p>
        </w:tc>
        <w:tc>
          <w:tcPr>
            <w:tcW w:w="720" w:type="dxa"/>
            <w:gridSpan w:val="2"/>
            <w:tcBorders>
              <w:top w:val="single" w:sz="4" w:space="0" w:color="FFFFFF"/>
              <w:left w:val="nil"/>
              <w:bottom w:val="single" w:sz="4" w:space="0" w:color="auto"/>
              <w:right w:val="single" w:sz="4" w:space="0" w:color="C5D9F1"/>
            </w:tcBorders>
            <w:shd w:val="clear" w:color="auto" w:fill="auto"/>
            <w:noWrap/>
            <w:vAlign w:val="center"/>
            <w:hideMark/>
          </w:tcPr>
          <w:p w14:paraId="02BE6B2D" w14:textId="77777777" w:rsidR="005A62F5" w:rsidRPr="00186BE2" w:rsidRDefault="005A62F5" w:rsidP="00A4367B">
            <w:pPr>
              <w:jc w:val="right"/>
              <w:rPr>
                <w:rFonts w:ascii="Arial Narrow" w:hAnsi="Arial Narrow" w:cs="Arial"/>
                <w:sz w:val="18"/>
                <w:szCs w:val="18"/>
                <w:lang w:val="en-PH" w:eastAsia="en-PH"/>
              </w:rPr>
            </w:pPr>
            <w:r w:rsidRPr="00186BE2">
              <w:rPr>
                <w:rFonts w:ascii="Arial Narrow" w:hAnsi="Arial Narrow" w:cs="Arial"/>
                <w:sz w:val="18"/>
                <w:szCs w:val="18"/>
                <w:lang w:val="en-PH" w:eastAsia="en-PH"/>
              </w:rPr>
              <w:t>1,998</w:t>
            </w:r>
          </w:p>
        </w:tc>
        <w:tc>
          <w:tcPr>
            <w:tcW w:w="720" w:type="dxa"/>
            <w:gridSpan w:val="2"/>
            <w:tcBorders>
              <w:top w:val="single" w:sz="4" w:space="0" w:color="FFFFFF"/>
              <w:left w:val="nil"/>
              <w:bottom w:val="single" w:sz="4" w:space="0" w:color="auto"/>
              <w:right w:val="single" w:sz="4" w:space="0" w:color="C5D9F1"/>
            </w:tcBorders>
            <w:shd w:val="clear" w:color="000000" w:fill="FFFFFF"/>
            <w:noWrap/>
            <w:hideMark/>
          </w:tcPr>
          <w:p w14:paraId="5E2246DB" w14:textId="5B8AAF17" w:rsidR="005A62F5" w:rsidRPr="00FC4897" w:rsidRDefault="005A62F5" w:rsidP="00A4367B">
            <w:pPr>
              <w:jc w:val="right"/>
              <w:rPr>
                <w:rFonts w:ascii="Arial Narrow" w:hAnsi="Arial Narrow" w:cs="Arial"/>
                <w:b/>
                <w:bCs/>
                <w:sz w:val="18"/>
                <w:szCs w:val="18"/>
                <w:lang w:val="en-PH" w:eastAsia="en-PH"/>
              </w:rPr>
            </w:pPr>
            <w:r w:rsidRPr="00FC0005">
              <w:t>0</w:t>
            </w:r>
          </w:p>
        </w:tc>
        <w:tc>
          <w:tcPr>
            <w:tcW w:w="720" w:type="dxa"/>
            <w:gridSpan w:val="2"/>
            <w:tcBorders>
              <w:top w:val="single" w:sz="4" w:space="0" w:color="FFFFFF"/>
              <w:left w:val="nil"/>
              <w:bottom w:val="single" w:sz="4" w:space="0" w:color="auto"/>
              <w:right w:val="single" w:sz="4" w:space="0" w:color="C5D9F1"/>
            </w:tcBorders>
            <w:shd w:val="clear" w:color="000000" w:fill="FFFFFF"/>
            <w:noWrap/>
            <w:hideMark/>
          </w:tcPr>
          <w:p w14:paraId="64053186" w14:textId="726BE39D" w:rsidR="005A62F5" w:rsidRPr="00FC4897" w:rsidRDefault="005A62F5" w:rsidP="00A4367B">
            <w:pPr>
              <w:jc w:val="right"/>
              <w:rPr>
                <w:rFonts w:ascii="Arial Narrow" w:hAnsi="Arial Narrow" w:cs="Arial"/>
                <w:b/>
                <w:bCs/>
                <w:sz w:val="18"/>
                <w:szCs w:val="18"/>
                <w:lang w:val="en-PH" w:eastAsia="en-PH"/>
              </w:rPr>
            </w:pPr>
            <w:r w:rsidRPr="00FC0005">
              <w:t>0</w:t>
            </w:r>
          </w:p>
        </w:tc>
        <w:tc>
          <w:tcPr>
            <w:tcW w:w="720" w:type="dxa"/>
            <w:gridSpan w:val="2"/>
            <w:tcBorders>
              <w:top w:val="single" w:sz="4" w:space="0" w:color="FFFFFF"/>
              <w:left w:val="nil"/>
              <w:bottom w:val="single" w:sz="4" w:space="0" w:color="auto"/>
              <w:right w:val="single" w:sz="4" w:space="0" w:color="C5D9F1"/>
            </w:tcBorders>
            <w:shd w:val="clear" w:color="000000" w:fill="FFFFFF"/>
            <w:noWrap/>
            <w:hideMark/>
          </w:tcPr>
          <w:p w14:paraId="3649DD16" w14:textId="3007EB35" w:rsidR="005A62F5" w:rsidRPr="00FC4897" w:rsidRDefault="005A62F5" w:rsidP="00A4367B">
            <w:pPr>
              <w:jc w:val="right"/>
              <w:rPr>
                <w:rFonts w:ascii="Arial Narrow" w:hAnsi="Arial Narrow" w:cs="Arial"/>
                <w:b/>
                <w:bCs/>
                <w:sz w:val="18"/>
                <w:szCs w:val="18"/>
                <w:lang w:val="en-PH" w:eastAsia="en-PH"/>
              </w:rPr>
            </w:pPr>
            <w:r w:rsidRPr="002277B6">
              <w:t>0</w:t>
            </w:r>
          </w:p>
        </w:tc>
        <w:tc>
          <w:tcPr>
            <w:tcW w:w="720" w:type="dxa"/>
            <w:tcBorders>
              <w:top w:val="single" w:sz="4" w:space="0" w:color="FFFFFF"/>
              <w:left w:val="nil"/>
              <w:bottom w:val="single" w:sz="4" w:space="0" w:color="auto"/>
              <w:right w:val="single" w:sz="4" w:space="0" w:color="C5D9F1"/>
            </w:tcBorders>
            <w:shd w:val="clear" w:color="000000" w:fill="FFFFFF"/>
            <w:noWrap/>
            <w:vAlign w:val="center"/>
            <w:hideMark/>
          </w:tcPr>
          <w:p w14:paraId="4AB3750D" w14:textId="77777777" w:rsidR="005A62F5" w:rsidRPr="00FC4897" w:rsidRDefault="005A62F5" w:rsidP="00A4367B">
            <w:pPr>
              <w:jc w:val="right"/>
              <w:rPr>
                <w:rFonts w:ascii="Arial Narrow" w:hAnsi="Arial Narrow" w:cs="Arial"/>
                <w:b/>
                <w:bCs/>
                <w:sz w:val="18"/>
                <w:szCs w:val="18"/>
                <w:lang w:val="en-PH" w:eastAsia="en-PH"/>
              </w:rPr>
            </w:pPr>
            <w:r w:rsidRPr="00FC4897">
              <w:rPr>
                <w:rFonts w:ascii="Arial Narrow" w:hAnsi="Arial Narrow"/>
                <w:sz w:val="18"/>
                <w:szCs w:val="18"/>
              </w:rPr>
              <w:t>1,079</w:t>
            </w:r>
          </w:p>
        </w:tc>
      </w:tr>
      <w:tr w:rsidR="00A4367B" w:rsidRPr="00FC4897" w14:paraId="72F2C4AB" w14:textId="77777777" w:rsidTr="00A4367B">
        <w:trPr>
          <w:trHeight w:val="274"/>
        </w:trPr>
        <w:tc>
          <w:tcPr>
            <w:tcW w:w="3327" w:type="dxa"/>
            <w:gridSpan w:val="2"/>
            <w:tcBorders>
              <w:top w:val="single" w:sz="4" w:space="0" w:color="auto"/>
              <w:left w:val="nil"/>
              <w:bottom w:val="single" w:sz="4" w:space="0" w:color="auto"/>
              <w:right w:val="nil"/>
            </w:tcBorders>
            <w:shd w:val="clear" w:color="auto" w:fill="D9D9D9" w:themeFill="background1" w:themeFillShade="D9"/>
            <w:vAlign w:val="center"/>
            <w:hideMark/>
          </w:tcPr>
          <w:p w14:paraId="1049280A"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Total On-BS Exposures</w:t>
            </w:r>
          </w:p>
        </w:tc>
        <w:tc>
          <w:tcPr>
            <w:tcW w:w="72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6191CE97" w14:textId="77777777" w:rsidR="00A4367B" w:rsidRPr="00186BE2" w:rsidRDefault="00A4367B" w:rsidP="00A4367B">
            <w:pPr>
              <w:jc w:val="right"/>
              <w:rPr>
                <w:rFonts w:ascii="Arial Narrow" w:hAnsi="Arial Narrow" w:cs="Arial"/>
                <w:b/>
                <w:bCs/>
                <w:sz w:val="18"/>
                <w:szCs w:val="18"/>
                <w:lang w:val="en-PH" w:eastAsia="en-PH"/>
              </w:rPr>
            </w:pPr>
            <w:r w:rsidRPr="00186BE2">
              <w:rPr>
                <w:rFonts w:ascii="Arial Narrow" w:hAnsi="Arial Narrow"/>
                <w:sz w:val="18"/>
                <w:szCs w:val="18"/>
              </w:rPr>
              <w:t>3,120,846</w:t>
            </w:r>
          </w:p>
        </w:tc>
        <w:tc>
          <w:tcPr>
            <w:tcW w:w="72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31AF5138" w14:textId="77777777" w:rsidR="00A4367B" w:rsidRPr="00186BE2" w:rsidRDefault="00A4367B" w:rsidP="00A4367B">
            <w:pPr>
              <w:jc w:val="right"/>
              <w:rPr>
                <w:rFonts w:ascii="Arial Narrow" w:hAnsi="Arial Narrow" w:cs="Arial"/>
                <w:b/>
                <w:bCs/>
                <w:sz w:val="18"/>
                <w:szCs w:val="18"/>
                <w:lang w:val="en-PH" w:eastAsia="en-PH"/>
              </w:rPr>
            </w:pPr>
            <w:r w:rsidRPr="00186BE2">
              <w:rPr>
                <w:rFonts w:ascii="Arial Narrow" w:hAnsi="Arial Narrow"/>
                <w:sz w:val="18"/>
                <w:szCs w:val="18"/>
              </w:rPr>
              <w:t>1,925,690</w:t>
            </w:r>
          </w:p>
        </w:tc>
        <w:tc>
          <w:tcPr>
            <w:tcW w:w="72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2DCBAD6F" w14:textId="77777777" w:rsidR="00A4367B" w:rsidRPr="00186BE2" w:rsidRDefault="00A4367B" w:rsidP="00A4367B">
            <w:pPr>
              <w:jc w:val="right"/>
              <w:rPr>
                <w:rFonts w:ascii="Arial Narrow" w:hAnsi="Arial Narrow" w:cs="Arial"/>
                <w:b/>
                <w:bCs/>
                <w:sz w:val="18"/>
                <w:szCs w:val="18"/>
                <w:lang w:val="en-PH" w:eastAsia="en-PH"/>
              </w:rPr>
            </w:pPr>
            <w:r w:rsidRPr="00186BE2">
              <w:rPr>
                <w:rFonts w:ascii="Arial Narrow" w:hAnsi="Arial Narrow"/>
                <w:sz w:val="18"/>
                <w:szCs w:val="18"/>
              </w:rPr>
              <w:t>20,204</w:t>
            </w:r>
          </w:p>
        </w:tc>
        <w:tc>
          <w:tcPr>
            <w:tcW w:w="72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79C937DD" w14:textId="77777777" w:rsidR="00A4367B" w:rsidRPr="00186BE2" w:rsidRDefault="00A4367B" w:rsidP="00A4367B">
            <w:pPr>
              <w:jc w:val="right"/>
              <w:rPr>
                <w:rFonts w:ascii="Arial Narrow" w:hAnsi="Arial Narrow" w:cs="Arial"/>
                <w:b/>
                <w:bCs/>
                <w:sz w:val="18"/>
                <w:szCs w:val="18"/>
                <w:lang w:val="en-PH" w:eastAsia="en-PH"/>
              </w:rPr>
            </w:pPr>
            <w:r w:rsidRPr="00186BE2">
              <w:rPr>
                <w:rFonts w:ascii="Arial Narrow" w:hAnsi="Arial Narrow"/>
                <w:sz w:val="18"/>
                <w:szCs w:val="18"/>
              </w:rPr>
              <w:t>214,897</w:t>
            </w:r>
          </w:p>
        </w:tc>
        <w:tc>
          <w:tcPr>
            <w:tcW w:w="72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3771107F" w14:textId="3AD71CC2" w:rsidR="00A4367B" w:rsidRPr="0039521F" w:rsidRDefault="00D018C0" w:rsidP="00A4367B">
            <w:pPr>
              <w:jc w:val="right"/>
              <w:rPr>
                <w:rFonts w:ascii="Arial Narrow" w:hAnsi="Arial Narrow" w:cs="Arial"/>
                <w:bCs/>
                <w:sz w:val="18"/>
                <w:szCs w:val="18"/>
                <w:lang w:val="en-PH" w:eastAsia="en-PH"/>
              </w:rPr>
            </w:pPr>
            <w:r w:rsidRPr="0039521F">
              <w:rPr>
                <w:rFonts w:ascii="Arial Narrow" w:hAnsi="Arial Narrow" w:cs="Arial"/>
                <w:bCs/>
                <w:sz w:val="18"/>
                <w:szCs w:val="18"/>
                <w:lang w:val="en-PH" w:eastAsia="en-PH"/>
              </w:rPr>
              <w:t>0</w:t>
            </w:r>
          </w:p>
        </w:tc>
        <w:tc>
          <w:tcPr>
            <w:tcW w:w="72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0792B1AE" w14:textId="77777777" w:rsidR="00A4367B" w:rsidRPr="00FC4897" w:rsidRDefault="00A4367B" w:rsidP="00A4367B">
            <w:pPr>
              <w:jc w:val="right"/>
              <w:rPr>
                <w:rFonts w:ascii="Arial Narrow" w:hAnsi="Arial Narrow" w:cs="Arial"/>
                <w:b/>
                <w:bCs/>
                <w:sz w:val="18"/>
                <w:szCs w:val="18"/>
                <w:lang w:val="en-PH" w:eastAsia="en-PH"/>
              </w:rPr>
            </w:pPr>
            <w:r w:rsidRPr="00FC4897">
              <w:rPr>
                <w:rFonts w:ascii="Arial Narrow" w:hAnsi="Arial Narrow"/>
                <w:sz w:val="18"/>
                <w:szCs w:val="18"/>
              </w:rPr>
              <w:t>909,317</w:t>
            </w:r>
          </w:p>
        </w:tc>
        <w:tc>
          <w:tcPr>
            <w:tcW w:w="720"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21B71603" w14:textId="77777777" w:rsidR="00A4367B" w:rsidRPr="00FC4897" w:rsidRDefault="00A4367B" w:rsidP="00A4367B">
            <w:pPr>
              <w:jc w:val="right"/>
              <w:rPr>
                <w:rFonts w:ascii="Arial Narrow" w:hAnsi="Arial Narrow" w:cs="Arial"/>
                <w:b/>
                <w:bCs/>
                <w:sz w:val="18"/>
                <w:szCs w:val="18"/>
                <w:lang w:val="en-PH" w:eastAsia="en-PH"/>
              </w:rPr>
            </w:pPr>
            <w:r w:rsidRPr="00FC4897">
              <w:rPr>
                <w:rFonts w:ascii="Arial Narrow" w:hAnsi="Arial Narrow"/>
                <w:sz w:val="18"/>
                <w:szCs w:val="18"/>
              </w:rPr>
              <w:t>50,739</w:t>
            </w:r>
          </w:p>
        </w:tc>
        <w:tc>
          <w:tcPr>
            <w:tcW w:w="720" w:type="dxa"/>
            <w:tcBorders>
              <w:top w:val="single" w:sz="4" w:space="0" w:color="auto"/>
              <w:left w:val="nil"/>
              <w:bottom w:val="single" w:sz="4" w:space="0" w:color="auto"/>
              <w:right w:val="nil"/>
            </w:tcBorders>
            <w:shd w:val="clear" w:color="auto" w:fill="D9D9D9" w:themeFill="background1" w:themeFillShade="D9"/>
            <w:noWrap/>
            <w:vAlign w:val="center"/>
            <w:hideMark/>
          </w:tcPr>
          <w:p w14:paraId="07D4349B" w14:textId="77777777" w:rsidR="00A4367B" w:rsidRPr="00FC4897" w:rsidRDefault="00A4367B" w:rsidP="00A4367B">
            <w:pPr>
              <w:jc w:val="right"/>
              <w:rPr>
                <w:rFonts w:ascii="Arial Narrow" w:hAnsi="Arial Narrow" w:cs="Arial"/>
                <w:b/>
                <w:bCs/>
                <w:spacing w:val="-6"/>
                <w:sz w:val="18"/>
                <w:szCs w:val="18"/>
                <w:lang w:val="en-PH" w:eastAsia="en-PH"/>
              </w:rPr>
            </w:pPr>
            <w:r w:rsidRPr="00FC4897">
              <w:rPr>
                <w:rFonts w:ascii="Arial Narrow" w:hAnsi="Arial Narrow"/>
                <w:sz w:val="18"/>
                <w:szCs w:val="18"/>
              </w:rPr>
              <w:t>1,096,915</w:t>
            </w:r>
          </w:p>
        </w:tc>
      </w:tr>
      <w:tr w:rsidR="00A4367B" w:rsidRPr="00FC4897" w14:paraId="5C5368E9" w14:textId="77777777" w:rsidTr="00A4367B">
        <w:trPr>
          <w:trHeight w:val="274"/>
        </w:trPr>
        <w:tc>
          <w:tcPr>
            <w:tcW w:w="9087" w:type="dxa"/>
            <w:gridSpan w:val="17"/>
            <w:tcBorders>
              <w:top w:val="single" w:sz="4" w:space="0" w:color="auto"/>
              <w:left w:val="nil"/>
              <w:right w:val="nil"/>
            </w:tcBorders>
            <w:shd w:val="clear" w:color="auto" w:fill="auto"/>
            <w:vAlign w:val="center"/>
            <w:hideMark/>
          </w:tcPr>
          <w:p w14:paraId="666FD452" w14:textId="77777777" w:rsidR="00A4367B" w:rsidRDefault="00A4367B" w:rsidP="00A4367B">
            <w:pPr>
              <w:rPr>
                <w:rFonts w:ascii="Arial Narrow" w:hAnsi="Arial Narrow"/>
                <w:sz w:val="18"/>
                <w:szCs w:val="18"/>
                <w:lang w:val="en-PH" w:eastAsia="en-PH"/>
              </w:rPr>
            </w:pPr>
            <w:r w:rsidRPr="00FC4897">
              <w:rPr>
                <w:rFonts w:ascii="Arial Narrow" w:hAnsi="Arial Narrow"/>
                <w:sz w:val="22"/>
                <w:szCs w:val="18"/>
                <w:u w:val="single"/>
                <w:vertAlign w:val="superscript"/>
                <w:lang w:val="en-PH" w:eastAsia="en-PH"/>
              </w:rPr>
              <w:t>1</w:t>
            </w:r>
            <w:r w:rsidRPr="00FC4897">
              <w:rPr>
                <w:rFonts w:ascii="Arial Narrow" w:hAnsi="Arial Narrow"/>
                <w:sz w:val="22"/>
                <w:szCs w:val="18"/>
                <w:vertAlign w:val="superscript"/>
                <w:lang w:val="en-PH" w:eastAsia="en-PH"/>
              </w:rPr>
              <w:t>/</w:t>
            </w:r>
            <w:r w:rsidRPr="00FC4897">
              <w:rPr>
                <w:rFonts w:ascii="Arial Narrow" w:hAnsi="Arial Narrow"/>
                <w:sz w:val="18"/>
                <w:szCs w:val="18"/>
                <w:lang w:val="en-PH" w:eastAsia="en-PH"/>
              </w:rPr>
              <w:t xml:space="preserve"> Arising from Repurchase Agreements, Certificates of Assignment/Participation with Recourse, and Securities Lending and Borrowing Transactions</w:t>
            </w:r>
          </w:p>
          <w:p w14:paraId="6B3145E6" w14:textId="77777777" w:rsidR="00A4367B" w:rsidRPr="00FC4897" w:rsidRDefault="00A4367B" w:rsidP="00A4367B">
            <w:pPr>
              <w:rPr>
                <w:rFonts w:ascii="Arial Narrow" w:hAnsi="Arial Narrow"/>
                <w:sz w:val="18"/>
                <w:szCs w:val="18"/>
                <w:lang w:val="en-PH" w:eastAsia="en-PH"/>
              </w:rPr>
            </w:pPr>
          </w:p>
        </w:tc>
      </w:tr>
      <w:tr w:rsidR="00A4367B" w:rsidRPr="00FC4897" w14:paraId="196824FF" w14:textId="77777777" w:rsidTr="00A4367B">
        <w:trPr>
          <w:trHeight w:val="300"/>
        </w:trPr>
        <w:tc>
          <w:tcPr>
            <w:tcW w:w="2967" w:type="dxa"/>
            <w:vMerge w:val="restart"/>
            <w:tcBorders>
              <w:left w:val="nil"/>
              <w:bottom w:val="single" w:sz="4" w:space="0" w:color="auto"/>
              <w:right w:val="single" w:sz="4" w:space="0" w:color="auto"/>
            </w:tcBorders>
            <w:shd w:val="clear" w:color="auto" w:fill="0DB14B"/>
            <w:noWrap/>
            <w:vAlign w:val="center"/>
            <w:hideMark/>
          </w:tcPr>
          <w:p w14:paraId="06ECA344"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Off-BS Items</w:t>
            </w:r>
          </w:p>
        </w:tc>
        <w:tc>
          <w:tcPr>
            <w:tcW w:w="6120" w:type="dxa"/>
            <w:gridSpan w:val="16"/>
            <w:tcBorders>
              <w:left w:val="single" w:sz="4" w:space="0" w:color="auto"/>
              <w:bottom w:val="single" w:sz="4" w:space="0" w:color="auto"/>
              <w:right w:val="nil"/>
            </w:tcBorders>
            <w:shd w:val="clear" w:color="auto" w:fill="0DB14B"/>
            <w:noWrap/>
            <w:vAlign w:val="center"/>
            <w:hideMark/>
          </w:tcPr>
          <w:p w14:paraId="3F401B67"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 xml:space="preserve">2022 (In </w:t>
            </w:r>
            <w:r w:rsidRPr="00FC4897">
              <w:rPr>
                <w:rFonts w:ascii="Arial" w:hAnsi="Arial" w:cs="Arial"/>
                <w:b/>
                <w:bCs/>
                <w:sz w:val="18"/>
                <w:szCs w:val="18"/>
                <w:lang w:val="en-PH" w:eastAsia="en-PH"/>
              </w:rPr>
              <w:t>₱</w:t>
            </w:r>
            <w:r w:rsidRPr="00FC4897">
              <w:rPr>
                <w:rFonts w:ascii="Arial Narrow" w:hAnsi="Arial Narrow"/>
                <w:b/>
                <w:bCs/>
                <w:sz w:val="18"/>
                <w:szCs w:val="18"/>
                <w:lang w:val="en-PH" w:eastAsia="en-PH"/>
              </w:rPr>
              <w:t xml:space="preserve"> Millions)</w:t>
            </w:r>
          </w:p>
        </w:tc>
      </w:tr>
      <w:tr w:rsidR="00A4367B" w:rsidRPr="00FC4897" w14:paraId="764768C9" w14:textId="77777777" w:rsidTr="00A4367B">
        <w:trPr>
          <w:trHeight w:val="300"/>
        </w:trPr>
        <w:tc>
          <w:tcPr>
            <w:tcW w:w="2967" w:type="dxa"/>
            <w:vMerge/>
            <w:tcBorders>
              <w:top w:val="nil"/>
              <w:left w:val="nil"/>
              <w:bottom w:val="single" w:sz="4" w:space="0" w:color="auto"/>
              <w:right w:val="single" w:sz="4" w:space="0" w:color="auto"/>
            </w:tcBorders>
            <w:vAlign w:val="center"/>
            <w:hideMark/>
          </w:tcPr>
          <w:p w14:paraId="4B6017AA" w14:textId="77777777" w:rsidR="00A4367B" w:rsidRPr="00FC4897" w:rsidRDefault="00A4367B" w:rsidP="00A4367B">
            <w:pPr>
              <w:rPr>
                <w:rFonts w:ascii="Arial Narrow" w:hAnsi="Arial Narrow"/>
                <w:b/>
                <w:bCs/>
                <w:sz w:val="18"/>
                <w:szCs w:val="18"/>
                <w:lang w:val="en-PH" w:eastAsia="en-PH"/>
              </w:rPr>
            </w:pP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4078A41B" w14:textId="77777777" w:rsidR="00A4367B" w:rsidRPr="00FC4897" w:rsidRDefault="00A4367B" w:rsidP="00A4367B">
            <w:pPr>
              <w:jc w:val="cente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CEA</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6F3C875B" w14:textId="77777777" w:rsidR="00A4367B" w:rsidRPr="00FC4897" w:rsidRDefault="00A4367B" w:rsidP="00A4367B">
            <w:pPr>
              <w:jc w:val="cente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0021AF50" w14:textId="77777777" w:rsidR="00A4367B" w:rsidRPr="00FC4897" w:rsidRDefault="00A4367B" w:rsidP="00A4367B">
            <w:pPr>
              <w:jc w:val="cente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20%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274F5047" w14:textId="77777777" w:rsidR="00A4367B" w:rsidRPr="00FC4897" w:rsidRDefault="00A4367B" w:rsidP="00A4367B">
            <w:pPr>
              <w:jc w:val="cente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50%</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28C780D3" w14:textId="77777777" w:rsidR="00A4367B" w:rsidRPr="00FC4897" w:rsidRDefault="00A4367B" w:rsidP="00A4367B">
            <w:pPr>
              <w:jc w:val="cente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75%</w:t>
            </w:r>
          </w:p>
        </w:tc>
        <w:tc>
          <w:tcPr>
            <w:tcW w:w="72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08A5D607" w14:textId="77777777" w:rsidR="00A4367B" w:rsidRPr="00FC4897" w:rsidRDefault="00A4367B" w:rsidP="00A4367B">
            <w:pPr>
              <w:jc w:val="cente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100%</w:t>
            </w:r>
          </w:p>
        </w:tc>
        <w:tc>
          <w:tcPr>
            <w:tcW w:w="900" w:type="dxa"/>
            <w:gridSpan w:val="2"/>
            <w:tcBorders>
              <w:top w:val="single" w:sz="4" w:space="0" w:color="auto"/>
              <w:left w:val="single" w:sz="4" w:space="0" w:color="auto"/>
              <w:bottom w:val="single" w:sz="4" w:space="0" w:color="auto"/>
              <w:right w:val="single" w:sz="4" w:space="0" w:color="auto"/>
            </w:tcBorders>
            <w:shd w:val="clear" w:color="auto" w:fill="FEC24B"/>
            <w:vAlign w:val="center"/>
            <w:hideMark/>
          </w:tcPr>
          <w:p w14:paraId="5D1086EF" w14:textId="77777777" w:rsidR="00A4367B" w:rsidRPr="00FC4897" w:rsidRDefault="00A4367B" w:rsidP="00A4367B">
            <w:pPr>
              <w:jc w:val="cente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150%</w:t>
            </w:r>
          </w:p>
        </w:tc>
        <w:tc>
          <w:tcPr>
            <w:tcW w:w="900" w:type="dxa"/>
            <w:gridSpan w:val="2"/>
            <w:tcBorders>
              <w:top w:val="single" w:sz="4" w:space="0" w:color="auto"/>
              <w:left w:val="single" w:sz="4" w:space="0" w:color="auto"/>
              <w:bottom w:val="single" w:sz="4" w:space="0" w:color="auto"/>
              <w:right w:val="nil"/>
            </w:tcBorders>
            <w:shd w:val="clear" w:color="auto" w:fill="FEC24B"/>
            <w:vAlign w:val="center"/>
            <w:hideMark/>
          </w:tcPr>
          <w:p w14:paraId="5E156819" w14:textId="77777777" w:rsidR="00A4367B" w:rsidRPr="00FC4897" w:rsidRDefault="00A4367B" w:rsidP="00A4367B">
            <w:pPr>
              <w:jc w:val="cente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CRWA</w:t>
            </w:r>
          </w:p>
        </w:tc>
      </w:tr>
      <w:tr w:rsidR="005A62F5" w:rsidRPr="00FC4897" w14:paraId="0D767714" w14:textId="77777777" w:rsidTr="0039521F">
        <w:trPr>
          <w:trHeight w:val="300"/>
        </w:trPr>
        <w:tc>
          <w:tcPr>
            <w:tcW w:w="2967" w:type="dxa"/>
            <w:tcBorders>
              <w:top w:val="single" w:sz="4" w:space="0" w:color="auto"/>
              <w:left w:val="nil"/>
              <w:bottom w:val="nil"/>
              <w:right w:val="single" w:sz="4" w:space="0" w:color="FFFFFF"/>
            </w:tcBorders>
            <w:shd w:val="clear" w:color="000000" w:fill="C5D9F1"/>
            <w:vAlign w:val="center"/>
            <w:hideMark/>
          </w:tcPr>
          <w:p w14:paraId="2C8BE1D4"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A. Direct credit substitutes</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0D6350C5"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2,940</w:t>
            </w:r>
          </w:p>
        </w:tc>
        <w:tc>
          <w:tcPr>
            <w:tcW w:w="720" w:type="dxa"/>
            <w:gridSpan w:val="2"/>
            <w:tcBorders>
              <w:top w:val="single" w:sz="4" w:space="0" w:color="auto"/>
              <w:left w:val="nil"/>
              <w:bottom w:val="nil"/>
              <w:right w:val="single" w:sz="4" w:space="0" w:color="FFFFFF"/>
            </w:tcBorders>
            <w:shd w:val="clear" w:color="000000" w:fill="C5D9F1"/>
            <w:noWrap/>
            <w:hideMark/>
          </w:tcPr>
          <w:p w14:paraId="361E455F" w14:textId="69770369" w:rsidR="005A62F5" w:rsidRPr="00FC4897" w:rsidRDefault="005A62F5" w:rsidP="00A4367B">
            <w:pPr>
              <w:jc w:val="right"/>
              <w:rPr>
                <w:rFonts w:ascii="Arial Narrow" w:hAnsi="Arial Narrow"/>
                <w:b/>
                <w:bCs/>
                <w:sz w:val="18"/>
                <w:szCs w:val="18"/>
                <w:lang w:val="en-PH" w:eastAsia="en-PH"/>
              </w:rPr>
            </w:pPr>
            <w:r w:rsidRPr="004D256D">
              <w:t>0</w:t>
            </w:r>
          </w:p>
        </w:tc>
        <w:tc>
          <w:tcPr>
            <w:tcW w:w="720" w:type="dxa"/>
            <w:gridSpan w:val="2"/>
            <w:tcBorders>
              <w:top w:val="single" w:sz="4" w:space="0" w:color="auto"/>
              <w:left w:val="nil"/>
              <w:bottom w:val="nil"/>
              <w:right w:val="single" w:sz="4" w:space="0" w:color="FFFFFF"/>
            </w:tcBorders>
            <w:shd w:val="clear" w:color="000000" w:fill="C5D9F1"/>
            <w:noWrap/>
            <w:hideMark/>
          </w:tcPr>
          <w:p w14:paraId="42582301" w14:textId="15CAB12F" w:rsidR="005A62F5" w:rsidRPr="00FC4897" w:rsidRDefault="005A62F5" w:rsidP="00A4367B">
            <w:pPr>
              <w:jc w:val="right"/>
              <w:rPr>
                <w:rFonts w:ascii="Arial Narrow" w:hAnsi="Arial Narrow"/>
                <w:b/>
                <w:bCs/>
                <w:sz w:val="18"/>
                <w:szCs w:val="18"/>
                <w:lang w:val="en-PH" w:eastAsia="en-PH"/>
              </w:rPr>
            </w:pPr>
            <w:r w:rsidRPr="004D256D">
              <w:t>0</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4A43C0DE"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13</w:t>
            </w:r>
          </w:p>
        </w:tc>
        <w:tc>
          <w:tcPr>
            <w:tcW w:w="720" w:type="dxa"/>
            <w:gridSpan w:val="2"/>
            <w:tcBorders>
              <w:top w:val="single" w:sz="4" w:space="0" w:color="auto"/>
              <w:left w:val="nil"/>
              <w:bottom w:val="nil"/>
              <w:right w:val="single" w:sz="4" w:space="0" w:color="FFFFFF"/>
            </w:tcBorders>
            <w:shd w:val="clear" w:color="000000" w:fill="C5D9F1"/>
            <w:noWrap/>
            <w:hideMark/>
          </w:tcPr>
          <w:p w14:paraId="244AE6E2" w14:textId="1BFC09FB" w:rsidR="005A62F5" w:rsidRPr="00FC4897" w:rsidRDefault="005A62F5" w:rsidP="00A4367B">
            <w:pPr>
              <w:jc w:val="right"/>
              <w:rPr>
                <w:rFonts w:ascii="Arial Narrow" w:hAnsi="Arial Narrow"/>
                <w:b/>
                <w:bCs/>
                <w:sz w:val="18"/>
                <w:szCs w:val="18"/>
                <w:lang w:val="en-PH" w:eastAsia="en-PH"/>
              </w:rPr>
            </w:pPr>
            <w:r w:rsidRPr="00565994">
              <w:t>0</w:t>
            </w:r>
          </w:p>
        </w:tc>
        <w:tc>
          <w:tcPr>
            <w:tcW w:w="720" w:type="dxa"/>
            <w:gridSpan w:val="2"/>
            <w:tcBorders>
              <w:top w:val="single" w:sz="4" w:space="0" w:color="auto"/>
              <w:left w:val="nil"/>
              <w:bottom w:val="nil"/>
              <w:right w:val="single" w:sz="4" w:space="0" w:color="FFFFFF"/>
            </w:tcBorders>
            <w:shd w:val="clear" w:color="000000" w:fill="C5D9F1"/>
            <w:noWrap/>
            <w:vAlign w:val="center"/>
            <w:hideMark/>
          </w:tcPr>
          <w:p w14:paraId="68882498"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2,927</w:t>
            </w:r>
          </w:p>
        </w:tc>
        <w:tc>
          <w:tcPr>
            <w:tcW w:w="900" w:type="dxa"/>
            <w:gridSpan w:val="2"/>
            <w:tcBorders>
              <w:top w:val="single" w:sz="4" w:space="0" w:color="auto"/>
              <w:left w:val="nil"/>
              <w:bottom w:val="nil"/>
              <w:right w:val="single" w:sz="4" w:space="0" w:color="FFFFFF"/>
            </w:tcBorders>
            <w:shd w:val="clear" w:color="000000" w:fill="C5D9F1"/>
            <w:noWrap/>
            <w:hideMark/>
          </w:tcPr>
          <w:p w14:paraId="49F0D9C6" w14:textId="2F17949D" w:rsidR="005A62F5" w:rsidRPr="00FC4897" w:rsidRDefault="005A62F5" w:rsidP="00A4367B">
            <w:pPr>
              <w:jc w:val="right"/>
              <w:rPr>
                <w:rFonts w:ascii="Arial Narrow" w:hAnsi="Arial Narrow"/>
                <w:b/>
                <w:bCs/>
                <w:sz w:val="18"/>
                <w:szCs w:val="18"/>
                <w:lang w:val="en-PH" w:eastAsia="en-PH"/>
              </w:rPr>
            </w:pPr>
            <w:r w:rsidRPr="00680543">
              <w:t>0</w:t>
            </w:r>
          </w:p>
        </w:tc>
        <w:tc>
          <w:tcPr>
            <w:tcW w:w="900" w:type="dxa"/>
            <w:gridSpan w:val="2"/>
            <w:tcBorders>
              <w:top w:val="single" w:sz="4" w:space="0" w:color="auto"/>
              <w:left w:val="nil"/>
              <w:bottom w:val="nil"/>
              <w:right w:val="nil"/>
            </w:tcBorders>
            <w:shd w:val="clear" w:color="000000" w:fill="C5D9F1"/>
            <w:noWrap/>
            <w:vAlign w:val="center"/>
            <w:hideMark/>
          </w:tcPr>
          <w:p w14:paraId="37DF52C1"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2,933</w:t>
            </w:r>
          </w:p>
        </w:tc>
      </w:tr>
      <w:tr w:rsidR="005A62F5" w:rsidRPr="00FC4897" w14:paraId="7B318406" w14:textId="77777777" w:rsidTr="0039521F">
        <w:trPr>
          <w:trHeight w:val="300"/>
        </w:trPr>
        <w:tc>
          <w:tcPr>
            <w:tcW w:w="2967" w:type="dxa"/>
            <w:tcBorders>
              <w:top w:val="nil"/>
              <w:left w:val="single" w:sz="4" w:space="0" w:color="C5D9F1"/>
              <w:bottom w:val="nil"/>
              <w:right w:val="single" w:sz="4" w:space="0" w:color="C5D9F1"/>
            </w:tcBorders>
            <w:shd w:val="clear" w:color="auto" w:fill="auto"/>
            <w:noWrap/>
            <w:vAlign w:val="center"/>
            <w:hideMark/>
          </w:tcPr>
          <w:p w14:paraId="14C30040"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B. Transaction-related contingencies</w:t>
            </w:r>
          </w:p>
        </w:tc>
        <w:tc>
          <w:tcPr>
            <w:tcW w:w="720" w:type="dxa"/>
            <w:gridSpan w:val="2"/>
            <w:tcBorders>
              <w:top w:val="nil"/>
              <w:left w:val="nil"/>
              <w:bottom w:val="nil"/>
              <w:right w:val="single" w:sz="4" w:space="0" w:color="C5D9F1"/>
            </w:tcBorders>
            <w:shd w:val="clear" w:color="auto" w:fill="auto"/>
            <w:noWrap/>
            <w:vAlign w:val="center"/>
            <w:hideMark/>
          </w:tcPr>
          <w:p w14:paraId="17ED63C1"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77,206</w:t>
            </w:r>
          </w:p>
        </w:tc>
        <w:tc>
          <w:tcPr>
            <w:tcW w:w="720" w:type="dxa"/>
            <w:gridSpan w:val="2"/>
            <w:tcBorders>
              <w:top w:val="nil"/>
              <w:left w:val="nil"/>
              <w:bottom w:val="nil"/>
              <w:right w:val="single" w:sz="4" w:space="0" w:color="C5D9F1"/>
            </w:tcBorders>
            <w:shd w:val="clear" w:color="auto" w:fill="auto"/>
            <w:noWrap/>
            <w:hideMark/>
          </w:tcPr>
          <w:p w14:paraId="0918A80D" w14:textId="36AD07E1" w:rsidR="005A62F5" w:rsidRPr="00FC4897" w:rsidRDefault="005A62F5" w:rsidP="00A4367B">
            <w:pPr>
              <w:jc w:val="right"/>
              <w:rPr>
                <w:rFonts w:ascii="Arial Narrow" w:hAnsi="Arial Narrow"/>
                <w:b/>
                <w:bCs/>
                <w:sz w:val="18"/>
                <w:szCs w:val="18"/>
                <w:lang w:val="en-PH" w:eastAsia="en-PH"/>
              </w:rPr>
            </w:pPr>
            <w:r w:rsidRPr="004D256D">
              <w:t>0</w:t>
            </w:r>
          </w:p>
        </w:tc>
        <w:tc>
          <w:tcPr>
            <w:tcW w:w="720" w:type="dxa"/>
            <w:gridSpan w:val="2"/>
            <w:tcBorders>
              <w:top w:val="nil"/>
              <w:left w:val="nil"/>
              <w:bottom w:val="nil"/>
              <w:right w:val="single" w:sz="4" w:space="0" w:color="C5D9F1"/>
            </w:tcBorders>
            <w:shd w:val="clear" w:color="auto" w:fill="auto"/>
            <w:noWrap/>
            <w:hideMark/>
          </w:tcPr>
          <w:p w14:paraId="11F3B266" w14:textId="27140919" w:rsidR="005A62F5" w:rsidRPr="00FC4897" w:rsidRDefault="005A62F5" w:rsidP="00A4367B">
            <w:pPr>
              <w:jc w:val="right"/>
              <w:rPr>
                <w:rFonts w:ascii="Arial Narrow" w:hAnsi="Arial Narrow"/>
                <w:b/>
                <w:bCs/>
                <w:sz w:val="18"/>
                <w:szCs w:val="18"/>
                <w:lang w:val="en-PH" w:eastAsia="en-PH"/>
              </w:rPr>
            </w:pPr>
            <w:r w:rsidRPr="004D256D">
              <w:t>0</w:t>
            </w:r>
          </w:p>
        </w:tc>
        <w:tc>
          <w:tcPr>
            <w:tcW w:w="720" w:type="dxa"/>
            <w:gridSpan w:val="2"/>
            <w:tcBorders>
              <w:top w:val="nil"/>
              <w:left w:val="nil"/>
              <w:bottom w:val="nil"/>
              <w:right w:val="single" w:sz="4" w:space="0" w:color="C5D9F1"/>
            </w:tcBorders>
            <w:shd w:val="clear" w:color="auto" w:fill="auto"/>
            <w:noWrap/>
            <w:hideMark/>
          </w:tcPr>
          <w:p w14:paraId="4D0FA4F5" w14:textId="46ADCD10" w:rsidR="005A62F5" w:rsidRPr="00FC4897" w:rsidRDefault="005A62F5" w:rsidP="00A4367B">
            <w:pPr>
              <w:jc w:val="right"/>
              <w:rPr>
                <w:rFonts w:ascii="Arial Narrow" w:hAnsi="Arial Narrow"/>
                <w:b/>
                <w:bCs/>
                <w:sz w:val="18"/>
                <w:szCs w:val="18"/>
                <w:lang w:val="en-PH" w:eastAsia="en-PH"/>
              </w:rPr>
            </w:pPr>
            <w:r w:rsidRPr="0012603D">
              <w:t>0</w:t>
            </w:r>
          </w:p>
        </w:tc>
        <w:tc>
          <w:tcPr>
            <w:tcW w:w="720" w:type="dxa"/>
            <w:gridSpan w:val="2"/>
            <w:tcBorders>
              <w:top w:val="nil"/>
              <w:left w:val="nil"/>
              <w:bottom w:val="nil"/>
              <w:right w:val="single" w:sz="4" w:space="0" w:color="C5D9F1"/>
            </w:tcBorders>
            <w:shd w:val="clear" w:color="auto" w:fill="auto"/>
            <w:noWrap/>
            <w:hideMark/>
          </w:tcPr>
          <w:p w14:paraId="6C3823CB" w14:textId="14A0B582" w:rsidR="005A62F5" w:rsidRPr="00FC4897" w:rsidRDefault="005A62F5" w:rsidP="00A4367B">
            <w:pPr>
              <w:jc w:val="right"/>
              <w:rPr>
                <w:rFonts w:ascii="Arial Narrow" w:hAnsi="Arial Narrow"/>
                <w:b/>
                <w:bCs/>
                <w:sz w:val="18"/>
                <w:szCs w:val="18"/>
                <w:lang w:val="en-PH" w:eastAsia="en-PH"/>
              </w:rPr>
            </w:pPr>
            <w:r w:rsidRPr="00565994">
              <w:t>0</w:t>
            </w:r>
          </w:p>
        </w:tc>
        <w:tc>
          <w:tcPr>
            <w:tcW w:w="720" w:type="dxa"/>
            <w:gridSpan w:val="2"/>
            <w:tcBorders>
              <w:top w:val="nil"/>
              <w:left w:val="nil"/>
              <w:bottom w:val="nil"/>
              <w:right w:val="single" w:sz="4" w:space="0" w:color="C5D9F1"/>
            </w:tcBorders>
            <w:shd w:val="clear" w:color="auto" w:fill="auto"/>
            <w:noWrap/>
            <w:vAlign w:val="center"/>
            <w:hideMark/>
          </w:tcPr>
          <w:p w14:paraId="40C205F4"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77,206</w:t>
            </w:r>
          </w:p>
        </w:tc>
        <w:tc>
          <w:tcPr>
            <w:tcW w:w="900" w:type="dxa"/>
            <w:gridSpan w:val="2"/>
            <w:tcBorders>
              <w:top w:val="nil"/>
              <w:left w:val="nil"/>
              <w:bottom w:val="nil"/>
              <w:right w:val="single" w:sz="4" w:space="0" w:color="C5D9F1"/>
            </w:tcBorders>
            <w:shd w:val="clear" w:color="auto" w:fill="auto"/>
            <w:noWrap/>
            <w:hideMark/>
          </w:tcPr>
          <w:p w14:paraId="6E6B27FF" w14:textId="745FF5C5" w:rsidR="005A62F5" w:rsidRPr="00FC4897" w:rsidRDefault="005A62F5" w:rsidP="00A4367B">
            <w:pPr>
              <w:jc w:val="right"/>
              <w:rPr>
                <w:rFonts w:ascii="Arial Narrow" w:hAnsi="Arial Narrow"/>
                <w:b/>
                <w:bCs/>
                <w:sz w:val="18"/>
                <w:szCs w:val="18"/>
                <w:lang w:val="en-PH" w:eastAsia="en-PH"/>
              </w:rPr>
            </w:pPr>
            <w:r w:rsidRPr="00680543">
              <w:t>0</w:t>
            </w:r>
          </w:p>
        </w:tc>
        <w:tc>
          <w:tcPr>
            <w:tcW w:w="900" w:type="dxa"/>
            <w:gridSpan w:val="2"/>
            <w:tcBorders>
              <w:top w:val="nil"/>
              <w:left w:val="nil"/>
              <w:bottom w:val="nil"/>
              <w:right w:val="single" w:sz="4" w:space="0" w:color="C5D9F1"/>
            </w:tcBorders>
            <w:shd w:val="clear" w:color="auto" w:fill="auto"/>
            <w:noWrap/>
            <w:vAlign w:val="center"/>
            <w:hideMark/>
          </w:tcPr>
          <w:p w14:paraId="1FEA50FC"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77,206</w:t>
            </w:r>
          </w:p>
        </w:tc>
      </w:tr>
      <w:tr w:rsidR="005A62F5" w:rsidRPr="00FC4897" w14:paraId="35CE444C" w14:textId="77777777" w:rsidTr="0039521F">
        <w:trPr>
          <w:trHeight w:val="300"/>
        </w:trPr>
        <w:tc>
          <w:tcPr>
            <w:tcW w:w="2967" w:type="dxa"/>
            <w:tcBorders>
              <w:top w:val="nil"/>
              <w:left w:val="nil"/>
              <w:bottom w:val="nil"/>
              <w:right w:val="single" w:sz="4" w:space="0" w:color="FFFFFF"/>
            </w:tcBorders>
            <w:shd w:val="clear" w:color="000000" w:fill="C5D9F1"/>
            <w:vAlign w:val="center"/>
            <w:hideMark/>
          </w:tcPr>
          <w:p w14:paraId="35A2C807"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C. Trade-related contingencies</w:t>
            </w:r>
          </w:p>
        </w:tc>
        <w:tc>
          <w:tcPr>
            <w:tcW w:w="720" w:type="dxa"/>
            <w:gridSpan w:val="2"/>
            <w:tcBorders>
              <w:top w:val="nil"/>
              <w:left w:val="nil"/>
              <w:bottom w:val="nil"/>
              <w:right w:val="single" w:sz="4" w:space="0" w:color="FFFFFF"/>
            </w:tcBorders>
            <w:shd w:val="clear" w:color="000000" w:fill="C5D9F1"/>
            <w:noWrap/>
            <w:vAlign w:val="center"/>
            <w:hideMark/>
          </w:tcPr>
          <w:p w14:paraId="40E0731C"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4,171</w:t>
            </w:r>
          </w:p>
        </w:tc>
        <w:tc>
          <w:tcPr>
            <w:tcW w:w="720" w:type="dxa"/>
            <w:gridSpan w:val="2"/>
            <w:tcBorders>
              <w:top w:val="nil"/>
              <w:left w:val="nil"/>
              <w:bottom w:val="nil"/>
              <w:right w:val="single" w:sz="4" w:space="0" w:color="FFFFFF"/>
            </w:tcBorders>
            <w:shd w:val="clear" w:color="000000" w:fill="C5D9F1"/>
            <w:noWrap/>
            <w:hideMark/>
          </w:tcPr>
          <w:p w14:paraId="7DACC658" w14:textId="20647397" w:rsidR="005A62F5" w:rsidRPr="00FC4897" w:rsidRDefault="005A62F5" w:rsidP="00A4367B">
            <w:pPr>
              <w:jc w:val="right"/>
              <w:rPr>
                <w:rFonts w:ascii="Arial Narrow" w:hAnsi="Arial Narrow"/>
                <w:b/>
                <w:bCs/>
                <w:sz w:val="18"/>
                <w:szCs w:val="18"/>
                <w:lang w:val="en-PH" w:eastAsia="en-PH"/>
              </w:rPr>
            </w:pPr>
            <w:r w:rsidRPr="004D256D">
              <w:t>0</w:t>
            </w:r>
          </w:p>
        </w:tc>
        <w:tc>
          <w:tcPr>
            <w:tcW w:w="720" w:type="dxa"/>
            <w:gridSpan w:val="2"/>
            <w:tcBorders>
              <w:top w:val="nil"/>
              <w:left w:val="nil"/>
              <w:bottom w:val="nil"/>
              <w:right w:val="single" w:sz="4" w:space="0" w:color="FFFFFF"/>
            </w:tcBorders>
            <w:shd w:val="clear" w:color="000000" w:fill="C5D9F1"/>
            <w:noWrap/>
            <w:hideMark/>
          </w:tcPr>
          <w:p w14:paraId="6842219E" w14:textId="48B3266C" w:rsidR="005A62F5" w:rsidRPr="00FC4897" w:rsidRDefault="005A62F5" w:rsidP="00A4367B">
            <w:pPr>
              <w:jc w:val="right"/>
              <w:rPr>
                <w:rFonts w:ascii="Arial Narrow" w:hAnsi="Arial Narrow"/>
                <w:b/>
                <w:bCs/>
                <w:sz w:val="18"/>
                <w:szCs w:val="18"/>
                <w:lang w:val="en-PH" w:eastAsia="en-PH"/>
              </w:rPr>
            </w:pPr>
            <w:r w:rsidRPr="004D256D">
              <w:t>0</w:t>
            </w:r>
          </w:p>
        </w:tc>
        <w:tc>
          <w:tcPr>
            <w:tcW w:w="720" w:type="dxa"/>
            <w:gridSpan w:val="2"/>
            <w:tcBorders>
              <w:top w:val="nil"/>
              <w:left w:val="nil"/>
              <w:bottom w:val="nil"/>
              <w:right w:val="single" w:sz="4" w:space="0" w:color="FFFFFF"/>
            </w:tcBorders>
            <w:shd w:val="clear" w:color="000000" w:fill="C5D9F1"/>
            <w:noWrap/>
            <w:vAlign w:val="center"/>
            <w:hideMark/>
          </w:tcPr>
          <w:p w14:paraId="4C1089C8"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2413</w:t>
            </w:r>
          </w:p>
        </w:tc>
        <w:tc>
          <w:tcPr>
            <w:tcW w:w="720" w:type="dxa"/>
            <w:gridSpan w:val="2"/>
            <w:tcBorders>
              <w:top w:val="nil"/>
              <w:left w:val="nil"/>
              <w:bottom w:val="nil"/>
              <w:right w:val="single" w:sz="4" w:space="0" w:color="FFFFFF"/>
            </w:tcBorders>
            <w:shd w:val="clear" w:color="000000" w:fill="C5D9F1"/>
            <w:noWrap/>
            <w:hideMark/>
          </w:tcPr>
          <w:p w14:paraId="3182A043" w14:textId="1BD5CA6A" w:rsidR="005A62F5" w:rsidRPr="00FC4897" w:rsidRDefault="005A62F5" w:rsidP="00A4367B">
            <w:pPr>
              <w:jc w:val="right"/>
              <w:rPr>
                <w:rFonts w:ascii="Arial Narrow" w:hAnsi="Arial Narrow"/>
                <w:b/>
                <w:bCs/>
                <w:sz w:val="18"/>
                <w:szCs w:val="18"/>
                <w:lang w:val="en-PH" w:eastAsia="en-PH"/>
              </w:rPr>
            </w:pPr>
            <w:r w:rsidRPr="00565994">
              <w:t>0</w:t>
            </w:r>
          </w:p>
        </w:tc>
        <w:tc>
          <w:tcPr>
            <w:tcW w:w="720" w:type="dxa"/>
            <w:gridSpan w:val="2"/>
            <w:tcBorders>
              <w:top w:val="nil"/>
              <w:left w:val="nil"/>
              <w:bottom w:val="nil"/>
              <w:right w:val="single" w:sz="4" w:space="0" w:color="FFFFFF"/>
            </w:tcBorders>
            <w:shd w:val="clear" w:color="000000" w:fill="C5D9F1"/>
            <w:noWrap/>
            <w:vAlign w:val="center"/>
            <w:hideMark/>
          </w:tcPr>
          <w:p w14:paraId="7B4B05AD"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1,758</w:t>
            </w:r>
          </w:p>
        </w:tc>
        <w:tc>
          <w:tcPr>
            <w:tcW w:w="900" w:type="dxa"/>
            <w:gridSpan w:val="2"/>
            <w:tcBorders>
              <w:top w:val="nil"/>
              <w:left w:val="nil"/>
              <w:bottom w:val="nil"/>
              <w:right w:val="single" w:sz="4" w:space="0" w:color="FFFFFF"/>
            </w:tcBorders>
            <w:shd w:val="clear" w:color="000000" w:fill="C5D9F1"/>
            <w:noWrap/>
            <w:hideMark/>
          </w:tcPr>
          <w:p w14:paraId="0825A7CD" w14:textId="73C2FB6D" w:rsidR="005A62F5" w:rsidRPr="00FC4897" w:rsidRDefault="005A62F5" w:rsidP="00A4367B">
            <w:pPr>
              <w:jc w:val="right"/>
              <w:rPr>
                <w:rFonts w:ascii="Arial Narrow" w:hAnsi="Arial Narrow"/>
                <w:b/>
                <w:bCs/>
                <w:sz w:val="18"/>
                <w:szCs w:val="18"/>
                <w:lang w:val="en-PH" w:eastAsia="en-PH"/>
              </w:rPr>
            </w:pPr>
            <w:r w:rsidRPr="00680543">
              <w:t>0</w:t>
            </w:r>
          </w:p>
        </w:tc>
        <w:tc>
          <w:tcPr>
            <w:tcW w:w="900" w:type="dxa"/>
            <w:gridSpan w:val="2"/>
            <w:tcBorders>
              <w:top w:val="nil"/>
              <w:left w:val="nil"/>
              <w:bottom w:val="nil"/>
              <w:right w:val="nil"/>
            </w:tcBorders>
            <w:shd w:val="clear" w:color="000000" w:fill="C5D9F1"/>
            <w:noWrap/>
            <w:vAlign w:val="center"/>
            <w:hideMark/>
          </w:tcPr>
          <w:p w14:paraId="27A310F5"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2,964</w:t>
            </w:r>
          </w:p>
        </w:tc>
      </w:tr>
      <w:tr w:rsidR="005A62F5" w:rsidRPr="00FC4897" w14:paraId="5E46BB18" w14:textId="77777777" w:rsidTr="0039521F">
        <w:trPr>
          <w:trHeight w:val="300"/>
        </w:trPr>
        <w:tc>
          <w:tcPr>
            <w:tcW w:w="2967" w:type="dxa"/>
            <w:tcBorders>
              <w:top w:val="nil"/>
              <w:left w:val="single" w:sz="4" w:space="0" w:color="C5D9F1"/>
              <w:bottom w:val="nil"/>
              <w:right w:val="single" w:sz="4" w:space="0" w:color="C5D9F1"/>
            </w:tcBorders>
            <w:shd w:val="clear" w:color="auto" w:fill="auto"/>
            <w:vAlign w:val="center"/>
            <w:hideMark/>
          </w:tcPr>
          <w:p w14:paraId="451EE16A"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D. Other commitments</w:t>
            </w:r>
          </w:p>
        </w:tc>
        <w:tc>
          <w:tcPr>
            <w:tcW w:w="720" w:type="dxa"/>
            <w:gridSpan w:val="2"/>
            <w:tcBorders>
              <w:top w:val="nil"/>
              <w:left w:val="nil"/>
              <w:bottom w:val="nil"/>
              <w:right w:val="single" w:sz="4" w:space="0" w:color="C5D9F1"/>
            </w:tcBorders>
            <w:shd w:val="clear" w:color="auto" w:fill="auto"/>
            <w:noWrap/>
            <w:hideMark/>
          </w:tcPr>
          <w:p w14:paraId="4CBA7620" w14:textId="1A348A46" w:rsidR="005A62F5" w:rsidRPr="00FC4897" w:rsidRDefault="005A62F5" w:rsidP="00A4367B">
            <w:pPr>
              <w:jc w:val="right"/>
              <w:rPr>
                <w:rFonts w:ascii="Arial Narrow" w:hAnsi="Arial Narrow"/>
                <w:b/>
                <w:bCs/>
                <w:sz w:val="18"/>
                <w:szCs w:val="18"/>
                <w:lang w:val="en-PH" w:eastAsia="en-PH"/>
              </w:rPr>
            </w:pPr>
            <w:r w:rsidRPr="00043523">
              <w:t>0</w:t>
            </w:r>
          </w:p>
        </w:tc>
        <w:tc>
          <w:tcPr>
            <w:tcW w:w="720" w:type="dxa"/>
            <w:gridSpan w:val="2"/>
            <w:tcBorders>
              <w:top w:val="nil"/>
              <w:left w:val="nil"/>
              <w:bottom w:val="nil"/>
              <w:right w:val="single" w:sz="4" w:space="0" w:color="C5D9F1"/>
            </w:tcBorders>
            <w:shd w:val="clear" w:color="auto" w:fill="auto"/>
            <w:noWrap/>
            <w:hideMark/>
          </w:tcPr>
          <w:p w14:paraId="28528291" w14:textId="6CA954B4" w:rsidR="005A62F5" w:rsidRPr="00FC4897" w:rsidRDefault="005A62F5" w:rsidP="00A4367B">
            <w:pPr>
              <w:jc w:val="right"/>
              <w:rPr>
                <w:rFonts w:ascii="Arial Narrow" w:hAnsi="Arial Narrow"/>
                <w:b/>
                <w:bCs/>
                <w:sz w:val="18"/>
                <w:szCs w:val="18"/>
                <w:lang w:val="en-PH" w:eastAsia="en-PH"/>
              </w:rPr>
            </w:pPr>
            <w:r w:rsidRPr="00043523">
              <w:t>0</w:t>
            </w:r>
          </w:p>
        </w:tc>
        <w:tc>
          <w:tcPr>
            <w:tcW w:w="720" w:type="dxa"/>
            <w:gridSpan w:val="2"/>
            <w:tcBorders>
              <w:top w:val="nil"/>
              <w:left w:val="nil"/>
              <w:bottom w:val="nil"/>
              <w:right w:val="single" w:sz="4" w:space="0" w:color="C5D9F1"/>
            </w:tcBorders>
            <w:shd w:val="clear" w:color="auto" w:fill="auto"/>
            <w:noWrap/>
            <w:hideMark/>
          </w:tcPr>
          <w:p w14:paraId="0067BF75" w14:textId="37235CDA" w:rsidR="005A62F5" w:rsidRPr="00FC4897" w:rsidRDefault="005A62F5" w:rsidP="00A4367B">
            <w:pPr>
              <w:jc w:val="right"/>
              <w:rPr>
                <w:rFonts w:ascii="Arial Narrow" w:hAnsi="Arial Narrow"/>
                <w:b/>
                <w:bCs/>
                <w:sz w:val="18"/>
                <w:szCs w:val="18"/>
                <w:lang w:val="en-PH" w:eastAsia="en-PH"/>
              </w:rPr>
            </w:pPr>
            <w:r w:rsidRPr="00043523">
              <w:t>0</w:t>
            </w:r>
          </w:p>
        </w:tc>
        <w:tc>
          <w:tcPr>
            <w:tcW w:w="720" w:type="dxa"/>
            <w:gridSpan w:val="2"/>
            <w:tcBorders>
              <w:top w:val="nil"/>
              <w:left w:val="nil"/>
              <w:bottom w:val="nil"/>
              <w:right w:val="single" w:sz="4" w:space="0" w:color="C5D9F1"/>
            </w:tcBorders>
            <w:shd w:val="clear" w:color="auto" w:fill="auto"/>
            <w:noWrap/>
            <w:hideMark/>
          </w:tcPr>
          <w:p w14:paraId="2728A99F" w14:textId="62ADDA8E" w:rsidR="005A62F5" w:rsidRPr="00FC4897" w:rsidRDefault="005A62F5" w:rsidP="00A4367B">
            <w:pPr>
              <w:jc w:val="right"/>
              <w:rPr>
                <w:rFonts w:ascii="Arial Narrow" w:hAnsi="Arial Narrow"/>
                <w:b/>
                <w:bCs/>
                <w:sz w:val="18"/>
                <w:szCs w:val="18"/>
                <w:lang w:val="en-PH" w:eastAsia="en-PH"/>
              </w:rPr>
            </w:pPr>
            <w:r w:rsidRPr="00043523">
              <w:t>0</w:t>
            </w:r>
          </w:p>
        </w:tc>
        <w:tc>
          <w:tcPr>
            <w:tcW w:w="720" w:type="dxa"/>
            <w:gridSpan w:val="2"/>
            <w:tcBorders>
              <w:top w:val="nil"/>
              <w:left w:val="nil"/>
              <w:bottom w:val="nil"/>
              <w:right w:val="single" w:sz="4" w:space="0" w:color="C5D9F1"/>
            </w:tcBorders>
            <w:shd w:val="clear" w:color="auto" w:fill="auto"/>
            <w:noWrap/>
            <w:hideMark/>
          </w:tcPr>
          <w:p w14:paraId="5E00027E" w14:textId="42A65EBD" w:rsidR="005A62F5" w:rsidRPr="00FC4897" w:rsidRDefault="005A62F5" w:rsidP="00A4367B">
            <w:pPr>
              <w:jc w:val="right"/>
              <w:rPr>
                <w:rFonts w:ascii="Arial Narrow" w:hAnsi="Arial Narrow"/>
                <w:b/>
                <w:bCs/>
                <w:sz w:val="18"/>
                <w:szCs w:val="18"/>
                <w:lang w:val="en-PH" w:eastAsia="en-PH"/>
              </w:rPr>
            </w:pPr>
            <w:r w:rsidRPr="00565994">
              <w:t>0</w:t>
            </w:r>
          </w:p>
        </w:tc>
        <w:tc>
          <w:tcPr>
            <w:tcW w:w="720" w:type="dxa"/>
            <w:gridSpan w:val="2"/>
            <w:tcBorders>
              <w:top w:val="nil"/>
              <w:left w:val="nil"/>
              <w:bottom w:val="nil"/>
              <w:right w:val="single" w:sz="4" w:space="0" w:color="C5D9F1"/>
            </w:tcBorders>
            <w:shd w:val="clear" w:color="auto" w:fill="auto"/>
            <w:noWrap/>
            <w:hideMark/>
          </w:tcPr>
          <w:p w14:paraId="416C79CF" w14:textId="038D5ABF" w:rsidR="005A62F5" w:rsidRPr="00FC4897" w:rsidRDefault="005A62F5" w:rsidP="00A4367B">
            <w:pPr>
              <w:jc w:val="right"/>
              <w:rPr>
                <w:rFonts w:ascii="Arial Narrow" w:hAnsi="Arial Narrow"/>
                <w:b/>
                <w:bCs/>
                <w:sz w:val="18"/>
                <w:szCs w:val="18"/>
                <w:lang w:val="en-PH" w:eastAsia="en-PH"/>
              </w:rPr>
            </w:pPr>
            <w:r w:rsidRPr="00043523">
              <w:t>0</w:t>
            </w:r>
          </w:p>
        </w:tc>
        <w:tc>
          <w:tcPr>
            <w:tcW w:w="900" w:type="dxa"/>
            <w:gridSpan w:val="2"/>
            <w:tcBorders>
              <w:top w:val="nil"/>
              <w:left w:val="nil"/>
              <w:bottom w:val="nil"/>
              <w:right w:val="single" w:sz="4" w:space="0" w:color="C5D9F1"/>
            </w:tcBorders>
            <w:shd w:val="clear" w:color="auto" w:fill="auto"/>
            <w:noWrap/>
            <w:hideMark/>
          </w:tcPr>
          <w:p w14:paraId="7989D276" w14:textId="60DEFBF2" w:rsidR="005A62F5" w:rsidRPr="00FC4897" w:rsidRDefault="005A62F5" w:rsidP="00A4367B">
            <w:pPr>
              <w:jc w:val="right"/>
              <w:rPr>
                <w:rFonts w:ascii="Arial Narrow" w:hAnsi="Arial Narrow"/>
                <w:b/>
                <w:bCs/>
                <w:sz w:val="18"/>
                <w:szCs w:val="18"/>
                <w:lang w:val="en-PH" w:eastAsia="en-PH"/>
              </w:rPr>
            </w:pPr>
            <w:r w:rsidRPr="00680543">
              <w:t>0</w:t>
            </w:r>
          </w:p>
        </w:tc>
        <w:tc>
          <w:tcPr>
            <w:tcW w:w="900" w:type="dxa"/>
            <w:gridSpan w:val="2"/>
            <w:tcBorders>
              <w:top w:val="nil"/>
              <w:left w:val="nil"/>
              <w:bottom w:val="nil"/>
              <w:right w:val="single" w:sz="4" w:space="0" w:color="C5D9F1"/>
            </w:tcBorders>
            <w:shd w:val="clear" w:color="auto" w:fill="auto"/>
            <w:noWrap/>
            <w:vAlign w:val="center"/>
            <w:hideMark/>
          </w:tcPr>
          <w:p w14:paraId="375BF805"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0</w:t>
            </w:r>
          </w:p>
        </w:tc>
      </w:tr>
      <w:tr w:rsidR="005A62F5" w:rsidRPr="00FC4897" w14:paraId="014A6F85" w14:textId="77777777" w:rsidTr="0039521F">
        <w:trPr>
          <w:trHeight w:val="300"/>
        </w:trPr>
        <w:tc>
          <w:tcPr>
            <w:tcW w:w="2967" w:type="dxa"/>
            <w:tcBorders>
              <w:top w:val="nil"/>
              <w:left w:val="nil"/>
              <w:bottom w:val="single" w:sz="4" w:space="0" w:color="auto"/>
              <w:right w:val="nil"/>
            </w:tcBorders>
            <w:shd w:val="clear" w:color="auto" w:fill="D9D9D9" w:themeFill="background1" w:themeFillShade="D9"/>
            <w:noWrap/>
            <w:vAlign w:val="center"/>
            <w:hideMark/>
          </w:tcPr>
          <w:p w14:paraId="5A847B68" w14:textId="77777777" w:rsidR="005A62F5" w:rsidRPr="00FC4897" w:rsidRDefault="005A62F5"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Total Off-BS Exposures</w:t>
            </w:r>
          </w:p>
        </w:tc>
        <w:tc>
          <w:tcPr>
            <w:tcW w:w="720" w:type="dxa"/>
            <w:gridSpan w:val="2"/>
            <w:tcBorders>
              <w:top w:val="nil"/>
              <w:left w:val="nil"/>
              <w:bottom w:val="single" w:sz="4" w:space="0" w:color="auto"/>
              <w:right w:val="nil"/>
            </w:tcBorders>
            <w:shd w:val="clear" w:color="auto" w:fill="D9D9D9" w:themeFill="background1" w:themeFillShade="D9"/>
            <w:noWrap/>
            <w:vAlign w:val="center"/>
            <w:hideMark/>
          </w:tcPr>
          <w:p w14:paraId="277F3001"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84,317</w:t>
            </w:r>
          </w:p>
        </w:tc>
        <w:tc>
          <w:tcPr>
            <w:tcW w:w="720" w:type="dxa"/>
            <w:gridSpan w:val="2"/>
            <w:tcBorders>
              <w:top w:val="nil"/>
              <w:left w:val="nil"/>
              <w:bottom w:val="single" w:sz="4" w:space="0" w:color="auto"/>
              <w:right w:val="nil"/>
            </w:tcBorders>
            <w:shd w:val="clear" w:color="auto" w:fill="D9D9D9" w:themeFill="background1" w:themeFillShade="D9"/>
            <w:noWrap/>
            <w:hideMark/>
          </w:tcPr>
          <w:p w14:paraId="55616D6E" w14:textId="65745358" w:rsidR="005A62F5" w:rsidRPr="00FC4897" w:rsidRDefault="005A62F5" w:rsidP="00A4367B">
            <w:pPr>
              <w:jc w:val="right"/>
              <w:rPr>
                <w:rFonts w:ascii="Arial Narrow" w:hAnsi="Arial Narrow"/>
                <w:b/>
                <w:bCs/>
                <w:sz w:val="18"/>
                <w:szCs w:val="18"/>
                <w:lang w:val="en-PH" w:eastAsia="en-PH"/>
              </w:rPr>
            </w:pPr>
            <w:r w:rsidRPr="004D256D">
              <w:t>0</w:t>
            </w:r>
          </w:p>
        </w:tc>
        <w:tc>
          <w:tcPr>
            <w:tcW w:w="720" w:type="dxa"/>
            <w:gridSpan w:val="2"/>
            <w:tcBorders>
              <w:top w:val="nil"/>
              <w:left w:val="nil"/>
              <w:bottom w:val="single" w:sz="4" w:space="0" w:color="auto"/>
              <w:right w:val="nil"/>
            </w:tcBorders>
            <w:shd w:val="clear" w:color="auto" w:fill="D9D9D9" w:themeFill="background1" w:themeFillShade="D9"/>
            <w:noWrap/>
            <w:hideMark/>
          </w:tcPr>
          <w:p w14:paraId="15AFF15A" w14:textId="3AAE4E68" w:rsidR="005A62F5" w:rsidRPr="00FC4897" w:rsidRDefault="005A62F5" w:rsidP="00A4367B">
            <w:pPr>
              <w:jc w:val="right"/>
              <w:rPr>
                <w:rFonts w:ascii="Arial Narrow" w:hAnsi="Arial Narrow"/>
                <w:b/>
                <w:bCs/>
                <w:sz w:val="18"/>
                <w:szCs w:val="18"/>
                <w:lang w:val="en-PH" w:eastAsia="en-PH"/>
              </w:rPr>
            </w:pPr>
            <w:r w:rsidRPr="004D256D">
              <w:t>0</w:t>
            </w:r>
          </w:p>
        </w:tc>
        <w:tc>
          <w:tcPr>
            <w:tcW w:w="720" w:type="dxa"/>
            <w:gridSpan w:val="2"/>
            <w:tcBorders>
              <w:top w:val="nil"/>
              <w:left w:val="nil"/>
              <w:bottom w:val="single" w:sz="4" w:space="0" w:color="auto"/>
              <w:right w:val="nil"/>
            </w:tcBorders>
            <w:shd w:val="clear" w:color="auto" w:fill="D9D9D9" w:themeFill="background1" w:themeFillShade="D9"/>
            <w:noWrap/>
            <w:vAlign w:val="center"/>
            <w:hideMark/>
          </w:tcPr>
          <w:p w14:paraId="19CABBC0"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2</w:t>
            </w:r>
            <w:r>
              <w:rPr>
                <w:rFonts w:ascii="Arial Narrow" w:hAnsi="Arial Narrow"/>
                <w:sz w:val="18"/>
                <w:szCs w:val="18"/>
              </w:rPr>
              <w:t>,</w:t>
            </w:r>
            <w:r w:rsidRPr="00FC4897">
              <w:rPr>
                <w:rFonts w:ascii="Arial Narrow" w:hAnsi="Arial Narrow"/>
                <w:sz w:val="18"/>
                <w:szCs w:val="18"/>
              </w:rPr>
              <w:t>426</w:t>
            </w:r>
          </w:p>
        </w:tc>
        <w:tc>
          <w:tcPr>
            <w:tcW w:w="720" w:type="dxa"/>
            <w:gridSpan w:val="2"/>
            <w:tcBorders>
              <w:top w:val="nil"/>
              <w:left w:val="nil"/>
              <w:bottom w:val="single" w:sz="4" w:space="0" w:color="auto"/>
              <w:right w:val="nil"/>
            </w:tcBorders>
            <w:shd w:val="clear" w:color="auto" w:fill="D9D9D9" w:themeFill="background1" w:themeFillShade="D9"/>
            <w:noWrap/>
            <w:hideMark/>
          </w:tcPr>
          <w:p w14:paraId="1191751E" w14:textId="4C02B3C9" w:rsidR="005A62F5" w:rsidRPr="00FC4897" w:rsidRDefault="005A62F5" w:rsidP="00A4367B">
            <w:pPr>
              <w:jc w:val="right"/>
              <w:rPr>
                <w:rFonts w:ascii="Arial Narrow" w:hAnsi="Arial Narrow"/>
                <w:b/>
                <w:bCs/>
                <w:sz w:val="18"/>
                <w:szCs w:val="18"/>
                <w:lang w:val="en-PH" w:eastAsia="en-PH"/>
              </w:rPr>
            </w:pPr>
            <w:r w:rsidRPr="00565994">
              <w:t>0</w:t>
            </w:r>
          </w:p>
        </w:tc>
        <w:tc>
          <w:tcPr>
            <w:tcW w:w="720" w:type="dxa"/>
            <w:gridSpan w:val="2"/>
            <w:tcBorders>
              <w:top w:val="nil"/>
              <w:left w:val="nil"/>
              <w:bottom w:val="single" w:sz="4" w:space="0" w:color="auto"/>
              <w:right w:val="nil"/>
            </w:tcBorders>
            <w:shd w:val="clear" w:color="auto" w:fill="D9D9D9" w:themeFill="background1" w:themeFillShade="D9"/>
            <w:noWrap/>
            <w:vAlign w:val="center"/>
            <w:hideMark/>
          </w:tcPr>
          <w:p w14:paraId="1446B480"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81,891</w:t>
            </w:r>
          </w:p>
        </w:tc>
        <w:tc>
          <w:tcPr>
            <w:tcW w:w="900" w:type="dxa"/>
            <w:gridSpan w:val="2"/>
            <w:tcBorders>
              <w:top w:val="nil"/>
              <w:left w:val="nil"/>
              <w:bottom w:val="single" w:sz="4" w:space="0" w:color="auto"/>
              <w:right w:val="nil"/>
            </w:tcBorders>
            <w:shd w:val="clear" w:color="auto" w:fill="D9D9D9" w:themeFill="background1" w:themeFillShade="D9"/>
            <w:noWrap/>
            <w:hideMark/>
          </w:tcPr>
          <w:p w14:paraId="7787599B" w14:textId="1EB81537" w:rsidR="005A62F5" w:rsidRPr="00FC4897" w:rsidRDefault="005A62F5" w:rsidP="00A4367B">
            <w:pPr>
              <w:jc w:val="right"/>
              <w:rPr>
                <w:rFonts w:ascii="Arial Narrow" w:hAnsi="Arial Narrow"/>
                <w:b/>
                <w:bCs/>
                <w:sz w:val="18"/>
                <w:szCs w:val="18"/>
                <w:lang w:val="en-PH" w:eastAsia="en-PH"/>
              </w:rPr>
            </w:pPr>
            <w:r w:rsidRPr="00680543">
              <w:t>0</w:t>
            </w:r>
          </w:p>
        </w:tc>
        <w:tc>
          <w:tcPr>
            <w:tcW w:w="900" w:type="dxa"/>
            <w:gridSpan w:val="2"/>
            <w:tcBorders>
              <w:top w:val="nil"/>
              <w:left w:val="nil"/>
              <w:bottom w:val="single" w:sz="4" w:space="0" w:color="auto"/>
              <w:right w:val="nil"/>
            </w:tcBorders>
            <w:shd w:val="clear" w:color="auto" w:fill="D9D9D9" w:themeFill="background1" w:themeFillShade="D9"/>
            <w:noWrap/>
            <w:vAlign w:val="center"/>
            <w:hideMark/>
          </w:tcPr>
          <w:p w14:paraId="1E85779C"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sz w:val="18"/>
                <w:szCs w:val="18"/>
              </w:rPr>
              <w:t>83,103</w:t>
            </w:r>
          </w:p>
        </w:tc>
      </w:tr>
      <w:tr w:rsidR="00A4367B" w:rsidRPr="00FC4897" w14:paraId="6CAC6658" w14:textId="77777777" w:rsidTr="00A4367B">
        <w:trPr>
          <w:trHeight w:val="300"/>
        </w:trPr>
        <w:tc>
          <w:tcPr>
            <w:tcW w:w="2967" w:type="dxa"/>
            <w:tcBorders>
              <w:top w:val="single" w:sz="4" w:space="0" w:color="auto"/>
              <w:left w:val="single" w:sz="4" w:space="0" w:color="0DB14B"/>
              <w:bottom w:val="single" w:sz="4" w:space="0" w:color="auto"/>
              <w:right w:val="single" w:sz="4" w:space="0" w:color="auto"/>
            </w:tcBorders>
            <w:shd w:val="clear" w:color="000000" w:fill="0DB14B"/>
            <w:vAlign w:val="center"/>
            <w:hideMark/>
          </w:tcPr>
          <w:p w14:paraId="1FA4FE9C" w14:textId="77777777" w:rsidR="00A4367B" w:rsidRPr="00FC4897" w:rsidRDefault="00A4367B" w:rsidP="00A4367B">
            <w:pP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Counterparty RWA In The Banking Book</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17C8707B"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CEA</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7F8FDA6F"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0%</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4CBBE247"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20%</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5EE48918"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50%</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006C4C9E"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75%</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55C3F648"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100%</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59CBFA6D"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150%</w:t>
            </w:r>
          </w:p>
        </w:tc>
        <w:tc>
          <w:tcPr>
            <w:tcW w:w="900" w:type="dxa"/>
            <w:gridSpan w:val="2"/>
            <w:tcBorders>
              <w:top w:val="single" w:sz="4" w:space="0" w:color="auto"/>
              <w:left w:val="single" w:sz="4" w:space="0" w:color="auto"/>
              <w:bottom w:val="single" w:sz="4" w:space="0" w:color="auto"/>
              <w:right w:val="single" w:sz="4" w:space="0" w:color="0DB14B"/>
            </w:tcBorders>
            <w:shd w:val="clear" w:color="000000" w:fill="0DB14B"/>
            <w:vAlign w:val="center"/>
            <w:hideMark/>
          </w:tcPr>
          <w:p w14:paraId="01531DD7" w14:textId="77777777" w:rsidR="00A4367B" w:rsidRPr="00FC4897" w:rsidRDefault="00A4367B" w:rsidP="00A4367B">
            <w:pPr>
              <w:jc w:val="right"/>
              <w:rPr>
                <w:rFonts w:ascii="Arial Narrow" w:hAnsi="Arial Narrow"/>
                <w:b/>
                <w:bCs/>
                <w:sz w:val="18"/>
                <w:szCs w:val="18"/>
                <w:lang w:val="en-PH" w:eastAsia="en-PH"/>
              </w:rPr>
            </w:pPr>
            <w:r w:rsidRPr="00FC4897">
              <w:rPr>
                <w:rFonts w:ascii="Arial Narrow" w:hAnsi="Arial Narrow"/>
                <w:b/>
                <w:bCs/>
                <w:sz w:val="18"/>
                <w:szCs w:val="18"/>
                <w:lang w:val="en-PH" w:eastAsia="en-PH"/>
              </w:rPr>
              <w:t>CRWA</w:t>
            </w:r>
          </w:p>
        </w:tc>
      </w:tr>
      <w:tr w:rsidR="005A62F5" w:rsidRPr="00FC4897" w14:paraId="7DDA7754" w14:textId="77777777" w:rsidTr="0039521F">
        <w:trPr>
          <w:trHeight w:val="300"/>
        </w:trPr>
        <w:tc>
          <w:tcPr>
            <w:tcW w:w="2967" w:type="dxa"/>
            <w:tcBorders>
              <w:top w:val="single" w:sz="4" w:space="0" w:color="auto"/>
              <w:left w:val="single" w:sz="4" w:space="0" w:color="C5D9F1"/>
              <w:bottom w:val="nil"/>
              <w:right w:val="single" w:sz="4" w:space="0" w:color="C5D9F1"/>
            </w:tcBorders>
            <w:shd w:val="clear" w:color="000000" w:fill="FFFFFF"/>
            <w:noWrap/>
            <w:vAlign w:val="center"/>
            <w:hideMark/>
          </w:tcPr>
          <w:p w14:paraId="2CDF2260"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Available for Sale</w:t>
            </w:r>
          </w:p>
        </w:tc>
        <w:tc>
          <w:tcPr>
            <w:tcW w:w="720" w:type="dxa"/>
            <w:gridSpan w:val="2"/>
            <w:tcBorders>
              <w:top w:val="single" w:sz="4" w:space="0" w:color="auto"/>
              <w:left w:val="nil"/>
              <w:bottom w:val="nil"/>
              <w:right w:val="single" w:sz="4" w:space="0" w:color="C5D9F1"/>
            </w:tcBorders>
            <w:shd w:val="clear" w:color="000000" w:fill="FFFFFF"/>
            <w:vAlign w:val="center"/>
            <w:hideMark/>
          </w:tcPr>
          <w:p w14:paraId="07368B2E"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sz w:val="18"/>
                <w:szCs w:val="18"/>
              </w:rPr>
              <w:t>18,531</w:t>
            </w:r>
          </w:p>
        </w:tc>
        <w:tc>
          <w:tcPr>
            <w:tcW w:w="720" w:type="dxa"/>
            <w:gridSpan w:val="2"/>
            <w:tcBorders>
              <w:top w:val="single" w:sz="4" w:space="0" w:color="auto"/>
              <w:left w:val="nil"/>
              <w:bottom w:val="nil"/>
              <w:right w:val="single" w:sz="4" w:space="0" w:color="C5D9F1"/>
            </w:tcBorders>
            <w:shd w:val="clear" w:color="000000" w:fill="FFFFFF"/>
            <w:hideMark/>
          </w:tcPr>
          <w:p w14:paraId="52861011" w14:textId="1712A7BD" w:rsidR="005A62F5" w:rsidRPr="00FC4897" w:rsidRDefault="005A62F5" w:rsidP="00A4367B">
            <w:pPr>
              <w:jc w:val="right"/>
              <w:rPr>
                <w:rFonts w:ascii="Arial Narrow" w:hAnsi="Arial Narrow"/>
                <w:b/>
                <w:bCs/>
                <w:sz w:val="18"/>
                <w:szCs w:val="18"/>
                <w:lang w:val="en-PH" w:eastAsia="en-PH"/>
              </w:rPr>
            </w:pPr>
            <w:r w:rsidRPr="0050393D">
              <w:t>0</w:t>
            </w:r>
          </w:p>
        </w:tc>
        <w:tc>
          <w:tcPr>
            <w:tcW w:w="720" w:type="dxa"/>
            <w:gridSpan w:val="2"/>
            <w:tcBorders>
              <w:top w:val="single" w:sz="4" w:space="0" w:color="auto"/>
              <w:left w:val="nil"/>
              <w:bottom w:val="nil"/>
              <w:right w:val="single" w:sz="4" w:space="0" w:color="C5D9F1"/>
            </w:tcBorders>
            <w:shd w:val="clear" w:color="000000" w:fill="FFFFFF"/>
            <w:vAlign w:val="center"/>
            <w:hideMark/>
          </w:tcPr>
          <w:p w14:paraId="7C234A64"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sz w:val="18"/>
                <w:szCs w:val="18"/>
              </w:rPr>
              <w:t>10,499</w:t>
            </w:r>
          </w:p>
        </w:tc>
        <w:tc>
          <w:tcPr>
            <w:tcW w:w="720" w:type="dxa"/>
            <w:gridSpan w:val="2"/>
            <w:tcBorders>
              <w:top w:val="single" w:sz="4" w:space="0" w:color="auto"/>
              <w:left w:val="nil"/>
              <w:bottom w:val="nil"/>
              <w:right w:val="single" w:sz="4" w:space="0" w:color="C5D9F1"/>
            </w:tcBorders>
            <w:shd w:val="clear" w:color="000000" w:fill="FFFFFF"/>
            <w:vAlign w:val="center"/>
            <w:hideMark/>
          </w:tcPr>
          <w:p w14:paraId="70E9E5F2"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sz w:val="18"/>
                <w:szCs w:val="18"/>
              </w:rPr>
              <w:t>8,032</w:t>
            </w:r>
          </w:p>
        </w:tc>
        <w:tc>
          <w:tcPr>
            <w:tcW w:w="720" w:type="dxa"/>
            <w:gridSpan w:val="2"/>
            <w:tcBorders>
              <w:top w:val="single" w:sz="4" w:space="0" w:color="auto"/>
              <w:left w:val="nil"/>
              <w:bottom w:val="nil"/>
              <w:right w:val="single" w:sz="4" w:space="0" w:color="C5D9F1"/>
            </w:tcBorders>
            <w:shd w:val="clear" w:color="000000" w:fill="FFFFFF"/>
            <w:hideMark/>
          </w:tcPr>
          <w:p w14:paraId="58276C6C" w14:textId="41B9BF73" w:rsidR="005A62F5" w:rsidRPr="00FC4897" w:rsidRDefault="005A62F5" w:rsidP="00A4367B">
            <w:pPr>
              <w:jc w:val="right"/>
              <w:rPr>
                <w:rFonts w:ascii="Arial Narrow" w:hAnsi="Arial Narrow"/>
                <w:b/>
                <w:bCs/>
                <w:sz w:val="18"/>
                <w:szCs w:val="18"/>
                <w:lang w:val="en-PH" w:eastAsia="en-PH"/>
              </w:rPr>
            </w:pPr>
            <w:r w:rsidRPr="00E4505F">
              <w:t>0</w:t>
            </w:r>
          </w:p>
        </w:tc>
        <w:tc>
          <w:tcPr>
            <w:tcW w:w="720" w:type="dxa"/>
            <w:gridSpan w:val="2"/>
            <w:tcBorders>
              <w:top w:val="single" w:sz="4" w:space="0" w:color="auto"/>
              <w:left w:val="nil"/>
              <w:bottom w:val="nil"/>
              <w:right w:val="single" w:sz="4" w:space="0" w:color="C5D9F1"/>
            </w:tcBorders>
            <w:shd w:val="clear" w:color="000000" w:fill="FFFFFF"/>
            <w:hideMark/>
          </w:tcPr>
          <w:p w14:paraId="7B7760A5" w14:textId="0DF264B0" w:rsidR="005A62F5" w:rsidRPr="00FC4897" w:rsidRDefault="005A62F5" w:rsidP="00A4367B">
            <w:pPr>
              <w:jc w:val="right"/>
              <w:rPr>
                <w:rFonts w:ascii="Arial Narrow" w:hAnsi="Arial Narrow"/>
                <w:b/>
                <w:bCs/>
                <w:sz w:val="18"/>
                <w:szCs w:val="18"/>
                <w:lang w:val="en-PH" w:eastAsia="en-PH"/>
              </w:rPr>
            </w:pPr>
            <w:r w:rsidRPr="00E4505F">
              <w:t>0</w:t>
            </w:r>
          </w:p>
        </w:tc>
        <w:tc>
          <w:tcPr>
            <w:tcW w:w="900" w:type="dxa"/>
            <w:gridSpan w:val="2"/>
            <w:tcBorders>
              <w:top w:val="single" w:sz="4" w:space="0" w:color="auto"/>
              <w:left w:val="nil"/>
              <w:bottom w:val="nil"/>
              <w:right w:val="single" w:sz="4" w:space="0" w:color="C5D9F1"/>
            </w:tcBorders>
            <w:shd w:val="clear" w:color="000000" w:fill="FFFFFF"/>
            <w:hideMark/>
          </w:tcPr>
          <w:p w14:paraId="2DC38BFC" w14:textId="270D7979" w:rsidR="005A62F5" w:rsidRPr="00FC4897" w:rsidRDefault="005A62F5" w:rsidP="00A4367B">
            <w:pPr>
              <w:jc w:val="right"/>
              <w:rPr>
                <w:rFonts w:ascii="Arial Narrow" w:hAnsi="Arial Narrow"/>
                <w:b/>
                <w:bCs/>
                <w:sz w:val="18"/>
                <w:szCs w:val="18"/>
                <w:lang w:val="en-PH" w:eastAsia="en-PH"/>
              </w:rPr>
            </w:pPr>
            <w:r w:rsidRPr="00E4505F">
              <w:t>0</w:t>
            </w:r>
          </w:p>
        </w:tc>
        <w:tc>
          <w:tcPr>
            <w:tcW w:w="900" w:type="dxa"/>
            <w:gridSpan w:val="2"/>
            <w:tcBorders>
              <w:top w:val="single" w:sz="4" w:space="0" w:color="auto"/>
              <w:left w:val="nil"/>
              <w:bottom w:val="nil"/>
              <w:right w:val="nil"/>
            </w:tcBorders>
            <w:shd w:val="clear" w:color="auto" w:fill="auto"/>
            <w:noWrap/>
            <w:vAlign w:val="center"/>
            <w:hideMark/>
          </w:tcPr>
          <w:p w14:paraId="41DE07B5" w14:textId="77777777" w:rsidR="005A62F5" w:rsidRPr="00FC4897" w:rsidRDefault="005A62F5" w:rsidP="00A4367B">
            <w:pPr>
              <w:jc w:val="right"/>
              <w:rPr>
                <w:rFonts w:ascii="Arial Narrow" w:hAnsi="Arial Narrow"/>
                <w:b/>
                <w:sz w:val="18"/>
                <w:szCs w:val="18"/>
                <w:lang w:val="en-PH" w:eastAsia="en-PH"/>
              </w:rPr>
            </w:pPr>
            <w:r w:rsidRPr="00FC4897">
              <w:rPr>
                <w:rFonts w:ascii="Arial Narrow" w:hAnsi="Arial Narrow"/>
                <w:b/>
                <w:sz w:val="18"/>
                <w:szCs w:val="18"/>
              </w:rPr>
              <w:t>6,116</w:t>
            </w:r>
          </w:p>
        </w:tc>
      </w:tr>
      <w:tr w:rsidR="005A62F5" w:rsidRPr="00FC4897" w14:paraId="473C50E4" w14:textId="77777777" w:rsidTr="0039521F">
        <w:trPr>
          <w:trHeight w:val="300"/>
        </w:trPr>
        <w:tc>
          <w:tcPr>
            <w:tcW w:w="2967" w:type="dxa"/>
            <w:tcBorders>
              <w:top w:val="nil"/>
              <w:left w:val="nil"/>
              <w:bottom w:val="single" w:sz="4" w:space="0" w:color="auto"/>
              <w:right w:val="nil"/>
            </w:tcBorders>
            <w:shd w:val="clear" w:color="auto" w:fill="D9D9D9" w:themeFill="background1" w:themeFillShade="D9"/>
            <w:noWrap/>
            <w:vAlign w:val="center"/>
            <w:hideMark/>
          </w:tcPr>
          <w:p w14:paraId="4120C3C8" w14:textId="77777777" w:rsidR="005A62F5" w:rsidRPr="00FC4897" w:rsidRDefault="005A62F5"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TOTAL</w:t>
            </w:r>
          </w:p>
        </w:tc>
        <w:tc>
          <w:tcPr>
            <w:tcW w:w="720" w:type="dxa"/>
            <w:gridSpan w:val="2"/>
            <w:tcBorders>
              <w:top w:val="nil"/>
              <w:left w:val="nil"/>
              <w:bottom w:val="single" w:sz="4" w:space="0" w:color="auto"/>
              <w:right w:val="nil"/>
            </w:tcBorders>
            <w:shd w:val="clear" w:color="auto" w:fill="D9D9D9" w:themeFill="background1" w:themeFillShade="D9"/>
            <w:noWrap/>
            <w:vAlign w:val="center"/>
            <w:hideMark/>
          </w:tcPr>
          <w:p w14:paraId="2103A9A6"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sz w:val="18"/>
                <w:szCs w:val="18"/>
              </w:rPr>
              <w:t>18,531</w:t>
            </w:r>
          </w:p>
        </w:tc>
        <w:tc>
          <w:tcPr>
            <w:tcW w:w="720" w:type="dxa"/>
            <w:gridSpan w:val="2"/>
            <w:tcBorders>
              <w:top w:val="nil"/>
              <w:left w:val="nil"/>
              <w:bottom w:val="single" w:sz="4" w:space="0" w:color="auto"/>
              <w:right w:val="nil"/>
            </w:tcBorders>
            <w:shd w:val="clear" w:color="auto" w:fill="D9D9D9" w:themeFill="background1" w:themeFillShade="D9"/>
            <w:noWrap/>
            <w:hideMark/>
          </w:tcPr>
          <w:p w14:paraId="248FFE8D" w14:textId="4AF9E003" w:rsidR="005A62F5" w:rsidRPr="00FC4897" w:rsidRDefault="005A62F5" w:rsidP="00A4367B">
            <w:pPr>
              <w:jc w:val="right"/>
              <w:rPr>
                <w:rFonts w:ascii="Arial Narrow" w:hAnsi="Arial Narrow"/>
                <w:b/>
                <w:bCs/>
                <w:sz w:val="18"/>
                <w:szCs w:val="18"/>
                <w:lang w:val="en-PH" w:eastAsia="en-PH"/>
              </w:rPr>
            </w:pPr>
            <w:r w:rsidRPr="0050393D">
              <w:t>0</w:t>
            </w:r>
          </w:p>
        </w:tc>
        <w:tc>
          <w:tcPr>
            <w:tcW w:w="720" w:type="dxa"/>
            <w:gridSpan w:val="2"/>
            <w:tcBorders>
              <w:top w:val="nil"/>
              <w:left w:val="nil"/>
              <w:bottom w:val="single" w:sz="4" w:space="0" w:color="auto"/>
              <w:right w:val="nil"/>
            </w:tcBorders>
            <w:shd w:val="clear" w:color="auto" w:fill="D9D9D9" w:themeFill="background1" w:themeFillShade="D9"/>
            <w:noWrap/>
            <w:vAlign w:val="center"/>
            <w:hideMark/>
          </w:tcPr>
          <w:p w14:paraId="4325385F"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sz w:val="18"/>
                <w:szCs w:val="18"/>
              </w:rPr>
              <w:t>10,499</w:t>
            </w:r>
          </w:p>
        </w:tc>
        <w:tc>
          <w:tcPr>
            <w:tcW w:w="720" w:type="dxa"/>
            <w:gridSpan w:val="2"/>
            <w:tcBorders>
              <w:top w:val="nil"/>
              <w:left w:val="nil"/>
              <w:bottom w:val="single" w:sz="4" w:space="0" w:color="auto"/>
              <w:right w:val="nil"/>
            </w:tcBorders>
            <w:shd w:val="clear" w:color="auto" w:fill="D9D9D9" w:themeFill="background1" w:themeFillShade="D9"/>
            <w:noWrap/>
            <w:vAlign w:val="center"/>
            <w:hideMark/>
          </w:tcPr>
          <w:p w14:paraId="05F0637D"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sz w:val="18"/>
                <w:szCs w:val="18"/>
              </w:rPr>
              <w:t>8,032</w:t>
            </w:r>
          </w:p>
        </w:tc>
        <w:tc>
          <w:tcPr>
            <w:tcW w:w="720" w:type="dxa"/>
            <w:gridSpan w:val="2"/>
            <w:tcBorders>
              <w:top w:val="nil"/>
              <w:left w:val="nil"/>
              <w:bottom w:val="single" w:sz="4" w:space="0" w:color="auto"/>
              <w:right w:val="nil"/>
            </w:tcBorders>
            <w:shd w:val="clear" w:color="auto" w:fill="D9D9D9" w:themeFill="background1" w:themeFillShade="D9"/>
            <w:noWrap/>
            <w:hideMark/>
          </w:tcPr>
          <w:p w14:paraId="7225771E" w14:textId="6F13B0BF" w:rsidR="005A62F5" w:rsidRPr="00FC4897" w:rsidRDefault="005A62F5" w:rsidP="00A4367B">
            <w:pPr>
              <w:jc w:val="right"/>
              <w:rPr>
                <w:rFonts w:ascii="Arial Narrow" w:hAnsi="Arial Narrow"/>
                <w:b/>
                <w:bCs/>
                <w:sz w:val="18"/>
                <w:szCs w:val="18"/>
                <w:lang w:val="en-PH" w:eastAsia="en-PH"/>
              </w:rPr>
            </w:pPr>
            <w:r w:rsidRPr="00E4505F">
              <w:t>0</w:t>
            </w:r>
          </w:p>
        </w:tc>
        <w:tc>
          <w:tcPr>
            <w:tcW w:w="720" w:type="dxa"/>
            <w:gridSpan w:val="2"/>
            <w:tcBorders>
              <w:top w:val="nil"/>
              <w:left w:val="nil"/>
              <w:bottom w:val="single" w:sz="4" w:space="0" w:color="auto"/>
              <w:right w:val="nil"/>
            </w:tcBorders>
            <w:shd w:val="clear" w:color="auto" w:fill="D9D9D9" w:themeFill="background1" w:themeFillShade="D9"/>
            <w:noWrap/>
            <w:hideMark/>
          </w:tcPr>
          <w:p w14:paraId="2257A965" w14:textId="61709189" w:rsidR="005A62F5" w:rsidRPr="00FC4897" w:rsidRDefault="005A62F5" w:rsidP="00A4367B">
            <w:pPr>
              <w:jc w:val="right"/>
              <w:rPr>
                <w:rFonts w:ascii="Arial Narrow" w:hAnsi="Arial Narrow"/>
                <w:b/>
                <w:bCs/>
                <w:sz w:val="18"/>
                <w:szCs w:val="18"/>
                <w:lang w:val="en-PH" w:eastAsia="en-PH"/>
              </w:rPr>
            </w:pPr>
            <w:r w:rsidRPr="00E4505F">
              <w:t>0</w:t>
            </w:r>
          </w:p>
        </w:tc>
        <w:tc>
          <w:tcPr>
            <w:tcW w:w="900" w:type="dxa"/>
            <w:gridSpan w:val="2"/>
            <w:tcBorders>
              <w:top w:val="nil"/>
              <w:left w:val="nil"/>
              <w:bottom w:val="single" w:sz="4" w:space="0" w:color="auto"/>
              <w:right w:val="nil"/>
            </w:tcBorders>
            <w:shd w:val="clear" w:color="auto" w:fill="D9D9D9" w:themeFill="background1" w:themeFillShade="D9"/>
            <w:noWrap/>
            <w:hideMark/>
          </w:tcPr>
          <w:p w14:paraId="180A45F6" w14:textId="368C223E" w:rsidR="005A62F5" w:rsidRPr="00FC4897" w:rsidRDefault="005A62F5" w:rsidP="00A4367B">
            <w:pPr>
              <w:jc w:val="right"/>
              <w:rPr>
                <w:rFonts w:ascii="Arial Narrow" w:hAnsi="Arial Narrow"/>
                <w:b/>
                <w:bCs/>
                <w:sz w:val="18"/>
                <w:szCs w:val="18"/>
                <w:lang w:val="en-PH" w:eastAsia="en-PH"/>
              </w:rPr>
            </w:pPr>
            <w:r w:rsidRPr="00E4505F">
              <w:t>0</w:t>
            </w:r>
          </w:p>
        </w:tc>
        <w:tc>
          <w:tcPr>
            <w:tcW w:w="900" w:type="dxa"/>
            <w:gridSpan w:val="2"/>
            <w:tcBorders>
              <w:top w:val="nil"/>
              <w:left w:val="nil"/>
              <w:bottom w:val="single" w:sz="4" w:space="0" w:color="auto"/>
              <w:right w:val="nil"/>
            </w:tcBorders>
            <w:shd w:val="clear" w:color="auto" w:fill="D9D9D9" w:themeFill="background1" w:themeFillShade="D9"/>
            <w:noWrap/>
            <w:vAlign w:val="center"/>
            <w:hideMark/>
          </w:tcPr>
          <w:p w14:paraId="5D2A9FAB"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sz w:val="18"/>
                <w:szCs w:val="18"/>
              </w:rPr>
              <w:t>6,116</w:t>
            </w:r>
          </w:p>
        </w:tc>
      </w:tr>
      <w:tr w:rsidR="00A4367B" w:rsidRPr="00FC4897" w14:paraId="657C7C1A" w14:textId="77777777" w:rsidTr="00A4367B">
        <w:trPr>
          <w:trHeight w:val="300"/>
        </w:trPr>
        <w:tc>
          <w:tcPr>
            <w:tcW w:w="2967" w:type="dxa"/>
            <w:tcBorders>
              <w:top w:val="single" w:sz="4" w:space="0" w:color="auto"/>
              <w:left w:val="single" w:sz="4" w:space="0" w:color="0DB14B"/>
              <w:bottom w:val="single" w:sz="4" w:space="0" w:color="auto"/>
              <w:right w:val="single" w:sz="4" w:space="0" w:color="auto"/>
            </w:tcBorders>
            <w:shd w:val="clear" w:color="000000" w:fill="0DB14B"/>
            <w:vAlign w:val="center"/>
            <w:hideMark/>
          </w:tcPr>
          <w:p w14:paraId="6FF818A3" w14:textId="77777777" w:rsidR="00A4367B" w:rsidRPr="00FC4897" w:rsidRDefault="00A4367B" w:rsidP="00A4367B">
            <w:pPr>
              <w:rPr>
                <w:rFonts w:ascii="Arial Narrow" w:hAnsi="Arial Narrow"/>
                <w:b/>
                <w:bCs/>
                <w:color w:val="FFFFFF"/>
                <w:sz w:val="18"/>
                <w:szCs w:val="18"/>
                <w:lang w:val="en-PH" w:eastAsia="en-PH"/>
              </w:rPr>
            </w:pPr>
            <w:r w:rsidRPr="00FC4897">
              <w:rPr>
                <w:rFonts w:ascii="Arial Narrow" w:hAnsi="Arial Narrow"/>
                <w:b/>
                <w:bCs/>
                <w:color w:val="FFFFFF"/>
                <w:sz w:val="18"/>
                <w:szCs w:val="18"/>
                <w:lang w:val="en-PH" w:eastAsia="en-PH"/>
              </w:rPr>
              <w:t>Counterparty RWA In The Trading Book</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1BD60EF1"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CEA</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7E07F26A"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0%</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11EBB58F"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20%</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1AA0FBE7"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50%</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2CEC954D"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75%</w:t>
            </w:r>
          </w:p>
        </w:tc>
        <w:tc>
          <w:tcPr>
            <w:tcW w:w="72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0B287049"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100%</w:t>
            </w:r>
          </w:p>
        </w:tc>
        <w:tc>
          <w:tcPr>
            <w:tcW w:w="900" w:type="dxa"/>
            <w:gridSpan w:val="2"/>
            <w:tcBorders>
              <w:top w:val="single" w:sz="4" w:space="0" w:color="auto"/>
              <w:left w:val="single" w:sz="4" w:space="0" w:color="auto"/>
              <w:bottom w:val="single" w:sz="4" w:space="0" w:color="auto"/>
              <w:right w:val="single" w:sz="4" w:space="0" w:color="auto"/>
            </w:tcBorders>
            <w:shd w:val="clear" w:color="000000" w:fill="0DB14B"/>
            <w:vAlign w:val="center"/>
            <w:hideMark/>
          </w:tcPr>
          <w:p w14:paraId="296854AC"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150%</w:t>
            </w:r>
          </w:p>
        </w:tc>
        <w:tc>
          <w:tcPr>
            <w:tcW w:w="900" w:type="dxa"/>
            <w:gridSpan w:val="2"/>
            <w:tcBorders>
              <w:top w:val="single" w:sz="4" w:space="0" w:color="auto"/>
              <w:left w:val="single" w:sz="4" w:space="0" w:color="auto"/>
              <w:bottom w:val="single" w:sz="4" w:space="0" w:color="auto"/>
              <w:right w:val="single" w:sz="4" w:space="0" w:color="0DB14B"/>
            </w:tcBorders>
            <w:shd w:val="clear" w:color="000000" w:fill="0DB14B"/>
            <w:vAlign w:val="center"/>
            <w:hideMark/>
          </w:tcPr>
          <w:p w14:paraId="22850E26"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CRWA</w:t>
            </w:r>
          </w:p>
        </w:tc>
      </w:tr>
      <w:tr w:rsidR="005A62F5" w:rsidRPr="00FC4897" w14:paraId="6DF55032" w14:textId="77777777" w:rsidTr="0039521F">
        <w:trPr>
          <w:trHeight w:val="300"/>
        </w:trPr>
        <w:tc>
          <w:tcPr>
            <w:tcW w:w="2967" w:type="dxa"/>
            <w:tcBorders>
              <w:left w:val="single" w:sz="4" w:space="0" w:color="C5D9F1"/>
              <w:bottom w:val="single" w:sz="4" w:space="0" w:color="auto"/>
              <w:right w:val="single" w:sz="4" w:space="0" w:color="C5D9F1"/>
            </w:tcBorders>
            <w:shd w:val="clear" w:color="000000" w:fill="FFFFFF"/>
            <w:noWrap/>
            <w:vAlign w:val="center"/>
            <w:hideMark/>
          </w:tcPr>
          <w:p w14:paraId="73B1E967" w14:textId="77777777" w:rsidR="005A62F5" w:rsidRPr="00FC4897" w:rsidRDefault="005A62F5" w:rsidP="00A4367B">
            <w:pPr>
              <w:rPr>
                <w:rFonts w:ascii="Arial Narrow" w:hAnsi="Arial Narrow"/>
                <w:b/>
                <w:bCs/>
                <w:color w:val="000000"/>
                <w:sz w:val="18"/>
                <w:szCs w:val="18"/>
                <w:lang w:val="en-PH" w:eastAsia="en-PH"/>
              </w:rPr>
            </w:pPr>
            <w:r w:rsidRPr="00FC4897">
              <w:rPr>
                <w:rFonts w:ascii="Arial Narrow" w:hAnsi="Arial Narrow"/>
                <w:b/>
                <w:bCs/>
                <w:color w:val="000000"/>
                <w:sz w:val="18"/>
                <w:szCs w:val="18"/>
                <w:lang w:val="en-PH" w:eastAsia="en-PH"/>
              </w:rPr>
              <w:t>Exchange Rate Contracts</w:t>
            </w:r>
          </w:p>
        </w:tc>
        <w:tc>
          <w:tcPr>
            <w:tcW w:w="720" w:type="dxa"/>
            <w:gridSpan w:val="2"/>
            <w:tcBorders>
              <w:left w:val="nil"/>
              <w:bottom w:val="single" w:sz="4" w:space="0" w:color="auto"/>
              <w:right w:val="single" w:sz="4" w:space="0" w:color="C5D9F1"/>
            </w:tcBorders>
            <w:shd w:val="clear" w:color="000000" w:fill="FFFFFF"/>
            <w:vAlign w:val="center"/>
            <w:hideMark/>
          </w:tcPr>
          <w:p w14:paraId="0B540D35"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rPr>
              <w:t>4,570</w:t>
            </w:r>
          </w:p>
        </w:tc>
        <w:tc>
          <w:tcPr>
            <w:tcW w:w="720" w:type="dxa"/>
            <w:gridSpan w:val="2"/>
            <w:tcBorders>
              <w:left w:val="nil"/>
              <w:bottom w:val="single" w:sz="4" w:space="0" w:color="auto"/>
              <w:right w:val="single" w:sz="4" w:space="0" w:color="C5D9F1"/>
            </w:tcBorders>
            <w:shd w:val="clear" w:color="000000" w:fill="FFFFFF"/>
            <w:vAlign w:val="center"/>
            <w:hideMark/>
          </w:tcPr>
          <w:p w14:paraId="328B563D"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rPr>
              <w:t>3,229</w:t>
            </w:r>
          </w:p>
        </w:tc>
        <w:tc>
          <w:tcPr>
            <w:tcW w:w="720" w:type="dxa"/>
            <w:gridSpan w:val="2"/>
            <w:tcBorders>
              <w:left w:val="nil"/>
              <w:bottom w:val="single" w:sz="4" w:space="0" w:color="auto"/>
              <w:right w:val="single" w:sz="4" w:space="0" w:color="C5D9F1"/>
            </w:tcBorders>
            <w:shd w:val="clear" w:color="000000" w:fill="FFFFFF"/>
            <w:hideMark/>
          </w:tcPr>
          <w:p w14:paraId="26782D8A" w14:textId="390A6676" w:rsidR="005A62F5" w:rsidRPr="00FC4897" w:rsidRDefault="005A62F5" w:rsidP="00A4367B">
            <w:pPr>
              <w:jc w:val="right"/>
              <w:rPr>
                <w:rFonts w:ascii="Arial Narrow" w:hAnsi="Arial Narrow"/>
                <w:b/>
                <w:bCs/>
                <w:sz w:val="18"/>
                <w:szCs w:val="18"/>
                <w:lang w:val="en-PH" w:eastAsia="en-PH"/>
              </w:rPr>
            </w:pPr>
            <w:r w:rsidRPr="00B00D9F">
              <w:t>0</w:t>
            </w:r>
          </w:p>
        </w:tc>
        <w:tc>
          <w:tcPr>
            <w:tcW w:w="720" w:type="dxa"/>
            <w:gridSpan w:val="2"/>
            <w:tcBorders>
              <w:left w:val="nil"/>
              <w:bottom w:val="single" w:sz="4" w:space="0" w:color="auto"/>
              <w:right w:val="single" w:sz="4" w:space="0" w:color="C5D9F1"/>
            </w:tcBorders>
            <w:shd w:val="clear" w:color="000000" w:fill="FFFFFF"/>
            <w:hideMark/>
          </w:tcPr>
          <w:p w14:paraId="6B77D6A1" w14:textId="5F0990B6" w:rsidR="005A62F5" w:rsidRPr="00FC4897" w:rsidRDefault="005A62F5" w:rsidP="00A4367B">
            <w:pPr>
              <w:jc w:val="right"/>
              <w:rPr>
                <w:rFonts w:ascii="Arial Narrow" w:hAnsi="Arial Narrow"/>
                <w:b/>
                <w:bCs/>
                <w:sz w:val="18"/>
                <w:szCs w:val="18"/>
                <w:lang w:val="en-PH" w:eastAsia="en-PH"/>
              </w:rPr>
            </w:pPr>
            <w:r w:rsidRPr="00B00D9F">
              <w:t>0</w:t>
            </w:r>
          </w:p>
        </w:tc>
        <w:tc>
          <w:tcPr>
            <w:tcW w:w="720" w:type="dxa"/>
            <w:gridSpan w:val="2"/>
            <w:tcBorders>
              <w:left w:val="nil"/>
              <w:bottom w:val="single" w:sz="4" w:space="0" w:color="auto"/>
              <w:right w:val="single" w:sz="4" w:space="0" w:color="C5D9F1"/>
            </w:tcBorders>
            <w:shd w:val="clear" w:color="000000" w:fill="FFFFFF"/>
            <w:hideMark/>
          </w:tcPr>
          <w:p w14:paraId="6F71D3F9" w14:textId="0D0179C6" w:rsidR="005A62F5" w:rsidRPr="00FC4897" w:rsidRDefault="005A62F5" w:rsidP="00A4367B">
            <w:pPr>
              <w:jc w:val="right"/>
              <w:rPr>
                <w:rFonts w:ascii="Arial Narrow" w:hAnsi="Arial Narrow"/>
                <w:b/>
                <w:bCs/>
                <w:sz w:val="18"/>
                <w:szCs w:val="18"/>
                <w:lang w:val="en-PH" w:eastAsia="en-PH"/>
              </w:rPr>
            </w:pPr>
            <w:r w:rsidRPr="00B00D9F">
              <w:t>0</w:t>
            </w:r>
          </w:p>
        </w:tc>
        <w:tc>
          <w:tcPr>
            <w:tcW w:w="720" w:type="dxa"/>
            <w:gridSpan w:val="2"/>
            <w:tcBorders>
              <w:left w:val="nil"/>
              <w:bottom w:val="single" w:sz="4" w:space="0" w:color="auto"/>
              <w:right w:val="single" w:sz="4" w:space="0" w:color="C5D9F1"/>
            </w:tcBorders>
            <w:shd w:val="clear" w:color="000000" w:fill="FFFFFF"/>
            <w:vAlign w:val="center"/>
            <w:hideMark/>
          </w:tcPr>
          <w:p w14:paraId="7CDDF076"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rPr>
              <w:t>1,341</w:t>
            </w:r>
          </w:p>
        </w:tc>
        <w:tc>
          <w:tcPr>
            <w:tcW w:w="900" w:type="dxa"/>
            <w:gridSpan w:val="2"/>
            <w:tcBorders>
              <w:left w:val="nil"/>
              <w:bottom w:val="single" w:sz="4" w:space="0" w:color="auto"/>
              <w:right w:val="single" w:sz="4" w:space="0" w:color="C5D9F1"/>
            </w:tcBorders>
            <w:shd w:val="clear" w:color="000000" w:fill="FFFFFF"/>
            <w:hideMark/>
          </w:tcPr>
          <w:p w14:paraId="695EEC8E" w14:textId="0CA96ABD" w:rsidR="005A62F5" w:rsidRPr="00FC4897" w:rsidRDefault="005A62F5" w:rsidP="00A4367B">
            <w:pPr>
              <w:jc w:val="right"/>
              <w:rPr>
                <w:rFonts w:ascii="Arial Narrow" w:hAnsi="Arial Narrow"/>
                <w:b/>
                <w:bCs/>
                <w:sz w:val="18"/>
                <w:szCs w:val="18"/>
                <w:lang w:val="en-PH" w:eastAsia="en-PH"/>
              </w:rPr>
            </w:pPr>
            <w:r w:rsidRPr="001005B7">
              <w:t>0</w:t>
            </w:r>
          </w:p>
        </w:tc>
        <w:tc>
          <w:tcPr>
            <w:tcW w:w="900" w:type="dxa"/>
            <w:gridSpan w:val="2"/>
            <w:tcBorders>
              <w:left w:val="nil"/>
              <w:bottom w:val="single" w:sz="4" w:space="0" w:color="auto"/>
              <w:right w:val="single" w:sz="4" w:space="0" w:color="C5D9F1"/>
            </w:tcBorders>
            <w:shd w:val="clear" w:color="000000" w:fill="FFFFFF"/>
            <w:noWrap/>
            <w:vAlign w:val="center"/>
            <w:hideMark/>
          </w:tcPr>
          <w:p w14:paraId="79A5F001"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rPr>
              <w:t>1,341</w:t>
            </w:r>
          </w:p>
        </w:tc>
      </w:tr>
      <w:tr w:rsidR="005A62F5" w:rsidRPr="00FC4897" w14:paraId="0D59B98C" w14:textId="77777777" w:rsidTr="0039521F">
        <w:trPr>
          <w:trHeight w:val="300"/>
        </w:trPr>
        <w:tc>
          <w:tcPr>
            <w:tcW w:w="2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12757D" w14:textId="77777777" w:rsidR="005A62F5" w:rsidRPr="00FC4897" w:rsidRDefault="005A62F5"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TOTAL</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A3228D6"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rPr>
              <w:t>4,570</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5546ED"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rPr>
              <w:t>3,229</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F8EB9E2" w14:textId="5A7084EA" w:rsidR="005A62F5" w:rsidRPr="00FC4897" w:rsidRDefault="005A62F5" w:rsidP="00A4367B">
            <w:pPr>
              <w:jc w:val="right"/>
              <w:rPr>
                <w:rFonts w:ascii="Arial Narrow" w:hAnsi="Arial Narrow"/>
                <w:b/>
                <w:bCs/>
                <w:sz w:val="18"/>
                <w:szCs w:val="18"/>
                <w:lang w:val="en-PH" w:eastAsia="en-PH"/>
              </w:rPr>
            </w:pPr>
            <w:r w:rsidRPr="00B00D9F">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17DC706" w14:textId="29A7DDF3" w:rsidR="005A62F5" w:rsidRPr="00FC4897" w:rsidRDefault="005A62F5" w:rsidP="00A4367B">
            <w:pPr>
              <w:jc w:val="right"/>
              <w:rPr>
                <w:rFonts w:ascii="Arial Narrow" w:hAnsi="Arial Narrow"/>
                <w:b/>
                <w:bCs/>
                <w:sz w:val="18"/>
                <w:szCs w:val="18"/>
                <w:lang w:val="en-PH" w:eastAsia="en-PH"/>
              </w:rPr>
            </w:pPr>
            <w:r w:rsidRPr="00B00D9F">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1492CAA" w14:textId="27FA7E0F" w:rsidR="005A62F5" w:rsidRPr="00FC4897" w:rsidRDefault="005A62F5" w:rsidP="00A4367B">
            <w:pPr>
              <w:jc w:val="right"/>
              <w:rPr>
                <w:rFonts w:ascii="Arial Narrow" w:hAnsi="Arial Narrow"/>
                <w:b/>
                <w:bCs/>
                <w:sz w:val="18"/>
                <w:szCs w:val="18"/>
                <w:lang w:val="en-PH" w:eastAsia="en-PH"/>
              </w:rPr>
            </w:pPr>
            <w:r w:rsidRPr="00B00D9F">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43366B"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rPr>
              <w:t>1,341</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08B9DB6" w14:textId="4FC2C390" w:rsidR="005A62F5" w:rsidRPr="00FC4897" w:rsidRDefault="005A62F5" w:rsidP="00A4367B">
            <w:pPr>
              <w:jc w:val="right"/>
              <w:rPr>
                <w:rFonts w:ascii="Arial Narrow" w:hAnsi="Arial Narrow"/>
                <w:b/>
                <w:bCs/>
                <w:sz w:val="18"/>
                <w:szCs w:val="18"/>
                <w:lang w:val="en-PH" w:eastAsia="en-PH"/>
              </w:rPr>
            </w:pPr>
            <w:r w:rsidRPr="001005B7">
              <w:t>0</w:t>
            </w:r>
          </w:p>
        </w:tc>
        <w:tc>
          <w:tcPr>
            <w:tcW w:w="900" w:type="dxa"/>
            <w:gridSpan w:val="2"/>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072E1148" w14:textId="77777777" w:rsidR="005A62F5" w:rsidRPr="00FC4897" w:rsidRDefault="005A62F5" w:rsidP="00A4367B">
            <w:pPr>
              <w:jc w:val="right"/>
              <w:rPr>
                <w:rFonts w:ascii="Arial Narrow" w:hAnsi="Arial Narrow"/>
                <w:b/>
                <w:bCs/>
                <w:sz w:val="18"/>
                <w:szCs w:val="18"/>
                <w:lang w:val="en-PH" w:eastAsia="en-PH"/>
              </w:rPr>
            </w:pPr>
            <w:r w:rsidRPr="00FC4897">
              <w:rPr>
                <w:rFonts w:ascii="Arial Narrow" w:hAnsi="Arial Narrow"/>
                <w:b/>
              </w:rPr>
              <w:t>1,341</w:t>
            </w:r>
          </w:p>
        </w:tc>
      </w:tr>
      <w:tr w:rsidR="005A62F5" w:rsidRPr="00FC4897" w14:paraId="653F822A" w14:textId="77777777" w:rsidTr="0039521F">
        <w:trPr>
          <w:trHeight w:val="615"/>
        </w:trPr>
        <w:tc>
          <w:tcPr>
            <w:tcW w:w="2967" w:type="dxa"/>
            <w:tcBorders>
              <w:top w:val="single" w:sz="4" w:space="0" w:color="auto"/>
              <w:left w:val="nil"/>
              <w:bottom w:val="single" w:sz="4" w:space="0" w:color="auto"/>
              <w:right w:val="nil"/>
            </w:tcBorders>
            <w:shd w:val="clear" w:color="auto" w:fill="auto"/>
            <w:vAlign w:val="center"/>
            <w:hideMark/>
          </w:tcPr>
          <w:p w14:paraId="462FEC4A" w14:textId="77777777" w:rsidR="005A62F5" w:rsidRPr="00FC4897" w:rsidRDefault="005A62F5" w:rsidP="00A4367B">
            <w:pPr>
              <w:rPr>
                <w:rFonts w:ascii="Arial Narrow" w:hAnsi="Arial Narrow"/>
                <w:b/>
                <w:bCs/>
                <w:sz w:val="18"/>
                <w:szCs w:val="18"/>
                <w:lang w:val="en-PH" w:eastAsia="en-PH"/>
              </w:rPr>
            </w:pPr>
            <w:r w:rsidRPr="00FC4897">
              <w:rPr>
                <w:rFonts w:ascii="Arial Narrow" w:hAnsi="Arial Narrow"/>
                <w:b/>
                <w:bCs/>
                <w:sz w:val="18"/>
                <w:szCs w:val="18"/>
                <w:lang w:val="en-PH" w:eastAsia="en-PH"/>
              </w:rPr>
              <w:t xml:space="preserve">Less: General Loan Loss Provision </w:t>
            </w:r>
            <w:r w:rsidRPr="00FC4897">
              <w:rPr>
                <w:rFonts w:ascii="Arial Narrow" w:hAnsi="Arial Narrow"/>
                <w:sz w:val="18"/>
                <w:szCs w:val="18"/>
                <w:lang w:val="en-PH" w:eastAsia="en-PH"/>
              </w:rPr>
              <w:t>(in excess of the amount permitted to be included in Tier 2)</w:t>
            </w:r>
          </w:p>
        </w:tc>
        <w:tc>
          <w:tcPr>
            <w:tcW w:w="720" w:type="dxa"/>
            <w:gridSpan w:val="2"/>
            <w:tcBorders>
              <w:top w:val="single" w:sz="4" w:space="0" w:color="auto"/>
              <w:left w:val="nil"/>
              <w:bottom w:val="single" w:sz="4" w:space="0" w:color="auto"/>
              <w:right w:val="nil"/>
            </w:tcBorders>
            <w:shd w:val="clear" w:color="auto" w:fill="auto"/>
            <w:noWrap/>
            <w:vAlign w:val="center"/>
            <w:hideMark/>
          </w:tcPr>
          <w:p w14:paraId="3788AC76" w14:textId="7DD55B67" w:rsidR="005A62F5" w:rsidRPr="00FC4897" w:rsidRDefault="005A62F5" w:rsidP="005A62F5">
            <w:pPr>
              <w:jc w:val="right"/>
              <w:rPr>
                <w:rFonts w:ascii="Arial Narrow" w:hAnsi="Arial Narrow"/>
                <w:b/>
                <w:bCs/>
                <w:sz w:val="18"/>
                <w:szCs w:val="18"/>
                <w:lang w:val="en-PH" w:eastAsia="en-PH"/>
              </w:rPr>
            </w:pPr>
            <w:r w:rsidRPr="00DF2CDE">
              <w:t>0</w:t>
            </w:r>
          </w:p>
        </w:tc>
        <w:tc>
          <w:tcPr>
            <w:tcW w:w="720" w:type="dxa"/>
            <w:gridSpan w:val="2"/>
            <w:tcBorders>
              <w:top w:val="single" w:sz="4" w:space="0" w:color="auto"/>
              <w:left w:val="nil"/>
              <w:bottom w:val="single" w:sz="4" w:space="0" w:color="auto"/>
              <w:right w:val="nil"/>
            </w:tcBorders>
            <w:shd w:val="clear" w:color="auto" w:fill="auto"/>
            <w:noWrap/>
            <w:vAlign w:val="center"/>
            <w:hideMark/>
          </w:tcPr>
          <w:p w14:paraId="114CF74C" w14:textId="7D20746D" w:rsidR="005A62F5" w:rsidRPr="00FC4897" w:rsidRDefault="005A62F5" w:rsidP="005A62F5">
            <w:pPr>
              <w:jc w:val="right"/>
              <w:rPr>
                <w:rFonts w:ascii="Arial Narrow" w:hAnsi="Arial Narrow"/>
                <w:b/>
                <w:bCs/>
                <w:sz w:val="18"/>
                <w:szCs w:val="18"/>
                <w:lang w:val="en-PH" w:eastAsia="en-PH"/>
              </w:rPr>
            </w:pPr>
            <w:r w:rsidRPr="00DF2CDE">
              <w:t>0</w:t>
            </w:r>
          </w:p>
        </w:tc>
        <w:tc>
          <w:tcPr>
            <w:tcW w:w="720" w:type="dxa"/>
            <w:gridSpan w:val="2"/>
            <w:tcBorders>
              <w:top w:val="single" w:sz="4" w:space="0" w:color="auto"/>
              <w:left w:val="nil"/>
              <w:bottom w:val="single" w:sz="4" w:space="0" w:color="auto"/>
              <w:right w:val="nil"/>
            </w:tcBorders>
            <w:shd w:val="clear" w:color="auto" w:fill="auto"/>
            <w:noWrap/>
            <w:vAlign w:val="center"/>
            <w:hideMark/>
          </w:tcPr>
          <w:p w14:paraId="50B7DC93" w14:textId="611F7D18" w:rsidR="005A62F5" w:rsidRPr="00FC4897" w:rsidRDefault="005A62F5" w:rsidP="005A62F5">
            <w:pPr>
              <w:jc w:val="right"/>
              <w:rPr>
                <w:rFonts w:ascii="Arial Narrow" w:hAnsi="Arial Narrow"/>
                <w:b/>
                <w:bCs/>
                <w:sz w:val="18"/>
                <w:szCs w:val="18"/>
                <w:lang w:val="en-PH" w:eastAsia="en-PH"/>
              </w:rPr>
            </w:pPr>
            <w:r w:rsidRPr="00DF2CDE">
              <w:t>0</w:t>
            </w:r>
          </w:p>
        </w:tc>
        <w:tc>
          <w:tcPr>
            <w:tcW w:w="720" w:type="dxa"/>
            <w:gridSpan w:val="2"/>
            <w:tcBorders>
              <w:top w:val="single" w:sz="4" w:space="0" w:color="auto"/>
              <w:left w:val="nil"/>
              <w:bottom w:val="single" w:sz="4" w:space="0" w:color="auto"/>
              <w:right w:val="nil"/>
            </w:tcBorders>
            <w:shd w:val="clear" w:color="auto" w:fill="auto"/>
            <w:noWrap/>
            <w:vAlign w:val="center"/>
            <w:hideMark/>
          </w:tcPr>
          <w:p w14:paraId="3895D58F" w14:textId="100EF988" w:rsidR="005A62F5" w:rsidRPr="00FC4897" w:rsidRDefault="005A62F5" w:rsidP="005A62F5">
            <w:pPr>
              <w:jc w:val="right"/>
              <w:rPr>
                <w:rFonts w:ascii="Arial Narrow" w:hAnsi="Arial Narrow"/>
                <w:b/>
                <w:bCs/>
                <w:sz w:val="18"/>
                <w:szCs w:val="18"/>
                <w:lang w:val="en-PH" w:eastAsia="en-PH"/>
              </w:rPr>
            </w:pPr>
            <w:r w:rsidRPr="00DF2CDE">
              <w:t>0</w:t>
            </w:r>
          </w:p>
        </w:tc>
        <w:tc>
          <w:tcPr>
            <w:tcW w:w="720" w:type="dxa"/>
            <w:gridSpan w:val="2"/>
            <w:tcBorders>
              <w:top w:val="single" w:sz="4" w:space="0" w:color="auto"/>
              <w:left w:val="nil"/>
              <w:bottom w:val="single" w:sz="4" w:space="0" w:color="auto"/>
              <w:right w:val="nil"/>
            </w:tcBorders>
            <w:shd w:val="clear" w:color="auto" w:fill="auto"/>
            <w:noWrap/>
            <w:vAlign w:val="center"/>
            <w:hideMark/>
          </w:tcPr>
          <w:p w14:paraId="672EA6D7" w14:textId="29879AE4" w:rsidR="005A62F5" w:rsidRPr="00FC4897" w:rsidRDefault="005A62F5" w:rsidP="005A62F5">
            <w:pPr>
              <w:jc w:val="right"/>
              <w:rPr>
                <w:rFonts w:ascii="Arial Narrow" w:hAnsi="Arial Narrow"/>
                <w:b/>
                <w:bCs/>
                <w:sz w:val="18"/>
                <w:szCs w:val="18"/>
                <w:lang w:val="en-PH" w:eastAsia="en-PH"/>
              </w:rPr>
            </w:pPr>
            <w:r w:rsidRPr="00DF2CDE">
              <w:t>0</w:t>
            </w:r>
          </w:p>
        </w:tc>
        <w:tc>
          <w:tcPr>
            <w:tcW w:w="720" w:type="dxa"/>
            <w:gridSpan w:val="2"/>
            <w:tcBorders>
              <w:top w:val="single" w:sz="4" w:space="0" w:color="auto"/>
              <w:left w:val="nil"/>
              <w:bottom w:val="single" w:sz="4" w:space="0" w:color="auto"/>
              <w:right w:val="nil"/>
            </w:tcBorders>
            <w:shd w:val="clear" w:color="auto" w:fill="auto"/>
            <w:noWrap/>
            <w:vAlign w:val="center"/>
            <w:hideMark/>
          </w:tcPr>
          <w:p w14:paraId="03C3626C" w14:textId="524DF76A" w:rsidR="005A62F5" w:rsidRPr="00FC4897" w:rsidRDefault="005A62F5" w:rsidP="005A62F5">
            <w:pPr>
              <w:jc w:val="right"/>
              <w:rPr>
                <w:rFonts w:ascii="Arial Narrow" w:hAnsi="Arial Narrow"/>
                <w:b/>
                <w:bCs/>
                <w:sz w:val="18"/>
                <w:szCs w:val="18"/>
                <w:lang w:val="en-PH" w:eastAsia="en-PH"/>
              </w:rPr>
            </w:pPr>
            <w:r w:rsidRPr="00DF2CDE">
              <w:t>0</w:t>
            </w:r>
          </w:p>
        </w:tc>
        <w:tc>
          <w:tcPr>
            <w:tcW w:w="900" w:type="dxa"/>
            <w:gridSpan w:val="2"/>
            <w:tcBorders>
              <w:top w:val="single" w:sz="4" w:space="0" w:color="auto"/>
              <w:left w:val="nil"/>
              <w:bottom w:val="single" w:sz="4" w:space="0" w:color="auto"/>
              <w:right w:val="nil"/>
            </w:tcBorders>
            <w:shd w:val="clear" w:color="auto" w:fill="auto"/>
            <w:noWrap/>
            <w:vAlign w:val="center"/>
            <w:hideMark/>
          </w:tcPr>
          <w:p w14:paraId="79A37451" w14:textId="14198E81" w:rsidR="005A62F5" w:rsidRPr="00FC4897" w:rsidRDefault="005A62F5" w:rsidP="005A62F5">
            <w:pPr>
              <w:jc w:val="right"/>
              <w:rPr>
                <w:rFonts w:ascii="Arial Narrow" w:hAnsi="Arial Narrow"/>
                <w:b/>
                <w:bCs/>
                <w:sz w:val="18"/>
                <w:szCs w:val="18"/>
                <w:lang w:val="en-PH" w:eastAsia="en-PH"/>
              </w:rPr>
            </w:pPr>
            <w:r w:rsidRPr="001005B7">
              <w:t>0</w:t>
            </w:r>
          </w:p>
        </w:tc>
        <w:tc>
          <w:tcPr>
            <w:tcW w:w="900" w:type="dxa"/>
            <w:gridSpan w:val="2"/>
            <w:tcBorders>
              <w:top w:val="single" w:sz="4" w:space="0" w:color="auto"/>
              <w:left w:val="nil"/>
              <w:bottom w:val="single" w:sz="4" w:space="0" w:color="auto"/>
              <w:right w:val="nil"/>
            </w:tcBorders>
            <w:shd w:val="clear" w:color="auto" w:fill="auto"/>
            <w:noWrap/>
            <w:vAlign w:val="center"/>
            <w:hideMark/>
          </w:tcPr>
          <w:p w14:paraId="0EB23247" w14:textId="337C9B0B" w:rsidR="005A62F5" w:rsidRPr="00FC4897" w:rsidRDefault="005A62F5" w:rsidP="005A62F5">
            <w:pPr>
              <w:jc w:val="right"/>
              <w:rPr>
                <w:rFonts w:ascii="Arial Narrow" w:hAnsi="Arial Narrow"/>
                <w:b/>
                <w:bCs/>
                <w:sz w:val="18"/>
                <w:szCs w:val="18"/>
                <w:lang w:val="en-PH" w:eastAsia="en-PH"/>
              </w:rPr>
            </w:pPr>
            <w:r w:rsidRPr="00DF2CDE">
              <w:t>0</w:t>
            </w:r>
          </w:p>
        </w:tc>
      </w:tr>
      <w:tr w:rsidR="00A4367B" w:rsidRPr="00FC4897" w14:paraId="543AB763" w14:textId="77777777" w:rsidTr="00A4367B">
        <w:trPr>
          <w:trHeight w:val="300"/>
        </w:trPr>
        <w:tc>
          <w:tcPr>
            <w:tcW w:w="296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718430" w14:textId="77777777" w:rsidR="00A4367B" w:rsidRPr="00FC4897" w:rsidRDefault="00A4367B" w:rsidP="00A4367B">
            <w:pPr>
              <w:jc w:val="center"/>
              <w:rPr>
                <w:rFonts w:ascii="Arial Narrow" w:hAnsi="Arial Narrow"/>
                <w:b/>
                <w:bCs/>
                <w:sz w:val="18"/>
                <w:szCs w:val="18"/>
                <w:lang w:val="en-PH" w:eastAsia="en-PH"/>
              </w:rPr>
            </w:pPr>
            <w:r w:rsidRPr="00FC4897">
              <w:rPr>
                <w:rFonts w:ascii="Arial Narrow" w:hAnsi="Arial Narrow"/>
                <w:b/>
                <w:bCs/>
                <w:sz w:val="18"/>
                <w:szCs w:val="18"/>
                <w:lang w:val="en-PH" w:eastAsia="en-PH"/>
              </w:rPr>
              <w:t>TOTAL</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E8F3BD" w14:textId="77777777" w:rsidR="00A4367B" w:rsidRPr="00186BE2" w:rsidRDefault="00A4367B" w:rsidP="00A4367B">
            <w:pPr>
              <w:jc w:val="right"/>
              <w:rPr>
                <w:rFonts w:ascii="Arial Narrow" w:hAnsi="Arial Narrow"/>
                <w:b/>
                <w:bCs/>
                <w:sz w:val="18"/>
                <w:szCs w:val="18"/>
                <w:lang w:val="en-PH" w:eastAsia="en-PH"/>
              </w:rPr>
            </w:pPr>
            <w:r w:rsidRPr="00186BE2">
              <w:rPr>
                <w:rFonts w:ascii="Arial Narrow" w:hAnsi="Arial Narrow"/>
                <w:b/>
                <w:sz w:val="18"/>
                <w:szCs w:val="18"/>
              </w:rPr>
              <w:t>3,228,265</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DB6C61" w14:textId="77777777" w:rsidR="00A4367B" w:rsidRPr="00186BE2" w:rsidRDefault="00A4367B" w:rsidP="00A4367B">
            <w:pPr>
              <w:jc w:val="right"/>
              <w:rPr>
                <w:rFonts w:ascii="Arial Narrow" w:hAnsi="Arial Narrow"/>
                <w:b/>
                <w:bCs/>
                <w:sz w:val="18"/>
                <w:szCs w:val="18"/>
                <w:lang w:val="en-PH" w:eastAsia="en-PH"/>
              </w:rPr>
            </w:pPr>
            <w:r w:rsidRPr="00186BE2">
              <w:rPr>
                <w:rFonts w:ascii="Arial Narrow" w:hAnsi="Arial Narrow"/>
                <w:b/>
                <w:sz w:val="18"/>
                <w:szCs w:val="18"/>
              </w:rPr>
              <w:t>1,928,919</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D9B375" w14:textId="77777777" w:rsidR="00A4367B" w:rsidRPr="00186BE2" w:rsidRDefault="00A4367B" w:rsidP="00A4367B">
            <w:pPr>
              <w:jc w:val="right"/>
              <w:rPr>
                <w:rFonts w:ascii="Arial Narrow" w:hAnsi="Arial Narrow"/>
                <w:b/>
                <w:bCs/>
                <w:sz w:val="18"/>
                <w:szCs w:val="18"/>
                <w:lang w:val="en-PH" w:eastAsia="en-PH"/>
              </w:rPr>
            </w:pPr>
            <w:r w:rsidRPr="00186BE2">
              <w:rPr>
                <w:rFonts w:ascii="Arial Narrow" w:hAnsi="Arial Narrow"/>
                <w:b/>
                <w:sz w:val="18"/>
                <w:szCs w:val="18"/>
              </w:rPr>
              <w:t>30,703</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2C670C4" w14:textId="77777777" w:rsidR="00A4367B" w:rsidRPr="00186BE2" w:rsidRDefault="00A4367B" w:rsidP="00A4367B">
            <w:pPr>
              <w:jc w:val="right"/>
              <w:rPr>
                <w:rFonts w:ascii="Arial Narrow" w:hAnsi="Arial Narrow"/>
                <w:b/>
                <w:bCs/>
                <w:sz w:val="18"/>
                <w:szCs w:val="18"/>
                <w:lang w:val="en-PH" w:eastAsia="en-PH"/>
              </w:rPr>
            </w:pPr>
            <w:r w:rsidRPr="00186BE2">
              <w:rPr>
                <w:rFonts w:ascii="Arial Narrow" w:hAnsi="Arial Narrow"/>
                <w:b/>
                <w:sz w:val="18"/>
                <w:szCs w:val="18"/>
              </w:rPr>
              <w:t>225,355</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1E0B9D7" w14:textId="77777777" w:rsidR="00A4367B" w:rsidRPr="00186BE2" w:rsidRDefault="00A4367B" w:rsidP="00A4367B">
            <w:pPr>
              <w:jc w:val="right"/>
              <w:rPr>
                <w:rFonts w:ascii="Arial Narrow" w:hAnsi="Arial Narrow"/>
                <w:b/>
                <w:bCs/>
                <w:sz w:val="18"/>
                <w:szCs w:val="18"/>
                <w:lang w:val="en-PH" w:eastAsia="en-PH"/>
              </w:rPr>
            </w:pPr>
            <w:r w:rsidRPr="00186BE2">
              <w:rPr>
                <w:rFonts w:ascii="Arial Narrow" w:hAnsi="Arial Narrow"/>
                <w:b/>
                <w:sz w:val="18"/>
                <w:szCs w:val="18"/>
              </w:rPr>
              <w:t>0</w:t>
            </w:r>
          </w:p>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462E25" w14:textId="77777777" w:rsidR="00A4367B" w:rsidRPr="00186BE2" w:rsidRDefault="00A4367B" w:rsidP="00A4367B">
            <w:pPr>
              <w:jc w:val="right"/>
              <w:rPr>
                <w:rFonts w:ascii="Arial Narrow" w:hAnsi="Arial Narrow"/>
                <w:b/>
                <w:bCs/>
                <w:sz w:val="18"/>
                <w:szCs w:val="18"/>
                <w:lang w:val="en-PH" w:eastAsia="en-PH"/>
              </w:rPr>
            </w:pPr>
            <w:r w:rsidRPr="00186BE2">
              <w:rPr>
                <w:rFonts w:ascii="Arial Narrow" w:hAnsi="Arial Narrow"/>
                <w:b/>
                <w:sz w:val="18"/>
                <w:szCs w:val="18"/>
              </w:rPr>
              <w:t>992,549</w:t>
            </w:r>
          </w:p>
        </w:tc>
        <w:tc>
          <w:tcPr>
            <w:tcW w:w="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652566" w14:textId="77777777" w:rsidR="00A4367B" w:rsidRPr="00186BE2" w:rsidRDefault="00A4367B" w:rsidP="00A4367B">
            <w:pPr>
              <w:jc w:val="right"/>
              <w:rPr>
                <w:rFonts w:ascii="Arial Narrow" w:hAnsi="Arial Narrow"/>
                <w:b/>
                <w:bCs/>
                <w:sz w:val="18"/>
                <w:szCs w:val="18"/>
                <w:lang w:val="en-PH" w:eastAsia="en-PH"/>
              </w:rPr>
            </w:pPr>
            <w:r w:rsidRPr="00186BE2">
              <w:rPr>
                <w:rFonts w:ascii="Arial Narrow" w:hAnsi="Arial Narrow"/>
                <w:b/>
                <w:sz w:val="18"/>
                <w:szCs w:val="18"/>
              </w:rPr>
              <w:t>50,739</w:t>
            </w:r>
          </w:p>
        </w:tc>
        <w:tc>
          <w:tcPr>
            <w:tcW w:w="900" w:type="dxa"/>
            <w:gridSpan w:val="2"/>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63587984" w14:textId="77777777" w:rsidR="00A4367B" w:rsidRPr="00FC4897" w:rsidRDefault="00A4367B" w:rsidP="00A4367B">
            <w:pPr>
              <w:jc w:val="right"/>
              <w:rPr>
                <w:rFonts w:ascii="Arial Narrow" w:hAnsi="Arial Narrow"/>
                <w:b/>
                <w:bCs/>
                <w:sz w:val="18"/>
                <w:szCs w:val="18"/>
                <w:lang w:val="en-PH" w:eastAsia="en-PH"/>
              </w:rPr>
            </w:pPr>
            <w:r w:rsidRPr="00FC4897">
              <w:rPr>
                <w:rFonts w:ascii="Arial Narrow" w:hAnsi="Arial Narrow"/>
                <w:b/>
                <w:sz w:val="18"/>
                <w:szCs w:val="18"/>
              </w:rPr>
              <w:t>1,187,475</w:t>
            </w:r>
          </w:p>
        </w:tc>
      </w:tr>
      <w:tr w:rsidR="00A4367B" w:rsidRPr="00FC4897" w14:paraId="1343BFB4" w14:textId="77777777" w:rsidTr="00A4367B">
        <w:trPr>
          <w:trHeight w:val="300"/>
        </w:trPr>
        <w:tc>
          <w:tcPr>
            <w:tcW w:w="9087" w:type="dxa"/>
            <w:gridSpan w:val="17"/>
            <w:tcBorders>
              <w:top w:val="single" w:sz="4" w:space="0" w:color="auto"/>
              <w:left w:val="nil"/>
              <w:bottom w:val="nil"/>
              <w:right w:val="nil"/>
            </w:tcBorders>
            <w:shd w:val="clear" w:color="auto" w:fill="auto"/>
            <w:noWrap/>
            <w:vAlign w:val="center"/>
            <w:hideMark/>
          </w:tcPr>
          <w:p w14:paraId="6B9A2329" w14:textId="77777777" w:rsidR="00A4367B" w:rsidRPr="00FC4897" w:rsidRDefault="00A4367B" w:rsidP="00A4367B">
            <w:pPr>
              <w:rPr>
                <w:rFonts w:ascii="Arial Narrow" w:hAnsi="Arial Narrow"/>
                <w:sz w:val="18"/>
                <w:szCs w:val="18"/>
                <w:lang w:val="en-PH" w:eastAsia="en-PH"/>
              </w:rPr>
            </w:pPr>
            <w:r w:rsidRPr="00FC4897">
              <w:rPr>
                <w:rFonts w:ascii="Arial Narrow" w:hAnsi="Arial Narrow"/>
                <w:b/>
                <w:bCs/>
                <w:sz w:val="18"/>
                <w:szCs w:val="18"/>
                <w:lang w:val="en-PH" w:eastAsia="en-PH"/>
              </w:rPr>
              <w:t>CEA</w:t>
            </w:r>
            <w:r w:rsidRPr="00FC4897">
              <w:rPr>
                <w:rFonts w:ascii="Arial Narrow" w:hAnsi="Arial Narrow"/>
                <w:sz w:val="18"/>
                <w:szCs w:val="18"/>
                <w:lang w:val="en-PH" w:eastAsia="en-PH"/>
              </w:rPr>
              <w:t xml:space="preserve">: </w:t>
            </w:r>
            <w:r w:rsidRPr="00FC4897">
              <w:rPr>
                <w:rFonts w:ascii="Arial Narrow" w:hAnsi="Arial Narrow"/>
                <w:b/>
                <w:bCs/>
                <w:sz w:val="18"/>
                <w:szCs w:val="18"/>
                <w:lang w:val="en-PH" w:eastAsia="en-PH"/>
              </w:rPr>
              <w:t>C</w:t>
            </w:r>
            <w:r w:rsidRPr="00FC4897">
              <w:rPr>
                <w:rFonts w:ascii="Arial Narrow" w:hAnsi="Arial Narrow"/>
                <w:sz w:val="18"/>
                <w:szCs w:val="18"/>
                <w:lang w:val="en-PH" w:eastAsia="en-PH"/>
              </w:rPr>
              <w:t xml:space="preserve">redit </w:t>
            </w:r>
            <w:r w:rsidRPr="00FC4897">
              <w:rPr>
                <w:rFonts w:ascii="Arial Narrow" w:hAnsi="Arial Narrow"/>
                <w:b/>
                <w:bCs/>
                <w:sz w:val="18"/>
                <w:szCs w:val="18"/>
                <w:lang w:val="en-PH" w:eastAsia="en-PH"/>
              </w:rPr>
              <w:t>E</w:t>
            </w:r>
            <w:r w:rsidRPr="00CC0ECB">
              <w:rPr>
                <w:rFonts w:ascii="Arial Narrow" w:hAnsi="Arial Narrow"/>
                <w:bCs/>
                <w:sz w:val="18"/>
                <w:szCs w:val="18"/>
                <w:lang w:val="en-PH" w:eastAsia="en-PH"/>
              </w:rPr>
              <w:t>quivalent</w:t>
            </w:r>
            <w:r w:rsidRPr="00FC4897">
              <w:rPr>
                <w:rFonts w:ascii="Arial Narrow" w:hAnsi="Arial Narrow"/>
                <w:sz w:val="18"/>
                <w:szCs w:val="18"/>
                <w:lang w:val="en-PH" w:eastAsia="en-PH"/>
              </w:rPr>
              <w:t xml:space="preserve"> </w:t>
            </w:r>
            <w:r w:rsidRPr="00FC4897">
              <w:rPr>
                <w:rFonts w:ascii="Arial Narrow" w:hAnsi="Arial Narrow"/>
                <w:b/>
                <w:bCs/>
                <w:sz w:val="18"/>
                <w:szCs w:val="18"/>
                <w:lang w:val="en-PH" w:eastAsia="en-PH"/>
              </w:rPr>
              <w:t>A</w:t>
            </w:r>
            <w:r w:rsidRPr="00FC4897">
              <w:rPr>
                <w:rFonts w:ascii="Arial Narrow" w:hAnsi="Arial Narrow"/>
                <w:sz w:val="18"/>
                <w:szCs w:val="18"/>
                <w:lang w:val="en-PH" w:eastAsia="en-PH"/>
              </w:rPr>
              <w:t xml:space="preserve">mount     </w:t>
            </w:r>
            <w:r w:rsidRPr="00FC4897">
              <w:rPr>
                <w:rFonts w:ascii="Arial Narrow" w:hAnsi="Arial Narrow"/>
                <w:b/>
                <w:bCs/>
                <w:sz w:val="18"/>
                <w:szCs w:val="18"/>
                <w:lang w:val="en-PH" w:eastAsia="en-PH"/>
              </w:rPr>
              <w:t>CRM</w:t>
            </w:r>
            <w:r w:rsidRPr="00FC4897">
              <w:rPr>
                <w:rFonts w:ascii="Arial Narrow" w:hAnsi="Arial Narrow"/>
                <w:sz w:val="18"/>
                <w:szCs w:val="18"/>
                <w:lang w:val="en-PH" w:eastAsia="en-PH"/>
              </w:rPr>
              <w:t xml:space="preserve">: </w:t>
            </w:r>
            <w:r w:rsidRPr="00FC4897">
              <w:rPr>
                <w:rFonts w:ascii="Arial Narrow" w:hAnsi="Arial Narrow"/>
                <w:b/>
                <w:bCs/>
                <w:sz w:val="18"/>
                <w:szCs w:val="18"/>
                <w:lang w:val="en-PH" w:eastAsia="en-PH"/>
              </w:rPr>
              <w:t>C</w:t>
            </w:r>
            <w:r w:rsidRPr="00FC4897">
              <w:rPr>
                <w:rFonts w:ascii="Arial Narrow" w:hAnsi="Arial Narrow"/>
                <w:sz w:val="18"/>
                <w:szCs w:val="18"/>
                <w:lang w:val="en-PH" w:eastAsia="en-PH"/>
              </w:rPr>
              <w:t xml:space="preserve">redit </w:t>
            </w:r>
            <w:r w:rsidRPr="00FC4897">
              <w:rPr>
                <w:rFonts w:ascii="Arial Narrow" w:hAnsi="Arial Narrow"/>
                <w:b/>
                <w:bCs/>
                <w:sz w:val="18"/>
                <w:szCs w:val="18"/>
                <w:lang w:val="en-PH" w:eastAsia="en-PH"/>
              </w:rPr>
              <w:t>R</w:t>
            </w:r>
            <w:r w:rsidRPr="00FC4897">
              <w:rPr>
                <w:rFonts w:ascii="Arial Narrow" w:hAnsi="Arial Narrow"/>
                <w:sz w:val="18"/>
                <w:szCs w:val="18"/>
                <w:lang w:val="en-PH" w:eastAsia="en-PH"/>
              </w:rPr>
              <w:t xml:space="preserve">isk </w:t>
            </w:r>
            <w:r w:rsidRPr="00FC4897">
              <w:rPr>
                <w:rFonts w:ascii="Arial Narrow" w:hAnsi="Arial Narrow"/>
                <w:b/>
                <w:bCs/>
                <w:sz w:val="18"/>
                <w:szCs w:val="18"/>
                <w:lang w:val="en-PH" w:eastAsia="en-PH"/>
              </w:rPr>
              <w:t>M</w:t>
            </w:r>
            <w:r w:rsidRPr="00FC4897">
              <w:rPr>
                <w:rFonts w:ascii="Arial Narrow" w:hAnsi="Arial Narrow"/>
                <w:sz w:val="18"/>
                <w:szCs w:val="18"/>
                <w:lang w:val="en-PH" w:eastAsia="en-PH"/>
              </w:rPr>
              <w:t xml:space="preserve">itigant     </w:t>
            </w:r>
            <w:r w:rsidRPr="00FC4897">
              <w:rPr>
                <w:rFonts w:ascii="Arial Narrow" w:hAnsi="Arial Narrow"/>
                <w:b/>
                <w:bCs/>
                <w:sz w:val="18"/>
                <w:szCs w:val="18"/>
                <w:lang w:val="en-PH" w:eastAsia="en-PH"/>
              </w:rPr>
              <w:t>RWA</w:t>
            </w:r>
            <w:r w:rsidRPr="00FC4897">
              <w:rPr>
                <w:rFonts w:ascii="Arial Narrow" w:hAnsi="Arial Narrow"/>
                <w:sz w:val="18"/>
                <w:szCs w:val="18"/>
                <w:lang w:val="en-PH" w:eastAsia="en-PH"/>
              </w:rPr>
              <w:t xml:space="preserve">: </w:t>
            </w:r>
            <w:r w:rsidRPr="00FC4897">
              <w:rPr>
                <w:rFonts w:ascii="Arial Narrow" w:hAnsi="Arial Narrow"/>
                <w:b/>
                <w:bCs/>
                <w:sz w:val="18"/>
                <w:szCs w:val="18"/>
                <w:lang w:val="en-PH" w:eastAsia="en-PH"/>
              </w:rPr>
              <w:t>R</w:t>
            </w:r>
            <w:r w:rsidRPr="00FC4897">
              <w:rPr>
                <w:rFonts w:ascii="Arial Narrow" w:hAnsi="Arial Narrow"/>
                <w:sz w:val="18"/>
                <w:szCs w:val="18"/>
                <w:lang w:val="en-PH" w:eastAsia="en-PH"/>
              </w:rPr>
              <w:t xml:space="preserve">isk </w:t>
            </w:r>
            <w:r w:rsidRPr="00FC4897">
              <w:rPr>
                <w:rFonts w:ascii="Arial Narrow" w:hAnsi="Arial Narrow"/>
                <w:b/>
                <w:bCs/>
                <w:sz w:val="18"/>
                <w:szCs w:val="18"/>
                <w:lang w:val="en-PH" w:eastAsia="en-PH"/>
              </w:rPr>
              <w:t>W</w:t>
            </w:r>
            <w:r w:rsidRPr="00FC4897">
              <w:rPr>
                <w:rFonts w:ascii="Arial Narrow" w:hAnsi="Arial Narrow"/>
                <w:sz w:val="18"/>
                <w:szCs w:val="18"/>
                <w:lang w:val="en-PH" w:eastAsia="en-PH"/>
              </w:rPr>
              <w:t xml:space="preserve">eighted </w:t>
            </w:r>
            <w:r w:rsidRPr="00FC4897">
              <w:rPr>
                <w:rFonts w:ascii="Arial Narrow" w:hAnsi="Arial Narrow"/>
                <w:b/>
                <w:bCs/>
                <w:sz w:val="18"/>
                <w:szCs w:val="18"/>
                <w:lang w:val="en-PH" w:eastAsia="en-PH"/>
              </w:rPr>
              <w:t>A</w:t>
            </w:r>
            <w:r w:rsidRPr="00FC4897">
              <w:rPr>
                <w:rFonts w:ascii="Arial Narrow" w:hAnsi="Arial Narrow"/>
                <w:sz w:val="18"/>
                <w:szCs w:val="18"/>
                <w:lang w:val="en-PH" w:eastAsia="en-PH"/>
              </w:rPr>
              <w:t xml:space="preserve">ssets     </w:t>
            </w:r>
            <w:r w:rsidRPr="00FC4897">
              <w:rPr>
                <w:rFonts w:ascii="Arial Narrow" w:hAnsi="Arial Narrow"/>
                <w:b/>
                <w:bCs/>
                <w:sz w:val="18"/>
                <w:szCs w:val="18"/>
                <w:lang w:val="en-PH" w:eastAsia="en-PH"/>
              </w:rPr>
              <w:t>CRWA</w:t>
            </w:r>
            <w:r w:rsidRPr="00FC4897">
              <w:rPr>
                <w:rFonts w:ascii="Arial Narrow" w:hAnsi="Arial Narrow"/>
                <w:sz w:val="18"/>
                <w:szCs w:val="18"/>
                <w:lang w:val="en-PH" w:eastAsia="en-PH"/>
              </w:rPr>
              <w:t xml:space="preserve">: </w:t>
            </w:r>
            <w:r w:rsidRPr="00CC0ECB">
              <w:rPr>
                <w:rFonts w:ascii="Arial Narrow" w:hAnsi="Arial Narrow"/>
                <w:b/>
                <w:sz w:val="18"/>
                <w:szCs w:val="18"/>
                <w:lang w:val="en-PH" w:eastAsia="en-PH"/>
              </w:rPr>
              <w:t>C</w:t>
            </w:r>
            <w:r w:rsidRPr="00FC4897">
              <w:rPr>
                <w:rFonts w:ascii="Arial Narrow" w:hAnsi="Arial Narrow"/>
                <w:sz w:val="18"/>
                <w:szCs w:val="18"/>
                <w:lang w:val="en-PH" w:eastAsia="en-PH"/>
              </w:rPr>
              <w:t xml:space="preserve">redit Risk </w:t>
            </w:r>
            <w:r w:rsidRPr="00CC0ECB">
              <w:rPr>
                <w:rFonts w:ascii="Arial Narrow" w:hAnsi="Arial Narrow"/>
                <w:b/>
                <w:sz w:val="18"/>
                <w:szCs w:val="18"/>
                <w:lang w:val="en-PH" w:eastAsia="en-PH"/>
              </w:rPr>
              <w:t>W</w:t>
            </w:r>
            <w:r w:rsidRPr="00FC4897">
              <w:rPr>
                <w:rFonts w:ascii="Arial Narrow" w:hAnsi="Arial Narrow"/>
                <w:sz w:val="18"/>
                <w:szCs w:val="18"/>
                <w:lang w:val="en-PH" w:eastAsia="en-PH"/>
              </w:rPr>
              <w:t xml:space="preserve">eighted </w:t>
            </w:r>
            <w:r w:rsidRPr="00CC0ECB">
              <w:rPr>
                <w:rFonts w:ascii="Arial Narrow" w:hAnsi="Arial Narrow"/>
                <w:b/>
                <w:sz w:val="18"/>
                <w:szCs w:val="18"/>
                <w:lang w:val="en-PH" w:eastAsia="en-PH"/>
              </w:rPr>
              <w:t>A</w:t>
            </w:r>
            <w:r w:rsidRPr="00FC4897">
              <w:rPr>
                <w:rFonts w:ascii="Arial Narrow" w:hAnsi="Arial Narrow"/>
                <w:sz w:val="18"/>
                <w:szCs w:val="18"/>
                <w:lang w:val="en-PH" w:eastAsia="en-PH"/>
              </w:rPr>
              <w:t xml:space="preserve">ssets </w:t>
            </w:r>
          </w:p>
        </w:tc>
      </w:tr>
    </w:tbl>
    <w:p w14:paraId="5559D203" w14:textId="4E7B5283" w:rsidR="00A14A56" w:rsidRDefault="00A14A56" w:rsidP="00A14A56">
      <w:pPr>
        <w:autoSpaceDE w:val="0"/>
        <w:autoSpaceDN w:val="0"/>
        <w:adjustRightInd w:val="0"/>
        <w:jc w:val="both"/>
        <w:rPr>
          <w:rFonts w:ascii="Arial" w:hAnsi="Arial" w:cs="Arial"/>
          <w:b/>
          <w:sz w:val="22"/>
          <w:szCs w:val="22"/>
        </w:rPr>
      </w:pPr>
    </w:p>
    <w:p w14:paraId="2E7DC144" w14:textId="24BBD7FD" w:rsidR="003E701D" w:rsidRDefault="003E701D" w:rsidP="00A14A56">
      <w:pPr>
        <w:autoSpaceDE w:val="0"/>
        <w:autoSpaceDN w:val="0"/>
        <w:adjustRightInd w:val="0"/>
        <w:jc w:val="both"/>
        <w:rPr>
          <w:rFonts w:ascii="Arial" w:hAnsi="Arial" w:cs="Arial"/>
          <w:b/>
          <w:sz w:val="22"/>
          <w:szCs w:val="22"/>
        </w:rPr>
      </w:pPr>
      <w:r w:rsidRPr="003E701D">
        <w:rPr>
          <w:rFonts w:ascii="Arial" w:hAnsi="Arial" w:cs="Arial"/>
          <w:b/>
          <w:sz w:val="22"/>
          <w:szCs w:val="22"/>
        </w:rPr>
        <w:t xml:space="preserve">Credit Exposures and Credit-Related Commitments </w:t>
      </w:r>
    </w:p>
    <w:p w14:paraId="68657705" w14:textId="77777777" w:rsidR="00A14A56" w:rsidRPr="003E701D" w:rsidRDefault="00A14A56" w:rsidP="0039521F">
      <w:pPr>
        <w:autoSpaceDE w:val="0"/>
        <w:autoSpaceDN w:val="0"/>
        <w:adjustRightInd w:val="0"/>
        <w:jc w:val="both"/>
        <w:rPr>
          <w:rFonts w:ascii="Arial" w:hAnsi="Arial" w:cs="Arial"/>
          <w:b/>
          <w:color w:val="FF0000"/>
          <w:sz w:val="22"/>
          <w:szCs w:val="22"/>
        </w:rPr>
      </w:pPr>
    </w:p>
    <w:p w14:paraId="296C0A06" w14:textId="2561E6FF" w:rsidR="003E701D" w:rsidRDefault="003E701D" w:rsidP="00A14A56">
      <w:pPr>
        <w:jc w:val="both"/>
        <w:rPr>
          <w:rFonts w:ascii="Arial" w:hAnsi="Arial" w:cs="Arial"/>
          <w:sz w:val="22"/>
          <w:szCs w:val="22"/>
        </w:rPr>
      </w:pPr>
      <w:r w:rsidRPr="003E701D">
        <w:rPr>
          <w:rFonts w:ascii="Arial" w:hAnsi="Arial" w:cs="Arial"/>
          <w:sz w:val="22"/>
          <w:szCs w:val="22"/>
        </w:rPr>
        <w:t xml:space="preserve">As of December 31, 2022, </w:t>
      </w:r>
      <w:r w:rsidR="005A62F5">
        <w:rPr>
          <w:rFonts w:ascii="Arial" w:hAnsi="Arial" w:cs="Arial"/>
          <w:sz w:val="22"/>
          <w:szCs w:val="22"/>
        </w:rPr>
        <w:t>Parent</w:t>
      </w:r>
      <w:r w:rsidRPr="003E701D">
        <w:rPr>
          <w:rFonts w:ascii="Arial" w:hAnsi="Arial" w:cs="Arial"/>
          <w:sz w:val="22"/>
          <w:szCs w:val="22"/>
        </w:rPr>
        <w:t xml:space="preserve">’s Gross Loans &amp; Receivables (GLR) amounted to P1,002,524 million, net of credit risk mitigation which consists mainly of prime collaterals such as deposit holdout, government securities (GS) and sovereign guarantees. Net of Loans &amp; Receivables, Corporates stood at P691,213 million (68.95%), followed by Loans to Individuals at P75,651 million (7.55%), Local Government Units (LGUs)/Public Sector Entities/Government Corporations at P71,952 million (7.18%) and Micro, Small &amp; Medium Enterprises (MSMEs) at P71,719 million (7.15%). The </w:t>
      </w:r>
      <w:r w:rsidR="005A62F5">
        <w:rPr>
          <w:rFonts w:ascii="Arial" w:hAnsi="Arial" w:cs="Arial"/>
          <w:sz w:val="22"/>
          <w:szCs w:val="22"/>
        </w:rPr>
        <w:t>Parent</w:t>
      </w:r>
      <w:r w:rsidRPr="003E701D">
        <w:rPr>
          <w:rFonts w:ascii="Arial" w:hAnsi="Arial" w:cs="Arial"/>
          <w:sz w:val="22"/>
          <w:szCs w:val="22"/>
        </w:rPr>
        <w:t xml:space="preserve"> also holds substantial receivables arising from Repurchase Agreements, Certificates of Assignment/Participation with Recourse, and Securities Lending and Borrowing Transactions amounting to P29,200 million. The P83,103 million credit risk-weighted asset of net Off-balance Sheet exposures of P84,317 million is computed based on respective Credit Conversion Factors. These accounts are composed mainly of general guarantees of indebtedness (e.g., financial standby letters of credit - domestic and foreign), performance bonds and warranties related to particular transactions, and contingencies arising from the movement of goods and trust transactions. Outstanding derivative exposures are mainly over-the-counter foreign exchange option contracts.</w:t>
      </w:r>
    </w:p>
    <w:p w14:paraId="72294759" w14:textId="77777777" w:rsidR="00A14A56" w:rsidRPr="003E701D" w:rsidRDefault="00A14A56" w:rsidP="0039521F">
      <w:pPr>
        <w:jc w:val="both"/>
        <w:rPr>
          <w:rFonts w:ascii="Arial" w:hAnsi="Arial" w:cs="Arial"/>
          <w:sz w:val="22"/>
          <w:szCs w:val="22"/>
        </w:rPr>
      </w:pPr>
    </w:p>
    <w:p w14:paraId="7E1653D9" w14:textId="5A4B4209" w:rsidR="00A14A56" w:rsidRDefault="003E701D" w:rsidP="00A14A56">
      <w:pPr>
        <w:shd w:val="clear" w:color="auto" w:fill="FFFFFF" w:themeFill="background1"/>
        <w:ind w:right="-72"/>
        <w:jc w:val="both"/>
        <w:rPr>
          <w:rFonts w:ascii="Arial" w:hAnsi="Arial" w:cs="Arial"/>
          <w:sz w:val="22"/>
          <w:szCs w:val="22"/>
        </w:rPr>
      </w:pPr>
      <w:r w:rsidRPr="003E701D">
        <w:rPr>
          <w:rFonts w:ascii="Arial" w:hAnsi="Arial" w:cs="Arial"/>
          <w:sz w:val="22"/>
          <w:szCs w:val="22"/>
        </w:rPr>
        <w:t xml:space="preserve">The </w:t>
      </w:r>
      <w:r w:rsidR="005A62F5">
        <w:rPr>
          <w:rFonts w:ascii="Arial" w:hAnsi="Arial" w:cs="Arial"/>
          <w:sz w:val="22"/>
          <w:szCs w:val="22"/>
        </w:rPr>
        <w:t>Parent</w:t>
      </w:r>
      <w:r w:rsidRPr="003E701D">
        <w:rPr>
          <w:rFonts w:ascii="Arial" w:hAnsi="Arial" w:cs="Arial"/>
          <w:sz w:val="22"/>
          <w:szCs w:val="22"/>
        </w:rPr>
        <w:t>’s GLR has a corresponding Credit RWA of P965,591 million</w:t>
      </w:r>
      <w:r w:rsidRPr="003E701D">
        <w:rPr>
          <w:rFonts w:ascii="Arial" w:hAnsi="Arial" w:cs="Arial"/>
          <w:b/>
          <w:sz w:val="22"/>
          <w:szCs w:val="22"/>
        </w:rPr>
        <w:t xml:space="preserve"> </w:t>
      </w:r>
      <w:r w:rsidRPr="003E701D">
        <w:rPr>
          <w:rFonts w:ascii="Arial" w:hAnsi="Arial" w:cs="Arial"/>
          <w:sz w:val="22"/>
          <w:szCs w:val="22"/>
        </w:rPr>
        <w:t>following the Standardized Approach. This represents 81.31</w:t>
      </w:r>
      <w:r w:rsidR="00D018C0">
        <w:rPr>
          <w:rFonts w:ascii="Arial" w:hAnsi="Arial" w:cs="Arial"/>
          <w:sz w:val="22"/>
          <w:szCs w:val="22"/>
        </w:rPr>
        <w:t xml:space="preserve"> per cent</w:t>
      </w:r>
      <w:r w:rsidRPr="003E701D">
        <w:rPr>
          <w:rFonts w:ascii="Arial" w:hAnsi="Arial" w:cs="Arial"/>
          <w:sz w:val="22"/>
          <w:szCs w:val="22"/>
        </w:rPr>
        <w:t xml:space="preserve"> of the Total Credit RWA of P1,187,475 million. Further, total Credit RWA represents 88.58</w:t>
      </w:r>
      <w:r w:rsidR="00D018C0">
        <w:rPr>
          <w:rFonts w:ascii="Arial" w:hAnsi="Arial" w:cs="Arial"/>
          <w:sz w:val="22"/>
          <w:szCs w:val="22"/>
        </w:rPr>
        <w:t xml:space="preserve"> per cent</w:t>
      </w:r>
      <w:r w:rsidRPr="003E701D">
        <w:rPr>
          <w:rFonts w:ascii="Arial" w:hAnsi="Arial" w:cs="Arial"/>
          <w:sz w:val="22"/>
          <w:szCs w:val="22"/>
        </w:rPr>
        <w:t xml:space="preserve"> of the </w:t>
      </w:r>
      <w:r w:rsidR="005A62F5">
        <w:rPr>
          <w:rFonts w:ascii="Arial" w:hAnsi="Arial" w:cs="Arial"/>
          <w:sz w:val="22"/>
          <w:szCs w:val="22"/>
        </w:rPr>
        <w:t>Parent</w:t>
      </w:r>
      <w:r w:rsidR="005A62F5" w:rsidRPr="003E701D">
        <w:rPr>
          <w:rFonts w:ascii="Arial" w:hAnsi="Arial" w:cs="Arial"/>
          <w:sz w:val="22"/>
          <w:szCs w:val="22"/>
        </w:rPr>
        <w:t xml:space="preserve">’s </w:t>
      </w:r>
      <w:r w:rsidRPr="003E701D">
        <w:rPr>
          <w:rFonts w:ascii="Arial" w:hAnsi="Arial" w:cs="Arial"/>
          <w:sz w:val="22"/>
          <w:szCs w:val="22"/>
        </w:rPr>
        <w:t>Aggregate RWA of P1,340,572 million.</w:t>
      </w:r>
    </w:p>
    <w:p w14:paraId="3EC297DB" w14:textId="77777777" w:rsidR="002E47F4" w:rsidRDefault="002E47F4">
      <w:pPr>
        <w:shd w:val="clear" w:color="auto" w:fill="FFFFFF" w:themeFill="background1"/>
        <w:ind w:right="-72"/>
        <w:jc w:val="both"/>
        <w:rPr>
          <w:rFonts w:ascii="Arial" w:hAnsi="Arial" w:cs="Arial"/>
          <w:sz w:val="22"/>
          <w:szCs w:val="22"/>
        </w:rPr>
      </w:pPr>
    </w:p>
    <w:p w14:paraId="20EC278B" w14:textId="17700027" w:rsidR="00B410CD" w:rsidRDefault="003E701D">
      <w:pPr>
        <w:shd w:val="clear" w:color="auto" w:fill="FFFFFF" w:themeFill="background1"/>
        <w:ind w:right="-72"/>
        <w:jc w:val="both"/>
        <w:rPr>
          <w:rFonts w:ascii="Arial" w:hAnsi="Arial" w:cs="Arial"/>
          <w:sz w:val="22"/>
          <w:szCs w:val="22"/>
        </w:rPr>
      </w:pPr>
      <w:r w:rsidRPr="003E701D">
        <w:rPr>
          <w:rFonts w:ascii="Arial" w:hAnsi="Arial" w:cs="Arial"/>
          <w:sz w:val="22"/>
          <w:szCs w:val="22"/>
        </w:rPr>
        <w:tab/>
      </w:r>
    </w:p>
    <w:p w14:paraId="08077581" w14:textId="77777777" w:rsidR="00B410CD" w:rsidRDefault="00B410CD" w:rsidP="00207AF5">
      <w:pPr>
        <w:autoSpaceDE w:val="0"/>
        <w:autoSpaceDN w:val="0"/>
        <w:adjustRightInd w:val="0"/>
        <w:jc w:val="both"/>
        <w:rPr>
          <w:rFonts w:ascii="Arial" w:hAnsi="Arial" w:cs="Arial"/>
          <w:b/>
          <w:sz w:val="22"/>
          <w:szCs w:val="22"/>
        </w:rPr>
      </w:pPr>
      <w:r w:rsidRPr="003E701D">
        <w:rPr>
          <w:rFonts w:ascii="Arial" w:hAnsi="Arial" w:cs="Arial"/>
          <w:b/>
          <w:sz w:val="22"/>
          <w:szCs w:val="22"/>
        </w:rPr>
        <w:t>Management of Credit Risk</w:t>
      </w:r>
    </w:p>
    <w:p w14:paraId="3273AF05" w14:textId="77777777" w:rsidR="00A14A56" w:rsidRPr="003E701D" w:rsidRDefault="00A14A56" w:rsidP="0039521F">
      <w:pPr>
        <w:autoSpaceDE w:val="0"/>
        <w:autoSpaceDN w:val="0"/>
        <w:adjustRightInd w:val="0"/>
        <w:jc w:val="both"/>
        <w:rPr>
          <w:rFonts w:ascii="Arial" w:hAnsi="Arial" w:cs="Arial"/>
          <w:b/>
          <w:sz w:val="22"/>
          <w:szCs w:val="22"/>
        </w:rPr>
      </w:pPr>
    </w:p>
    <w:p w14:paraId="213396C1" w14:textId="3CE18540" w:rsidR="00B410CD" w:rsidRDefault="00B410CD" w:rsidP="00207AF5">
      <w:pPr>
        <w:pStyle w:val="NoSpacing"/>
        <w:jc w:val="both"/>
        <w:rPr>
          <w:rFonts w:ascii="Arial" w:hAnsi="Arial" w:cs="Arial"/>
          <w:lang w:val="en-PH"/>
        </w:rPr>
      </w:pPr>
      <w:r w:rsidRPr="003E701D">
        <w:rPr>
          <w:rFonts w:ascii="Arial" w:hAnsi="Arial" w:cs="Arial"/>
          <w:lang w:val="en-PH"/>
        </w:rPr>
        <w:t>Credit R</w:t>
      </w:r>
      <w:r w:rsidR="005A62F5">
        <w:rPr>
          <w:rFonts w:ascii="Arial" w:hAnsi="Arial" w:cs="Arial"/>
          <w:lang w:val="en-PH"/>
        </w:rPr>
        <w:t xml:space="preserve">isk </w:t>
      </w:r>
      <w:r w:rsidRPr="003E701D">
        <w:rPr>
          <w:rFonts w:ascii="Arial" w:hAnsi="Arial" w:cs="Arial"/>
          <w:lang w:val="en-PH"/>
        </w:rPr>
        <w:t>M</w:t>
      </w:r>
      <w:r w:rsidR="005A62F5">
        <w:rPr>
          <w:rFonts w:ascii="Arial" w:hAnsi="Arial" w:cs="Arial"/>
          <w:lang w:val="en-PH"/>
        </w:rPr>
        <w:t>anagement</w:t>
      </w:r>
      <w:r w:rsidRPr="003E701D">
        <w:rPr>
          <w:rFonts w:ascii="Arial" w:hAnsi="Arial" w:cs="Arial"/>
          <w:lang w:val="en-PH"/>
        </w:rPr>
        <w:t xml:space="preserve"> aims to adequately manage the risk of financial loss arising from the failure of borrowers or counterparties to settle their obligations in accordance with the terms and conditions of the duly approved contractual agreement. </w:t>
      </w:r>
    </w:p>
    <w:p w14:paraId="04F833F3" w14:textId="77777777" w:rsidR="00A14A56" w:rsidRPr="003E701D" w:rsidRDefault="00A14A56" w:rsidP="0039521F">
      <w:pPr>
        <w:pStyle w:val="NoSpacing"/>
        <w:jc w:val="both"/>
        <w:rPr>
          <w:rFonts w:ascii="Arial" w:hAnsi="Arial" w:cs="Arial"/>
          <w:lang w:val="en-PH"/>
        </w:rPr>
      </w:pPr>
    </w:p>
    <w:p w14:paraId="532B2921" w14:textId="32C1C0F7" w:rsidR="00B410CD" w:rsidRDefault="00B410CD" w:rsidP="0039521F">
      <w:pPr>
        <w:pStyle w:val="NoSpacing"/>
        <w:jc w:val="both"/>
        <w:rPr>
          <w:rFonts w:ascii="Arial" w:hAnsi="Arial" w:cs="Arial"/>
          <w:lang w:val="en-PH"/>
        </w:rPr>
      </w:pPr>
      <w:r w:rsidRPr="003E701D">
        <w:rPr>
          <w:rFonts w:ascii="Arial" w:hAnsi="Arial" w:cs="Arial"/>
          <w:lang w:val="en-PH"/>
        </w:rPr>
        <w:t xml:space="preserve">This involves the identification, measurement and monitoring of actual or potential losses and the implementation of appropriate measures, including the setting up of applicable limits to keep credit risk exposures within the </w:t>
      </w:r>
      <w:r w:rsidR="005A62F5">
        <w:rPr>
          <w:rFonts w:ascii="Arial" w:hAnsi="Arial" w:cs="Arial"/>
          <w:lang w:val="en-PH"/>
        </w:rPr>
        <w:t>Parent</w:t>
      </w:r>
      <w:r w:rsidRPr="003E701D">
        <w:rPr>
          <w:rFonts w:ascii="Arial" w:hAnsi="Arial" w:cs="Arial"/>
          <w:lang w:val="en-PH"/>
        </w:rPr>
        <w:t>’s risk appetite or the acceptable level of credit risk that it is willing to accept in pursuit of its lending plans and programs.</w:t>
      </w:r>
    </w:p>
    <w:p w14:paraId="348CC34B" w14:textId="77777777" w:rsidR="005F386F" w:rsidRPr="003E701D" w:rsidRDefault="005F386F" w:rsidP="0039521F">
      <w:pPr>
        <w:pStyle w:val="NoSpacing"/>
        <w:jc w:val="both"/>
        <w:rPr>
          <w:rFonts w:ascii="Arial" w:hAnsi="Arial" w:cs="Arial"/>
          <w:lang w:val="en-PH"/>
        </w:rPr>
      </w:pPr>
    </w:p>
    <w:p w14:paraId="39D5A79D" w14:textId="0849B794" w:rsidR="00B410CD" w:rsidRDefault="00B410CD" w:rsidP="00207AF5">
      <w:pPr>
        <w:pStyle w:val="NoSpacing"/>
        <w:jc w:val="both"/>
        <w:rPr>
          <w:rFonts w:ascii="Arial" w:hAnsi="Arial" w:cs="Arial"/>
        </w:rPr>
      </w:pPr>
      <w:r w:rsidRPr="003E701D">
        <w:rPr>
          <w:rFonts w:ascii="Arial" w:hAnsi="Arial" w:cs="Arial"/>
          <w:lang w:val="en-PH"/>
        </w:rPr>
        <w:t xml:space="preserve">The </w:t>
      </w:r>
      <w:r w:rsidR="005A62F5">
        <w:rPr>
          <w:rFonts w:ascii="Arial" w:hAnsi="Arial" w:cs="Arial"/>
          <w:lang w:val="en-PH"/>
        </w:rPr>
        <w:t>Parent</w:t>
      </w:r>
      <w:r w:rsidRPr="003E701D">
        <w:rPr>
          <w:rFonts w:ascii="Arial" w:hAnsi="Arial" w:cs="Arial"/>
          <w:lang w:val="en-PH"/>
        </w:rPr>
        <w:t xml:space="preserve"> also manages the credit risk inherent in the entire portfolio </w:t>
      </w:r>
      <w:r w:rsidRPr="003E701D">
        <w:rPr>
          <w:rFonts w:ascii="Arial" w:hAnsi="Arial" w:cs="Arial"/>
        </w:rPr>
        <w:t xml:space="preserve">as well as the risk in individual credits or transactions and the correlation of credit risk with other risks.  The effective management of credit risk is a critical component of a comprehensive approach to RM and essential to the long-term success of the </w:t>
      </w:r>
      <w:r w:rsidR="005A62F5">
        <w:rPr>
          <w:rFonts w:ascii="Arial" w:hAnsi="Arial" w:cs="Arial"/>
        </w:rPr>
        <w:t>Parent</w:t>
      </w:r>
      <w:r w:rsidRPr="003E701D">
        <w:rPr>
          <w:rFonts w:ascii="Arial" w:hAnsi="Arial" w:cs="Arial"/>
        </w:rPr>
        <w:t xml:space="preserve">.  </w:t>
      </w:r>
    </w:p>
    <w:p w14:paraId="7725509A" w14:textId="77777777" w:rsidR="00A14A56" w:rsidRPr="003E701D" w:rsidRDefault="00A14A56" w:rsidP="0039521F">
      <w:pPr>
        <w:pStyle w:val="NoSpacing"/>
        <w:jc w:val="both"/>
        <w:rPr>
          <w:rFonts w:ascii="Arial" w:hAnsi="Arial" w:cs="Arial"/>
          <w:lang w:val="en-PH"/>
        </w:rPr>
      </w:pPr>
    </w:p>
    <w:p w14:paraId="548BF698" w14:textId="6F53DDC7" w:rsidR="00B410CD" w:rsidRDefault="00B410CD" w:rsidP="00207AF5">
      <w:pPr>
        <w:pStyle w:val="NoSpacing"/>
        <w:jc w:val="both"/>
        <w:rPr>
          <w:rFonts w:ascii="Arial" w:hAnsi="Arial" w:cs="Arial"/>
        </w:rPr>
      </w:pPr>
      <w:r w:rsidRPr="003E701D">
        <w:rPr>
          <w:rFonts w:ascii="Arial" w:hAnsi="Arial" w:cs="Arial"/>
        </w:rPr>
        <w:t xml:space="preserve">The </w:t>
      </w:r>
      <w:r w:rsidR="005A62F5">
        <w:rPr>
          <w:rFonts w:ascii="Arial" w:hAnsi="Arial" w:cs="Arial"/>
        </w:rPr>
        <w:t>Parent</w:t>
      </w:r>
      <w:r w:rsidRPr="003E701D">
        <w:rPr>
          <w:rFonts w:ascii="Arial" w:hAnsi="Arial" w:cs="Arial"/>
        </w:rPr>
        <w:t xml:space="preserve"> manages credit risk through a structured framework duly approved by the </w:t>
      </w:r>
      <w:r w:rsidR="005A62F5">
        <w:rPr>
          <w:rFonts w:ascii="Arial" w:hAnsi="Arial" w:cs="Arial"/>
        </w:rPr>
        <w:t>Parent’s</w:t>
      </w:r>
      <w:r w:rsidR="005A62F5" w:rsidRPr="003E701D">
        <w:rPr>
          <w:rFonts w:ascii="Arial" w:hAnsi="Arial" w:cs="Arial"/>
        </w:rPr>
        <w:t xml:space="preserve"> </w:t>
      </w:r>
      <w:r w:rsidRPr="003E701D">
        <w:rPr>
          <w:rFonts w:ascii="Arial" w:hAnsi="Arial" w:cs="Arial"/>
        </w:rPr>
        <w:t xml:space="preserve">Board that sets out policies and procedures covering the identification, measurement, control, and monitoring of credit risk. Accordingly, approval of credit application goes through prescribed loan approving levels which, depending on the transaction or amount of loan applied, could be elevated to the Credit Committee a Management-level Committee, the Investment &amp; Loan Committee (ILC) and up to the </w:t>
      </w:r>
      <w:r w:rsidR="005A62F5">
        <w:rPr>
          <w:rFonts w:ascii="Arial" w:hAnsi="Arial" w:cs="Arial"/>
        </w:rPr>
        <w:t>Parent’s</w:t>
      </w:r>
      <w:r w:rsidR="005A62F5" w:rsidRPr="003E701D">
        <w:rPr>
          <w:rFonts w:ascii="Arial" w:hAnsi="Arial" w:cs="Arial"/>
        </w:rPr>
        <w:t xml:space="preserve"> </w:t>
      </w:r>
      <w:r w:rsidRPr="003E701D">
        <w:rPr>
          <w:rFonts w:ascii="Arial" w:hAnsi="Arial" w:cs="Arial"/>
        </w:rPr>
        <w:t xml:space="preserve">Board, whenever applicable.  The approval process also covers proposed remedial actions aimed at helping problem accounts regain normal operations. The </w:t>
      </w:r>
      <w:r w:rsidR="005A62F5">
        <w:rPr>
          <w:rFonts w:ascii="Arial" w:hAnsi="Arial" w:cs="Arial"/>
        </w:rPr>
        <w:t>Parent</w:t>
      </w:r>
      <w:r w:rsidRPr="003E701D">
        <w:rPr>
          <w:rFonts w:ascii="Arial" w:hAnsi="Arial" w:cs="Arial"/>
        </w:rPr>
        <w:t xml:space="preserve"> has put in place a comprehensive set of credit policies through the issuance of Credit Manuals, Credit Policy Issuances (CPIs) and Credit Bulletins (CBs). As the </w:t>
      </w:r>
      <w:r w:rsidR="005A62F5">
        <w:rPr>
          <w:rFonts w:ascii="Arial" w:hAnsi="Arial" w:cs="Arial"/>
        </w:rPr>
        <w:t>Parent</w:t>
      </w:r>
      <w:r w:rsidRPr="003E701D">
        <w:rPr>
          <w:rFonts w:ascii="Arial" w:hAnsi="Arial" w:cs="Arial"/>
        </w:rPr>
        <w:t>’s middle office for credit risk, the Credit Risk Management Department handles credit risk oversight, risk measurement and risk rating of borrowers.</w:t>
      </w:r>
    </w:p>
    <w:p w14:paraId="601ED13A" w14:textId="77777777" w:rsidR="00A14A56" w:rsidRPr="003E701D" w:rsidRDefault="00A14A56" w:rsidP="0039521F">
      <w:pPr>
        <w:pStyle w:val="NoSpacing"/>
        <w:jc w:val="both"/>
        <w:rPr>
          <w:rFonts w:ascii="Arial" w:hAnsi="Arial" w:cs="Arial"/>
        </w:rPr>
      </w:pPr>
    </w:p>
    <w:p w14:paraId="4A3581AD" w14:textId="72DC0F96" w:rsidR="00207AF5" w:rsidRDefault="00B410CD" w:rsidP="00207AF5">
      <w:pPr>
        <w:pStyle w:val="NoSpacing"/>
        <w:jc w:val="both"/>
        <w:rPr>
          <w:rFonts w:ascii="Arial" w:hAnsi="Arial" w:cs="Arial"/>
        </w:rPr>
      </w:pPr>
      <w:r w:rsidRPr="003E701D">
        <w:rPr>
          <w:rFonts w:ascii="Arial" w:hAnsi="Arial" w:cs="Arial"/>
        </w:rPr>
        <w:t xml:space="preserve">To effectively monitor and maintain the quality of its loan portfolio, the </w:t>
      </w:r>
      <w:r w:rsidR="005A62F5">
        <w:rPr>
          <w:rFonts w:ascii="Arial" w:hAnsi="Arial" w:cs="Arial"/>
        </w:rPr>
        <w:t>Parent</w:t>
      </w:r>
      <w:r w:rsidRPr="003E701D">
        <w:rPr>
          <w:rFonts w:ascii="Arial" w:hAnsi="Arial" w:cs="Arial"/>
        </w:rPr>
        <w:t xml:space="preserve"> conducts annual qualitative and impairment reviews to assure proper loan classification and setting-up of valuation reserves. As of December 31, 2022, the </w:t>
      </w:r>
      <w:r w:rsidR="005A62F5">
        <w:rPr>
          <w:rFonts w:ascii="Arial" w:hAnsi="Arial" w:cs="Arial"/>
        </w:rPr>
        <w:t>Parent</w:t>
      </w:r>
      <w:r w:rsidRPr="003E701D">
        <w:rPr>
          <w:rFonts w:ascii="Arial" w:hAnsi="Arial" w:cs="Arial"/>
        </w:rPr>
        <w:t>’s net Non-Performing Loan (NPL) stood at P</w:t>
      </w:r>
      <w:r w:rsidR="00D7795F">
        <w:rPr>
          <w:rFonts w:ascii="Arial" w:hAnsi="Arial" w:cs="Arial"/>
        </w:rPr>
        <w:t>40,201,198,128</w:t>
      </w:r>
      <w:r w:rsidRPr="003E701D">
        <w:rPr>
          <w:rFonts w:ascii="Arial" w:hAnsi="Arial" w:cs="Arial"/>
        </w:rPr>
        <w:t xml:space="preserve"> or</w:t>
      </w:r>
      <w:r w:rsidRPr="003E701D">
        <w:rPr>
          <w:rFonts w:ascii="Arial" w:hAnsi="Arial" w:cs="Arial"/>
          <w:b/>
        </w:rPr>
        <w:t xml:space="preserve"> </w:t>
      </w:r>
      <w:r w:rsidRPr="003E701D">
        <w:rPr>
          <w:rFonts w:ascii="Arial" w:hAnsi="Arial" w:cs="Arial"/>
        </w:rPr>
        <w:t>3.</w:t>
      </w:r>
      <w:r w:rsidR="00D7795F">
        <w:rPr>
          <w:rFonts w:ascii="Arial" w:hAnsi="Arial" w:cs="Arial"/>
        </w:rPr>
        <w:t>56</w:t>
      </w:r>
      <w:r w:rsidR="00111613">
        <w:rPr>
          <w:rFonts w:ascii="Arial" w:hAnsi="Arial" w:cs="Arial"/>
        </w:rPr>
        <w:t xml:space="preserve"> per cent</w:t>
      </w:r>
      <w:r w:rsidRPr="003E701D">
        <w:rPr>
          <w:rFonts w:ascii="Arial" w:hAnsi="Arial" w:cs="Arial"/>
        </w:rPr>
        <w:t xml:space="preserve"> of the total loan portfolio of P</w:t>
      </w:r>
      <w:r w:rsidR="00D7795F">
        <w:rPr>
          <w:rFonts w:ascii="Arial" w:hAnsi="Arial" w:cs="Arial"/>
        </w:rPr>
        <w:t>1</w:t>
      </w:r>
      <w:r w:rsidRPr="003E701D">
        <w:rPr>
          <w:rFonts w:ascii="Arial" w:hAnsi="Arial" w:cs="Arial"/>
        </w:rPr>
        <w:t>,</w:t>
      </w:r>
      <w:r w:rsidR="00D7795F">
        <w:rPr>
          <w:rFonts w:ascii="Arial" w:hAnsi="Arial" w:cs="Arial"/>
        </w:rPr>
        <w:t>128</w:t>
      </w:r>
      <w:r w:rsidRPr="003E701D">
        <w:rPr>
          <w:rFonts w:ascii="Arial" w:hAnsi="Arial" w:cs="Arial"/>
        </w:rPr>
        <w:t>,</w:t>
      </w:r>
      <w:r w:rsidR="00D7795F">
        <w:rPr>
          <w:rFonts w:ascii="Arial" w:hAnsi="Arial" w:cs="Arial"/>
        </w:rPr>
        <w:t>484,464,545</w:t>
      </w:r>
      <w:r w:rsidRPr="003E701D">
        <w:rPr>
          <w:rFonts w:ascii="Arial" w:hAnsi="Arial" w:cs="Arial"/>
        </w:rPr>
        <w:t xml:space="preserve">. </w:t>
      </w:r>
    </w:p>
    <w:p w14:paraId="188006C7" w14:textId="3EE3F4DC" w:rsidR="00B410CD" w:rsidRDefault="00B410CD" w:rsidP="0039521F">
      <w:pPr>
        <w:pStyle w:val="NoSpacing"/>
        <w:jc w:val="both"/>
        <w:rPr>
          <w:rFonts w:ascii="Arial" w:hAnsi="Arial" w:cs="Arial"/>
        </w:rPr>
      </w:pPr>
      <w:r w:rsidRPr="003E701D">
        <w:rPr>
          <w:rFonts w:ascii="Arial" w:hAnsi="Arial" w:cs="Arial"/>
        </w:rPr>
        <w:t xml:space="preserve"> </w:t>
      </w:r>
    </w:p>
    <w:p w14:paraId="1216DD60" w14:textId="77777777" w:rsidR="00B410CD" w:rsidRDefault="00B410CD" w:rsidP="00207AF5">
      <w:pPr>
        <w:pStyle w:val="NoSpacing"/>
        <w:jc w:val="both"/>
        <w:rPr>
          <w:rFonts w:ascii="Arial" w:hAnsi="Arial" w:cs="Arial"/>
          <w:b/>
        </w:rPr>
      </w:pPr>
      <w:r w:rsidRPr="003E701D">
        <w:rPr>
          <w:rFonts w:ascii="Arial" w:hAnsi="Arial" w:cs="Arial"/>
          <w:b/>
        </w:rPr>
        <w:t xml:space="preserve">Credit Risk Rating </w:t>
      </w:r>
    </w:p>
    <w:p w14:paraId="3C757669" w14:textId="77777777" w:rsidR="00207AF5" w:rsidRPr="003E701D" w:rsidRDefault="00207AF5" w:rsidP="0039521F">
      <w:pPr>
        <w:pStyle w:val="NoSpacing"/>
        <w:jc w:val="both"/>
        <w:rPr>
          <w:rFonts w:ascii="Arial" w:hAnsi="Arial" w:cs="Arial"/>
          <w:b/>
        </w:rPr>
      </w:pPr>
    </w:p>
    <w:p w14:paraId="43FC6CB4" w14:textId="752456F6" w:rsidR="00B410CD" w:rsidRDefault="005A62F5" w:rsidP="00207AF5">
      <w:pPr>
        <w:pStyle w:val="NoSpacing"/>
        <w:jc w:val="both"/>
        <w:rPr>
          <w:rFonts w:ascii="Arial" w:hAnsi="Arial" w:cs="Arial"/>
        </w:rPr>
      </w:pPr>
      <w:r>
        <w:rPr>
          <w:rFonts w:ascii="Arial" w:hAnsi="Arial" w:cs="Arial"/>
        </w:rPr>
        <w:t>Parent</w:t>
      </w:r>
      <w:r w:rsidRPr="003E701D">
        <w:rPr>
          <w:rFonts w:ascii="Arial" w:hAnsi="Arial" w:cs="Arial"/>
        </w:rPr>
        <w:t xml:space="preserve">’s </w:t>
      </w:r>
      <w:r w:rsidR="00B410CD" w:rsidRPr="003E701D">
        <w:rPr>
          <w:rFonts w:ascii="Arial" w:hAnsi="Arial" w:cs="Arial"/>
        </w:rPr>
        <w:t xml:space="preserve">Credit Risk Engine System (CRES) serves as the main platform for the automated development of statistically-based credit rating models which will be used to conduct credit ratings of borrowers to help determine their creditworthiness. The </w:t>
      </w:r>
      <w:r>
        <w:rPr>
          <w:rFonts w:ascii="Arial" w:hAnsi="Arial" w:cs="Arial"/>
        </w:rPr>
        <w:t>Parent</w:t>
      </w:r>
      <w:r w:rsidR="00B410CD" w:rsidRPr="003E701D">
        <w:rPr>
          <w:rFonts w:ascii="Arial" w:hAnsi="Arial" w:cs="Arial"/>
        </w:rPr>
        <w:t xml:space="preserve"> undertakes continuing development and implementation of the CRES scoring facility to provide support to its ongoing initiatives for the adoption of applicable banking regulations and global best practices and approaches in Credit Risk Management.</w:t>
      </w:r>
    </w:p>
    <w:p w14:paraId="09A8EAF2" w14:textId="77777777" w:rsidR="00207AF5" w:rsidRDefault="00207AF5" w:rsidP="0039521F">
      <w:pPr>
        <w:pStyle w:val="NoSpacing"/>
        <w:jc w:val="both"/>
        <w:rPr>
          <w:rFonts w:ascii="Arial" w:hAnsi="Arial" w:cs="Arial"/>
        </w:rPr>
      </w:pPr>
    </w:p>
    <w:p w14:paraId="3C41953E" w14:textId="0E2901A6" w:rsidR="00B410CD" w:rsidRDefault="00B410CD" w:rsidP="00207AF5">
      <w:pPr>
        <w:pStyle w:val="NoSpacing"/>
        <w:jc w:val="both"/>
        <w:rPr>
          <w:rFonts w:ascii="Arial" w:hAnsi="Arial" w:cs="Arial"/>
        </w:rPr>
      </w:pPr>
      <w:r w:rsidRPr="003E701D">
        <w:rPr>
          <w:rFonts w:ascii="Arial" w:hAnsi="Arial" w:cs="Arial"/>
        </w:rPr>
        <w:t xml:space="preserve">The </w:t>
      </w:r>
      <w:r w:rsidR="005A62F5">
        <w:rPr>
          <w:rFonts w:ascii="Arial" w:hAnsi="Arial" w:cs="Arial"/>
        </w:rPr>
        <w:t>Parent</w:t>
      </w:r>
      <w:r w:rsidRPr="003E701D">
        <w:rPr>
          <w:rFonts w:ascii="Arial" w:hAnsi="Arial" w:cs="Arial"/>
        </w:rPr>
        <w:t xml:space="preserve"> has developed and implemented the following statistical-based credit scoring models using CRES: </w:t>
      </w:r>
    </w:p>
    <w:p w14:paraId="49E450A1" w14:textId="77777777" w:rsidR="00207AF5" w:rsidRPr="003E701D" w:rsidRDefault="00207AF5" w:rsidP="0039521F">
      <w:pPr>
        <w:pStyle w:val="NoSpacing"/>
        <w:jc w:val="both"/>
        <w:rPr>
          <w:rFonts w:ascii="Arial" w:hAnsi="Arial" w:cs="Arial"/>
        </w:rPr>
      </w:pPr>
    </w:p>
    <w:p w14:paraId="3B0734E1" w14:textId="77777777" w:rsidR="00B410CD" w:rsidRPr="003E701D" w:rsidRDefault="00B410CD" w:rsidP="0039521F">
      <w:pPr>
        <w:pStyle w:val="ListParagraph"/>
        <w:numPr>
          <w:ilvl w:val="0"/>
          <w:numId w:val="8"/>
        </w:numPr>
        <w:rPr>
          <w:rFonts w:ascii="Arial" w:hAnsi="Arial" w:cs="Arial"/>
          <w:sz w:val="22"/>
          <w:szCs w:val="22"/>
        </w:rPr>
      </w:pPr>
      <w:r w:rsidRPr="003E701D">
        <w:rPr>
          <w:rFonts w:ascii="Arial" w:hAnsi="Arial" w:cs="Arial"/>
          <w:sz w:val="22"/>
          <w:szCs w:val="22"/>
        </w:rPr>
        <w:t>Application Scoring Model for Individual Home Buyers</w:t>
      </w:r>
    </w:p>
    <w:p w14:paraId="1E846EE9" w14:textId="77777777" w:rsidR="00B410CD" w:rsidRPr="003E701D" w:rsidRDefault="00B410CD" w:rsidP="0039521F">
      <w:pPr>
        <w:pStyle w:val="ListParagraph"/>
        <w:numPr>
          <w:ilvl w:val="0"/>
          <w:numId w:val="8"/>
        </w:numPr>
        <w:rPr>
          <w:rFonts w:ascii="Arial" w:hAnsi="Arial" w:cs="Arial"/>
          <w:sz w:val="22"/>
          <w:szCs w:val="22"/>
        </w:rPr>
      </w:pPr>
      <w:r w:rsidRPr="003E701D">
        <w:rPr>
          <w:rFonts w:ascii="Arial" w:hAnsi="Arial" w:cs="Arial"/>
          <w:sz w:val="22"/>
          <w:szCs w:val="22"/>
        </w:rPr>
        <w:t>Application Scoring Model for Salary Loan Availers</w:t>
      </w:r>
    </w:p>
    <w:p w14:paraId="599FABF2" w14:textId="77777777" w:rsidR="00B410CD" w:rsidRPr="003E701D" w:rsidRDefault="00B410CD" w:rsidP="0039521F">
      <w:pPr>
        <w:pStyle w:val="ListParagraph"/>
        <w:numPr>
          <w:ilvl w:val="0"/>
          <w:numId w:val="8"/>
        </w:numPr>
        <w:rPr>
          <w:rFonts w:ascii="Arial" w:hAnsi="Arial" w:cs="Arial"/>
          <w:sz w:val="22"/>
          <w:szCs w:val="22"/>
        </w:rPr>
      </w:pPr>
      <w:r w:rsidRPr="003E701D">
        <w:rPr>
          <w:rFonts w:ascii="Arial" w:hAnsi="Arial" w:cs="Arial"/>
          <w:sz w:val="22"/>
          <w:szCs w:val="22"/>
        </w:rPr>
        <w:t>Behavioral Scoring Model for LGUs</w:t>
      </w:r>
    </w:p>
    <w:p w14:paraId="5D9451CE" w14:textId="77777777" w:rsidR="00B410CD" w:rsidRPr="003E701D" w:rsidRDefault="00B410CD" w:rsidP="0039521F">
      <w:pPr>
        <w:pStyle w:val="ListParagraph"/>
        <w:numPr>
          <w:ilvl w:val="0"/>
          <w:numId w:val="8"/>
        </w:numPr>
        <w:rPr>
          <w:rFonts w:ascii="Arial" w:hAnsi="Arial" w:cs="Arial"/>
          <w:sz w:val="22"/>
          <w:szCs w:val="22"/>
        </w:rPr>
      </w:pPr>
      <w:r w:rsidRPr="003E701D">
        <w:rPr>
          <w:rFonts w:ascii="Arial" w:hAnsi="Arial" w:cs="Arial"/>
          <w:sz w:val="22"/>
          <w:szCs w:val="22"/>
        </w:rPr>
        <w:t>Behavioral Scoring Model for MSMEs</w:t>
      </w:r>
    </w:p>
    <w:p w14:paraId="1E134572" w14:textId="77777777" w:rsidR="00B410CD" w:rsidRPr="003E701D" w:rsidRDefault="00B410CD" w:rsidP="0039521F">
      <w:pPr>
        <w:pStyle w:val="ListParagraph"/>
        <w:numPr>
          <w:ilvl w:val="0"/>
          <w:numId w:val="8"/>
        </w:numPr>
        <w:rPr>
          <w:rFonts w:ascii="Arial" w:hAnsi="Arial" w:cs="Arial"/>
          <w:sz w:val="22"/>
          <w:szCs w:val="22"/>
        </w:rPr>
      </w:pPr>
      <w:r w:rsidRPr="003E701D">
        <w:rPr>
          <w:rFonts w:ascii="Arial" w:hAnsi="Arial" w:cs="Arial"/>
          <w:sz w:val="22"/>
          <w:szCs w:val="22"/>
        </w:rPr>
        <w:t>Behavioral Scoring Model for Large Enterprise</w:t>
      </w:r>
    </w:p>
    <w:p w14:paraId="645BF8AF" w14:textId="77777777" w:rsidR="00B410CD" w:rsidRPr="003E701D" w:rsidRDefault="00B410CD" w:rsidP="0039521F">
      <w:pPr>
        <w:pStyle w:val="ListParagraph"/>
        <w:numPr>
          <w:ilvl w:val="0"/>
          <w:numId w:val="8"/>
        </w:numPr>
        <w:rPr>
          <w:rFonts w:ascii="Arial" w:hAnsi="Arial" w:cs="Arial"/>
          <w:sz w:val="22"/>
          <w:szCs w:val="22"/>
        </w:rPr>
      </w:pPr>
      <w:r w:rsidRPr="003E701D">
        <w:rPr>
          <w:rFonts w:ascii="Arial" w:hAnsi="Arial" w:cs="Arial"/>
          <w:sz w:val="22"/>
          <w:szCs w:val="22"/>
        </w:rPr>
        <w:t>Behavioral Scoring Model for Cooperatives</w:t>
      </w:r>
    </w:p>
    <w:p w14:paraId="37603C59" w14:textId="77777777" w:rsidR="00B410CD" w:rsidRPr="003E701D" w:rsidRDefault="00B410CD" w:rsidP="0039521F">
      <w:pPr>
        <w:pStyle w:val="ListParagraph"/>
        <w:numPr>
          <w:ilvl w:val="0"/>
          <w:numId w:val="8"/>
        </w:numPr>
        <w:rPr>
          <w:rFonts w:ascii="Arial" w:hAnsi="Arial" w:cs="Arial"/>
          <w:sz w:val="22"/>
          <w:szCs w:val="22"/>
        </w:rPr>
      </w:pPr>
      <w:r w:rsidRPr="003E701D">
        <w:rPr>
          <w:rFonts w:ascii="Arial" w:hAnsi="Arial" w:cs="Arial"/>
          <w:sz w:val="22"/>
          <w:szCs w:val="22"/>
        </w:rPr>
        <w:t xml:space="preserve">Application Scoring Model for Credit Card </w:t>
      </w:r>
    </w:p>
    <w:p w14:paraId="01F7F5F5" w14:textId="77777777" w:rsidR="00B410CD" w:rsidRDefault="00B410CD" w:rsidP="00207AF5">
      <w:pPr>
        <w:pStyle w:val="ListParagraph"/>
        <w:numPr>
          <w:ilvl w:val="0"/>
          <w:numId w:val="8"/>
        </w:numPr>
        <w:rPr>
          <w:rFonts w:ascii="Arial" w:hAnsi="Arial" w:cs="Arial"/>
          <w:sz w:val="22"/>
          <w:szCs w:val="22"/>
        </w:rPr>
      </w:pPr>
      <w:r w:rsidRPr="003E701D">
        <w:rPr>
          <w:rFonts w:ascii="Arial" w:hAnsi="Arial" w:cs="Arial"/>
          <w:sz w:val="22"/>
          <w:szCs w:val="22"/>
        </w:rPr>
        <w:t>Behavioral Scoring Model for Partner Financial Institutions (PFIs)</w:t>
      </w:r>
    </w:p>
    <w:p w14:paraId="05BC8E0B" w14:textId="77777777" w:rsidR="00207AF5" w:rsidRPr="003E701D" w:rsidRDefault="00207AF5" w:rsidP="0039521F">
      <w:pPr>
        <w:pStyle w:val="ListParagraph"/>
        <w:rPr>
          <w:rFonts w:ascii="Arial" w:hAnsi="Arial" w:cs="Arial"/>
          <w:sz w:val="22"/>
          <w:szCs w:val="22"/>
        </w:rPr>
      </w:pPr>
    </w:p>
    <w:p w14:paraId="20A36064" w14:textId="5630EE88" w:rsidR="00B410CD" w:rsidRDefault="00B410CD" w:rsidP="00207AF5">
      <w:pPr>
        <w:pStyle w:val="NoSpacing"/>
        <w:jc w:val="both"/>
        <w:rPr>
          <w:rFonts w:ascii="Arial" w:hAnsi="Arial" w:cs="Arial"/>
        </w:rPr>
      </w:pPr>
      <w:r w:rsidRPr="003E701D">
        <w:rPr>
          <w:rFonts w:ascii="Arial" w:hAnsi="Arial" w:cs="Arial"/>
        </w:rPr>
        <w:t xml:space="preserve">On the other hand, the </w:t>
      </w:r>
      <w:r w:rsidR="005A62F5">
        <w:rPr>
          <w:rFonts w:ascii="Arial" w:hAnsi="Arial" w:cs="Arial"/>
        </w:rPr>
        <w:t>Parent</w:t>
      </w:r>
      <w:r w:rsidRPr="003E701D">
        <w:rPr>
          <w:rFonts w:ascii="Arial" w:hAnsi="Arial" w:cs="Arial"/>
        </w:rPr>
        <w:t xml:space="preserve"> uses an internally developed expert-based credit rating system for Universal Banks, Commercial Banks, and Offshore Banks.</w:t>
      </w:r>
    </w:p>
    <w:p w14:paraId="36B5B280" w14:textId="77777777" w:rsidR="00B410CD" w:rsidRPr="003E701D" w:rsidRDefault="00B410CD" w:rsidP="00B410CD">
      <w:pPr>
        <w:autoSpaceDE w:val="0"/>
        <w:autoSpaceDN w:val="0"/>
        <w:adjustRightInd w:val="0"/>
        <w:spacing w:before="240" w:after="240"/>
        <w:jc w:val="both"/>
        <w:rPr>
          <w:rFonts w:ascii="Arial" w:hAnsi="Arial" w:cs="Arial"/>
          <w:b/>
          <w:sz w:val="22"/>
          <w:szCs w:val="22"/>
        </w:rPr>
      </w:pPr>
      <w:r w:rsidRPr="003E701D">
        <w:rPr>
          <w:rFonts w:ascii="Arial" w:hAnsi="Arial" w:cs="Arial"/>
          <w:b/>
          <w:sz w:val="22"/>
          <w:szCs w:val="22"/>
        </w:rPr>
        <w:t>Credit Risk Monitoring</w:t>
      </w:r>
    </w:p>
    <w:p w14:paraId="738D9EA1" w14:textId="0D71E6F9" w:rsidR="00B410CD" w:rsidRPr="003E701D" w:rsidRDefault="00B410CD" w:rsidP="00B410CD">
      <w:pPr>
        <w:autoSpaceDE w:val="0"/>
        <w:autoSpaceDN w:val="0"/>
        <w:adjustRightInd w:val="0"/>
        <w:spacing w:before="240" w:after="240"/>
        <w:jc w:val="both"/>
        <w:rPr>
          <w:rFonts w:ascii="Arial" w:hAnsi="Arial" w:cs="Arial"/>
          <w:sz w:val="22"/>
          <w:szCs w:val="22"/>
        </w:rPr>
      </w:pPr>
      <w:r w:rsidRPr="003E701D">
        <w:rPr>
          <w:rFonts w:ascii="Arial" w:hAnsi="Arial" w:cs="Arial"/>
          <w:sz w:val="22"/>
          <w:szCs w:val="22"/>
        </w:rPr>
        <w:t xml:space="preserve">The </w:t>
      </w:r>
      <w:r w:rsidR="005A62F5">
        <w:rPr>
          <w:rFonts w:ascii="Arial" w:hAnsi="Arial" w:cs="Arial"/>
          <w:sz w:val="22"/>
          <w:szCs w:val="22"/>
        </w:rPr>
        <w:t>Parent</w:t>
      </w:r>
      <w:r w:rsidRPr="003E701D">
        <w:rPr>
          <w:rFonts w:ascii="Arial" w:hAnsi="Arial" w:cs="Arial"/>
          <w:sz w:val="22"/>
          <w:szCs w:val="22"/>
        </w:rPr>
        <w:t xml:space="preserve"> has continuously adopted a formal reporting system for the </w:t>
      </w:r>
      <w:r w:rsidR="005A62F5">
        <w:rPr>
          <w:rFonts w:ascii="Arial" w:hAnsi="Arial" w:cs="Arial"/>
          <w:sz w:val="22"/>
          <w:szCs w:val="22"/>
        </w:rPr>
        <w:t>Parent’s</w:t>
      </w:r>
      <w:r w:rsidR="005A62F5" w:rsidRPr="003E701D">
        <w:rPr>
          <w:rFonts w:ascii="Arial" w:hAnsi="Arial" w:cs="Arial"/>
          <w:sz w:val="22"/>
          <w:szCs w:val="22"/>
        </w:rPr>
        <w:t xml:space="preserve"> </w:t>
      </w:r>
      <w:r w:rsidRPr="003E701D">
        <w:rPr>
          <w:rFonts w:ascii="Arial" w:hAnsi="Arial" w:cs="Arial"/>
          <w:sz w:val="22"/>
          <w:szCs w:val="22"/>
        </w:rPr>
        <w:t xml:space="preserve">Board and Senior Management to be able to monitor the credit quality of individual and loan portfolios using asset quality indicators such as past-due ratio, NPL ratio, level of non-performing assets, coverage ratio, top 100 past due accounts, concentration risk. Clean large exposures, breaches in regulatory and internal limits, potential credit risk, restructured loans, government accounts, exposures to the real estate sector, adverse news, credit migration, large exposure/single borrowers limit, DOSRI Loans, Related Party Transactions, Expected Credit Loss (ECL) calculation, ROPA, PFIs, and compliance with Uniform Stress Testing and Real Estate Stress Test (REST) are intensively monitored by the Asset and Liability Committee (ALCO), ILC and the </w:t>
      </w:r>
      <w:r w:rsidRPr="003E701D">
        <w:rPr>
          <w:rFonts w:ascii="Arial" w:hAnsi="Arial" w:cs="Arial"/>
          <w:caps/>
          <w:sz w:val="22"/>
          <w:szCs w:val="22"/>
        </w:rPr>
        <w:t>R</w:t>
      </w:r>
      <w:r w:rsidRPr="003E701D">
        <w:rPr>
          <w:rFonts w:ascii="Arial" w:hAnsi="Arial" w:cs="Arial"/>
          <w:sz w:val="22"/>
          <w:szCs w:val="22"/>
        </w:rPr>
        <w:t>isk Oversight Committee (RiskCom</w:t>
      </w:r>
      <w:r w:rsidRPr="003E701D">
        <w:rPr>
          <w:rFonts w:ascii="Arial" w:hAnsi="Arial" w:cs="Arial"/>
          <w:caps/>
          <w:sz w:val="22"/>
          <w:szCs w:val="22"/>
        </w:rPr>
        <w:t>)</w:t>
      </w:r>
      <w:r w:rsidRPr="003E701D">
        <w:rPr>
          <w:rFonts w:ascii="Arial" w:hAnsi="Arial" w:cs="Arial"/>
          <w:sz w:val="22"/>
          <w:szCs w:val="22"/>
        </w:rPr>
        <w:t xml:space="preserve">. The recovery of written-off accounts is also on the radar of the </w:t>
      </w:r>
      <w:r w:rsidR="005A62F5">
        <w:rPr>
          <w:rFonts w:ascii="Arial" w:hAnsi="Arial" w:cs="Arial"/>
          <w:sz w:val="22"/>
          <w:szCs w:val="22"/>
        </w:rPr>
        <w:t xml:space="preserve">Parent’s </w:t>
      </w:r>
      <w:r w:rsidRPr="003E701D">
        <w:rPr>
          <w:rFonts w:ascii="Arial" w:hAnsi="Arial" w:cs="Arial"/>
          <w:sz w:val="22"/>
          <w:szCs w:val="22"/>
        </w:rPr>
        <w:t>Board, RiskCom and Senior Management.</w:t>
      </w:r>
    </w:p>
    <w:p w14:paraId="1B0B874B" w14:textId="77777777" w:rsidR="00B410CD" w:rsidRPr="003E701D" w:rsidRDefault="00B410CD" w:rsidP="00B410CD">
      <w:pPr>
        <w:autoSpaceDE w:val="0"/>
        <w:autoSpaceDN w:val="0"/>
        <w:adjustRightInd w:val="0"/>
        <w:spacing w:before="240" w:after="240"/>
        <w:jc w:val="both"/>
        <w:rPr>
          <w:rFonts w:ascii="Arial" w:hAnsi="Arial" w:cs="Arial"/>
          <w:b/>
          <w:sz w:val="22"/>
          <w:szCs w:val="22"/>
        </w:rPr>
      </w:pPr>
      <w:r w:rsidRPr="003E701D">
        <w:rPr>
          <w:rFonts w:ascii="Arial" w:hAnsi="Arial" w:cs="Arial"/>
          <w:b/>
          <w:sz w:val="22"/>
          <w:szCs w:val="22"/>
        </w:rPr>
        <w:t>Collateral and Other Credit Enhancements</w:t>
      </w:r>
    </w:p>
    <w:p w14:paraId="24520504" w14:textId="00A00446" w:rsidR="00B410CD" w:rsidRDefault="00B410CD" w:rsidP="00B410CD">
      <w:pPr>
        <w:autoSpaceDE w:val="0"/>
        <w:autoSpaceDN w:val="0"/>
        <w:adjustRightInd w:val="0"/>
        <w:spacing w:before="240" w:after="240"/>
        <w:jc w:val="both"/>
        <w:rPr>
          <w:rFonts w:ascii="Arial" w:hAnsi="Arial" w:cs="Arial"/>
          <w:sz w:val="22"/>
          <w:szCs w:val="22"/>
        </w:rPr>
      </w:pPr>
      <w:r w:rsidRPr="003E701D">
        <w:rPr>
          <w:rFonts w:ascii="Arial" w:hAnsi="Arial" w:cs="Arial"/>
          <w:sz w:val="22"/>
          <w:szCs w:val="22"/>
        </w:rPr>
        <w:t xml:space="preserve">The </w:t>
      </w:r>
      <w:r w:rsidR="005A62F5">
        <w:rPr>
          <w:rFonts w:ascii="Arial" w:hAnsi="Arial" w:cs="Arial"/>
          <w:sz w:val="22"/>
          <w:szCs w:val="22"/>
        </w:rPr>
        <w:t>Parent</w:t>
      </w:r>
      <w:r w:rsidRPr="003E701D">
        <w:rPr>
          <w:rFonts w:ascii="Arial" w:hAnsi="Arial" w:cs="Arial"/>
          <w:sz w:val="22"/>
          <w:szCs w:val="22"/>
        </w:rPr>
        <w:t xml:space="preserve"> adopts cash flow lending principles and collateral is not the primary factor in granting credit. The required amount and type of collateral and other credit enhancements to mitigate credit exposures depend primarily on the results of the holistic and prudent credit assessment. When needed, the </w:t>
      </w:r>
      <w:r w:rsidR="005A62F5">
        <w:rPr>
          <w:rFonts w:ascii="Arial" w:hAnsi="Arial" w:cs="Arial"/>
          <w:sz w:val="22"/>
          <w:szCs w:val="22"/>
        </w:rPr>
        <w:t>Parent</w:t>
      </w:r>
      <w:r w:rsidRPr="003E701D">
        <w:rPr>
          <w:rFonts w:ascii="Arial" w:hAnsi="Arial" w:cs="Arial"/>
          <w:sz w:val="22"/>
          <w:szCs w:val="22"/>
        </w:rPr>
        <w:t xml:space="preserve"> diligently evaluates the enforceability, realizable value, and marketability of offered collaterals.  The </w:t>
      </w:r>
      <w:r w:rsidR="005A62F5">
        <w:rPr>
          <w:rFonts w:ascii="Arial" w:hAnsi="Arial" w:cs="Arial"/>
          <w:sz w:val="22"/>
          <w:szCs w:val="22"/>
        </w:rPr>
        <w:t>Parent</w:t>
      </w:r>
      <w:r w:rsidRPr="003E701D">
        <w:rPr>
          <w:rFonts w:ascii="Arial" w:hAnsi="Arial" w:cs="Arial"/>
          <w:sz w:val="22"/>
          <w:szCs w:val="22"/>
        </w:rPr>
        <w:t xml:space="preserve">’s Credit Manual and CPIs provide guidelines on the acceptability of loan collateral and maximum valuation for each type of collateral.  </w:t>
      </w:r>
    </w:p>
    <w:p w14:paraId="17B55AE3" w14:textId="15D0B013" w:rsidR="00B410CD" w:rsidRPr="003E701D" w:rsidRDefault="00B410CD" w:rsidP="004A2D4A">
      <w:pPr>
        <w:autoSpaceDE w:val="0"/>
        <w:autoSpaceDN w:val="0"/>
        <w:adjustRightInd w:val="0"/>
        <w:spacing w:before="240" w:after="240"/>
        <w:jc w:val="both"/>
        <w:rPr>
          <w:rFonts w:ascii="Arial" w:hAnsi="Arial" w:cs="Arial"/>
          <w:sz w:val="22"/>
          <w:szCs w:val="22"/>
        </w:rPr>
      </w:pPr>
      <w:r w:rsidRPr="003E701D">
        <w:rPr>
          <w:rFonts w:ascii="Arial" w:hAnsi="Arial" w:cs="Arial"/>
          <w:sz w:val="22"/>
          <w:szCs w:val="22"/>
        </w:rPr>
        <w:t xml:space="preserve">The primary collaterals accepted are Holdout on Deposits, Government Securities, Real Estate Mortgage and Chattel Mortgage. The </w:t>
      </w:r>
      <w:r w:rsidR="005A62F5">
        <w:rPr>
          <w:rFonts w:ascii="Arial" w:hAnsi="Arial" w:cs="Arial"/>
          <w:sz w:val="22"/>
          <w:szCs w:val="22"/>
        </w:rPr>
        <w:t>Parent</w:t>
      </w:r>
      <w:r w:rsidRPr="003E701D">
        <w:rPr>
          <w:rFonts w:ascii="Arial" w:hAnsi="Arial" w:cs="Arial"/>
          <w:sz w:val="22"/>
          <w:szCs w:val="22"/>
        </w:rPr>
        <w:t xml:space="preserve"> also accepts government guarantees, cross suretyship from corporations and other eligible guarantees.  In the case of agricultural and agriculture-related loans that are vulnerable to the effects of climate and weather disturbances, borrowers are encouraged to avail of crop insurance guarantees and other insurance mechanisms to shield them from these risks.</w:t>
      </w:r>
    </w:p>
    <w:p w14:paraId="236C75DB" w14:textId="77777777" w:rsidR="00B410CD" w:rsidRPr="003E701D" w:rsidRDefault="00B410CD" w:rsidP="00B410CD">
      <w:pPr>
        <w:spacing w:before="240" w:after="240"/>
        <w:rPr>
          <w:rFonts w:ascii="Arial" w:hAnsi="Arial" w:cs="Arial"/>
          <w:b/>
          <w:sz w:val="22"/>
          <w:szCs w:val="22"/>
        </w:rPr>
      </w:pPr>
      <w:r w:rsidRPr="003E701D">
        <w:rPr>
          <w:rFonts w:ascii="Arial" w:hAnsi="Arial" w:cs="Arial"/>
          <w:b/>
          <w:sz w:val="22"/>
          <w:szCs w:val="22"/>
        </w:rPr>
        <w:t>Credit Stress Test</w:t>
      </w:r>
    </w:p>
    <w:p w14:paraId="12F21FAA" w14:textId="27871055" w:rsidR="00B410CD" w:rsidRDefault="005A62F5" w:rsidP="00B410CD">
      <w:pPr>
        <w:spacing w:before="240" w:after="240"/>
        <w:jc w:val="both"/>
        <w:rPr>
          <w:rFonts w:ascii="Arial" w:hAnsi="Arial" w:cs="Arial"/>
          <w:sz w:val="22"/>
          <w:szCs w:val="22"/>
        </w:rPr>
      </w:pPr>
      <w:r>
        <w:rPr>
          <w:rFonts w:ascii="Arial" w:hAnsi="Arial" w:cs="Arial"/>
          <w:sz w:val="22"/>
          <w:szCs w:val="22"/>
        </w:rPr>
        <w:t>Parent</w:t>
      </w:r>
      <w:r w:rsidRPr="003E701D">
        <w:rPr>
          <w:rFonts w:ascii="Arial" w:hAnsi="Arial" w:cs="Arial"/>
          <w:sz w:val="22"/>
          <w:szCs w:val="22"/>
        </w:rPr>
        <w:t xml:space="preserve"> </w:t>
      </w:r>
      <w:r w:rsidR="00B410CD" w:rsidRPr="003E701D">
        <w:rPr>
          <w:rFonts w:ascii="Arial" w:hAnsi="Arial" w:cs="Arial"/>
          <w:sz w:val="22"/>
          <w:szCs w:val="22"/>
        </w:rPr>
        <w:t xml:space="preserve">regularly conducts stress testing of individual large exposure and its loan portfolio taking into account plausible risk events with a high probability of occurrence.  Utilizing such scenarios with documented assumptions, tests are done to determine the magnitude of impact on the </w:t>
      </w:r>
      <w:r>
        <w:rPr>
          <w:rFonts w:ascii="Arial" w:hAnsi="Arial" w:cs="Arial"/>
          <w:sz w:val="22"/>
          <w:szCs w:val="22"/>
        </w:rPr>
        <w:t>Parent</w:t>
      </w:r>
      <w:r w:rsidR="00B410CD" w:rsidRPr="003E701D">
        <w:rPr>
          <w:rFonts w:ascii="Arial" w:hAnsi="Arial" w:cs="Arial"/>
          <w:sz w:val="22"/>
          <w:szCs w:val="22"/>
        </w:rPr>
        <w:t xml:space="preserve">’s loan portfolio, on the Credit RWA, and finally on the Common Equity Tier 1 (CET1) Ratio. Stress testing also includes prescribed regulatory tests such as Uniform Stress Testing and REST.  Likewise, various loan portfolio assessments and reviews are conducted to determine the impact of a certain event and government regulation on the </w:t>
      </w:r>
      <w:r>
        <w:rPr>
          <w:rFonts w:ascii="Arial" w:hAnsi="Arial" w:cs="Arial"/>
          <w:sz w:val="22"/>
          <w:szCs w:val="22"/>
        </w:rPr>
        <w:t>Parent</w:t>
      </w:r>
      <w:r w:rsidR="00B410CD" w:rsidRPr="003E701D">
        <w:rPr>
          <w:rFonts w:ascii="Arial" w:hAnsi="Arial" w:cs="Arial"/>
          <w:sz w:val="22"/>
          <w:szCs w:val="22"/>
        </w:rPr>
        <w:t>’s loan portfolio, past due ratio and CET 1. Results of the stress testing, together with the action plans, are escalated to the ILC and RiskCom.</w:t>
      </w:r>
    </w:p>
    <w:p w14:paraId="57135DA8" w14:textId="591E6D8E" w:rsidR="003E3A37" w:rsidRPr="00297416" w:rsidRDefault="003E3A37" w:rsidP="003E3A37">
      <w:pPr>
        <w:rPr>
          <w:rFonts w:ascii="Arial" w:hAnsi="Arial" w:cs="Arial"/>
          <w:b/>
          <w:iCs/>
          <w:sz w:val="22"/>
          <w:szCs w:val="22"/>
        </w:rPr>
      </w:pPr>
      <w:r w:rsidRPr="00297416">
        <w:rPr>
          <w:rFonts w:ascii="Arial" w:hAnsi="Arial" w:cs="Arial"/>
          <w:b/>
          <w:iCs/>
          <w:sz w:val="22"/>
          <w:szCs w:val="22"/>
        </w:rPr>
        <w:t>Risk concentrations of the maximum exposure to credit risk</w:t>
      </w:r>
    </w:p>
    <w:p w14:paraId="7F5DC510" w14:textId="4B5DE6E8" w:rsidR="00297416" w:rsidRPr="0039521F" w:rsidRDefault="00297416" w:rsidP="003E3A37">
      <w:pPr>
        <w:rPr>
          <w:rFonts w:ascii="Arial" w:hAnsi="Arial" w:cs="Arial"/>
          <w:b/>
          <w:iCs/>
          <w:sz w:val="22"/>
          <w:szCs w:val="22"/>
        </w:rPr>
      </w:pPr>
    </w:p>
    <w:p w14:paraId="3C1111FA" w14:textId="77777777" w:rsidR="00C138A3" w:rsidRPr="00C138A3" w:rsidRDefault="00C138A3" w:rsidP="00C138A3">
      <w:pPr>
        <w:jc w:val="both"/>
        <w:rPr>
          <w:rFonts w:ascii="Arial" w:hAnsi="Arial" w:cs="Arial"/>
          <w:bCs/>
          <w:color w:val="000000"/>
          <w:sz w:val="22"/>
          <w:szCs w:val="22"/>
        </w:rPr>
      </w:pPr>
      <w:r w:rsidRPr="00C138A3">
        <w:rPr>
          <w:rFonts w:ascii="Arial" w:hAnsi="Arial" w:cs="Arial"/>
          <w:bCs/>
          <w:color w:val="000000"/>
          <w:sz w:val="22"/>
          <w:szCs w:val="22"/>
        </w:rPr>
        <w:t>Concentrations arise when a number of counterparties are engaged in similar business activities, or activities in the same geographic region, or have similar economic features that would cause their ability to meet contractual obligations to be similarly affected by changes in economic, political or other conditions.</w:t>
      </w:r>
    </w:p>
    <w:p w14:paraId="75EB7E08" w14:textId="77777777" w:rsidR="00C138A3" w:rsidRPr="00C138A3" w:rsidRDefault="00C138A3" w:rsidP="00C138A3">
      <w:pPr>
        <w:ind w:right="-70"/>
        <w:jc w:val="both"/>
        <w:rPr>
          <w:rFonts w:ascii="Arial" w:hAnsi="Arial" w:cs="Arial"/>
          <w:bCs/>
          <w:color w:val="000000"/>
          <w:sz w:val="22"/>
          <w:szCs w:val="22"/>
        </w:rPr>
      </w:pPr>
    </w:p>
    <w:p w14:paraId="664EED6B" w14:textId="77777777" w:rsidR="00C138A3" w:rsidRPr="00C138A3" w:rsidRDefault="00C138A3" w:rsidP="00C138A3">
      <w:pPr>
        <w:jc w:val="both"/>
        <w:rPr>
          <w:rFonts w:ascii="Arial" w:hAnsi="Arial" w:cs="Arial"/>
          <w:bCs/>
          <w:color w:val="000000"/>
          <w:sz w:val="22"/>
          <w:szCs w:val="22"/>
        </w:rPr>
      </w:pPr>
      <w:r w:rsidRPr="00C138A3">
        <w:rPr>
          <w:rFonts w:ascii="Arial" w:hAnsi="Arial" w:cs="Arial"/>
          <w:bCs/>
          <w:color w:val="000000"/>
          <w:sz w:val="22"/>
          <w:szCs w:val="22"/>
        </w:rPr>
        <w:t>The Parent has established concrete guidelines and procedures relative to managing, monitoring and reporting large exposures and credit risk concentrations in accordance with the rules and regulations issued by the BSP.</w:t>
      </w:r>
    </w:p>
    <w:p w14:paraId="7CF70D17" w14:textId="77777777" w:rsidR="00C138A3" w:rsidRPr="00C138A3" w:rsidRDefault="00C138A3" w:rsidP="00C138A3">
      <w:pPr>
        <w:ind w:right="-70"/>
        <w:jc w:val="both"/>
        <w:rPr>
          <w:rFonts w:ascii="Arial" w:hAnsi="Arial" w:cs="Arial"/>
          <w:bCs/>
          <w:color w:val="000000"/>
          <w:sz w:val="22"/>
          <w:szCs w:val="22"/>
        </w:rPr>
      </w:pPr>
    </w:p>
    <w:p w14:paraId="2CBE28C9" w14:textId="7F75DD83" w:rsidR="00C138A3" w:rsidRPr="00C138A3" w:rsidRDefault="00C138A3" w:rsidP="00C138A3">
      <w:pPr>
        <w:rPr>
          <w:rFonts w:ascii="Arial" w:hAnsi="Arial" w:cs="Arial"/>
          <w:bCs/>
          <w:color w:val="000000"/>
          <w:sz w:val="22"/>
          <w:szCs w:val="22"/>
        </w:rPr>
      </w:pPr>
      <w:r w:rsidRPr="00C138A3">
        <w:rPr>
          <w:rFonts w:ascii="Arial" w:hAnsi="Arial" w:cs="Arial"/>
          <w:bCs/>
          <w:color w:val="000000"/>
          <w:sz w:val="22"/>
          <w:szCs w:val="22"/>
        </w:rPr>
        <w:t xml:space="preserve">As    of    </w:t>
      </w:r>
      <w:r w:rsidR="004E0974" w:rsidRPr="00C138A3">
        <w:rPr>
          <w:rFonts w:ascii="Arial" w:hAnsi="Arial" w:cs="Arial"/>
          <w:bCs/>
          <w:color w:val="000000"/>
          <w:sz w:val="22"/>
          <w:szCs w:val="22"/>
        </w:rPr>
        <w:t>December 31</w:t>
      </w:r>
      <w:r w:rsidRPr="00C138A3">
        <w:rPr>
          <w:rFonts w:ascii="Arial" w:hAnsi="Arial" w:cs="Arial"/>
          <w:bCs/>
          <w:color w:val="000000"/>
          <w:sz w:val="22"/>
          <w:szCs w:val="22"/>
        </w:rPr>
        <w:t xml:space="preserve">, </w:t>
      </w:r>
      <w:r w:rsidR="004E0974" w:rsidRPr="00C138A3">
        <w:rPr>
          <w:rFonts w:ascii="Arial" w:hAnsi="Arial" w:cs="Arial"/>
          <w:bCs/>
          <w:color w:val="000000"/>
          <w:sz w:val="22"/>
          <w:szCs w:val="22"/>
        </w:rPr>
        <w:t>2022, the</w:t>
      </w:r>
      <w:r w:rsidRPr="00C138A3">
        <w:rPr>
          <w:rFonts w:ascii="Arial" w:hAnsi="Arial" w:cs="Arial"/>
          <w:bCs/>
          <w:color w:val="000000"/>
          <w:sz w:val="22"/>
          <w:szCs w:val="22"/>
        </w:rPr>
        <w:t xml:space="preserve"> Parent’s    qualifying capital   covering   credit risk    is </w:t>
      </w:r>
    </w:p>
    <w:p w14:paraId="162F838F" w14:textId="77777777" w:rsidR="00C138A3" w:rsidRPr="00C138A3" w:rsidRDefault="00C138A3" w:rsidP="00C138A3">
      <w:pPr>
        <w:rPr>
          <w:rFonts w:ascii="Arial" w:hAnsi="Arial" w:cs="Arial"/>
          <w:bCs/>
          <w:color w:val="000000"/>
          <w:sz w:val="22"/>
          <w:szCs w:val="22"/>
        </w:rPr>
      </w:pPr>
      <w:r w:rsidRPr="00C138A3">
        <w:rPr>
          <w:rFonts w:ascii="Arial" w:hAnsi="Arial" w:cs="Arial"/>
          <w:bCs/>
          <w:color w:val="000000"/>
          <w:sz w:val="22"/>
          <w:szCs w:val="22"/>
        </w:rPr>
        <w:t xml:space="preserve">P188.486 billion.  </w:t>
      </w:r>
    </w:p>
    <w:p w14:paraId="37D6C4F0" w14:textId="77777777" w:rsidR="00C138A3" w:rsidRPr="00C138A3" w:rsidRDefault="00C138A3" w:rsidP="00C138A3">
      <w:pPr>
        <w:jc w:val="both"/>
        <w:rPr>
          <w:rFonts w:ascii="Arial" w:hAnsi="Arial" w:cs="Arial"/>
          <w:bCs/>
          <w:color w:val="000000"/>
          <w:sz w:val="22"/>
          <w:szCs w:val="22"/>
        </w:rPr>
      </w:pPr>
    </w:p>
    <w:p w14:paraId="454E09AC" w14:textId="77777777" w:rsidR="00C138A3" w:rsidRDefault="00C138A3" w:rsidP="00C138A3">
      <w:pPr>
        <w:jc w:val="both"/>
        <w:rPr>
          <w:rFonts w:ascii="Arial" w:hAnsi="Arial" w:cs="Arial"/>
          <w:bCs/>
          <w:color w:val="000000"/>
          <w:sz w:val="22"/>
          <w:szCs w:val="22"/>
        </w:rPr>
      </w:pPr>
      <w:r w:rsidRPr="00C138A3">
        <w:rPr>
          <w:rFonts w:ascii="Arial" w:hAnsi="Arial" w:cs="Arial"/>
          <w:bCs/>
          <w:color w:val="000000"/>
          <w:sz w:val="22"/>
          <w:szCs w:val="22"/>
        </w:rPr>
        <w:t>On the other hand, the Parent’s Single Borrower’s Limit (SBL) is pegged at P65.758 billion for direct lending.</w:t>
      </w:r>
    </w:p>
    <w:p w14:paraId="64B5713E" w14:textId="77777777" w:rsidR="002335E3" w:rsidRPr="00C138A3" w:rsidRDefault="002335E3" w:rsidP="00C138A3">
      <w:pPr>
        <w:jc w:val="both"/>
        <w:rPr>
          <w:rFonts w:ascii="Arial" w:hAnsi="Arial" w:cs="Arial"/>
          <w:bCs/>
          <w:color w:val="000000"/>
          <w:sz w:val="22"/>
          <w:szCs w:val="22"/>
        </w:rPr>
      </w:pPr>
    </w:p>
    <w:p w14:paraId="72134F97" w14:textId="6F401643" w:rsidR="00C138A3" w:rsidRPr="00C138A3" w:rsidRDefault="00C138A3" w:rsidP="00C138A3">
      <w:pPr>
        <w:jc w:val="both"/>
        <w:rPr>
          <w:rFonts w:ascii="Arial" w:hAnsi="Arial" w:cs="Arial"/>
          <w:bCs/>
          <w:color w:val="000000"/>
          <w:sz w:val="22"/>
          <w:szCs w:val="22"/>
        </w:rPr>
      </w:pPr>
      <w:r w:rsidRPr="00C138A3">
        <w:rPr>
          <w:rFonts w:ascii="Arial" w:hAnsi="Arial" w:cs="Arial"/>
          <w:bCs/>
          <w:color w:val="000000"/>
          <w:sz w:val="22"/>
          <w:szCs w:val="22"/>
        </w:rPr>
        <w:t>Overall credit risk management oversight is a function of the Board of Directors -level RM Committee.  In general, mitigation measures on credit risks are implemented at various levels.  However, oversight on credit risk management is vested on the RM Group which is independent from the business function.  This is critical in ensuring the integrity and objectivity of the credit risk assessment, pricing, and management process.</w:t>
      </w:r>
    </w:p>
    <w:p w14:paraId="69E1394E" w14:textId="77777777" w:rsidR="00C138A3" w:rsidRPr="00C138A3" w:rsidRDefault="00C138A3" w:rsidP="00C138A3">
      <w:pPr>
        <w:jc w:val="both"/>
        <w:rPr>
          <w:rFonts w:ascii="Arial" w:hAnsi="Arial" w:cs="Arial"/>
          <w:bCs/>
          <w:color w:val="000000"/>
          <w:sz w:val="22"/>
          <w:szCs w:val="22"/>
        </w:rPr>
      </w:pPr>
    </w:p>
    <w:p w14:paraId="00606372" w14:textId="77777777" w:rsidR="00C138A3" w:rsidRPr="00C138A3" w:rsidRDefault="00C138A3" w:rsidP="00C138A3">
      <w:pPr>
        <w:jc w:val="both"/>
        <w:rPr>
          <w:rFonts w:ascii="Arial" w:hAnsi="Arial" w:cs="Arial"/>
          <w:bCs/>
          <w:color w:val="000000"/>
          <w:sz w:val="22"/>
          <w:szCs w:val="22"/>
        </w:rPr>
      </w:pPr>
      <w:r w:rsidRPr="00C138A3">
        <w:rPr>
          <w:rFonts w:ascii="Arial" w:hAnsi="Arial" w:cs="Arial"/>
          <w:bCs/>
          <w:color w:val="000000"/>
          <w:sz w:val="22"/>
          <w:szCs w:val="22"/>
        </w:rPr>
        <w:t>The Parent ensures that the credit risks undertaken are commensurate with the risk appetite and the Parent’s capacity to manage such risks.  Thus, regular monitoring of both the level of risk and equity capital is undertaken to ensure that even in instances of major credit surprises, the Parent could sustain its operations in spite of the losses incurred and continue to be an efficient financial intermediary for development and institutional financing.</w:t>
      </w:r>
    </w:p>
    <w:p w14:paraId="0CD3B46E" w14:textId="77777777" w:rsidR="00C138A3" w:rsidRPr="00C138A3" w:rsidRDefault="00C138A3" w:rsidP="00C138A3">
      <w:pPr>
        <w:jc w:val="both"/>
        <w:rPr>
          <w:rFonts w:ascii="Arial" w:hAnsi="Arial" w:cs="Arial"/>
          <w:bCs/>
          <w:color w:val="000000"/>
          <w:sz w:val="22"/>
          <w:szCs w:val="22"/>
        </w:rPr>
      </w:pPr>
    </w:p>
    <w:p w14:paraId="30BD934A" w14:textId="024723B6" w:rsidR="00C138A3" w:rsidRPr="00C138A3" w:rsidRDefault="00C138A3" w:rsidP="00C138A3">
      <w:pPr>
        <w:jc w:val="both"/>
        <w:rPr>
          <w:rFonts w:ascii="Arial" w:hAnsi="Arial" w:cs="Arial"/>
          <w:bCs/>
          <w:color w:val="000000"/>
          <w:sz w:val="22"/>
          <w:szCs w:val="22"/>
        </w:rPr>
      </w:pPr>
      <w:r w:rsidRPr="00C138A3">
        <w:rPr>
          <w:rFonts w:ascii="Arial" w:hAnsi="Arial" w:cs="Arial"/>
          <w:bCs/>
          <w:color w:val="000000"/>
          <w:sz w:val="22"/>
          <w:szCs w:val="22"/>
        </w:rPr>
        <w:t>The BSP considers that credit concentration exists when total loan exposure to a particular industry exceeds 30 per cent of total loan portfolio.  As of December 31, 2022, and 2021, the Parent does not have credit concentration in any particular industry.</w:t>
      </w:r>
    </w:p>
    <w:p w14:paraId="73C84FFE" w14:textId="77777777" w:rsidR="00C138A3" w:rsidRPr="00C138A3" w:rsidRDefault="00C138A3" w:rsidP="00C138A3">
      <w:pPr>
        <w:jc w:val="both"/>
        <w:rPr>
          <w:rFonts w:ascii="Arial" w:hAnsi="Arial" w:cs="Arial"/>
          <w:bCs/>
          <w:color w:val="000000"/>
          <w:sz w:val="22"/>
          <w:szCs w:val="22"/>
        </w:rPr>
      </w:pPr>
    </w:p>
    <w:p w14:paraId="48D6065D" w14:textId="701BC400" w:rsidR="002335E3" w:rsidRDefault="002335E3" w:rsidP="00C138A3">
      <w:pPr>
        <w:jc w:val="both"/>
        <w:rPr>
          <w:rFonts w:ascii="Arial" w:hAnsi="Arial" w:cs="Arial"/>
          <w:bCs/>
          <w:i/>
          <w:iCs/>
          <w:color w:val="000000"/>
          <w:sz w:val="22"/>
          <w:szCs w:val="22"/>
        </w:rPr>
      </w:pPr>
      <w:r>
        <w:rPr>
          <w:rFonts w:ascii="Arial" w:hAnsi="Arial" w:cs="Arial"/>
          <w:bCs/>
          <w:i/>
          <w:iCs/>
          <w:color w:val="000000"/>
          <w:sz w:val="22"/>
          <w:szCs w:val="22"/>
        </w:rPr>
        <w:t xml:space="preserve">Credit Exposures as </w:t>
      </w:r>
      <w:r w:rsidR="00F87C31">
        <w:rPr>
          <w:rFonts w:ascii="Arial" w:hAnsi="Arial" w:cs="Arial"/>
          <w:bCs/>
          <w:i/>
          <w:iCs/>
          <w:color w:val="000000"/>
          <w:sz w:val="22"/>
          <w:szCs w:val="22"/>
        </w:rPr>
        <w:t>to Industry</w:t>
      </w:r>
      <w:r>
        <w:rPr>
          <w:rFonts w:ascii="Arial" w:hAnsi="Arial" w:cs="Arial"/>
          <w:bCs/>
          <w:i/>
          <w:iCs/>
          <w:color w:val="000000"/>
          <w:sz w:val="22"/>
          <w:szCs w:val="22"/>
        </w:rPr>
        <w:t>/Economic Sectors</w:t>
      </w:r>
    </w:p>
    <w:p w14:paraId="4DABDA78" w14:textId="77777777" w:rsidR="002335E3" w:rsidRPr="00CC0ECB" w:rsidRDefault="002335E3" w:rsidP="00C138A3">
      <w:pPr>
        <w:jc w:val="both"/>
        <w:rPr>
          <w:rFonts w:ascii="Arial" w:hAnsi="Arial" w:cs="Arial"/>
          <w:bCs/>
          <w:i/>
          <w:iCs/>
          <w:color w:val="000000"/>
          <w:sz w:val="22"/>
          <w:szCs w:val="22"/>
        </w:rPr>
      </w:pPr>
    </w:p>
    <w:p w14:paraId="66B1B739" w14:textId="5C65CF7E" w:rsidR="00C138A3" w:rsidRPr="00C138A3" w:rsidRDefault="00C138A3" w:rsidP="00C138A3">
      <w:pPr>
        <w:jc w:val="both"/>
        <w:rPr>
          <w:rFonts w:ascii="Arial" w:hAnsi="Arial" w:cs="Arial"/>
          <w:bCs/>
          <w:color w:val="000000"/>
          <w:sz w:val="22"/>
          <w:szCs w:val="22"/>
        </w:rPr>
      </w:pPr>
      <w:r w:rsidRPr="00C138A3">
        <w:rPr>
          <w:rFonts w:ascii="Arial" w:hAnsi="Arial" w:cs="Arial"/>
          <w:bCs/>
          <w:color w:val="000000"/>
          <w:sz w:val="22"/>
          <w:szCs w:val="22"/>
        </w:rPr>
        <w:t>As of December 31, 2022 and 2021, information on the concentration of credit as to industry based on carrying amount is shown below:</w:t>
      </w:r>
    </w:p>
    <w:p w14:paraId="6C7021ED" w14:textId="77777777" w:rsidR="00297416" w:rsidRPr="003E3A37" w:rsidRDefault="00297416" w:rsidP="003E3A37">
      <w:pPr>
        <w:rPr>
          <w:rFonts w:ascii="Arial" w:hAnsi="Arial" w:cs="Arial"/>
          <w:b/>
          <w:iCs/>
        </w:rPr>
      </w:pPr>
    </w:p>
    <w:tbl>
      <w:tblPr>
        <w:tblW w:w="9096" w:type="dxa"/>
        <w:tblInd w:w="108" w:type="dxa"/>
        <w:tblLayout w:type="fixed"/>
        <w:tblLook w:val="0000" w:firstRow="0" w:lastRow="0" w:firstColumn="0" w:lastColumn="0" w:noHBand="0" w:noVBand="0"/>
      </w:tblPr>
      <w:tblGrid>
        <w:gridCol w:w="3720"/>
        <w:gridCol w:w="1922"/>
        <w:gridCol w:w="773"/>
        <w:gridCol w:w="1792"/>
        <w:gridCol w:w="889"/>
      </w:tblGrid>
      <w:tr w:rsidR="00C138A3" w:rsidRPr="00850365" w14:paraId="4A7866B5" w14:textId="77777777" w:rsidTr="00500009">
        <w:trPr>
          <w:trHeight w:val="271"/>
          <w:tblHeader/>
        </w:trPr>
        <w:tc>
          <w:tcPr>
            <w:tcW w:w="3720" w:type="dxa"/>
            <w:tcBorders>
              <w:top w:val="single" w:sz="4" w:space="0" w:color="auto"/>
              <w:left w:val="nil"/>
              <w:bottom w:val="single" w:sz="4" w:space="0" w:color="auto"/>
              <w:right w:val="nil"/>
            </w:tcBorders>
            <w:shd w:val="clear" w:color="auto" w:fill="auto"/>
            <w:noWrap/>
            <w:vAlign w:val="bottom"/>
          </w:tcPr>
          <w:p w14:paraId="3DB9206D" w14:textId="77777777" w:rsidR="00C138A3" w:rsidRPr="00C138A3" w:rsidRDefault="00C138A3" w:rsidP="00C87927">
            <w:pPr>
              <w:jc w:val="center"/>
              <w:rPr>
                <w:rFonts w:ascii="Arial" w:hAnsi="Arial" w:cs="Arial"/>
              </w:rPr>
            </w:pPr>
          </w:p>
        </w:tc>
        <w:tc>
          <w:tcPr>
            <w:tcW w:w="5376" w:type="dxa"/>
            <w:gridSpan w:val="4"/>
            <w:tcBorders>
              <w:top w:val="single" w:sz="4" w:space="0" w:color="auto"/>
              <w:left w:val="nil"/>
              <w:bottom w:val="single" w:sz="4" w:space="0" w:color="auto"/>
              <w:right w:val="nil"/>
            </w:tcBorders>
            <w:shd w:val="clear" w:color="auto" w:fill="auto"/>
            <w:noWrap/>
            <w:vAlign w:val="bottom"/>
          </w:tcPr>
          <w:p w14:paraId="021DC0C1" w14:textId="77777777" w:rsidR="00C138A3" w:rsidRPr="00C138A3" w:rsidRDefault="00C138A3" w:rsidP="00C87927">
            <w:pPr>
              <w:jc w:val="center"/>
              <w:rPr>
                <w:rFonts w:ascii="Arial" w:hAnsi="Arial" w:cs="Arial"/>
                <w:b/>
                <w:bCs/>
              </w:rPr>
            </w:pPr>
            <w:r w:rsidRPr="00C138A3">
              <w:rPr>
                <w:rFonts w:ascii="Arial" w:hAnsi="Arial" w:cs="Arial"/>
                <w:b/>
                <w:bCs/>
              </w:rPr>
              <w:t>Parent</w:t>
            </w:r>
          </w:p>
        </w:tc>
      </w:tr>
      <w:tr w:rsidR="00C138A3" w:rsidRPr="00850365" w14:paraId="75910276" w14:textId="77777777" w:rsidTr="00500009">
        <w:trPr>
          <w:trHeight w:val="271"/>
          <w:tblHeader/>
        </w:trPr>
        <w:tc>
          <w:tcPr>
            <w:tcW w:w="3720" w:type="dxa"/>
            <w:tcBorders>
              <w:top w:val="single" w:sz="4" w:space="0" w:color="auto"/>
              <w:left w:val="nil"/>
              <w:bottom w:val="single" w:sz="4" w:space="0" w:color="auto"/>
              <w:right w:val="nil"/>
            </w:tcBorders>
            <w:shd w:val="clear" w:color="auto" w:fill="auto"/>
            <w:noWrap/>
            <w:vAlign w:val="bottom"/>
          </w:tcPr>
          <w:p w14:paraId="0809093F" w14:textId="77777777" w:rsidR="00C138A3" w:rsidRPr="00C138A3" w:rsidRDefault="00C138A3" w:rsidP="00C87927">
            <w:pPr>
              <w:rPr>
                <w:rFonts w:ascii="Arial" w:hAnsi="Arial" w:cs="Arial"/>
              </w:rPr>
            </w:pPr>
          </w:p>
        </w:tc>
        <w:tc>
          <w:tcPr>
            <w:tcW w:w="2695" w:type="dxa"/>
            <w:gridSpan w:val="2"/>
            <w:tcBorders>
              <w:top w:val="single" w:sz="4" w:space="0" w:color="auto"/>
              <w:left w:val="nil"/>
              <w:bottom w:val="single" w:sz="4" w:space="0" w:color="auto"/>
              <w:right w:val="nil"/>
            </w:tcBorders>
            <w:shd w:val="clear" w:color="auto" w:fill="auto"/>
            <w:noWrap/>
            <w:vAlign w:val="bottom"/>
          </w:tcPr>
          <w:p w14:paraId="5DB4780C" w14:textId="5DD4DFC3" w:rsidR="00C138A3" w:rsidRPr="00C138A3" w:rsidRDefault="00C138A3" w:rsidP="0039521F">
            <w:pPr>
              <w:jc w:val="center"/>
              <w:rPr>
                <w:rFonts w:ascii="Arial" w:hAnsi="Arial" w:cs="Arial"/>
                <w:b/>
                <w:bCs/>
              </w:rPr>
            </w:pPr>
            <w:r w:rsidRPr="00C138A3">
              <w:rPr>
                <w:rFonts w:ascii="Arial" w:hAnsi="Arial" w:cs="Arial"/>
                <w:b/>
                <w:bCs/>
              </w:rPr>
              <w:t>2022</w:t>
            </w:r>
          </w:p>
        </w:tc>
        <w:tc>
          <w:tcPr>
            <w:tcW w:w="2681" w:type="dxa"/>
            <w:gridSpan w:val="2"/>
            <w:tcBorders>
              <w:top w:val="single" w:sz="4" w:space="0" w:color="auto"/>
              <w:left w:val="nil"/>
              <w:bottom w:val="single" w:sz="4" w:space="0" w:color="auto"/>
              <w:right w:val="nil"/>
            </w:tcBorders>
            <w:shd w:val="clear" w:color="auto" w:fill="auto"/>
            <w:noWrap/>
            <w:vAlign w:val="bottom"/>
          </w:tcPr>
          <w:p w14:paraId="6F6E4D1B" w14:textId="77777777" w:rsidR="00C138A3" w:rsidRPr="00C138A3" w:rsidRDefault="00C138A3" w:rsidP="00F779A7">
            <w:pPr>
              <w:ind w:left="793"/>
              <w:rPr>
                <w:rFonts w:ascii="Arial" w:hAnsi="Arial" w:cs="Arial"/>
                <w:b/>
                <w:bCs/>
              </w:rPr>
            </w:pPr>
            <w:r w:rsidRPr="00C138A3">
              <w:rPr>
                <w:rFonts w:ascii="Arial" w:hAnsi="Arial" w:cs="Arial"/>
                <w:b/>
                <w:bCs/>
              </w:rPr>
              <w:t>2021</w:t>
            </w:r>
          </w:p>
        </w:tc>
      </w:tr>
      <w:tr w:rsidR="00C138A3" w:rsidRPr="00850365" w14:paraId="6FE38AB6" w14:textId="77777777" w:rsidTr="00500009">
        <w:trPr>
          <w:trHeight w:val="271"/>
          <w:tblHeader/>
        </w:trPr>
        <w:tc>
          <w:tcPr>
            <w:tcW w:w="3720" w:type="dxa"/>
            <w:tcBorders>
              <w:top w:val="single" w:sz="4" w:space="0" w:color="auto"/>
              <w:left w:val="nil"/>
              <w:bottom w:val="single" w:sz="4" w:space="0" w:color="auto"/>
              <w:right w:val="nil"/>
            </w:tcBorders>
            <w:shd w:val="clear" w:color="auto" w:fill="auto"/>
            <w:vAlign w:val="bottom"/>
          </w:tcPr>
          <w:p w14:paraId="57185A3C" w14:textId="77777777" w:rsidR="00C138A3" w:rsidRPr="00C138A3" w:rsidRDefault="00C138A3" w:rsidP="00C87927">
            <w:pPr>
              <w:rPr>
                <w:rFonts w:ascii="Arial" w:hAnsi="Arial" w:cs="Arial"/>
              </w:rPr>
            </w:pPr>
            <w:r w:rsidRPr="00C138A3">
              <w:rPr>
                <w:rFonts w:ascii="Arial" w:hAnsi="Arial" w:cs="Arial"/>
              </w:rPr>
              <w:t> </w:t>
            </w:r>
          </w:p>
        </w:tc>
        <w:tc>
          <w:tcPr>
            <w:tcW w:w="1922" w:type="dxa"/>
            <w:tcBorders>
              <w:top w:val="single" w:sz="4" w:space="0" w:color="auto"/>
              <w:left w:val="nil"/>
              <w:bottom w:val="single" w:sz="4" w:space="0" w:color="auto"/>
              <w:right w:val="nil"/>
            </w:tcBorders>
            <w:shd w:val="clear" w:color="auto" w:fill="auto"/>
            <w:vAlign w:val="bottom"/>
          </w:tcPr>
          <w:p w14:paraId="5C4A82E4" w14:textId="77777777" w:rsidR="00C138A3" w:rsidRPr="00C138A3" w:rsidRDefault="00C138A3" w:rsidP="0039521F">
            <w:pPr>
              <w:jc w:val="center"/>
              <w:rPr>
                <w:rFonts w:ascii="Arial" w:hAnsi="Arial" w:cs="Arial"/>
              </w:rPr>
            </w:pPr>
            <w:r w:rsidRPr="00C138A3">
              <w:rPr>
                <w:rFonts w:ascii="Arial" w:hAnsi="Arial" w:cs="Arial"/>
              </w:rPr>
              <w:t>Amount</w:t>
            </w:r>
          </w:p>
        </w:tc>
        <w:tc>
          <w:tcPr>
            <w:tcW w:w="773" w:type="dxa"/>
            <w:tcBorders>
              <w:top w:val="single" w:sz="4" w:space="0" w:color="auto"/>
              <w:left w:val="nil"/>
              <w:bottom w:val="single" w:sz="4" w:space="0" w:color="auto"/>
              <w:right w:val="nil"/>
            </w:tcBorders>
            <w:shd w:val="clear" w:color="auto" w:fill="auto"/>
            <w:vAlign w:val="bottom"/>
          </w:tcPr>
          <w:p w14:paraId="318C4F87" w14:textId="4A99208B" w:rsidR="00C138A3" w:rsidRPr="00C138A3" w:rsidRDefault="00C138A3" w:rsidP="0039521F">
            <w:pPr>
              <w:jc w:val="center"/>
              <w:rPr>
                <w:rFonts w:ascii="Arial" w:hAnsi="Arial" w:cs="Arial"/>
              </w:rPr>
            </w:pPr>
            <w:r w:rsidRPr="00C138A3">
              <w:rPr>
                <w:rFonts w:ascii="Arial" w:hAnsi="Arial" w:cs="Arial"/>
              </w:rPr>
              <w:t>%</w:t>
            </w:r>
          </w:p>
        </w:tc>
        <w:tc>
          <w:tcPr>
            <w:tcW w:w="1792" w:type="dxa"/>
            <w:tcBorders>
              <w:top w:val="single" w:sz="4" w:space="0" w:color="auto"/>
              <w:left w:val="nil"/>
              <w:bottom w:val="single" w:sz="4" w:space="0" w:color="auto"/>
              <w:right w:val="nil"/>
            </w:tcBorders>
            <w:shd w:val="clear" w:color="auto" w:fill="auto"/>
            <w:vAlign w:val="bottom"/>
          </w:tcPr>
          <w:p w14:paraId="6ED3BAB1" w14:textId="6F825321" w:rsidR="00C138A3" w:rsidRPr="00C138A3" w:rsidRDefault="00C138A3" w:rsidP="0039521F">
            <w:pPr>
              <w:jc w:val="center"/>
              <w:rPr>
                <w:rFonts w:ascii="Arial" w:hAnsi="Arial" w:cs="Arial"/>
              </w:rPr>
            </w:pPr>
            <w:r w:rsidRPr="00C138A3">
              <w:rPr>
                <w:rFonts w:ascii="Arial" w:hAnsi="Arial" w:cs="Arial"/>
              </w:rPr>
              <w:t>Amount</w:t>
            </w:r>
          </w:p>
        </w:tc>
        <w:tc>
          <w:tcPr>
            <w:tcW w:w="889" w:type="dxa"/>
            <w:tcBorders>
              <w:top w:val="single" w:sz="4" w:space="0" w:color="auto"/>
              <w:left w:val="nil"/>
              <w:bottom w:val="single" w:sz="4" w:space="0" w:color="auto"/>
              <w:right w:val="nil"/>
            </w:tcBorders>
            <w:shd w:val="clear" w:color="auto" w:fill="auto"/>
            <w:vAlign w:val="bottom"/>
          </w:tcPr>
          <w:p w14:paraId="4BAE1189" w14:textId="75BC02A2" w:rsidR="00C138A3" w:rsidRPr="00C138A3" w:rsidRDefault="00C138A3" w:rsidP="0039521F">
            <w:pPr>
              <w:jc w:val="center"/>
              <w:rPr>
                <w:rFonts w:ascii="Arial" w:hAnsi="Arial" w:cs="Arial"/>
              </w:rPr>
            </w:pPr>
            <w:r w:rsidRPr="00C138A3">
              <w:rPr>
                <w:rFonts w:ascii="Arial" w:hAnsi="Arial" w:cs="Arial"/>
              </w:rPr>
              <w:t>%</w:t>
            </w:r>
          </w:p>
        </w:tc>
      </w:tr>
      <w:tr w:rsidR="00C138A3" w:rsidRPr="00850365" w14:paraId="71043C0E" w14:textId="77777777" w:rsidTr="00500009">
        <w:trPr>
          <w:trHeight w:val="255"/>
        </w:trPr>
        <w:tc>
          <w:tcPr>
            <w:tcW w:w="3720" w:type="dxa"/>
            <w:tcBorders>
              <w:top w:val="single" w:sz="4" w:space="0" w:color="auto"/>
              <w:left w:val="nil"/>
              <w:bottom w:val="nil"/>
              <w:right w:val="nil"/>
            </w:tcBorders>
            <w:shd w:val="clear" w:color="auto" w:fill="auto"/>
            <w:vAlign w:val="bottom"/>
          </w:tcPr>
          <w:p w14:paraId="074D4F13" w14:textId="77777777" w:rsidR="00C138A3" w:rsidRPr="00C138A3" w:rsidRDefault="00C138A3" w:rsidP="00C87927">
            <w:pPr>
              <w:rPr>
                <w:rFonts w:ascii="Arial" w:hAnsi="Arial" w:cs="Arial"/>
                <w:b/>
                <w:bCs/>
              </w:rPr>
            </w:pPr>
          </w:p>
        </w:tc>
        <w:tc>
          <w:tcPr>
            <w:tcW w:w="1922" w:type="dxa"/>
            <w:tcBorders>
              <w:top w:val="single" w:sz="4" w:space="0" w:color="auto"/>
              <w:left w:val="nil"/>
              <w:bottom w:val="nil"/>
              <w:right w:val="nil"/>
            </w:tcBorders>
            <w:shd w:val="clear" w:color="auto" w:fill="auto"/>
            <w:noWrap/>
            <w:vAlign w:val="bottom"/>
          </w:tcPr>
          <w:p w14:paraId="3BDF2F32" w14:textId="77777777" w:rsidR="00C138A3" w:rsidRPr="00C138A3" w:rsidRDefault="00C138A3" w:rsidP="00C87927">
            <w:pPr>
              <w:rPr>
                <w:rFonts w:ascii="Arial" w:hAnsi="Arial" w:cs="Arial"/>
              </w:rPr>
            </w:pPr>
          </w:p>
        </w:tc>
        <w:tc>
          <w:tcPr>
            <w:tcW w:w="773" w:type="dxa"/>
            <w:tcBorders>
              <w:top w:val="single" w:sz="4" w:space="0" w:color="auto"/>
              <w:left w:val="nil"/>
              <w:bottom w:val="nil"/>
              <w:right w:val="nil"/>
            </w:tcBorders>
            <w:shd w:val="clear" w:color="auto" w:fill="auto"/>
            <w:noWrap/>
            <w:vAlign w:val="bottom"/>
          </w:tcPr>
          <w:p w14:paraId="7C2259D7" w14:textId="77777777" w:rsidR="00C138A3" w:rsidRPr="00C138A3" w:rsidRDefault="00C138A3" w:rsidP="00C87927">
            <w:pPr>
              <w:rPr>
                <w:rFonts w:ascii="Arial" w:hAnsi="Arial" w:cs="Arial"/>
              </w:rPr>
            </w:pPr>
          </w:p>
        </w:tc>
        <w:tc>
          <w:tcPr>
            <w:tcW w:w="1792" w:type="dxa"/>
            <w:tcBorders>
              <w:top w:val="single" w:sz="4" w:space="0" w:color="auto"/>
              <w:left w:val="nil"/>
              <w:bottom w:val="nil"/>
              <w:right w:val="nil"/>
            </w:tcBorders>
            <w:shd w:val="clear" w:color="auto" w:fill="auto"/>
            <w:noWrap/>
            <w:vAlign w:val="bottom"/>
          </w:tcPr>
          <w:p w14:paraId="4CDD94A6" w14:textId="77777777" w:rsidR="00C138A3" w:rsidRPr="00C138A3" w:rsidRDefault="00C138A3" w:rsidP="00C87927">
            <w:pPr>
              <w:rPr>
                <w:rFonts w:ascii="Arial" w:hAnsi="Arial" w:cs="Arial"/>
              </w:rPr>
            </w:pPr>
          </w:p>
        </w:tc>
        <w:tc>
          <w:tcPr>
            <w:tcW w:w="889" w:type="dxa"/>
            <w:tcBorders>
              <w:top w:val="single" w:sz="4" w:space="0" w:color="auto"/>
              <w:left w:val="nil"/>
              <w:bottom w:val="nil"/>
              <w:right w:val="nil"/>
            </w:tcBorders>
            <w:shd w:val="clear" w:color="auto" w:fill="auto"/>
            <w:noWrap/>
            <w:vAlign w:val="bottom"/>
          </w:tcPr>
          <w:p w14:paraId="6B9C94C5" w14:textId="77777777" w:rsidR="00C138A3" w:rsidRPr="00C138A3" w:rsidRDefault="00C138A3" w:rsidP="00C87927">
            <w:pPr>
              <w:rPr>
                <w:rFonts w:ascii="Arial" w:hAnsi="Arial" w:cs="Arial"/>
              </w:rPr>
            </w:pPr>
          </w:p>
        </w:tc>
      </w:tr>
      <w:tr w:rsidR="00C138A3" w:rsidRPr="00850365" w14:paraId="0B52C797" w14:textId="77777777" w:rsidTr="00500009">
        <w:trPr>
          <w:trHeight w:val="270"/>
        </w:trPr>
        <w:tc>
          <w:tcPr>
            <w:tcW w:w="3720" w:type="dxa"/>
            <w:tcBorders>
              <w:top w:val="nil"/>
              <w:left w:val="nil"/>
              <w:bottom w:val="nil"/>
              <w:right w:val="nil"/>
            </w:tcBorders>
            <w:shd w:val="clear" w:color="auto" w:fill="auto"/>
            <w:vAlign w:val="bottom"/>
          </w:tcPr>
          <w:p w14:paraId="4A80D3E8" w14:textId="77777777" w:rsidR="00C138A3" w:rsidRPr="00C138A3" w:rsidRDefault="00C138A3" w:rsidP="00C87927">
            <w:pPr>
              <w:rPr>
                <w:rFonts w:ascii="Arial" w:hAnsi="Arial" w:cs="Arial"/>
              </w:rPr>
            </w:pPr>
            <w:r w:rsidRPr="00C138A3">
              <w:rPr>
                <w:rFonts w:ascii="Arial" w:hAnsi="Arial" w:cs="Arial"/>
              </w:rPr>
              <w:t>Financial intermediation</w:t>
            </w:r>
          </w:p>
        </w:tc>
        <w:tc>
          <w:tcPr>
            <w:tcW w:w="1922" w:type="dxa"/>
            <w:tcBorders>
              <w:top w:val="nil"/>
              <w:left w:val="nil"/>
              <w:bottom w:val="nil"/>
              <w:right w:val="nil"/>
            </w:tcBorders>
            <w:shd w:val="clear" w:color="auto" w:fill="auto"/>
            <w:vAlign w:val="bottom"/>
          </w:tcPr>
          <w:p w14:paraId="4B4E37A2" w14:textId="77777777" w:rsidR="00C138A3" w:rsidRPr="00C138A3" w:rsidRDefault="00C138A3" w:rsidP="00C87927">
            <w:pPr>
              <w:jc w:val="right"/>
              <w:rPr>
                <w:rFonts w:ascii="Arial" w:hAnsi="Arial" w:cs="Arial"/>
              </w:rPr>
            </w:pPr>
            <w:r w:rsidRPr="00C138A3">
              <w:rPr>
                <w:rFonts w:ascii="Arial" w:hAnsi="Arial" w:cs="Arial"/>
              </w:rPr>
              <w:t>111,872,323,358</w:t>
            </w:r>
          </w:p>
        </w:tc>
        <w:tc>
          <w:tcPr>
            <w:tcW w:w="773" w:type="dxa"/>
            <w:tcBorders>
              <w:top w:val="nil"/>
              <w:left w:val="nil"/>
              <w:bottom w:val="nil"/>
              <w:right w:val="nil"/>
            </w:tcBorders>
            <w:shd w:val="clear" w:color="auto" w:fill="auto"/>
            <w:vAlign w:val="bottom"/>
          </w:tcPr>
          <w:p w14:paraId="12B91F37" w14:textId="77777777" w:rsidR="00C138A3" w:rsidRPr="00C138A3" w:rsidRDefault="00C138A3" w:rsidP="00500009">
            <w:pPr>
              <w:jc w:val="right"/>
              <w:rPr>
                <w:rFonts w:ascii="Arial" w:hAnsi="Arial" w:cs="Arial"/>
              </w:rPr>
            </w:pPr>
            <w:r w:rsidRPr="00C138A3">
              <w:rPr>
                <w:rFonts w:ascii="Arial" w:hAnsi="Arial" w:cs="Arial"/>
              </w:rPr>
              <w:t>10</w:t>
            </w:r>
          </w:p>
        </w:tc>
        <w:tc>
          <w:tcPr>
            <w:tcW w:w="1792" w:type="dxa"/>
            <w:tcBorders>
              <w:top w:val="nil"/>
              <w:left w:val="nil"/>
              <w:bottom w:val="nil"/>
              <w:right w:val="nil"/>
            </w:tcBorders>
            <w:shd w:val="clear" w:color="auto" w:fill="auto"/>
            <w:vAlign w:val="bottom"/>
          </w:tcPr>
          <w:p w14:paraId="62EF40E4" w14:textId="77777777" w:rsidR="00C138A3" w:rsidRPr="00C138A3" w:rsidRDefault="00C138A3" w:rsidP="00C87927">
            <w:pPr>
              <w:jc w:val="right"/>
              <w:rPr>
                <w:rFonts w:ascii="Arial" w:hAnsi="Arial" w:cs="Arial"/>
              </w:rPr>
            </w:pPr>
            <w:r w:rsidRPr="00C138A3">
              <w:rPr>
                <w:rFonts w:ascii="Arial" w:hAnsi="Arial" w:cs="Arial"/>
              </w:rPr>
              <w:t>72,722,947,356</w:t>
            </w:r>
          </w:p>
        </w:tc>
        <w:tc>
          <w:tcPr>
            <w:tcW w:w="889" w:type="dxa"/>
            <w:tcBorders>
              <w:top w:val="nil"/>
              <w:left w:val="nil"/>
              <w:bottom w:val="nil"/>
              <w:right w:val="nil"/>
            </w:tcBorders>
            <w:shd w:val="clear" w:color="auto" w:fill="auto"/>
            <w:vAlign w:val="bottom"/>
          </w:tcPr>
          <w:p w14:paraId="0F9968B6" w14:textId="77777777" w:rsidR="00C138A3" w:rsidRPr="00C138A3" w:rsidRDefault="00C138A3" w:rsidP="00500009">
            <w:pPr>
              <w:jc w:val="right"/>
              <w:rPr>
                <w:rFonts w:ascii="Arial" w:hAnsi="Arial" w:cs="Arial"/>
              </w:rPr>
            </w:pPr>
            <w:r w:rsidRPr="00C138A3">
              <w:rPr>
                <w:rFonts w:ascii="Arial" w:hAnsi="Arial" w:cs="Arial"/>
              </w:rPr>
              <w:t>8</w:t>
            </w:r>
          </w:p>
        </w:tc>
      </w:tr>
      <w:tr w:rsidR="00C138A3" w:rsidRPr="00850365" w14:paraId="6D1E38B1" w14:textId="77777777" w:rsidTr="00500009">
        <w:trPr>
          <w:trHeight w:val="255"/>
        </w:trPr>
        <w:tc>
          <w:tcPr>
            <w:tcW w:w="3720" w:type="dxa"/>
            <w:tcBorders>
              <w:top w:val="nil"/>
              <w:left w:val="nil"/>
              <w:bottom w:val="nil"/>
              <w:right w:val="nil"/>
            </w:tcBorders>
            <w:shd w:val="clear" w:color="auto" w:fill="auto"/>
            <w:vAlign w:val="bottom"/>
          </w:tcPr>
          <w:p w14:paraId="01BFAB8C" w14:textId="77777777" w:rsidR="00C138A3" w:rsidRPr="00C138A3" w:rsidRDefault="00C138A3" w:rsidP="00C87927">
            <w:pPr>
              <w:rPr>
                <w:rFonts w:ascii="Arial" w:hAnsi="Arial" w:cs="Arial"/>
              </w:rPr>
            </w:pPr>
            <w:r w:rsidRPr="00C138A3">
              <w:rPr>
                <w:rFonts w:ascii="Arial" w:hAnsi="Arial" w:cs="Arial"/>
              </w:rPr>
              <w:t>Agriculture, hunting and forestry</w:t>
            </w:r>
          </w:p>
        </w:tc>
        <w:tc>
          <w:tcPr>
            <w:tcW w:w="1922" w:type="dxa"/>
            <w:tcBorders>
              <w:top w:val="nil"/>
              <w:left w:val="nil"/>
              <w:bottom w:val="nil"/>
              <w:right w:val="nil"/>
            </w:tcBorders>
            <w:shd w:val="clear" w:color="auto" w:fill="auto"/>
            <w:vAlign w:val="bottom"/>
          </w:tcPr>
          <w:p w14:paraId="3124DC79" w14:textId="77777777" w:rsidR="00C138A3" w:rsidRPr="00C138A3" w:rsidRDefault="00C138A3" w:rsidP="00C87927">
            <w:pPr>
              <w:jc w:val="right"/>
              <w:rPr>
                <w:rFonts w:ascii="Arial" w:hAnsi="Arial" w:cs="Arial"/>
              </w:rPr>
            </w:pPr>
            <w:r w:rsidRPr="00C138A3">
              <w:rPr>
                <w:rFonts w:ascii="Arial" w:hAnsi="Arial" w:cs="Arial"/>
                <w:bCs/>
              </w:rPr>
              <w:t>71,371,746,292</w:t>
            </w:r>
          </w:p>
        </w:tc>
        <w:tc>
          <w:tcPr>
            <w:tcW w:w="773" w:type="dxa"/>
            <w:tcBorders>
              <w:top w:val="nil"/>
              <w:left w:val="nil"/>
              <w:bottom w:val="nil"/>
              <w:right w:val="nil"/>
            </w:tcBorders>
            <w:shd w:val="clear" w:color="auto" w:fill="auto"/>
            <w:vAlign w:val="bottom"/>
          </w:tcPr>
          <w:p w14:paraId="6E2AD3CA" w14:textId="77777777" w:rsidR="00C138A3" w:rsidRPr="00C138A3" w:rsidRDefault="00C138A3" w:rsidP="00500009">
            <w:pPr>
              <w:jc w:val="right"/>
              <w:rPr>
                <w:rFonts w:ascii="Arial" w:hAnsi="Arial" w:cs="Arial"/>
              </w:rPr>
            </w:pPr>
            <w:r w:rsidRPr="00C138A3">
              <w:rPr>
                <w:rFonts w:ascii="Arial" w:hAnsi="Arial" w:cs="Arial"/>
              </w:rPr>
              <w:t>6</w:t>
            </w:r>
          </w:p>
        </w:tc>
        <w:tc>
          <w:tcPr>
            <w:tcW w:w="1792" w:type="dxa"/>
            <w:tcBorders>
              <w:top w:val="nil"/>
              <w:left w:val="nil"/>
              <w:bottom w:val="nil"/>
              <w:right w:val="nil"/>
            </w:tcBorders>
            <w:shd w:val="clear" w:color="auto" w:fill="auto"/>
            <w:vAlign w:val="bottom"/>
          </w:tcPr>
          <w:p w14:paraId="7C0BE850" w14:textId="77777777" w:rsidR="00C138A3" w:rsidRPr="00C138A3" w:rsidRDefault="00C138A3" w:rsidP="00C87927">
            <w:pPr>
              <w:jc w:val="right"/>
              <w:rPr>
                <w:rFonts w:ascii="Arial" w:hAnsi="Arial" w:cs="Arial"/>
              </w:rPr>
            </w:pPr>
            <w:r w:rsidRPr="00C138A3">
              <w:rPr>
                <w:rFonts w:ascii="Arial" w:hAnsi="Arial" w:cs="Arial"/>
                <w:bCs/>
              </w:rPr>
              <w:t>74,720,261,239</w:t>
            </w:r>
          </w:p>
        </w:tc>
        <w:tc>
          <w:tcPr>
            <w:tcW w:w="889" w:type="dxa"/>
            <w:tcBorders>
              <w:top w:val="nil"/>
              <w:left w:val="nil"/>
              <w:bottom w:val="nil"/>
              <w:right w:val="nil"/>
            </w:tcBorders>
            <w:shd w:val="clear" w:color="auto" w:fill="auto"/>
            <w:vAlign w:val="bottom"/>
          </w:tcPr>
          <w:p w14:paraId="6FDC2FAF" w14:textId="77777777" w:rsidR="00C138A3" w:rsidRPr="00C138A3" w:rsidRDefault="00C138A3" w:rsidP="00500009">
            <w:pPr>
              <w:jc w:val="right"/>
              <w:rPr>
                <w:rFonts w:ascii="Arial" w:hAnsi="Arial" w:cs="Arial"/>
              </w:rPr>
            </w:pPr>
            <w:r w:rsidRPr="00C138A3">
              <w:rPr>
                <w:rFonts w:ascii="Arial" w:hAnsi="Arial" w:cs="Arial"/>
              </w:rPr>
              <w:t>9</w:t>
            </w:r>
          </w:p>
        </w:tc>
      </w:tr>
      <w:tr w:rsidR="00C138A3" w:rsidRPr="00850365" w14:paraId="5EDB288F" w14:textId="77777777" w:rsidTr="00500009">
        <w:trPr>
          <w:trHeight w:val="255"/>
        </w:trPr>
        <w:tc>
          <w:tcPr>
            <w:tcW w:w="3720" w:type="dxa"/>
            <w:tcBorders>
              <w:top w:val="nil"/>
              <w:left w:val="nil"/>
              <w:bottom w:val="nil"/>
              <w:right w:val="nil"/>
            </w:tcBorders>
            <w:shd w:val="clear" w:color="auto" w:fill="auto"/>
            <w:vAlign w:val="bottom"/>
          </w:tcPr>
          <w:p w14:paraId="3B71E2B3" w14:textId="77777777" w:rsidR="00C138A3" w:rsidRPr="00C138A3" w:rsidRDefault="00C138A3" w:rsidP="00C87927">
            <w:pPr>
              <w:rPr>
                <w:rFonts w:ascii="Arial" w:hAnsi="Arial" w:cs="Arial"/>
              </w:rPr>
            </w:pPr>
            <w:r w:rsidRPr="00C138A3">
              <w:rPr>
                <w:rFonts w:ascii="Arial" w:hAnsi="Arial" w:cs="Arial"/>
              </w:rPr>
              <w:t>Real estate, renting and business activities</w:t>
            </w:r>
          </w:p>
        </w:tc>
        <w:tc>
          <w:tcPr>
            <w:tcW w:w="1922" w:type="dxa"/>
            <w:tcBorders>
              <w:top w:val="nil"/>
              <w:left w:val="nil"/>
              <w:bottom w:val="nil"/>
              <w:right w:val="nil"/>
            </w:tcBorders>
            <w:shd w:val="clear" w:color="auto" w:fill="auto"/>
            <w:vAlign w:val="bottom"/>
          </w:tcPr>
          <w:p w14:paraId="1B12C55F" w14:textId="77777777" w:rsidR="00C138A3" w:rsidRPr="00C138A3" w:rsidRDefault="00C138A3" w:rsidP="00C87927">
            <w:pPr>
              <w:jc w:val="right"/>
              <w:rPr>
                <w:rFonts w:ascii="Arial" w:hAnsi="Arial" w:cs="Arial"/>
              </w:rPr>
            </w:pPr>
            <w:r w:rsidRPr="00C138A3">
              <w:rPr>
                <w:rFonts w:ascii="Arial" w:hAnsi="Arial" w:cs="Arial"/>
              </w:rPr>
              <w:t>157,991,064,957</w:t>
            </w:r>
          </w:p>
        </w:tc>
        <w:tc>
          <w:tcPr>
            <w:tcW w:w="773" w:type="dxa"/>
            <w:tcBorders>
              <w:top w:val="nil"/>
              <w:left w:val="nil"/>
              <w:bottom w:val="nil"/>
              <w:right w:val="nil"/>
            </w:tcBorders>
            <w:shd w:val="clear" w:color="auto" w:fill="auto"/>
            <w:vAlign w:val="bottom"/>
          </w:tcPr>
          <w:p w14:paraId="3A2A86E8" w14:textId="77777777" w:rsidR="00C138A3" w:rsidRPr="00C138A3" w:rsidRDefault="00C138A3" w:rsidP="00500009">
            <w:pPr>
              <w:jc w:val="right"/>
              <w:rPr>
                <w:rFonts w:ascii="Arial" w:hAnsi="Arial" w:cs="Arial"/>
              </w:rPr>
            </w:pPr>
            <w:r w:rsidRPr="00C138A3">
              <w:rPr>
                <w:rFonts w:ascii="Arial" w:hAnsi="Arial" w:cs="Arial"/>
              </w:rPr>
              <w:t>14</w:t>
            </w:r>
          </w:p>
        </w:tc>
        <w:tc>
          <w:tcPr>
            <w:tcW w:w="1792" w:type="dxa"/>
            <w:tcBorders>
              <w:top w:val="nil"/>
              <w:left w:val="nil"/>
              <w:bottom w:val="nil"/>
              <w:right w:val="nil"/>
            </w:tcBorders>
            <w:shd w:val="clear" w:color="auto" w:fill="auto"/>
            <w:vAlign w:val="bottom"/>
          </w:tcPr>
          <w:p w14:paraId="0C86515E" w14:textId="77777777" w:rsidR="00C138A3" w:rsidRPr="00C138A3" w:rsidRDefault="00C138A3" w:rsidP="00C87927">
            <w:pPr>
              <w:jc w:val="right"/>
              <w:rPr>
                <w:rFonts w:ascii="Arial" w:hAnsi="Arial" w:cs="Arial"/>
              </w:rPr>
            </w:pPr>
            <w:r w:rsidRPr="00C138A3">
              <w:rPr>
                <w:rFonts w:ascii="Arial" w:hAnsi="Arial" w:cs="Arial"/>
              </w:rPr>
              <w:t>93,641,341,591</w:t>
            </w:r>
          </w:p>
        </w:tc>
        <w:tc>
          <w:tcPr>
            <w:tcW w:w="889" w:type="dxa"/>
            <w:tcBorders>
              <w:top w:val="nil"/>
              <w:left w:val="nil"/>
              <w:bottom w:val="nil"/>
              <w:right w:val="nil"/>
            </w:tcBorders>
            <w:shd w:val="clear" w:color="auto" w:fill="auto"/>
            <w:vAlign w:val="bottom"/>
          </w:tcPr>
          <w:p w14:paraId="17EC49E2" w14:textId="77777777" w:rsidR="00C138A3" w:rsidRPr="00C138A3" w:rsidRDefault="00C138A3" w:rsidP="00500009">
            <w:pPr>
              <w:jc w:val="right"/>
              <w:rPr>
                <w:rFonts w:ascii="Arial" w:hAnsi="Arial" w:cs="Arial"/>
              </w:rPr>
            </w:pPr>
            <w:r w:rsidRPr="00C138A3">
              <w:rPr>
                <w:rFonts w:ascii="Arial" w:hAnsi="Arial" w:cs="Arial"/>
              </w:rPr>
              <w:t>11</w:t>
            </w:r>
          </w:p>
        </w:tc>
      </w:tr>
      <w:tr w:rsidR="00C138A3" w:rsidRPr="00850365" w14:paraId="7FEB81A3" w14:textId="77777777" w:rsidTr="00500009">
        <w:trPr>
          <w:trHeight w:val="255"/>
        </w:trPr>
        <w:tc>
          <w:tcPr>
            <w:tcW w:w="3720" w:type="dxa"/>
            <w:tcBorders>
              <w:top w:val="nil"/>
              <w:left w:val="nil"/>
              <w:bottom w:val="nil"/>
              <w:right w:val="nil"/>
            </w:tcBorders>
            <w:shd w:val="clear" w:color="auto" w:fill="auto"/>
            <w:vAlign w:val="bottom"/>
          </w:tcPr>
          <w:p w14:paraId="18AFDE67" w14:textId="77777777" w:rsidR="00C138A3" w:rsidRPr="00C138A3" w:rsidRDefault="00C138A3" w:rsidP="00C87927">
            <w:pPr>
              <w:rPr>
                <w:rFonts w:ascii="Arial" w:hAnsi="Arial" w:cs="Arial"/>
              </w:rPr>
            </w:pPr>
            <w:r w:rsidRPr="00C138A3">
              <w:rPr>
                <w:rFonts w:ascii="Arial" w:hAnsi="Arial" w:cs="Arial"/>
              </w:rPr>
              <w:t>Public administration and defense</w:t>
            </w:r>
          </w:p>
        </w:tc>
        <w:tc>
          <w:tcPr>
            <w:tcW w:w="1922" w:type="dxa"/>
            <w:tcBorders>
              <w:top w:val="nil"/>
              <w:left w:val="nil"/>
              <w:bottom w:val="nil"/>
              <w:right w:val="nil"/>
            </w:tcBorders>
            <w:shd w:val="clear" w:color="auto" w:fill="auto"/>
            <w:vAlign w:val="bottom"/>
          </w:tcPr>
          <w:p w14:paraId="2DF3D0D6" w14:textId="77777777" w:rsidR="00C138A3" w:rsidRPr="00C138A3" w:rsidRDefault="00C138A3" w:rsidP="00C87927">
            <w:pPr>
              <w:jc w:val="right"/>
              <w:rPr>
                <w:rFonts w:ascii="Arial" w:hAnsi="Arial" w:cs="Arial"/>
              </w:rPr>
            </w:pPr>
            <w:r w:rsidRPr="00C138A3">
              <w:rPr>
                <w:rFonts w:ascii="Arial" w:hAnsi="Arial" w:cs="Arial"/>
              </w:rPr>
              <w:t>94,008,596,285</w:t>
            </w:r>
          </w:p>
        </w:tc>
        <w:tc>
          <w:tcPr>
            <w:tcW w:w="773" w:type="dxa"/>
            <w:tcBorders>
              <w:top w:val="nil"/>
              <w:left w:val="nil"/>
              <w:bottom w:val="nil"/>
              <w:right w:val="nil"/>
            </w:tcBorders>
            <w:shd w:val="clear" w:color="auto" w:fill="auto"/>
            <w:vAlign w:val="bottom"/>
          </w:tcPr>
          <w:p w14:paraId="7D9F7D27" w14:textId="77777777" w:rsidR="00C138A3" w:rsidRPr="00C138A3" w:rsidRDefault="00C138A3" w:rsidP="00500009">
            <w:pPr>
              <w:jc w:val="right"/>
              <w:rPr>
                <w:rFonts w:ascii="Arial" w:hAnsi="Arial" w:cs="Arial"/>
              </w:rPr>
            </w:pPr>
            <w:r w:rsidRPr="00C138A3">
              <w:rPr>
                <w:rFonts w:ascii="Arial" w:hAnsi="Arial" w:cs="Arial"/>
              </w:rPr>
              <w:t>8</w:t>
            </w:r>
          </w:p>
        </w:tc>
        <w:tc>
          <w:tcPr>
            <w:tcW w:w="1792" w:type="dxa"/>
            <w:tcBorders>
              <w:top w:val="nil"/>
              <w:left w:val="nil"/>
              <w:bottom w:val="nil"/>
              <w:right w:val="nil"/>
            </w:tcBorders>
            <w:shd w:val="clear" w:color="auto" w:fill="auto"/>
            <w:vAlign w:val="bottom"/>
          </w:tcPr>
          <w:p w14:paraId="6A913215" w14:textId="77777777" w:rsidR="00C138A3" w:rsidRPr="00C138A3" w:rsidRDefault="00C138A3" w:rsidP="00C87927">
            <w:pPr>
              <w:jc w:val="right"/>
              <w:rPr>
                <w:rFonts w:ascii="Arial" w:hAnsi="Arial" w:cs="Arial"/>
              </w:rPr>
            </w:pPr>
            <w:r w:rsidRPr="00C138A3">
              <w:rPr>
                <w:rFonts w:ascii="Arial" w:hAnsi="Arial" w:cs="Arial"/>
              </w:rPr>
              <w:t>90,970,465,540</w:t>
            </w:r>
          </w:p>
        </w:tc>
        <w:tc>
          <w:tcPr>
            <w:tcW w:w="889" w:type="dxa"/>
            <w:tcBorders>
              <w:top w:val="nil"/>
              <w:left w:val="nil"/>
              <w:bottom w:val="nil"/>
              <w:right w:val="nil"/>
            </w:tcBorders>
            <w:shd w:val="clear" w:color="auto" w:fill="auto"/>
            <w:vAlign w:val="bottom"/>
          </w:tcPr>
          <w:p w14:paraId="5F3B45A4" w14:textId="77777777" w:rsidR="00C138A3" w:rsidRPr="00C138A3" w:rsidRDefault="00C138A3" w:rsidP="00500009">
            <w:pPr>
              <w:jc w:val="right"/>
              <w:rPr>
                <w:rFonts w:ascii="Arial" w:hAnsi="Arial" w:cs="Arial"/>
              </w:rPr>
            </w:pPr>
            <w:r w:rsidRPr="00C138A3">
              <w:rPr>
                <w:rFonts w:ascii="Arial" w:hAnsi="Arial" w:cs="Arial"/>
              </w:rPr>
              <w:t>10</w:t>
            </w:r>
          </w:p>
        </w:tc>
      </w:tr>
      <w:tr w:rsidR="00C138A3" w:rsidRPr="00850365" w14:paraId="253D6EB5" w14:textId="77777777" w:rsidTr="00500009">
        <w:trPr>
          <w:trHeight w:val="255"/>
        </w:trPr>
        <w:tc>
          <w:tcPr>
            <w:tcW w:w="3720" w:type="dxa"/>
            <w:tcBorders>
              <w:top w:val="nil"/>
              <w:left w:val="nil"/>
              <w:bottom w:val="nil"/>
              <w:right w:val="nil"/>
            </w:tcBorders>
            <w:shd w:val="clear" w:color="auto" w:fill="auto"/>
            <w:vAlign w:val="bottom"/>
          </w:tcPr>
          <w:p w14:paraId="08D93AFC" w14:textId="77777777" w:rsidR="00C138A3" w:rsidRPr="00C138A3" w:rsidRDefault="00C138A3" w:rsidP="00C87927">
            <w:pPr>
              <w:rPr>
                <w:rFonts w:ascii="Arial" w:hAnsi="Arial" w:cs="Arial"/>
              </w:rPr>
            </w:pPr>
            <w:r w:rsidRPr="00C138A3">
              <w:rPr>
                <w:rFonts w:ascii="Arial" w:hAnsi="Arial" w:cs="Arial"/>
              </w:rPr>
              <w:t>Manufacturing</w:t>
            </w:r>
          </w:p>
        </w:tc>
        <w:tc>
          <w:tcPr>
            <w:tcW w:w="1922" w:type="dxa"/>
            <w:tcBorders>
              <w:top w:val="nil"/>
              <w:left w:val="nil"/>
              <w:bottom w:val="nil"/>
              <w:right w:val="nil"/>
            </w:tcBorders>
            <w:shd w:val="clear" w:color="auto" w:fill="auto"/>
            <w:vAlign w:val="bottom"/>
          </w:tcPr>
          <w:p w14:paraId="10B89743" w14:textId="77777777" w:rsidR="00C138A3" w:rsidRPr="00C138A3" w:rsidRDefault="00C138A3" w:rsidP="00C87927">
            <w:pPr>
              <w:jc w:val="right"/>
              <w:rPr>
                <w:rFonts w:ascii="Arial" w:hAnsi="Arial" w:cs="Arial"/>
              </w:rPr>
            </w:pPr>
            <w:r w:rsidRPr="00C138A3">
              <w:rPr>
                <w:rFonts w:ascii="Arial" w:hAnsi="Arial" w:cs="Arial"/>
              </w:rPr>
              <w:t>82,974,066,746</w:t>
            </w:r>
          </w:p>
        </w:tc>
        <w:tc>
          <w:tcPr>
            <w:tcW w:w="773" w:type="dxa"/>
            <w:tcBorders>
              <w:top w:val="nil"/>
              <w:left w:val="nil"/>
              <w:bottom w:val="nil"/>
              <w:right w:val="nil"/>
            </w:tcBorders>
            <w:shd w:val="clear" w:color="auto" w:fill="auto"/>
            <w:vAlign w:val="bottom"/>
          </w:tcPr>
          <w:p w14:paraId="148FA448" w14:textId="77777777" w:rsidR="00C138A3" w:rsidRPr="00C138A3" w:rsidRDefault="00C138A3" w:rsidP="00500009">
            <w:pPr>
              <w:jc w:val="right"/>
              <w:rPr>
                <w:rFonts w:ascii="Arial" w:hAnsi="Arial" w:cs="Arial"/>
              </w:rPr>
            </w:pPr>
            <w:r w:rsidRPr="00C138A3">
              <w:rPr>
                <w:rFonts w:ascii="Arial" w:hAnsi="Arial" w:cs="Arial"/>
              </w:rPr>
              <w:t>7</w:t>
            </w:r>
          </w:p>
        </w:tc>
        <w:tc>
          <w:tcPr>
            <w:tcW w:w="1792" w:type="dxa"/>
            <w:tcBorders>
              <w:top w:val="nil"/>
              <w:left w:val="nil"/>
              <w:bottom w:val="nil"/>
              <w:right w:val="nil"/>
            </w:tcBorders>
            <w:shd w:val="clear" w:color="auto" w:fill="auto"/>
            <w:vAlign w:val="bottom"/>
          </w:tcPr>
          <w:p w14:paraId="659E27CF" w14:textId="77777777" w:rsidR="00C138A3" w:rsidRPr="00C138A3" w:rsidRDefault="00C138A3" w:rsidP="00C87927">
            <w:pPr>
              <w:jc w:val="right"/>
              <w:rPr>
                <w:rFonts w:ascii="Arial" w:hAnsi="Arial" w:cs="Arial"/>
              </w:rPr>
            </w:pPr>
            <w:r w:rsidRPr="00C138A3">
              <w:rPr>
                <w:rFonts w:ascii="Arial" w:hAnsi="Arial" w:cs="Arial"/>
              </w:rPr>
              <w:t>67,097,902,164</w:t>
            </w:r>
          </w:p>
        </w:tc>
        <w:tc>
          <w:tcPr>
            <w:tcW w:w="889" w:type="dxa"/>
            <w:tcBorders>
              <w:top w:val="nil"/>
              <w:left w:val="nil"/>
              <w:bottom w:val="nil"/>
              <w:right w:val="nil"/>
            </w:tcBorders>
            <w:shd w:val="clear" w:color="auto" w:fill="auto"/>
            <w:vAlign w:val="bottom"/>
          </w:tcPr>
          <w:p w14:paraId="7F6A1F3D" w14:textId="77777777" w:rsidR="00C138A3" w:rsidRPr="00C138A3" w:rsidRDefault="00C138A3" w:rsidP="00500009">
            <w:pPr>
              <w:jc w:val="right"/>
              <w:rPr>
                <w:rFonts w:ascii="Arial" w:hAnsi="Arial" w:cs="Arial"/>
              </w:rPr>
            </w:pPr>
            <w:r w:rsidRPr="00C138A3">
              <w:rPr>
                <w:rFonts w:ascii="Arial" w:hAnsi="Arial" w:cs="Arial"/>
              </w:rPr>
              <w:t>8</w:t>
            </w:r>
          </w:p>
        </w:tc>
      </w:tr>
      <w:tr w:rsidR="00C138A3" w:rsidRPr="00850365" w14:paraId="6876825E" w14:textId="77777777" w:rsidTr="00500009">
        <w:trPr>
          <w:trHeight w:val="267"/>
        </w:trPr>
        <w:tc>
          <w:tcPr>
            <w:tcW w:w="3720" w:type="dxa"/>
            <w:tcBorders>
              <w:top w:val="nil"/>
              <w:left w:val="nil"/>
              <w:bottom w:val="nil"/>
              <w:right w:val="nil"/>
            </w:tcBorders>
            <w:shd w:val="clear" w:color="auto" w:fill="auto"/>
            <w:vAlign w:val="bottom"/>
          </w:tcPr>
          <w:p w14:paraId="40CCDFDC" w14:textId="77777777" w:rsidR="00C138A3" w:rsidRPr="00C138A3" w:rsidRDefault="00C138A3" w:rsidP="00C87927">
            <w:pPr>
              <w:rPr>
                <w:rFonts w:ascii="Arial" w:hAnsi="Arial" w:cs="Arial"/>
              </w:rPr>
            </w:pPr>
            <w:r w:rsidRPr="00C138A3">
              <w:rPr>
                <w:rFonts w:ascii="Arial" w:hAnsi="Arial" w:cs="Arial"/>
              </w:rPr>
              <w:t>Community, social and personal services</w:t>
            </w:r>
          </w:p>
        </w:tc>
        <w:tc>
          <w:tcPr>
            <w:tcW w:w="1922" w:type="dxa"/>
            <w:tcBorders>
              <w:top w:val="nil"/>
              <w:left w:val="nil"/>
              <w:bottom w:val="nil"/>
              <w:right w:val="nil"/>
            </w:tcBorders>
            <w:shd w:val="clear" w:color="auto" w:fill="auto"/>
            <w:vAlign w:val="bottom"/>
          </w:tcPr>
          <w:p w14:paraId="0EB4C70D" w14:textId="77777777" w:rsidR="00C138A3" w:rsidRPr="00C138A3" w:rsidRDefault="00C138A3" w:rsidP="00C87927">
            <w:pPr>
              <w:jc w:val="right"/>
              <w:rPr>
                <w:rFonts w:ascii="Arial" w:hAnsi="Arial" w:cs="Arial"/>
              </w:rPr>
            </w:pPr>
            <w:r w:rsidRPr="00C138A3">
              <w:rPr>
                <w:rFonts w:ascii="Arial" w:hAnsi="Arial" w:cs="Arial"/>
              </w:rPr>
              <w:t>15,707,626,840</w:t>
            </w:r>
          </w:p>
        </w:tc>
        <w:tc>
          <w:tcPr>
            <w:tcW w:w="773" w:type="dxa"/>
            <w:tcBorders>
              <w:top w:val="nil"/>
              <w:left w:val="nil"/>
              <w:bottom w:val="nil"/>
              <w:right w:val="nil"/>
            </w:tcBorders>
            <w:shd w:val="clear" w:color="auto" w:fill="auto"/>
            <w:vAlign w:val="bottom"/>
          </w:tcPr>
          <w:p w14:paraId="4845062E" w14:textId="77777777" w:rsidR="00C138A3" w:rsidRPr="00C138A3" w:rsidRDefault="00C138A3" w:rsidP="00500009">
            <w:pPr>
              <w:jc w:val="right"/>
              <w:rPr>
                <w:rFonts w:ascii="Arial" w:hAnsi="Arial" w:cs="Arial"/>
              </w:rPr>
            </w:pPr>
            <w:r w:rsidRPr="00C138A3">
              <w:rPr>
                <w:rFonts w:ascii="Arial" w:hAnsi="Arial" w:cs="Arial"/>
              </w:rPr>
              <w:t>1</w:t>
            </w:r>
          </w:p>
        </w:tc>
        <w:tc>
          <w:tcPr>
            <w:tcW w:w="1792" w:type="dxa"/>
            <w:tcBorders>
              <w:top w:val="nil"/>
              <w:left w:val="nil"/>
              <w:bottom w:val="nil"/>
              <w:right w:val="nil"/>
            </w:tcBorders>
            <w:shd w:val="clear" w:color="auto" w:fill="auto"/>
            <w:vAlign w:val="bottom"/>
          </w:tcPr>
          <w:p w14:paraId="1B0ADEFE" w14:textId="77777777" w:rsidR="00C138A3" w:rsidRPr="00C138A3" w:rsidRDefault="00C138A3" w:rsidP="00C87927">
            <w:pPr>
              <w:jc w:val="right"/>
              <w:rPr>
                <w:rFonts w:ascii="Arial" w:hAnsi="Arial" w:cs="Arial"/>
              </w:rPr>
            </w:pPr>
            <w:r w:rsidRPr="00C138A3">
              <w:rPr>
                <w:rFonts w:ascii="Arial" w:hAnsi="Arial" w:cs="Arial"/>
              </w:rPr>
              <w:t>15,813,041,160</w:t>
            </w:r>
          </w:p>
        </w:tc>
        <w:tc>
          <w:tcPr>
            <w:tcW w:w="889" w:type="dxa"/>
            <w:tcBorders>
              <w:top w:val="nil"/>
              <w:left w:val="nil"/>
              <w:bottom w:val="nil"/>
              <w:right w:val="nil"/>
            </w:tcBorders>
            <w:shd w:val="clear" w:color="auto" w:fill="auto"/>
            <w:vAlign w:val="bottom"/>
          </w:tcPr>
          <w:p w14:paraId="0B19664E" w14:textId="77777777" w:rsidR="00C138A3" w:rsidRPr="00C138A3" w:rsidRDefault="00C138A3" w:rsidP="00500009">
            <w:pPr>
              <w:jc w:val="right"/>
              <w:rPr>
                <w:rFonts w:ascii="Arial" w:hAnsi="Arial" w:cs="Arial"/>
              </w:rPr>
            </w:pPr>
            <w:r w:rsidRPr="00C138A3">
              <w:rPr>
                <w:rFonts w:ascii="Arial" w:hAnsi="Arial" w:cs="Arial"/>
              </w:rPr>
              <w:t>2</w:t>
            </w:r>
          </w:p>
        </w:tc>
      </w:tr>
      <w:tr w:rsidR="00C138A3" w:rsidRPr="00850365" w14:paraId="2C1D7196" w14:textId="77777777" w:rsidTr="00500009">
        <w:trPr>
          <w:trHeight w:val="255"/>
        </w:trPr>
        <w:tc>
          <w:tcPr>
            <w:tcW w:w="3720" w:type="dxa"/>
            <w:tcBorders>
              <w:top w:val="nil"/>
              <w:left w:val="nil"/>
              <w:bottom w:val="nil"/>
              <w:right w:val="nil"/>
            </w:tcBorders>
            <w:shd w:val="clear" w:color="auto" w:fill="auto"/>
            <w:vAlign w:val="bottom"/>
          </w:tcPr>
          <w:p w14:paraId="25744DA8" w14:textId="77777777" w:rsidR="00C138A3" w:rsidRPr="00C138A3" w:rsidRDefault="00C138A3" w:rsidP="00C87927">
            <w:pPr>
              <w:rPr>
                <w:rFonts w:ascii="Arial" w:hAnsi="Arial" w:cs="Arial"/>
              </w:rPr>
            </w:pPr>
            <w:r w:rsidRPr="00C138A3">
              <w:rPr>
                <w:rFonts w:ascii="Arial" w:hAnsi="Arial" w:cs="Arial"/>
              </w:rPr>
              <w:t>Electricity, gas and water</w:t>
            </w:r>
          </w:p>
        </w:tc>
        <w:tc>
          <w:tcPr>
            <w:tcW w:w="1922" w:type="dxa"/>
            <w:tcBorders>
              <w:top w:val="nil"/>
              <w:left w:val="nil"/>
              <w:bottom w:val="nil"/>
              <w:right w:val="nil"/>
            </w:tcBorders>
            <w:shd w:val="clear" w:color="auto" w:fill="auto"/>
            <w:vAlign w:val="bottom"/>
          </w:tcPr>
          <w:p w14:paraId="79D3E305" w14:textId="77777777" w:rsidR="00C138A3" w:rsidRPr="00C138A3" w:rsidRDefault="00C138A3" w:rsidP="00C87927">
            <w:pPr>
              <w:jc w:val="right"/>
              <w:rPr>
                <w:rFonts w:ascii="Arial" w:hAnsi="Arial" w:cs="Arial"/>
              </w:rPr>
            </w:pPr>
            <w:r w:rsidRPr="00C138A3">
              <w:rPr>
                <w:rFonts w:ascii="Arial" w:hAnsi="Arial" w:cs="Arial"/>
              </w:rPr>
              <w:t>186,893,077,362</w:t>
            </w:r>
          </w:p>
        </w:tc>
        <w:tc>
          <w:tcPr>
            <w:tcW w:w="773" w:type="dxa"/>
            <w:tcBorders>
              <w:top w:val="nil"/>
              <w:left w:val="nil"/>
              <w:bottom w:val="nil"/>
              <w:right w:val="nil"/>
            </w:tcBorders>
            <w:shd w:val="clear" w:color="auto" w:fill="auto"/>
            <w:vAlign w:val="bottom"/>
          </w:tcPr>
          <w:p w14:paraId="50B93179" w14:textId="77777777" w:rsidR="00C138A3" w:rsidRPr="00C138A3" w:rsidRDefault="00C138A3" w:rsidP="00500009">
            <w:pPr>
              <w:jc w:val="right"/>
              <w:rPr>
                <w:rFonts w:ascii="Arial" w:hAnsi="Arial" w:cs="Arial"/>
              </w:rPr>
            </w:pPr>
            <w:r w:rsidRPr="00C138A3">
              <w:rPr>
                <w:rFonts w:ascii="Arial" w:hAnsi="Arial" w:cs="Arial"/>
              </w:rPr>
              <w:t>16</w:t>
            </w:r>
          </w:p>
        </w:tc>
        <w:tc>
          <w:tcPr>
            <w:tcW w:w="1792" w:type="dxa"/>
            <w:tcBorders>
              <w:top w:val="nil"/>
              <w:left w:val="nil"/>
              <w:bottom w:val="nil"/>
              <w:right w:val="nil"/>
            </w:tcBorders>
            <w:shd w:val="clear" w:color="auto" w:fill="auto"/>
            <w:vAlign w:val="bottom"/>
          </w:tcPr>
          <w:p w14:paraId="6BABD622" w14:textId="77777777" w:rsidR="00C138A3" w:rsidRPr="00C138A3" w:rsidRDefault="00C138A3" w:rsidP="00C87927">
            <w:pPr>
              <w:jc w:val="right"/>
              <w:rPr>
                <w:rFonts w:ascii="Arial" w:hAnsi="Arial" w:cs="Arial"/>
              </w:rPr>
            </w:pPr>
            <w:r w:rsidRPr="00C138A3">
              <w:rPr>
                <w:rFonts w:ascii="Arial" w:hAnsi="Arial" w:cs="Arial"/>
              </w:rPr>
              <w:t>130,844,149,397</w:t>
            </w:r>
          </w:p>
        </w:tc>
        <w:tc>
          <w:tcPr>
            <w:tcW w:w="889" w:type="dxa"/>
            <w:tcBorders>
              <w:top w:val="nil"/>
              <w:left w:val="nil"/>
              <w:bottom w:val="nil"/>
              <w:right w:val="nil"/>
            </w:tcBorders>
            <w:shd w:val="clear" w:color="auto" w:fill="auto"/>
            <w:vAlign w:val="bottom"/>
          </w:tcPr>
          <w:p w14:paraId="3A42B4C3" w14:textId="77777777" w:rsidR="00C138A3" w:rsidRPr="00C138A3" w:rsidRDefault="00C138A3" w:rsidP="00500009">
            <w:pPr>
              <w:jc w:val="right"/>
              <w:rPr>
                <w:rFonts w:ascii="Arial" w:hAnsi="Arial" w:cs="Arial"/>
              </w:rPr>
            </w:pPr>
            <w:r w:rsidRPr="00C138A3">
              <w:rPr>
                <w:rFonts w:ascii="Arial" w:hAnsi="Arial" w:cs="Arial"/>
              </w:rPr>
              <w:t>15</w:t>
            </w:r>
          </w:p>
        </w:tc>
      </w:tr>
      <w:tr w:rsidR="00C138A3" w:rsidRPr="00850365" w14:paraId="72193E01" w14:textId="77777777" w:rsidTr="00500009">
        <w:trPr>
          <w:trHeight w:val="705"/>
        </w:trPr>
        <w:tc>
          <w:tcPr>
            <w:tcW w:w="3720" w:type="dxa"/>
            <w:tcBorders>
              <w:top w:val="nil"/>
              <w:left w:val="nil"/>
              <w:bottom w:val="nil"/>
              <w:right w:val="nil"/>
            </w:tcBorders>
            <w:shd w:val="clear" w:color="auto" w:fill="auto"/>
            <w:vAlign w:val="bottom"/>
          </w:tcPr>
          <w:p w14:paraId="009B4BAE" w14:textId="77777777" w:rsidR="00C138A3" w:rsidRPr="00C138A3" w:rsidRDefault="00C138A3" w:rsidP="00C87927">
            <w:pPr>
              <w:rPr>
                <w:rFonts w:ascii="Arial" w:hAnsi="Arial" w:cs="Arial"/>
              </w:rPr>
            </w:pPr>
            <w:r w:rsidRPr="00C138A3">
              <w:rPr>
                <w:rFonts w:ascii="Arial" w:hAnsi="Arial" w:cs="Arial"/>
              </w:rPr>
              <w:t>Wholesale &amp; retail trade, repair of motor vehicles, motorcycles &amp; personal and household goods</w:t>
            </w:r>
          </w:p>
        </w:tc>
        <w:tc>
          <w:tcPr>
            <w:tcW w:w="1922" w:type="dxa"/>
            <w:tcBorders>
              <w:top w:val="nil"/>
              <w:left w:val="nil"/>
              <w:bottom w:val="nil"/>
              <w:right w:val="nil"/>
            </w:tcBorders>
            <w:shd w:val="clear" w:color="auto" w:fill="auto"/>
            <w:vAlign w:val="bottom"/>
          </w:tcPr>
          <w:p w14:paraId="60B310ED" w14:textId="77777777" w:rsidR="00C138A3" w:rsidRPr="00C138A3" w:rsidRDefault="00C138A3" w:rsidP="00C87927">
            <w:pPr>
              <w:jc w:val="right"/>
              <w:rPr>
                <w:rFonts w:ascii="Arial" w:hAnsi="Arial" w:cs="Arial"/>
              </w:rPr>
            </w:pPr>
            <w:r w:rsidRPr="00C138A3">
              <w:rPr>
                <w:rFonts w:ascii="Arial" w:hAnsi="Arial" w:cs="Arial"/>
              </w:rPr>
              <w:t>100,830,212,865</w:t>
            </w:r>
          </w:p>
        </w:tc>
        <w:tc>
          <w:tcPr>
            <w:tcW w:w="773" w:type="dxa"/>
            <w:tcBorders>
              <w:top w:val="nil"/>
              <w:left w:val="nil"/>
              <w:bottom w:val="nil"/>
              <w:right w:val="nil"/>
            </w:tcBorders>
            <w:shd w:val="clear" w:color="auto" w:fill="auto"/>
            <w:vAlign w:val="bottom"/>
          </w:tcPr>
          <w:p w14:paraId="509D2F36" w14:textId="77777777" w:rsidR="00C138A3" w:rsidRPr="00C138A3" w:rsidRDefault="00C138A3" w:rsidP="00500009">
            <w:pPr>
              <w:jc w:val="right"/>
              <w:rPr>
                <w:rFonts w:ascii="Arial" w:hAnsi="Arial" w:cs="Arial"/>
              </w:rPr>
            </w:pPr>
            <w:r w:rsidRPr="00C138A3">
              <w:rPr>
                <w:rFonts w:ascii="Arial" w:hAnsi="Arial" w:cs="Arial"/>
              </w:rPr>
              <w:t>9</w:t>
            </w:r>
          </w:p>
        </w:tc>
        <w:tc>
          <w:tcPr>
            <w:tcW w:w="1792" w:type="dxa"/>
            <w:tcBorders>
              <w:top w:val="nil"/>
              <w:left w:val="nil"/>
              <w:bottom w:val="nil"/>
              <w:right w:val="nil"/>
            </w:tcBorders>
            <w:shd w:val="clear" w:color="auto" w:fill="auto"/>
            <w:vAlign w:val="bottom"/>
          </w:tcPr>
          <w:p w14:paraId="39290B20" w14:textId="77777777" w:rsidR="00C138A3" w:rsidRPr="00C138A3" w:rsidRDefault="00C138A3" w:rsidP="00500009">
            <w:pPr>
              <w:jc w:val="right"/>
              <w:rPr>
                <w:rFonts w:ascii="Arial" w:hAnsi="Arial" w:cs="Arial"/>
              </w:rPr>
            </w:pPr>
            <w:r w:rsidRPr="00C138A3">
              <w:rPr>
                <w:rFonts w:ascii="Arial" w:hAnsi="Arial" w:cs="Arial"/>
              </w:rPr>
              <w:t>78,008,342,482</w:t>
            </w:r>
          </w:p>
        </w:tc>
        <w:tc>
          <w:tcPr>
            <w:tcW w:w="889" w:type="dxa"/>
            <w:tcBorders>
              <w:top w:val="nil"/>
              <w:left w:val="nil"/>
              <w:bottom w:val="nil"/>
              <w:right w:val="nil"/>
            </w:tcBorders>
            <w:shd w:val="clear" w:color="auto" w:fill="auto"/>
            <w:vAlign w:val="bottom"/>
          </w:tcPr>
          <w:p w14:paraId="769CA2AA" w14:textId="77777777" w:rsidR="00C138A3" w:rsidRPr="00C138A3" w:rsidRDefault="00C138A3" w:rsidP="00500009">
            <w:pPr>
              <w:jc w:val="right"/>
              <w:rPr>
                <w:rFonts w:ascii="Arial" w:hAnsi="Arial" w:cs="Arial"/>
              </w:rPr>
            </w:pPr>
            <w:r w:rsidRPr="00C138A3">
              <w:rPr>
                <w:rFonts w:ascii="Arial" w:hAnsi="Arial" w:cs="Arial"/>
              </w:rPr>
              <w:t>9</w:t>
            </w:r>
          </w:p>
        </w:tc>
      </w:tr>
      <w:tr w:rsidR="00C138A3" w:rsidRPr="00850365" w14:paraId="43FF8B32" w14:textId="77777777" w:rsidTr="00500009">
        <w:trPr>
          <w:trHeight w:val="255"/>
        </w:trPr>
        <w:tc>
          <w:tcPr>
            <w:tcW w:w="3720" w:type="dxa"/>
            <w:tcBorders>
              <w:top w:val="nil"/>
              <w:left w:val="nil"/>
              <w:bottom w:val="nil"/>
              <w:right w:val="nil"/>
            </w:tcBorders>
            <w:shd w:val="clear" w:color="auto" w:fill="auto"/>
            <w:vAlign w:val="bottom"/>
          </w:tcPr>
          <w:p w14:paraId="4D6C9C15" w14:textId="77777777" w:rsidR="00C138A3" w:rsidRPr="00C138A3" w:rsidRDefault="00C138A3" w:rsidP="00C87927">
            <w:pPr>
              <w:rPr>
                <w:rFonts w:ascii="Arial" w:hAnsi="Arial" w:cs="Arial"/>
              </w:rPr>
            </w:pPr>
            <w:r w:rsidRPr="00C138A3">
              <w:rPr>
                <w:rFonts w:ascii="Arial" w:hAnsi="Arial" w:cs="Arial"/>
              </w:rPr>
              <w:t>Transport, storage and communication</w:t>
            </w:r>
          </w:p>
        </w:tc>
        <w:tc>
          <w:tcPr>
            <w:tcW w:w="1922" w:type="dxa"/>
            <w:tcBorders>
              <w:top w:val="nil"/>
              <w:left w:val="nil"/>
              <w:bottom w:val="nil"/>
              <w:right w:val="nil"/>
            </w:tcBorders>
            <w:shd w:val="clear" w:color="auto" w:fill="auto"/>
            <w:vAlign w:val="bottom"/>
          </w:tcPr>
          <w:p w14:paraId="5AACA4DF" w14:textId="77777777" w:rsidR="00C138A3" w:rsidRPr="00C138A3" w:rsidRDefault="00C138A3" w:rsidP="00C87927">
            <w:pPr>
              <w:jc w:val="right"/>
              <w:rPr>
                <w:rFonts w:ascii="Arial" w:hAnsi="Arial" w:cs="Arial"/>
              </w:rPr>
            </w:pPr>
            <w:r w:rsidRPr="00C138A3">
              <w:rPr>
                <w:rFonts w:ascii="Arial" w:hAnsi="Arial" w:cs="Arial"/>
              </w:rPr>
              <w:t>104,387,091,874</w:t>
            </w:r>
          </w:p>
        </w:tc>
        <w:tc>
          <w:tcPr>
            <w:tcW w:w="773" w:type="dxa"/>
            <w:tcBorders>
              <w:top w:val="nil"/>
              <w:left w:val="nil"/>
              <w:bottom w:val="nil"/>
              <w:right w:val="nil"/>
            </w:tcBorders>
            <w:shd w:val="clear" w:color="auto" w:fill="auto"/>
            <w:vAlign w:val="bottom"/>
          </w:tcPr>
          <w:p w14:paraId="2C3DF7A6" w14:textId="77777777" w:rsidR="00C138A3" w:rsidRPr="00C138A3" w:rsidRDefault="00C138A3" w:rsidP="00500009">
            <w:pPr>
              <w:jc w:val="right"/>
              <w:rPr>
                <w:rFonts w:ascii="Arial" w:hAnsi="Arial" w:cs="Arial"/>
              </w:rPr>
            </w:pPr>
            <w:r w:rsidRPr="00C138A3">
              <w:rPr>
                <w:rFonts w:ascii="Arial" w:hAnsi="Arial" w:cs="Arial"/>
              </w:rPr>
              <w:t>9</w:t>
            </w:r>
          </w:p>
        </w:tc>
        <w:tc>
          <w:tcPr>
            <w:tcW w:w="1792" w:type="dxa"/>
            <w:tcBorders>
              <w:top w:val="nil"/>
              <w:left w:val="nil"/>
              <w:bottom w:val="nil"/>
              <w:right w:val="nil"/>
            </w:tcBorders>
            <w:shd w:val="clear" w:color="auto" w:fill="auto"/>
            <w:vAlign w:val="bottom"/>
          </w:tcPr>
          <w:p w14:paraId="60525FB6" w14:textId="77777777" w:rsidR="00C138A3" w:rsidRPr="00C138A3" w:rsidRDefault="00C138A3" w:rsidP="00500009">
            <w:pPr>
              <w:jc w:val="right"/>
              <w:rPr>
                <w:rFonts w:ascii="Arial" w:hAnsi="Arial" w:cs="Arial"/>
              </w:rPr>
            </w:pPr>
            <w:r w:rsidRPr="00C138A3">
              <w:rPr>
                <w:rFonts w:ascii="Arial" w:hAnsi="Arial" w:cs="Arial"/>
              </w:rPr>
              <w:t>97,852,939,679</w:t>
            </w:r>
          </w:p>
        </w:tc>
        <w:tc>
          <w:tcPr>
            <w:tcW w:w="889" w:type="dxa"/>
            <w:tcBorders>
              <w:top w:val="nil"/>
              <w:left w:val="nil"/>
              <w:bottom w:val="nil"/>
              <w:right w:val="nil"/>
            </w:tcBorders>
            <w:shd w:val="clear" w:color="auto" w:fill="auto"/>
            <w:vAlign w:val="bottom"/>
          </w:tcPr>
          <w:p w14:paraId="532EC319" w14:textId="494BBF44" w:rsidR="00C138A3" w:rsidRPr="00C138A3" w:rsidRDefault="00C138A3" w:rsidP="00500009">
            <w:pPr>
              <w:jc w:val="right"/>
              <w:rPr>
                <w:rFonts w:ascii="Arial" w:hAnsi="Arial" w:cs="Arial"/>
              </w:rPr>
            </w:pPr>
            <w:r w:rsidRPr="00C138A3">
              <w:rPr>
                <w:rFonts w:ascii="Arial" w:hAnsi="Arial" w:cs="Arial"/>
              </w:rPr>
              <w:t>1</w:t>
            </w:r>
            <w:r w:rsidR="00D83851">
              <w:rPr>
                <w:rFonts w:ascii="Arial" w:hAnsi="Arial" w:cs="Arial"/>
              </w:rPr>
              <w:t>1</w:t>
            </w:r>
          </w:p>
        </w:tc>
      </w:tr>
      <w:tr w:rsidR="00C138A3" w:rsidRPr="00850365" w14:paraId="11D1EE85" w14:textId="77777777" w:rsidTr="00500009">
        <w:trPr>
          <w:trHeight w:val="250"/>
        </w:trPr>
        <w:tc>
          <w:tcPr>
            <w:tcW w:w="3720" w:type="dxa"/>
            <w:tcBorders>
              <w:top w:val="nil"/>
              <w:left w:val="nil"/>
              <w:bottom w:val="nil"/>
              <w:right w:val="nil"/>
            </w:tcBorders>
            <w:shd w:val="clear" w:color="auto" w:fill="auto"/>
            <w:vAlign w:val="bottom"/>
          </w:tcPr>
          <w:p w14:paraId="3D8BD355" w14:textId="77777777" w:rsidR="00C138A3" w:rsidRPr="00C138A3" w:rsidRDefault="00C138A3" w:rsidP="00C87927">
            <w:pPr>
              <w:rPr>
                <w:rFonts w:ascii="Arial" w:hAnsi="Arial" w:cs="Arial"/>
              </w:rPr>
            </w:pPr>
            <w:r w:rsidRPr="00C138A3">
              <w:rPr>
                <w:rFonts w:ascii="Arial" w:hAnsi="Arial" w:cs="Arial"/>
              </w:rPr>
              <w:t>Construction</w:t>
            </w:r>
          </w:p>
        </w:tc>
        <w:tc>
          <w:tcPr>
            <w:tcW w:w="1922" w:type="dxa"/>
            <w:tcBorders>
              <w:top w:val="nil"/>
              <w:left w:val="nil"/>
              <w:bottom w:val="nil"/>
              <w:right w:val="nil"/>
            </w:tcBorders>
            <w:shd w:val="clear" w:color="auto" w:fill="auto"/>
            <w:vAlign w:val="bottom"/>
          </w:tcPr>
          <w:p w14:paraId="3837395F" w14:textId="77777777" w:rsidR="00C138A3" w:rsidRPr="00C138A3" w:rsidRDefault="00C138A3" w:rsidP="00C87927">
            <w:pPr>
              <w:jc w:val="right"/>
              <w:rPr>
                <w:rFonts w:ascii="Arial" w:hAnsi="Arial" w:cs="Arial"/>
              </w:rPr>
            </w:pPr>
            <w:r w:rsidRPr="00C138A3">
              <w:rPr>
                <w:rFonts w:ascii="Arial" w:hAnsi="Arial" w:cs="Arial"/>
              </w:rPr>
              <w:t>98,843,377,116</w:t>
            </w:r>
          </w:p>
        </w:tc>
        <w:tc>
          <w:tcPr>
            <w:tcW w:w="773" w:type="dxa"/>
            <w:tcBorders>
              <w:top w:val="nil"/>
              <w:left w:val="nil"/>
              <w:bottom w:val="nil"/>
              <w:right w:val="nil"/>
            </w:tcBorders>
            <w:shd w:val="clear" w:color="auto" w:fill="auto"/>
            <w:vAlign w:val="bottom"/>
          </w:tcPr>
          <w:p w14:paraId="39A0D504" w14:textId="77777777" w:rsidR="00C138A3" w:rsidRPr="00C138A3" w:rsidRDefault="00C138A3" w:rsidP="00500009">
            <w:pPr>
              <w:jc w:val="right"/>
              <w:rPr>
                <w:rFonts w:ascii="Arial" w:hAnsi="Arial" w:cs="Arial"/>
              </w:rPr>
            </w:pPr>
            <w:r w:rsidRPr="00C138A3">
              <w:rPr>
                <w:rFonts w:ascii="Arial" w:hAnsi="Arial" w:cs="Arial"/>
              </w:rPr>
              <w:t>9</w:t>
            </w:r>
          </w:p>
        </w:tc>
        <w:tc>
          <w:tcPr>
            <w:tcW w:w="1792" w:type="dxa"/>
            <w:tcBorders>
              <w:top w:val="nil"/>
              <w:left w:val="nil"/>
              <w:bottom w:val="nil"/>
              <w:right w:val="nil"/>
            </w:tcBorders>
            <w:shd w:val="clear" w:color="auto" w:fill="auto"/>
            <w:vAlign w:val="bottom"/>
          </w:tcPr>
          <w:p w14:paraId="6A18DCAF" w14:textId="77777777" w:rsidR="00C138A3" w:rsidRPr="00C138A3" w:rsidRDefault="00C138A3" w:rsidP="00500009">
            <w:pPr>
              <w:jc w:val="right"/>
              <w:rPr>
                <w:rFonts w:ascii="Arial" w:hAnsi="Arial" w:cs="Arial"/>
              </w:rPr>
            </w:pPr>
            <w:r w:rsidRPr="00C138A3">
              <w:rPr>
                <w:rFonts w:ascii="Arial" w:hAnsi="Arial" w:cs="Arial"/>
              </w:rPr>
              <w:t>74,161,197,896</w:t>
            </w:r>
          </w:p>
        </w:tc>
        <w:tc>
          <w:tcPr>
            <w:tcW w:w="889" w:type="dxa"/>
            <w:tcBorders>
              <w:top w:val="nil"/>
              <w:left w:val="nil"/>
              <w:bottom w:val="nil"/>
              <w:right w:val="nil"/>
            </w:tcBorders>
            <w:shd w:val="clear" w:color="auto" w:fill="auto"/>
            <w:vAlign w:val="bottom"/>
          </w:tcPr>
          <w:p w14:paraId="56D7046F" w14:textId="77777777" w:rsidR="00C138A3" w:rsidRPr="00C138A3" w:rsidRDefault="00C138A3" w:rsidP="00500009">
            <w:pPr>
              <w:jc w:val="right"/>
              <w:rPr>
                <w:rFonts w:ascii="Arial" w:hAnsi="Arial" w:cs="Arial"/>
              </w:rPr>
            </w:pPr>
            <w:r w:rsidRPr="00C138A3">
              <w:rPr>
                <w:rFonts w:ascii="Arial" w:hAnsi="Arial" w:cs="Arial"/>
              </w:rPr>
              <w:t>8</w:t>
            </w:r>
          </w:p>
        </w:tc>
      </w:tr>
      <w:tr w:rsidR="00C138A3" w:rsidRPr="00850365" w14:paraId="267F18F3" w14:textId="77777777" w:rsidTr="00500009">
        <w:trPr>
          <w:trHeight w:val="241"/>
        </w:trPr>
        <w:tc>
          <w:tcPr>
            <w:tcW w:w="3720" w:type="dxa"/>
            <w:tcBorders>
              <w:top w:val="nil"/>
              <w:left w:val="nil"/>
              <w:bottom w:val="nil"/>
              <w:right w:val="nil"/>
            </w:tcBorders>
            <w:shd w:val="clear" w:color="auto" w:fill="auto"/>
            <w:vAlign w:val="bottom"/>
          </w:tcPr>
          <w:p w14:paraId="3DB80FC6" w14:textId="77777777" w:rsidR="00C138A3" w:rsidRPr="00C138A3" w:rsidRDefault="00C138A3" w:rsidP="00C87927">
            <w:pPr>
              <w:rPr>
                <w:rFonts w:ascii="Arial" w:hAnsi="Arial" w:cs="Arial"/>
              </w:rPr>
            </w:pPr>
            <w:r w:rsidRPr="00C138A3">
              <w:rPr>
                <w:rFonts w:ascii="Arial" w:hAnsi="Arial" w:cs="Arial"/>
              </w:rPr>
              <w:t>Private households</w:t>
            </w:r>
          </w:p>
        </w:tc>
        <w:tc>
          <w:tcPr>
            <w:tcW w:w="1922" w:type="dxa"/>
            <w:tcBorders>
              <w:top w:val="nil"/>
              <w:left w:val="nil"/>
              <w:bottom w:val="nil"/>
              <w:right w:val="nil"/>
            </w:tcBorders>
            <w:shd w:val="clear" w:color="auto" w:fill="auto"/>
            <w:vAlign w:val="bottom"/>
          </w:tcPr>
          <w:p w14:paraId="59420641" w14:textId="77777777" w:rsidR="00C138A3" w:rsidRPr="00C138A3" w:rsidRDefault="00C138A3" w:rsidP="00C87927">
            <w:pPr>
              <w:jc w:val="right"/>
              <w:rPr>
                <w:rFonts w:ascii="Arial" w:hAnsi="Arial" w:cs="Arial"/>
              </w:rPr>
            </w:pPr>
            <w:r w:rsidRPr="00C138A3">
              <w:rPr>
                <w:rFonts w:ascii="Arial" w:hAnsi="Arial" w:cs="Arial"/>
              </w:rPr>
              <w:t>55,466,368,524</w:t>
            </w:r>
          </w:p>
        </w:tc>
        <w:tc>
          <w:tcPr>
            <w:tcW w:w="773" w:type="dxa"/>
            <w:tcBorders>
              <w:top w:val="nil"/>
              <w:left w:val="nil"/>
              <w:bottom w:val="nil"/>
              <w:right w:val="nil"/>
            </w:tcBorders>
            <w:shd w:val="clear" w:color="auto" w:fill="auto"/>
            <w:vAlign w:val="bottom"/>
          </w:tcPr>
          <w:p w14:paraId="54F6D7F5" w14:textId="77777777" w:rsidR="00C138A3" w:rsidRPr="00C138A3" w:rsidRDefault="00C138A3" w:rsidP="00500009">
            <w:pPr>
              <w:jc w:val="right"/>
              <w:rPr>
                <w:rFonts w:ascii="Arial" w:hAnsi="Arial" w:cs="Arial"/>
              </w:rPr>
            </w:pPr>
            <w:r w:rsidRPr="00C138A3">
              <w:rPr>
                <w:rFonts w:ascii="Arial" w:hAnsi="Arial" w:cs="Arial"/>
              </w:rPr>
              <w:t>5</w:t>
            </w:r>
          </w:p>
        </w:tc>
        <w:tc>
          <w:tcPr>
            <w:tcW w:w="1792" w:type="dxa"/>
            <w:tcBorders>
              <w:top w:val="nil"/>
              <w:left w:val="nil"/>
              <w:bottom w:val="nil"/>
              <w:right w:val="nil"/>
            </w:tcBorders>
            <w:shd w:val="clear" w:color="auto" w:fill="auto"/>
            <w:vAlign w:val="bottom"/>
          </w:tcPr>
          <w:p w14:paraId="1CC7C4DF" w14:textId="77777777" w:rsidR="00C138A3" w:rsidRPr="00C138A3" w:rsidRDefault="00C138A3" w:rsidP="00500009">
            <w:pPr>
              <w:jc w:val="right"/>
              <w:rPr>
                <w:rFonts w:ascii="Arial" w:hAnsi="Arial" w:cs="Arial"/>
              </w:rPr>
            </w:pPr>
            <w:r w:rsidRPr="00C138A3">
              <w:rPr>
                <w:rFonts w:ascii="Arial" w:hAnsi="Arial" w:cs="Arial"/>
              </w:rPr>
              <w:t>37,350,774,148</w:t>
            </w:r>
          </w:p>
        </w:tc>
        <w:tc>
          <w:tcPr>
            <w:tcW w:w="889" w:type="dxa"/>
            <w:tcBorders>
              <w:top w:val="nil"/>
              <w:left w:val="nil"/>
              <w:bottom w:val="nil"/>
              <w:right w:val="nil"/>
            </w:tcBorders>
            <w:shd w:val="clear" w:color="auto" w:fill="auto"/>
            <w:vAlign w:val="bottom"/>
          </w:tcPr>
          <w:p w14:paraId="36D863F2" w14:textId="77777777" w:rsidR="00C138A3" w:rsidRPr="00C138A3" w:rsidRDefault="00C138A3" w:rsidP="00500009">
            <w:pPr>
              <w:jc w:val="right"/>
              <w:rPr>
                <w:rFonts w:ascii="Arial" w:hAnsi="Arial" w:cs="Arial"/>
              </w:rPr>
            </w:pPr>
            <w:r w:rsidRPr="00C138A3">
              <w:rPr>
                <w:rFonts w:ascii="Arial" w:hAnsi="Arial" w:cs="Arial"/>
              </w:rPr>
              <w:t>4</w:t>
            </w:r>
          </w:p>
        </w:tc>
      </w:tr>
      <w:tr w:rsidR="00C138A3" w:rsidRPr="00850365" w14:paraId="333437F2" w14:textId="77777777" w:rsidTr="00500009">
        <w:trPr>
          <w:trHeight w:val="250"/>
        </w:trPr>
        <w:tc>
          <w:tcPr>
            <w:tcW w:w="3720" w:type="dxa"/>
            <w:tcBorders>
              <w:top w:val="nil"/>
              <w:left w:val="nil"/>
              <w:bottom w:val="nil"/>
              <w:right w:val="nil"/>
            </w:tcBorders>
            <w:shd w:val="clear" w:color="auto" w:fill="auto"/>
            <w:vAlign w:val="bottom"/>
          </w:tcPr>
          <w:p w14:paraId="74ECFA8A" w14:textId="77777777" w:rsidR="00C138A3" w:rsidRPr="00C138A3" w:rsidRDefault="00C138A3" w:rsidP="00C87927">
            <w:pPr>
              <w:rPr>
                <w:rFonts w:ascii="Arial" w:hAnsi="Arial" w:cs="Arial"/>
              </w:rPr>
            </w:pPr>
            <w:r w:rsidRPr="00C138A3">
              <w:rPr>
                <w:rFonts w:ascii="Arial" w:hAnsi="Arial" w:cs="Arial"/>
              </w:rPr>
              <w:t>Hotel and restaurant</w:t>
            </w:r>
          </w:p>
        </w:tc>
        <w:tc>
          <w:tcPr>
            <w:tcW w:w="1922" w:type="dxa"/>
            <w:tcBorders>
              <w:top w:val="nil"/>
              <w:left w:val="nil"/>
              <w:bottom w:val="nil"/>
              <w:right w:val="nil"/>
            </w:tcBorders>
            <w:shd w:val="clear" w:color="auto" w:fill="auto"/>
            <w:vAlign w:val="bottom"/>
          </w:tcPr>
          <w:p w14:paraId="42547F49" w14:textId="77777777" w:rsidR="00C138A3" w:rsidRPr="00C138A3" w:rsidRDefault="00C138A3" w:rsidP="00C87927">
            <w:pPr>
              <w:jc w:val="right"/>
              <w:rPr>
                <w:rFonts w:ascii="Arial" w:hAnsi="Arial" w:cs="Arial"/>
              </w:rPr>
            </w:pPr>
            <w:r w:rsidRPr="00C138A3">
              <w:rPr>
                <w:rFonts w:ascii="Arial" w:hAnsi="Arial" w:cs="Arial"/>
              </w:rPr>
              <w:t>21,192,091,350</w:t>
            </w:r>
          </w:p>
        </w:tc>
        <w:tc>
          <w:tcPr>
            <w:tcW w:w="773" w:type="dxa"/>
            <w:tcBorders>
              <w:top w:val="nil"/>
              <w:left w:val="nil"/>
              <w:bottom w:val="nil"/>
              <w:right w:val="nil"/>
            </w:tcBorders>
            <w:shd w:val="clear" w:color="auto" w:fill="auto"/>
            <w:vAlign w:val="bottom"/>
          </w:tcPr>
          <w:p w14:paraId="3EA3F6CD" w14:textId="77777777" w:rsidR="00C138A3" w:rsidRPr="00C138A3" w:rsidRDefault="00C138A3" w:rsidP="00500009">
            <w:pPr>
              <w:jc w:val="right"/>
              <w:rPr>
                <w:rFonts w:ascii="Arial" w:hAnsi="Arial" w:cs="Arial"/>
              </w:rPr>
            </w:pPr>
            <w:r w:rsidRPr="00C138A3">
              <w:rPr>
                <w:rFonts w:ascii="Arial" w:hAnsi="Arial" w:cs="Arial"/>
              </w:rPr>
              <w:t>2</w:t>
            </w:r>
          </w:p>
        </w:tc>
        <w:tc>
          <w:tcPr>
            <w:tcW w:w="1792" w:type="dxa"/>
            <w:tcBorders>
              <w:top w:val="nil"/>
              <w:left w:val="nil"/>
              <w:bottom w:val="nil"/>
              <w:right w:val="nil"/>
            </w:tcBorders>
            <w:shd w:val="clear" w:color="auto" w:fill="auto"/>
            <w:vAlign w:val="bottom"/>
          </w:tcPr>
          <w:p w14:paraId="333FE3CD" w14:textId="77777777" w:rsidR="00C138A3" w:rsidRPr="00C138A3" w:rsidRDefault="00C138A3" w:rsidP="00500009">
            <w:pPr>
              <w:jc w:val="right"/>
              <w:rPr>
                <w:rFonts w:ascii="Arial" w:hAnsi="Arial" w:cs="Arial"/>
              </w:rPr>
            </w:pPr>
            <w:r w:rsidRPr="00C138A3">
              <w:rPr>
                <w:rFonts w:ascii="Arial" w:hAnsi="Arial" w:cs="Arial"/>
              </w:rPr>
              <w:t>11,420,099,594</w:t>
            </w:r>
          </w:p>
        </w:tc>
        <w:tc>
          <w:tcPr>
            <w:tcW w:w="889" w:type="dxa"/>
            <w:tcBorders>
              <w:top w:val="nil"/>
              <w:left w:val="nil"/>
              <w:bottom w:val="nil"/>
              <w:right w:val="nil"/>
            </w:tcBorders>
            <w:shd w:val="clear" w:color="auto" w:fill="auto"/>
            <w:vAlign w:val="bottom"/>
          </w:tcPr>
          <w:p w14:paraId="3512F455" w14:textId="77777777" w:rsidR="00C138A3" w:rsidRPr="00C138A3" w:rsidRDefault="00C138A3" w:rsidP="00500009">
            <w:pPr>
              <w:jc w:val="right"/>
              <w:rPr>
                <w:rFonts w:ascii="Arial" w:hAnsi="Arial" w:cs="Arial"/>
              </w:rPr>
            </w:pPr>
            <w:r w:rsidRPr="00C138A3">
              <w:rPr>
                <w:rFonts w:ascii="Arial" w:hAnsi="Arial" w:cs="Arial"/>
              </w:rPr>
              <w:t>1</w:t>
            </w:r>
          </w:p>
        </w:tc>
      </w:tr>
      <w:tr w:rsidR="00C138A3" w:rsidRPr="00850365" w14:paraId="733A7E92" w14:textId="77777777" w:rsidTr="00500009">
        <w:trPr>
          <w:trHeight w:val="223"/>
        </w:trPr>
        <w:tc>
          <w:tcPr>
            <w:tcW w:w="3720" w:type="dxa"/>
            <w:tcBorders>
              <w:top w:val="nil"/>
              <w:left w:val="nil"/>
              <w:bottom w:val="single" w:sz="4" w:space="0" w:color="auto"/>
              <w:right w:val="nil"/>
            </w:tcBorders>
            <w:shd w:val="clear" w:color="auto" w:fill="auto"/>
            <w:vAlign w:val="bottom"/>
          </w:tcPr>
          <w:p w14:paraId="75531B4C" w14:textId="77777777" w:rsidR="00C138A3" w:rsidRPr="00C138A3" w:rsidRDefault="00C138A3" w:rsidP="00C87927">
            <w:pPr>
              <w:rPr>
                <w:rFonts w:ascii="Arial" w:hAnsi="Arial" w:cs="Arial"/>
              </w:rPr>
            </w:pPr>
            <w:r w:rsidRPr="00C138A3">
              <w:rPr>
                <w:rFonts w:ascii="Arial" w:hAnsi="Arial" w:cs="Arial"/>
              </w:rPr>
              <w:t>Others</w:t>
            </w:r>
          </w:p>
        </w:tc>
        <w:tc>
          <w:tcPr>
            <w:tcW w:w="1922" w:type="dxa"/>
            <w:tcBorders>
              <w:top w:val="nil"/>
              <w:left w:val="nil"/>
              <w:bottom w:val="single" w:sz="4" w:space="0" w:color="auto"/>
              <w:right w:val="nil"/>
            </w:tcBorders>
            <w:shd w:val="clear" w:color="auto" w:fill="auto"/>
            <w:vAlign w:val="bottom"/>
          </w:tcPr>
          <w:p w14:paraId="104B3164" w14:textId="77777777" w:rsidR="00C138A3" w:rsidRPr="00C138A3" w:rsidRDefault="00C138A3" w:rsidP="00C87927">
            <w:pPr>
              <w:jc w:val="right"/>
              <w:rPr>
                <w:rFonts w:ascii="Arial" w:hAnsi="Arial" w:cs="Arial"/>
              </w:rPr>
            </w:pPr>
            <w:r w:rsidRPr="00C138A3">
              <w:rPr>
                <w:rFonts w:ascii="Arial" w:hAnsi="Arial" w:cs="Arial"/>
              </w:rPr>
              <w:t>41,610,185,976</w:t>
            </w:r>
          </w:p>
        </w:tc>
        <w:tc>
          <w:tcPr>
            <w:tcW w:w="773" w:type="dxa"/>
            <w:tcBorders>
              <w:top w:val="nil"/>
              <w:left w:val="nil"/>
              <w:bottom w:val="single" w:sz="4" w:space="0" w:color="auto"/>
              <w:right w:val="nil"/>
            </w:tcBorders>
            <w:shd w:val="clear" w:color="auto" w:fill="auto"/>
            <w:vAlign w:val="bottom"/>
          </w:tcPr>
          <w:p w14:paraId="2FB289B1" w14:textId="77777777" w:rsidR="00C138A3" w:rsidRPr="00C138A3" w:rsidRDefault="00C138A3" w:rsidP="00500009">
            <w:pPr>
              <w:jc w:val="right"/>
              <w:rPr>
                <w:rFonts w:ascii="Arial" w:hAnsi="Arial" w:cs="Arial"/>
              </w:rPr>
            </w:pPr>
            <w:r w:rsidRPr="00C138A3">
              <w:rPr>
                <w:rFonts w:ascii="Arial" w:hAnsi="Arial" w:cs="Arial"/>
              </w:rPr>
              <w:t>4</w:t>
            </w:r>
          </w:p>
        </w:tc>
        <w:tc>
          <w:tcPr>
            <w:tcW w:w="1792" w:type="dxa"/>
            <w:tcBorders>
              <w:top w:val="nil"/>
              <w:left w:val="nil"/>
              <w:bottom w:val="single" w:sz="4" w:space="0" w:color="auto"/>
              <w:right w:val="nil"/>
            </w:tcBorders>
            <w:shd w:val="clear" w:color="auto" w:fill="auto"/>
            <w:vAlign w:val="bottom"/>
          </w:tcPr>
          <w:p w14:paraId="6F592643" w14:textId="77777777" w:rsidR="00C138A3" w:rsidRPr="00C138A3" w:rsidRDefault="00C138A3" w:rsidP="00500009">
            <w:pPr>
              <w:jc w:val="right"/>
              <w:rPr>
                <w:rFonts w:ascii="Arial" w:hAnsi="Arial" w:cs="Arial"/>
              </w:rPr>
            </w:pPr>
            <w:r w:rsidRPr="00C138A3">
              <w:rPr>
                <w:rFonts w:ascii="Arial" w:hAnsi="Arial" w:cs="Arial"/>
              </w:rPr>
              <w:t>35,813,624,350</w:t>
            </w:r>
          </w:p>
        </w:tc>
        <w:tc>
          <w:tcPr>
            <w:tcW w:w="889" w:type="dxa"/>
            <w:tcBorders>
              <w:top w:val="nil"/>
              <w:left w:val="nil"/>
              <w:bottom w:val="single" w:sz="4" w:space="0" w:color="auto"/>
              <w:right w:val="nil"/>
            </w:tcBorders>
            <w:shd w:val="clear" w:color="auto" w:fill="auto"/>
            <w:vAlign w:val="bottom"/>
          </w:tcPr>
          <w:p w14:paraId="4A1DC5CF" w14:textId="77777777" w:rsidR="00C138A3" w:rsidRPr="00C138A3" w:rsidRDefault="00C138A3" w:rsidP="00500009">
            <w:pPr>
              <w:jc w:val="right"/>
              <w:rPr>
                <w:rFonts w:ascii="Arial" w:hAnsi="Arial" w:cs="Arial"/>
              </w:rPr>
            </w:pPr>
            <w:r w:rsidRPr="00C138A3">
              <w:rPr>
                <w:rFonts w:ascii="Arial" w:hAnsi="Arial" w:cs="Arial"/>
              </w:rPr>
              <w:t>4</w:t>
            </w:r>
          </w:p>
        </w:tc>
      </w:tr>
      <w:tr w:rsidR="00C138A3" w:rsidRPr="00850365" w14:paraId="5A7BB72F" w14:textId="77777777" w:rsidTr="00500009">
        <w:trPr>
          <w:trHeight w:val="308"/>
        </w:trPr>
        <w:tc>
          <w:tcPr>
            <w:tcW w:w="3720" w:type="dxa"/>
            <w:tcBorders>
              <w:top w:val="single" w:sz="4" w:space="0" w:color="auto"/>
              <w:left w:val="nil"/>
              <w:right w:val="nil"/>
            </w:tcBorders>
            <w:shd w:val="clear" w:color="auto" w:fill="auto"/>
            <w:vAlign w:val="bottom"/>
          </w:tcPr>
          <w:p w14:paraId="2616A838" w14:textId="77777777" w:rsidR="00C138A3" w:rsidRPr="00C138A3" w:rsidRDefault="00C138A3" w:rsidP="00C87927">
            <w:pPr>
              <w:rPr>
                <w:rFonts w:ascii="Arial" w:hAnsi="Arial" w:cs="Arial"/>
                <w:b/>
              </w:rPr>
            </w:pPr>
          </w:p>
        </w:tc>
        <w:tc>
          <w:tcPr>
            <w:tcW w:w="1922" w:type="dxa"/>
            <w:tcBorders>
              <w:top w:val="single" w:sz="4" w:space="0" w:color="auto"/>
              <w:left w:val="nil"/>
              <w:right w:val="nil"/>
            </w:tcBorders>
            <w:shd w:val="clear" w:color="auto" w:fill="auto"/>
            <w:vAlign w:val="bottom"/>
          </w:tcPr>
          <w:p w14:paraId="4E402583" w14:textId="77777777" w:rsidR="00C138A3" w:rsidRPr="00C138A3" w:rsidRDefault="00C138A3" w:rsidP="00C87927">
            <w:pPr>
              <w:rPr>
                <w:rFonts w:ascii="Arial" w:hAnsi="Arial" w:cs="Arial"/>
                <w:b/>
              </w:rPr>
            </w:pPr>
            <w:r w:rsidRPr="00C138A3">
              <w:rPr>
                <w:rFonts w:ascii="Arial" w:hAnsi="Arial" w:cs="Arial"/>
                <w:b/>
              </w:rPr>
              <w:t>1,143,147,829,545</w:t>
            </w:r>
          </w:p>
        </w:tc>
        <w:tc>
          <w:tcPr>
            <w:tcW w:w="773" w:type="dxa"/>
            <w:tcBorders>
              <w:top w:val="single" w:sz="4" w:space="0" w:color="auto"/>
              <w:left w:val="nil"/>
              <w:right w:val="nil"/>
            </w:tcBorders>
            <w:shd w:val="clear" w:color="auto" w:fill="auto"/>
            <w:vAlign w:val="bottom"/>
          </w:tcPr>
          <w:p w14:paraId="0DEC0323" w14:textId="77777777" w:rsidR="00C138A3" w:rsidRPr="00C138A3" w:rsidRDefault="00C138A3" w:rsidP="00500009">
            <w:pPr>
              <w:jc w:val="right"/>
              <w:rPr>
                <w:rFonts w:ascii="Arial" w:hAnsi="Arial" w:cs="Arial"/>
                <w:b/>
              </w:rPr>
            </w:pPr>
            <w:r w:rsidRPr="00C138A3">
              <w:rPr>
                <w:rFonts w:ascii="Arial" w:hAnsi="Arial" w:cs="Arial"/>
                <w:b/>
              </w:rPr>
              <w:t>100</w:t>
            </w:r>
          </w:p>
        </w:tc>
        <w:tc>
          <w:tcPr>
            <w:tcW w:w="1792" w:type="dxa"/>
            <w:tcBorders>
              <w:top w:val="single" w:sz="4" w:space="0" w:color="auto"/>
              <w:left w:val="nil"/>
              <w:right w:val="nil"/>
            </w:tcBorders>
            <w:shd w:val="clear" w:color="auto" w:fill="auto"/>
            <w:vAlign w:val="bottom"/>
          </w:tcPr>
          <w:p w14:paraId="32410273" w14:textId="77777777" w:rsidR="00C138A3" w:rsidRPr="00C138A3" w:rsidRDefault="00C138A3" w:rsidP="00C87927">
            <w:pPr>
              <w:rPr>
                <w:rFonts w:ascii="Arial" w:hAnsi="Arial" w:cs="Arial"/>
                <w:b/>
              </w:rPr>
            </w:pPr>
            <w:r w:rsidRPr="00C138A3">
              <w:rPr>
                <w:rFonts w:ascii="Arial" w:hAnsi="Arial" w:cs="Arial"/>
                <w:b/>
              </w:rPr>
              <w:t>880,417,086,596</w:t>
            </w:r>
          </w:p>
        </w:tc>
        <w:tc>
          <w:tcPr>
            <w:tcW w:w="889" w:type="dxa"/>
            <w:tcBorders>
              <w:top w:val="single" w:sz="4" w:space="0" w:color="auto"/>
              <w:left w:val="nil"/>
              <w:right w:val="nil"/>
            </w:tcBorders>
            <w:shd w:val="clear" w:color="auto" w:fill="auto"/>
            <w:vAlign w:val="bottom"/>
          </w:tcPr>
          <w:p w14:paraId="0307BA1E" w14:textId="77777777" w:rsidR="00C138A3" w:rsidRPr="00C138A3" w:rsidRDefault="00C138A3" w:rsidP="00500009">
            <w:pPr>
              <w:jc w:val="right"/>
              <w:rPr>
                <w:rFonts w:ascii="Arial" w:hAnsi="Arial" w:cs="Arial"/>
                <w:b/>
              </w:rPr>
            </w:pPr>
            <w:r w:rsidRPr="00C138A3">
              <w:rPr>
                <w:rFonts w:ascii="Arial" w:hAnsi="Arial" w:cs="Arial"/>
                <w:b/>
              </w:rPr>
              <w:t>100</w:t>
            </w:r>
          </w:p>
        </w:tc>
      </w:tr>
      <w:tr w:rsidR="00C138A3" w:rsidRPr="00850365" w14:paraId="6BF560B7" w14:textId="77777777" w:rsidTr="00500009">
        <w:trPr>
          <w:trHeight w:val="222"/>
        </w:trPr>
        <w:tc>
          <w:tcPr>
            <w:tcW w:w="3720" w:type="dxa"/>
            <w:tcBorders>
              <w:left w:val="nil"/>
              <w:bottom w:val="single" w:sz="4" w:space="0" w:color="auto"/>
              <w:right w:val="nil"/>
            </w:tcBorders>
            <w:shd w:val="clear" w:color="auto" w:fill="auto"/>
            <w:vAlign w:val="bottom"/>
          </w:tcPr>
          <w:p w14:paraId="572F7F4F" w14:textId="77777777" w:rsidR="00C138A3" w:rsidRPr="00C138A3" w:rsidRDefault="00C138A3" w:rsidP="00C87927">
            <w:pPr>
              <w:rPr>
                <w:rFonts w:ascii="Arial" w:hAnsi="Arial" w:cs="Arial"/>
                <w:b/>
              </w:rPr>
            </w:pPr>
            <w:r w:rsidRPr="00C138A3">
              <w:rPr>
                <w:rFonts w:ascii="Arial" w:hAnsi="Arial" w:cs="Arial"/>
                <w:b/>
              </w:rPr>
              <w:t>Allowance for losses</w:t>
            </w:r>
          </w:p>
        </w:tc>
        <w:tc>
          <w:tcPr>
            <w:tcW w:w="1922" w:type="dxa"/>
            <w:tcBorders>
              <w:left w:val="nil"/>
              <w:bottom w:val="single" w:sz="4" w:space="0" w:color="auto"/>
              <w:right w:val="nil"/>
            </w:tcBorders>
            <w:shd w:val="clear" w:color="auto" w:fill="auto"/>
            <w:vAlign w:val="bottom"/>
          </w:tcPr>
          <w:p w14:paraId="5433E67F" w14:textId="08A30C84" w:rsidR="00C138A3" w:rsidRPr="00C138A3" w:rsidRDefault="00C138A3" w:rsidP="00C87927">
            <w:pPr>
              <w:jc w:val="right"/>
              <w:rPr>
                <w:rFonts w:ascii="Arial" w:hAnsi="Arial" w:cs="Arial"/>
                <w:b/>
              </w:rPr>
            </w:pPr>
            <w:r w:rsidRPr="0015396E">
              <w:rPr>
                <w:rFonts w:ascii="Arial" w:hAnsi="Arial" w:cs="Arial"/>
                <w:b/>
              </w:rPr>
              <w:t>(</w:t>
            </w:r>
            <w:r w:rsidR="00337D1F" w:rsidRPr="0015396E">
              <w:rPr>
                <w:rFonts w:ascii="Arial" w:hAnsi="Arial" w:cs="Arial"/>
                <w:b/>
              </w:rPr>
              <w:t>48,808,151,559</w:t>
            </w:r>
            <w:r w:rsidRPr="0015396E">
              <w:rPr>
                <w:rFonts w:ascii="Arial" w:hAnsi="Arial" w:cs="Arial"/>
                <w:b/>
              </w:rPr>
              <w:t>)</w:t>
            </w:r>
          </w:p>
        </w:tc>
        <w:tc>
          <w:tcPr>
            <w:tcW w:w="773" w:type="dxa"/>
            <w:tcBorders>
              <w:left w:val="nil"/>
              <w:bottom w:val="single" w:sz="4" w:space="0" w:color="auto"/>
              <w:right w:val="nil"/>
            </w:tcBorders>
            <w:shd w:val="clear" w:color="auto" w:fill="auto"/>
            <w:vAlign w:val="bottom"/>
          </w:tcPr>
          <w:p w14:paraId="661E6615" w14:textId="77777777" w:rsidR="00C138A3" w:rsidRPr="00C138A3" w:rsidRDefault="00C138A3" w:rsidP="00C87927">
            <w:pPr>
              <w:rPr>
                <w:rFonts w:ascii="Arial" w:hAnsi="Arial" w:cs="Arial"/>
                <w:b/>
              </w:rPr>
            </w:pPr>
          </w:p>
        </w:tc>
        <w:tc>
          <w:tcPr>
            <w:tcW w:w="1792" w:type="dxa"/>
            <w:tcBorders>
              <w:left w:val="nil"/>
              <w:bottom w:val="single" w:sz="4" w:space="0" w:color="auto"/>
              <w:right w:val="nil"/>
            </w:tcBorders>
            <w:shd w:val="clear" w:color="auto" w:fill="auto"/>
            <w:vAlign w:val="bottom"/>
          </w:tcPr>
          <w:p w14:paraId="373F2C90" w14:textId="77777777" w:rsidR="00C138A3" w:rsidRPr="00C138A3" w:rsidRDefault="00C138A3" w:rsidP="00C87927">
            <w:pPr>
              <w:rPr>
                <w:rFonts w:ascii="Arial" w:hAnsi="Arial" w:cs="Arial"/>
                <w:b/>
              </w:rPr>
            </w:pPr>
            <w:r w:rsidRPr="00C138A3">
              <w:rPr>
                <w:rFonts w:ascii="Arial" w:hAnsi="Arial" w:cs="Arial"/>
                <w:b/>
              </w:rPr>
              <w:t>(26,694,890,846)</w:t>
            </w:r>
          </w:p>
        </w:tc>
        <w:tc>
          <w:tcPr>
            <w:tcW w:w="889" w:type="dxa"/>
            <w:tcBorders>
              <w:left w:val="nil"/>
              <w:bottom w:val="single" w:sz="4" w:space="0" w:color="auto"/>
              <w:right w:val="nil"/>
            </w:tcBorders>
            <w:shd w:val="clear" w:color="auto" w:fill="auto"/>
            <w:vAlign w:val="bottom"/>
          </w:tcPr>
          <w:p w14:paraId="0D9D7099" w14:textId="77777777" w:rsidR="00C138A3" w:rsidRPr="00C138A3" w:rsidRDefault="00C138A3" w:rsidP="00C87927">
            <w:pPr>
              <w:jc w:val="center"/>
              <w:rPr>
                <w:rFonts w:ascii="Arial" w:hAnsi="Arial" w:cs="Arial"/>
                <w:b/>
              </w:rPr>
            </w:pPr>
          </w:p>
        </w:tc>
      </w:tr>
      <w:tr w:rsidR="00C138A3" w:rsidRPr="00850365" w14:paraId="1F7352A9" w14:textId="77777777" w:rsidTr="00500009">
        <w:trPr>
          <w:trHeight w:val="227"/>
        </w:trPr>
        <w:tc>
          <w:tcPr>
            <w:tcW w:w="3720" w:type="dxa"/>
            <w:tcBorders>
              <w:top w:val="single" w:sz="4" w:space="0" w:color="auto"/>
              <w:left w:val="nil"/>
              <w:bottom w:val="double" w:sz="6" w:space="0" w:color="auto"/>
              <w:right w:val="nil"/>
            </w:tcBorders>
            <w:shd w:val="clear" w:color="auto" w:fill="auto"/>
            <w:vAlign w:val="bottom"/>
          </w:tcPr>
          <w:p w14:paraId="3F8C4318" w14:textId="77777777" w:rsidR="00C138A3" w:rsidRPr="00C138A3" w:rsidRDefault="00C138A3" w:rsidP="00C87927">
            <w:pPr>
              <w:rPr>
                <w:rFonts w:ascii="Arial" w:hAnsi="Arial" w:cs="Arial"/>
                <w:b/>
              </w:rPr>
            </w:pPr>
          </w:p>
        </w:tc>
        <w:tc>
          <w:tcPr>
            <w:tcW w:w="1922" w:type="dxa"/>
            <w:tcBorders>
              <w:top w:val="single" w:sz="4" w:space="0" w:color="auto"/>
              <w:left w:val="nil"/>
              <w:bottom w:val="double" w:sz="6" w:space="0" w:color="auto"/>
              <w:right w:val="nil"/>
            </w:tcBorders>
            <w:shd w:val="clear" w:color="auto" w:fill="auto"/>
            <w:vAlign w:val="bottom"/>
          </w:tcPr>
          <w:p w14:paraId="02F6B7E1" w14:textId="7223E750" w:rsidR="00C138A3" w:rsidRPr="0017681D" w:rsidRDefault="00C138A3" w:rsidP="00C87927">
            <w:pPr>
              <w:jc w:val="right"/>
              <w:rPr>
                <w:rFonts w:ascii="Arial" w:hAnsi="Arial" w:cs="Arial"/>
                <w:b/>
              </w:rPr>
            </w:pPr>
            <w:r w:rsidRPr="0017681D">
              <w:rPr>
                <w:rFonts w:ascii="Arial" w:hAnsi="Arial" w:cs="Arial"/>
                <w:b/>
              </w:rPr>
              <w:t>1,0</w:t>
            </w:r>
            <w:r w:rsidR="008F7753" w:rsidRPr="0017681D">
              <w:rPr>
                <w:rFonts w:ascii="Arial" w:hAnsi="Arial" w:cs="Arial"/>
                <w:b/>
              </w:rPr>
              <w:t>94,339,677,986</w:t>
            </w:r>
          </w:p>
        </w:tc>
        <w:tc>
          <w:tcPr>
            <w:tcW w:w="773" w:type="dxa"/>
            <w:tcBorders>
              <w:top w:val="single" w:sz="4" w:space="0" w:color="auto"/>
              <w:left w:val="nil"/>
              <w:bottom w:val="double" w:sz="6" w:space="0" w:color="auto"/>
              <w:right w:val="nil"/>
            </w:tcBorders>
            <w:shd w:val="clear" w:color="auto" w:fill="auto"/>
            <w:vAlign w:val="bottom"/>
          </w:tcPr>
          <w:p w14:paraId="4DF8E324" w14:textId="77777777" w:rsidR="00C138A3" w:rsidRPr="0017681D" w:rsidRDefault="00C138A3" w:rsidP="00C87927">
            <w:pPr>
              <w:rPr>
                <w:rFonts w:ascii="Arial" w:hAnsi="Arial" w:cs="Arial"/>
                <w:b/>
              </w:rPr>
            </w:pPr>
          </w:p>
        </w:tc>
        <w:tc>
          <w:tcPr>
            <w:tcW w:w="1792" w:type="dxa"/>
            <w:tcBorders>
              <w:top w:val="single" w:sz="4" w:space="0" w:color="auto"/>
              <w:left w:val="nil"/>
              <w:bottom w:val="double" w:sz="6" w:space="0" w:color="auto"/>
              <w:right w:val="nil"/>
            </w:tcBorders>
            <w:shd w:val="clear" w:color="auto" w:fill="auto"/>
            <w:vAlign w:val="bottom"/>
          </w:tcPr>
          <w:p w14:paraId="602EC2F5" w14:textId="77777777" w:rsidR="00C138A3" w:rsidRPr="0017681D" w:rsidRDefault="00C138A3" w:rsidP="00C87927">
            <w:pPr>
              <w:rPr>
                <w:rFonts w:ascii="Arial" w:hAnsi="Arial" w:cs="Arial"/>
                <w:b/>
              </w:rPr>
            </w:pPr>
            <w:r w:rsidRPr="0017681D">
              <w:rPr>
                <w:rFonts w:ascii="Arial" w:hAnsi="Arial" w:cs="Arial"/>
                <w:b/>
              </w:rPr>
              <w:t>853,722,195,750</w:t>
            </w:r>
          </w:p>
        </w:tc>
        <w:tc>
          <w:tcPr>
            <w:tcW w:w="889" w:type="dxa"/>
            <w:tcBorders>
              <w:top w:val="single" w:sz="4" w:space="0" w:color="auto"/>
              <w:left w:val="nil"/>
              <w:bottom w:val="double" w:sz="6" w:space="0" w:color="auto"/>
              <w:right w:val="nil"/>
            </w:tcBorders>
            <w:shd w:val="clear" w:color="auto" w:fill="auto"/>
            <w:vAlign w:val="bottom"/>
          </w:tcPr>
          <w:p w14:paraId="7CFA0A8A" w14:textId="77777777" w:rsidR="00C138A3" w:rsidRPr="00C138A3" w:rsidRDefault="00C138A3" w:rsidP="00C87927">
            <w:pPr>
              <w:rPr>
                <w:rFonts w:ascii="Arial" w:hAnsi="Arial" w:cs="Arial"/>
                <w:b/>
              </w:rPr>
            </w:pPr>
          </w:p>
        </w:tc>
      </w:tr>
    </w:tbl>
    <w:p w14:paraId="694FE346" w14:textId="30CB366A" w:rsidR="004A2D4A" w:rsidRDefault="003E3A37" w:rsidP="003E3A37">
      <w:pPr>
        <w:ind w:left="-426" w:firstLine="426"/>
        <w:rPr>
          <w:rFonts w:ascii="Arial" w:hAnsi="Arial" w:cs="Arial"/>
          <w:b/>
          <w:sz w:val="18"/>
          <w:szCs w:val="18"/>
        </w:rPr>
      </w:pPr>
      <w:r>
        <w:rPr>
          <w:rFonts w:ascii="Arial" w:hAnsi="Arial" w:cs="Arial"/>
          <w:b/>
          <w:sz w:val="18"/>
          <w:szCs w:val="18"/>
        </w:rPr>
        <w:t xml:space="preserve"> </w:t>
      </w:r>
    </w:p>
    <w:p w14:paraId="258893FC" w14:textId="1F73C3B1" w:rsidR="00A65DC2" w:rsidRDefault="00A65DC2" w:rsidP="003E3A37">
      <w:pPr>
        <w:ind w:left="-426" w:firstLine="426"/>
        <w:rPr>
          <w:rFonts w:ascii="Arial" w:hAnsi="Arial" w:cs="Arial"/>
          <w:b/>
          <w:sz w:val="18"/>
          <w:szCs w:val="18"/>
        </w:rPr>
      </w:pPr>
    </w:p>
    <w:p w14:paraId="7795B537" w14:textId="0822439D" w:rsidR="003E3A37" w:rsidRPr="00EC69C9" w:rsidRDefault="003E3A37" w:rsidP="003E3A37">
      <w:pPr>
        <w:ind w:left="-426" w:firstLine="426"/>
        <w:rPr>
          <w:rFonts w:ascii="Arial" w:hAnsi="Arial" w:cs="Arial"/>
          <w:b/>
          <w:sz w:val="18"/>
          <w:szCs w:val="18"/>
        </w:rPr>
      </w:pPr>
      <w:r w:rsidRPr="00EC69C9">
        <w:rPr>
          <w:rFonts w:ascii="Arial" w:hAnsi="Arial" w:cs="Arial"/>
          <w:b/>
          <w:sz w:val="18"/>
          <w:szCs w:val="18"/>
        </w:rPr>
        <w:t xml:space="preserve"> BASEL III LIQUIDITY COVERAGE RATIO DISCLOSURE (In Single Currency, Absolute Amount)</w:t>
      </w:r>
    </w:p>
    <w:p w14:paraId="4555E57B" w14:textId="7EF34178" w:rsidR="003E3A37" w:rsidRPr="00EC69C9" w:rsidRDefault="003E3A37" w:rsidP="003E3A37">
      <w:pPr>
        <w:ind w:left="-426" w:firstLine="426"/>
        <w:rPr>
          <w:rFonts w:ascii="Arial" w:hAnsi="Arial" w:cs="Arial"/>
          <w:b/>
          <w:sz w:val="18"/>
          <w:szCs w:val="18"/>
        </w:rPr>
      </w:pPr>
      <w:r w:rsidRPr="00EC69C9">
        <w:rPr>
          <w:rFonts w:ascii="Arial" w:hAnsi="Arial" w:cs="Arial"/>
          <w:b/>
          <w:sz w:val="18"/>
          <w:szCs w:val="18"/>
        </w:rPr>
        <w:t xml:space="preserve"> As of December 31, 2022</w:t>
      </w:r>
    </w:p>
    <w:p w14:paraId="1FA07F98" w14:textId="77777777" w:rsidR="003E3A37" w:rsidRPr="003E3A37" w:rsidRDefault="003E3A37" w:rsidP="003E3A37">
      <w:pPr>
        <w:ind w:left="-426" w:firstLine="426"/>
        <w:rPr>
          <w:rFonts w:ascii="Arial" w:hAnsi="Arial" w:cs="Arial"/>
          <w:b/>
          <w:sz w:val="18"/>
          <w:szCs w:val="18"/>
        </w:rPr>
      </w:pPr>
    </w:p>
    <w:tbl>
      <w:tblPr>
        <w:tblStyle w:val="TableGrid25"/>
        <w:tblW w:w="8777" w:type="dxa"/>
        <w:tblInd w:w="137" w:type="dxa"/>
        <w:tblLook w:val="04A0" w:firstRow="1" w:lastRow="0" w:firstColumn="1" w:lastColumn="0" w:noHBand="0" w:noVBand="1"/>
      </w:tblPr>
      <w:tblGrid>
        <w:gridCol w:w="4585"/>
        <w:gridCol w:w="2096"/>
        <w:gridCol w:w="2096"/>
      </w:tblGrid>
      <w:tr w:rsidR="003E3A37" w:rsidRPr="003E3A37" w14:paraId="1EBE70BB" w14:textId="77777777" w:rsidTr="00CC0ECB">
        <w:trPr>
          <w:trHeight w:val="371"/>
          <w:tblHeader/>
        </w:trPr>
        <w:tc>
          <w:tcPr>
            <w:tcW w:w="4585" w:type="dxa"/>
            <w:vMerge w:val="restart"/>
            <w:shd w:val="clear" w:color="auto" w:fill="BFBFBF" w:themeFill="background1" w:themeFillShade="BF"/>
          </w:tcPr>
          <w:p w14:paraId="77A65259" w14:textId="77777777" w:rsidR="003E3A37" w:rsidRPr="003E3A37" w:rsidRDefault="003E3A37" w:rsidP="003E3A37">
            <w:pPr>
              <w:rPr>
                <w:rFonts w:ascii="Arial" w:hAnsi="Arial" w:cs="Arial"/>
                <w:b/>
                <w:sz w:val="18"/>
                <w:szCs w:val="18"/>
              </w:rPr>
            </w:pPr>
          </w:p>
          <w:p w14:paraId="42B206D6" w14:textId="77777777" w:rsidR="003E3A37" w:rsidRPr="003E3A37" w:rsidRDefault="003E3A37" w:rsidP="003E3A37">
            <w:pPr>
              <w:jc w:val="center"/>
              <w:rPr>
                <w:rFonts w:ascii="Arial" w:hAnsi="Arial" w:cs="Arial"/>
                <w:b/>
                <w:sz w:val="18"/>
                <w:szCs w:val="18"/>
              </w:rPr>
            </w:pPr>
            <w:r w:rsidRPr="003E3A37">
              <w:rPr>
                <w:rFonts w:ascii="Arial" w:hAnsi="Arial" w:cs="Arial"/>
                <w:b/>
                <w:sz w:val="18"/>
                <w:szCs w:val="18"/>
              </w:rPr>
              <w:t>Nature of Item</w:t>
            </w:r>
          </w:p>
        </w:tc>
        <w:tc>
          <w:tcPr>
            <w:tcW w:w="4192" w:type="dxa"/>
            <w:gridSpan w:val="2"/>
            <w:shd w:val="clear" w:color="auto" w:fill="BFBFBF" w:themeFill="background1" w:themeFillShade="BF"/>
          </w:tcPr>
          <w:p w14:paraId="42BD05CD" w14:textId="77777777" w:rsidR="003E3A37" w:rsidRPr="003E3A37" w:rsidRDefault="003E3A37" w:rsidP="003E3A37">
            <w:pPr>
              <w:rPr>
                <w:rFonts w:ascii="Arial" w:hAnsi="Arial" w:cs="Arial"/>
                <w:b/>
                <w:sz w:val="18"/>
                <w:szCs w:val="18"/>
              </w:rPr>
            </w:pPr>
          </w:p>
          <w:p w14:paraId="68945CF1" w14:textId="77777777" w:rsidR="003E3A37" w:rsidRPr="003E3A37" w:rsidRDefault="003E3A37" w:rsidP="003E3A37">
            <w:pPr>
              <w:jc w:val="center"/>
              <w:rPr>
                <w:rFonts w:ascii="Arial" w:hAnsi="Arial" w:cs="Arial"/>
                <w:b/>
                <w:sz w:val="18"/>
                <w:szCs w:val="18"/>
              </w:rPr>
            </w:pPr>
            <w:r w:rsidRPr="003E3A37">
              <w:rPr>
                <w:rFonts w:ascii="Arial" w:hAnsi="Arial" w:cs="Arial"/>
                <w:b/>
                <w:sz w:val="18"/>
                <w:szCs w:val="18"/>
              </w:rPr>
              <w:t>Weighted Amount</w:t>
            </w:r>
          </w:p>
        </w:tc>
      </w:tr>
      <w:tr w:rsidR="003E3A37" w:rsidRPr="003E3A37" w14:paraId="6E166F04" w14:textId="77777777" w:rsidTr="00CC0ECB">
        <w:trPr>
          <w:trHeight w:val="232"/>
          <w:tblHeader/>
        </w:trPr>
        <w:tc>
          <w:tcPr>
            <w:tcW w:w="4585" w:type="dxa"/>
            <w:vMerge/>
            <w:shd w:val="clear" w:color="auto" w:fill="BFBFBF" w:themeFill="background1" w:themeFillShade="BF"/>
          </w:tcPr>
          <w:p w14:paraId="0AF76DFC" w14:textId="77777777" w:rsidR="003E3A37" w:rsidRPr="003E3A37" w:rsidRDefault="003E3A37" w:rsidP="003E3A37">
            <w:pPr>
              <w:jc w:val="center"/>
              <w:rPr>
                <w:rFonts w:ascii="Arial" w:hAnsi="Arial" w:cs="Arial"/>
                <w:b/>
                <w:sz w:val="18"/>
                <w:szCs w:val="18"/>
              </w:rPr>
            </w:pPr>
          </w:p>
        </w:tc>
        <w:tc>
          <w:tcPr>
            <w:tcW w:w="2096" w:type="dxa"/>
            <w:shd w:val="clear" w:color="auto" w:fill="BFBFBF" w:themeFill="background1" w:themeFillShade="BF"/>
          </w:tcPr>
          <w:p w14:paraId="51430AED" w14:textId="77777777" w:rsidR="003E3A37" w:rsidRPr="003E3A37" w:rsidRDefault="003E3A37" w:rsidP="003E3A37">
            <w:pPr>
              <w:jc w:val="center"/>
              <w:rPr>
                <w:rFonts w:ascii="Arial" w:hAnsi="Arial" w:cs="Arial"/>
                <w:b/>
                <w:sz w:val="18"/>
                <w:szCs w:val="18"/>
              </w:rPr>
            </w:pPr>
            <w:r w:rsidRPr="003E3A37">
              <w:rPr>
                <w:rFonts w:ascii="Arial" w:hAnsi="Arial" w:cs="Arial"/>
                <w:b/>
                <w:sz w:val="18"/>
                <w:szCs w:val="18"/>
              </w:rPr>
              <w:t>Group</w:t>
            </w:r>
          </w:p>
        </w:tc>
        <w:tc>
          <w:tcPr>
            <w:tcW w:w="2096" w:type="dxa"/>
            <w:shd w:val="clear" w:color="auto" w:fill="BFBFBF" w:themeFill="background1" w:themeFillShade="BF"/>
          </w:tcPr>
          <w:p w14:paraId="140710A6" w14:textId="77777777" w:rsidR="003E3A37" w:rsidRPr="003E3A37" w:rsidRDefault="003E3A37" w:rsidP="003E3A37">
            <w:pPr>
              <w:jc w:val="center"/>
              <w:rPr>
                <w:rFonts w:ascii="Arial" w:hAnsi="Arial" w:cs="Arial"/>
                <w:b/>
                <w:sz w:val="18"/>
                <w:szCs w:val="18"/>
              </w:rPr>
            </w:pPr>
            <w:r w:rsidRPr="003E3A37">
              <w:rPr>
                <w:rFonts w:ascii="Arial" w:hAnsi="Arial" w:cs="Arial"/>
                <w:b/>
                <w:sz w:val="18"/>
                <w:szCs w:val="18"/>
              </w:rPr>
              <w:t>Parent</w:t>
            </w:r>
          </w:p>
        </w:tc>
      </w:tr>
      <w:tr w:rsidR="003E3A37" w:rsidRPr="003E3A37" w14:paraId="02024E34" w14:textId="77777777" w:rsidTr="006B6112">
        <w:trPr>
          <w:trHeight w:val="218"/>
        </w:trPr>
        <w:tc>
          <w:tcPr>
            <w:tcW w:w="4585" w:type="dxa"/>
          </w:tcPr>
          <w:p w14:paraId="6DADEDED" w14:textId="77777777" w:rsidR="003E3A37" w:rsidRPr="003E3A37" w:rsidRDefault="003E3A37" w:rsidP="003E3A37">
            <w:pPr>
              <w:jc w:val="both"/>
              <w:rPr>
                <w:rFonts w:ascii="Arial" w:hAnsi="Arial" w:cs="Arial"/>
                <w:b/>
                <w:sz w:val="18"/>
                <w:szCs w:val="18"/>
              </w:rPr>
            </w:pPr>
            <w:r w:rsidRPr="003E3A37">
              <w:rPr>
                <w:rFonts w:ascii="Arial" w:hAnsi="Arial" w:cs="Arial"/>
                <w:b/>
                <w:sz w:val="18"/>
                <w:szCs w:val="18"/>
              </w:rPr>
              <w:t>A. Total Stock of High-Quality Liquid Assets (After Cap)</w:t>
            </w:r>
          </w:p>
        </w:tc>
        <w:tc>
          <w:tcPr>
            <w:tcW w:w="2096" w:type="dxa"/>
          </w:tcPr>
          <w:p w14:paraId="448D9881"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1,819,523,153,267.57</w:t>
            </w:r>
          </w:p>
        </w:tc>
        <w:tc>
          <w:tcPr>
            <w:tcW w:w="2096" w:type="dxa"/>
          </w:tcPr>
          <w:p w14:paraId="07206D00"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1,813,654,295,724.91</w:t>
            </w:r>
          </w:p>
        </w:tc>
      </w:tr>
      <w:tr w:rsidR="003E3A37" w:rsidRPr="003E3A37" w14:paraId="091FA63D" w14:textId="77777777" w:rsidTr="006B6112">
        <w:trPr>
          <w:trHeight w:val="218"/>
        </w:trPr>
        <w:tc>
          <w:tcPr>
            <w:tcW w:w="4585" w:type="dxa"/>
          </w:tcPr>
          <w:p w14:paraId="2D7ED305" w14:textId="77777777" w:rsidR="003E3A37" w:rsidRPr="003E3A37" w:rsidRDefault="003E3A37" w:rsidP="003E3A37">
            <w:pPr>
              <w:rPr>
                <w:rFonts w:ascii="Arial" w:hAnsi="Arial" w:cs="Arial"/>
                <w:sz w:val="18"/>
                <w:szCs w:val="18"/>
              </w:rPr>
            </w:pPr>
            <w:r w:rsidRPr="003E3A37">
              <w:rPr>
                <w:rFonts w:ascii="Arial" w:hAnsi="Arial" w:cs="Arial"/>
                <w:sz w:val="18"/>
                <w:szCs w:val="18"/>
              </w:rPr>
              <w:t>A.1 Stock of Level 1 Assets</w:t>
            </w:r>
          </w:p>
        </w:tc>
        <w:tc>
          <w:tcPr>
            <w:tcW w:w="2096" w:type="dxa"/>
          </w:tcPr>
          <w:p w14:paraId="75722E26"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1,809,881,439,878.48</w:t>
            </w:r>
          </w:p>
        </w:tc>
        <w:tc>
          <w:tcPr>
            <w:tcW w:w="2096" w:type="dxa"/>
          </w:tcPr>
          <w:p w14:paraId="386155A6"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1,804,020,997,335.82</w:t>
            </w:r>
          </w:p>
        </w:tc>
      </w:tr>
      <w:tr w:rsidR="003E3A37" w:rsidRPr="003E3A37" w14:paraId="0EAA5D85" w14:textId="77777777" w:rsidTr="006B6112">
        <w:trPr>
          <w:trHeight w:val="218"/>
        </w:trPr>
        <w:tc>
          <w:tcPr>
            <w:tcW w:w="4585" w:type="dxa"/>
          </w:tcPr>
          <w:p w14:paraId="1E3918FA" w14:textId="77777777" w:rsidR="003E3A37" w:rsidRPr="003E3A37" w:rsidRDefault="003E3A37" w:rsidP="003E3A37">
            <w:pPr>
              <w:rPr>
                <w:rFonts w:ascii="Arial" w:hAnsi="Arial" w:cs="Arial"/>
                <w:sz w:val="18"/>
                <w:szCs w:val="18"/>
              </w:rPr>
            </w:pPr>
            <w:r w:rsidRPr="003E3A37">
              <w:rPr>
                <w:rFonts w:ascii="Arial" w:hAnsi="Arial" w:cs="Arial"/>
                <w:sz w:val="18"/>
                <w:szCs w:val="18"/>
              </w:rPr>
              <w:t>A.2 Stock of Level 2 Assets</w:t>
            </w:r>
          </w:p>
        </w:tc>
        <w:tc>
          <w:tcPr>
            <w:tcW w:w="2096" w:type="dxa"/>
          </w:tcPr>
          <w:p w14:paraId="0F7FE5BF"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9,641,713,389.09</w:t>
            </w:r>
          </w:p>
        </w:tc>
        <w:tc>
          <w:tcPr>
            <w:tcW w:w="2096" w:type="dxa"/>
          </w:tcPr>
          <w:p w14:paraId="389D8955"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9,633,298,389.09</w:t>
            </w:r>
          </w:p>
        </w:tc>
      </w:tr>
      <w:tr w:rsidR="003E3A37" w:rsidRPr="003E3A37" w14:paraId="566468C5" w14:textId="77777777" w:rsidTr="006B6112">
        <w:trPr>
          <w:trHeight w:val="437"/>
        </w:trPr>
        <w:tc>
          <w:tcPr>
            <w:tcW w:w="4585" w:type="dxa"/>
          </w:tcPr>
          <w:p w14:paraId="38D2706A" w14:textId="77777777" w:rsidR="003E3A37" w:rsidRPr="003E3A37" w:rsidRDefault="003E3A37" w:rsidP="003E3A37">
            <w:pPr>
              <w:rPr>
                <w:rFonts w:ascii="Arial" w:hAnsi="Arial" w:cs="Arial"/>
                <w:b/>
                <w:sz w:val="18"/>
                <w:szCs w:val="18"/>
              </w:rPr>
            </w:pPr>
            <w:r w:rsidRPr="003E3A37">
              <w:rPr>
                <w:rFonts w:ascii="Arial" w:hAnsi="Arial" w:cs="Arial"/>
                <w:b/>
                <w:sz w:val="18"/>
                <w:szCs w:val="18"/>
              </w:rPr>
              <w:t>A.3 Total Stock of High-Quality Liquid Assets (Before Cap)</w:t>
            </w:r>
          </w:p>
        </w:tc>
        <w:tc>
          <w:tcPr>
            <w:tcW w:w="2096" w:type="dxa"/>
          </w:tcPr>
          <w:p w14:paraId="7C2F55B7"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1,819,523,153.267.57</w:t>
            </w:r>
          </w:p>
        </w:tc>
        <w:tc>
          <w:tcPr>
            <w:tcW w:w="2096" w:type="dxa"/>
          </w:tcPr>
          <w:p w14:paraId="3EF84B10"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1,813,654,295,724.91</w:t>
            </w:r>
          </w:p>
        </w:tc>
      </w:tr>
      <w:tr w:rsidR="003E3A37" w:rsidRPr="003E3A37" w14:paraId="583F3E4A" w14:textId="77777777" w:rsidTr="006B6112">
        <w:trPr>
          <w:trHeight w:val="218"/>
        </w:trPr>
        <w:tc>
          <w:tcPr>
            <w:tcW w:w="4585" w:type="dxa"/>
          </w:tcPr>
          <w:p w14:paraId="6514441A" w14:textId="77777777" w:rsidR="003E3A37" w:rsidRPr="003E3A37" w:rsidRDefault="003E3A37" w:rsidP="003E3A37">
            <w:pPr>
              <w:rPr>
                <w:rFonts w:ascii="Arial" w:hAnsi="Arial" w:cs="Arial"/>
                <w:sz w:val="18"/>
                <w:szCs w:val="18"/>
              </w:rPr>
            </w:pPr>
            <w:r w:rsidRPr="003E3A37">
              <w:rPr>
                <w:rFonts w:ascii="Arial" w:hAnsi="Arial" w:cs="Arial"/>
                <w:sz w:val="18"/>
                <w:szCs w:val="18"/>
              </w:rPr>
              <w:t>A.4 Adjustment for 40% Cap on Level 2 Assets</w:t>
            </w:r>
          </w:p>
        </w:tc>
        <w:tc>
          <w:tcPr>
            <w:tcW w:w="2096" w:type="dxa"/>
          </w:tcPr>
          <w:p w14:paraId="558580EC"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0.00</w:t>
            </w:r>
          </w:p>
        </w:tc>
        <w:tc>
          <w:tcPr>
            <w:tcW w:w="2096" w:type="dxa"/>
          </w:tcPr>
          <w:p w14:paraId="7DAFB1A7"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0.00</w:t>
            </w:r>
          </w:p>
        </w:tc>
      </w:tr>
      <w:tr w:rsidR="003E3A37" w:rsidRPr="003E3A37" w14:paraId="088086B1" w14:textId="77777777" w:rsidTr="006B6112">
        <w:trPr>
          <w:trHeight w:val="218"/>
        </w:trPr>
        <w:tc>
          <w:tcPr>
            <w:tcW w:w="4585" w:type="dxa"/>
          </w:tcPr>
          <w:p w14:paraId="0D458902" w14:textId="77777777" w:rsidR="003E3A37" w:rsidRPr="003E3A37" w:rsidRDefault="003E3A37" w:rsidP="003E3A37">
            <w:pPr>
              <w:rPr>
                <w:rFonts w:ascii="Arial" w:hAnsi="Arial" w:cs="Arial"/>
                <w:b/>
                <w:sz w:val="18"/>
                <w:szCs w:val="18"/>
              </w:rPr>
            </w:pPr>
            <w:r w:rsidRPr="003E3A37">
              <w:rPr>
                <w:rFonts w:ascii="Arial" w:hAnsi="Arial" w:cs="Arial"/>
                <w:b/>
                <w:sz w:val="18"/>
                <w:szCs w:val="18"/>
              </w:rPr>
              <w:t>B. Total Net Cash Outflows</w:t>
            </w:r>
          </w:p>
        </w:tc>
        <w:tc>
          <w:tcPr>
            <w:tcW w:w="2096" w:type="dxa"/>
          </w:tcPr>
          <w:p w14:paraId="3FA5C953"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858,021,631,476.00</w:t>
            </w:r>
          </w:p>
        </w:tc>
        <w:tc>
          <w:tcPr>
            <w:tcW w:w="2096" w:type="dxa"/>
          </w:tcPr>
          <w:p w14:paraId="56294673"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854,679,552,663.61</w:t>
            </w:r>
          </w:p>
        </w:tc>
      </w:tr>
      <w:tr w:rsidR="003E3A37" w:rsidRPr="003E3A37" w14:paraId="68B6D2D1" w14:textId="77777777" w:rsidTr="006B6112">
        <w:trPr>
          <w:trHeight w:val="218"/>
        </w:trPr>
        <w:tc>
          <w:tcPr>
            <w:tcW w:w="4585" w:type="dxa"/>
          </w:tcPr>
          <w:p w14:paraId="45BBF0C5" w14:textId="77777777" w:rsidR="003E3A37" w:rsidRPr="003E3A37" w:rsidRDefault="003E3A37" w:rsidP="003E3A37">
            <w:pPr>
              <w:rPr>
                <w:rFonts w:ascii="Arial" w:hAnsi="Arial" w:cs="Arial"/>
                <w:sz w:val="18"/>
                <w:szCs w:val="18"/>
              </w:rPr>
            </w:pPr>
            <w:r w:rsidRPr="003E3A37">
              <w:rPr>
                <w:rFonts w:ascii="Arial" w:hAnsi="Arial" w:cs="Arial"/>
                <w:sz w:val="18"/>
                <w:szCs w:val="18"/>
              </w:rPr>
              <w:t>B.1 Total Expected Cash Outflows</w:t>
            </w:r>
          </w:p>
        </w:tc>
        <w:tc>
          <w:tcPr>
            <w:tcW w:w="2096" w:type="dxa"/>
          </w:tcPr>
          <w:p w14:paraId="56107F72"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934,883,549,326.97</w:t>
            </w:r>
          </w:p>
        </w:tc>
        <w:tc>
          <w:tcPr>
            <w:tcW w:w="2096" w:type="dxa"/>
          </w:tcPr>
          <w:p w14:paraId="51F61600"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931,306,252,099.53</w:t>
            </w:r>
          </w:p>
        </w:tc>
      </w:tr>
      <w:tr w:rsidR="003E3A37" w:rsidRPr="003E3A37" w14:paraId="00B9A882" w14:textId="77777777" w:rsidTr="006B6112">
        <w:trPr>
          <w:trHeight w:val="218"/>
        </w:trPr>
        <w:tc>
          <w:tcPr>
            <w:tcW w:w="4585" w:type="dxa"/>
          </w:tcPr>
          <w:p w14:paraId="48C28D71" w14:textId="77777777" w:rsidR="003E3A37" w:rsidRPr="003E3A37" w:rsidRDefault="003E3A37" w:rsidP="003E3A37">
            <w:pPr>
              <w:rPr>
                <w:rFonts w:ascii="Arial" w:hAnsi="Arial" w:cs="Arial"/>
                <w:sz w:val="18"/>
                <w:szCs w:val="18"/>
              </w:rPr>
            </w:pPr>
            <w:r w:rsidRPr="003E3A37">
              <w:rPr>
                <w:rFonts w:ascii="Arial" w:hAnsi="Arial" w:cs="Arial"/>
                <w:sz w:val="18"/>
                <w:szCs w:val="18"/>
              </w:rPr>
              <w:t>B.2 Total Expected Cash Inflows Before Ceiling</w:t>
            </w:r>
          </w:p>
        </w:tc>
        <w:tc>
          <w:tcPr>
            <w:tcW w:w="2096" w:type="dxa"/>
          </w:tcPr>
          <w:p w14:paraId="6AB90901"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76,861,917,850.97</w:t>
            </w:r>
          </w:p>
        </w:tc>
        <w:tc>
          <w:tcPr>
            <w:tcW w:w="2096" w:type="dxa"/>
          </w:tcPr>
          <w:p w14:paraId="579B6D37"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76,626,699,435.92</w:t>
            </w:r>
          </w:p>
        </w:tc>
      </w:tr>
      <w:tr w:rsidR="003E3A37" w:rsidRPr="003E3A37" w14:paraId="434F7245" w14:textId="77777777" w:rsidTr="006B6112">
        <w:trPr>
          <w:trHeight w:val="218"/>
        </w:trPr>
        <w:tc>
          <w:tcPr>
            <w:tcW w:w="4585" w:type="dxa"/>
          </w:tcPr>
          <w:p w14:paraId="6D822850" w14:textId="77777777" w:rsidR="003E3A37" w:rsidRPr="003E3A37" w:rsidRDefault="003E3A37" w:rsidP="003E3A37">
            <w:pPr>
              <w:rPr>
                <w:rFonts w:ascii="Arial" w:hAnsi="Arial" w:cs="Arial"/>
                <w:sz w:val="18"/>
                <w:szCs w:val="18"/>
              </w:rPr>
            </w:pPr>
            <w:r w:rsidRPr="003E3A37">
              <w:rPr>
                <w:rFonts w:ascii="Arial" w:hAnsi="Arial" w:cs="Arial"/>
                <w:sz w:val="18"/>
                <w:szCs w:val="18"/>
              </w:rPr>
              <w:t>B.3 Adjustment for 75% Ceiling on Cash Inflows</w:t>
            </w:r>
          </w:p>
        </w:tc>
        <w:tc>
          <w:tcPr>
            <w:tcW w:w="2096" w:type="dxa"/>
          </w:tcPr>
          <w:p w14:paraId="355181E5"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0.00</w:t>
            </w:r>
          </w:p>
        </w:tc>
        <w:tc>
          <w:tcPr>
            <w:tcW w:w="2096" w:type="dxa"/>
          </w:tcPr>
          <w:p w14:paraId="12F104BD"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0.00</w:t>
            </w:r>
          </w:p>
        </w:tc>
      </w:tr>
      <w:tr w:rsidR="003E3A37" w:rsidRPr="003E3A37" w14:paraId="7442C499" w14:textId="77777777" w:rsidTr="006B6112">
        <w:trPr>
          <w:trHeight w:val="218"/>
        </w:trPr>
        <w:tc>
          <w:tcPr>
            <w:tcW w:w="4585" w:type="dxa"/>
          </w:tcPr>
          <w:p w14:paraId="59DF8FF7" w14:textId="77777777" w:rsidR="003E3A37" w:rsidRPr="003E3A37" w:rsidRDefault="003E3A37" w:rsidP="003E3A37">
            <w:pPr>
              <w:rPr>
                <w:rFonts w:ascii="Arial" w:hAnsi="Arial" w:cs="Arial"/>
                <w:b/>
                <w:sz w:val="18"/>
                <w:szCs w:val="18"/>
              </w:rPr>
            </w:pPr>
            <w:r w:rsidRPr="003E3A37">
              <w:rPr>
                <w:rFonts w:ascii="Arial" w:hAnsi="Arial" w:cs="Arial"/>
                <w:b/>
                <w:sz w:val="18"/>
                <w:szCs w:val="18"/>
              </w:rPr>
              <w:t>B.4 Total Expected Cash Inflows After Ceiling</w:t>
            </w:r>
          </w:p>
        </w:tc>
        <w:tc>
          <w:tcPr>
            <w:tcW w:w="2096" w:type="dxa"/>
          </w:tcPr>
          <w:p w14:paraId="70A2DAD5"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76,861,917,850.97</w:t>
            </w:r>
          </w:p>
        </w:tc>
        <w:tc>
          <w:tcPr>
            <w:tcW w:w="2096" w:type="dxa"/>
          </w:tcPr>
          <w:p w14:paraId="32B210FF"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76,626,699,435.92</w:t>
            </w:r>
          </w:p>
        </w:tc>
      </w:tr>
      <w:tr w:rsidR="003E3A37" w:rsidRPr="003E3A37" w14:paraId="6A5286D0" w14:textId="77777777" w:rsidTr="006B6112">
        <w:trPr>
          <w:trHeight w:val="218"/>
        </w:trPr>
        <w:tc>
          <w:tcPr>
            <w:tcW w:w="4585" w:type="dxa"/>
          </w:tcPr>
          <w:p w14:paraId="407D2A1A" w14:textId="77777777" w:rsidR="003E3A37" w:rsidRPr="003E3A37" w:rsidRDefault="003E3A37" w:rsidP="003E3A37">
            <w:pPr>
              <w:rPr>
                <w:rFonts w:ascii="Arial" w:hAnsi="Arial" w:cs="Arial"/>
                <w:b/>
                <w:sz w:val="18"/>
                <w:szCs w:val="18"/>
              </w:rPr>
            </w:pPr>
            <w:r w:rsidRPr="003E3A37">
              <w:rPr>
                <w:rFonts w:ascii="Arial" w:hAnsi="Arial" w:cs="Arial"/>
                <w:b/>
                <w:sz w:val="18"/>
                <w:szCs w:val="18"/>
              </w:rPr>
              <w:t>C. Liquidity Coverage Ratio</w:t>
            </w:r>
          </w:p>
        </w:tc>
        <w:tc>
          <w:tcPr>
            <w:tcW w:w="2096" w:type="dxa"/>
          </w:tcPr>
          <w:p w14:paraId="1CC4FF7D"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212.06%</w:t>
            </w:r>
          </w:p>
        </w:tc>
        <w:tc>
          <w:tcPr>
            <w:tcW w:w="2096" w:type="dxa"/>
          </w:tcPr>
          <w:p w14:paraId="4C8A224B"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212.20%</w:t>
            </w:r>
          </w:p>
        </w:tc>
      </w:tr>
    </w:tbl>
    <w:p w14:paraId="7A17068E" w14:textId="77777777" w:rsidR="003E3A37" w:rsidRDefault="003E3A37" w:rsidP="003E3A37">
      <w:pPr>
        <w:ind w:left="-426"/>
        <w:rPr>
          <w:rFonts w:ascii="Arial" w:hAnsi="Arial" w:cs="Arial"/>
          <w:b/>
          <w:sz w:val="18"/>
          <w:szCs w:val="18"/>
        </w:rPr>
      </w:pPr>
    </w:p>
    <w:p w14:paraId="3273B150" w14:textId="1CDE9132" w:rsidR="003E3A37" w:rsidRPr="003E3A37" w:rsidRDefault="003E3A37" w:rsidP="003E3A37">
      <w:pPr>
        <w:ind w:left="-426" w:firstLine="426"/>
        <w:rPr>
          <w:rFonts w:ascii="Arial" w:hAnsi="Arial" w:cs="Arial"/>
          <w:b/>
          <w:sz w:val="18"/>
          <w:szCs w:val="18"/>
        </w:rPr>
      </w:pPr>
      <w:r>
        <w:rPr>
          <w:rFonts w:ascii="Arial" w:hAnsi="Arial" w:cs="Arial"/>
          <w:b/>
          <w:sz w:val="18"/>
          <w:szCs w:val="18"/>
        </w:rPr>
        <w:t xml:space="preserve">  </w:t>
      </w:r>
      <w:r w:rsidRPr="003E3A37">
        <w:rPr>
          <w:rFonts w:ascii="Arial" w:hAnsi="Arial" w:cs="Arial"/>
          <w:b/>
          <w:sz w:val="18"/>
          <w:szCs w:val="18"/>
        </w:rPr>
        <w:t>BASEL III NET STABLE FUNDING RATIO DISCLOSURE (In Single Currency, Absolute Amount)</w:t>
      </w:r>
    </w:p>
    <w:p w14:paraId="1B661F69" w14:textId="6B4BBEBC" w:rsidR="003E3A37" w:rsidRDefault="003E3A37" w:rsidP="003E3A37">
      <w:pPr>
        <w:ind w:left="-426" w:firstLine="426"/>
        <w:rPr>
          <w:rFonts w:ascii="Arial" w:hAnsi="Arial" w:cs="Arial"/>
          <w:b/>
          <w:sz w:val="18"/>
          <w:szCs w:val="18"/>
        </w:rPr>
      </w:pPr>
      <w:r>
        <w:rPr>
          <w:rFonts w:ascii="Arial" w:hAnsi="Arial" w:cs="Arial"/>
          <w:b/>
          <w:sz w:val="18"/>
          <w:szCs w:val="18"/>
        </w:rPr>
        <w:t xml:space="preserve">  </w:t>
      </w:r>
      <w:r w:rsidRPr="003E3A37">
        <w:rPr>
          <w:rFonts w:ascii="Arial" w:hAnsi="Arial" w:cs="Arial"/>
          <w:b/>
          <w:sz w:val="18"/>
          <w:szCs w:val="18"/>
        </w:rPr>
        <w:t>As of December 31, 2022</w:t>
      </w:r>
    </w:p>
    <w:p w14:paraId="53E12E4D" w14:textId="77777777" w:rsidR="003E3A37" w:rsidRPr="003E3A37" w:rsidRDefault="003E3A37" w:rsidP="003E3A37">
      <w:pPr>
        <w:ind w:left="-426" w:firstLine="426"/>
        <w:rPr>
          <w:rFonts w:ascii="Arial" w:hAnsi="Arial" w:cs="Arial"/>
          <w:b/>
          <w:sz w:val="18"/>
          <w:szCs w:val="18"/>
        </w:rPr>
      </w:pPr>
    </w:p>
    <w:tbl>
      <w:tblPr>
        <w:tblStyle w:val="TableGrid25"/>
        <w:tblW w:w="8817" w:type="dxa"/>
        <w:tblInd w:w="137" w:type="dxa"/>
        <w:tblLook w:val="04A0" w:firstRow="1" w:lastRow="0" w:firstColumn="1" w:lastColumn="0" w:noHBand="0" w:noVBand="1"/>
      </w:tblPr>
      <w:tblGrid>
        <w:gridCol w:w="4606"/>
        <w:gridCol w:w="2105"/>
        <w:gridCol w:w="2106"/>
      </w:tblGrid>
      <w:tr w:rsidR="003E3A37" w:rsidRPr="003E3A37" w14:paraId="0EF585F0" w14:textId="77777777" w:rsidTr="0039521F">
        <w:trPr>
          <w:trHeight w:val="418"/>
          <w:tblHeader/>
        </w:trPr>
        <w:tc>
          <w:tcPr>
            <w:tcW w:w="4606" w:type="dxa"/>
            <w:vMerge w:val="restart"/>
            <w:shd w:val="clear" w:color="auto" w:fill="BFBFBF" w:themeFill="background1" w:themeFillShade="BF"/>
          </w:tcPr>
          <w:p w14:paraId="1411CCA5" w14:textId="77777777" w:rsidR="003E3A37" w:rsidRPr="003E3A37" w:rsidRDefault="003E3A37" w:rsidP="003E3A37">
            <w:pPr>
              <w:rPr>
                <w:rFonts w:ascii="Arial" w:hAnsi="Arial" w:cs="Arial"/>
                <w:b/>
                <w:sz w:val="18"/>
                <w:szCs w:val="18"/>
              </w:rPr>
            </w:pPr>
          </w:p>
          <w:p w14:paraId="09E48A9F" w14:textId="77777777" w:rsidR="003E3A37" w:rsidRPr="003E3A37" w:rsidRDefault="003E3A37" w:rsidP="003E3A37">
            <w:pPr>
              <w:jc w:val="center"/>
              <w:rPr>
                <w:rFonts w:ascii="Arial" w:hAnsi="Arial" w:cs="Arial"/>
                <w:b/>
                <w:sz w:val="18"/>
                <w:szCs w:val="18"/>
              </w:rPr>
            </w:pPr>
            <w:r w:rsidRPr="003E3A37">
              <w:rPr>
                <w:rFonts w:ascii="Arial" w:hAnsi="Arial" w:cs="Arial"/>
                <w:b/>
                <w:sz w:val="18"/>
                <w:szCs w:val="18"/>
              </w:rPr>
              <w:t>Nature of Item</w:t>
            </w:r>
          </w:p>
        </w:tc>
        <w:tc>
          <w:tcPr>
            <w:tcW w:w="4211" w:type="dxa"/>
            <w:gridSpan w:val="2"/>
            <w:shd w:val="clear" w:color="auto" w:fill="BFBFBF" w:themeFill="background1" w:themeFillShade="BF"/>
          </w:tcPr>
          <w:p w14:paraId="1FA69D7A" w14:textId="77777777" w:rsidR="003E3A37" w:rsidRPr="003E3A37" w:rsidRDefault="003E3A37" w:rsidP="003E3A37">
            <w:pPr>
              <w:rPr>
                <w:rFonts w:ascii="Arial" w:hAnsi="Arial" w:cs="Arial"/>
                <w:b/>
                <w:sz w:val="18"/>
                <w:szCs w:val="18"/>
              </w:rPr>
            </w:pPr>
          </w:p>
          <w:p w14:paraId="55F40F23" w14:textId="77777777" w:rsidR="003E3A37" w:rsidRPr="003E3A37" w:rsidRDefault="003E3A37" w:rsidP="003E3A37">
            <w:pPr>
              <w:jc w:val="center"/>
              <w:rPr>
                <w:rFonts w:ascii="Arial" w:hAnsi="Arial" w:cs="Arial"/>
                <w:b/>
                <w:sz w:val="18"/>
                <w:szCs w:val="18"/>
              </w:rPr>
            </w:pPr>
            <w:r w:rsidRPr="003E3A37">
              <w:rPr>
                <w:rFonts w:ascii="Arial" w:hAnsi="Arial" w:cs="Arial"/>
                <w:b/>
                <w:sz w:val="18"/>
                <w:szCs w:val="18"/>
              </w:rPr>
              <w:t>Weighted Amount</w:t>
            </w:r>
          </w:p>
        </w:tc>
      </w:tr>
      <w:tr w:rsidR="003E3A37" w:rsidRPr="003E3A37" w14:paraId="399806C5" w14:textId="77777777" w:rsidTr="0039521F">
        <w:trPr>
          <w:trHeight w:val="262"/>
          <w:tblHeader/>
        </w:trPr>
        <w:tc>
          <w:tcPr>
            <w:tcW w:w="4606" w:type="dxa"/>
            <w:vMerge/>
            <w:shd w:val="clear" w:color="auto" w:fill="BFBFBF" w:themeFill="background1" w:themeFillShade="BF"/>
          </w:tcPr>
          <w:p w14:paraId="7C2001F4" w14:textId="77777777" w:rsidR="003E3A37" w:rsidRPr="003E3A37" w:rsidRDefault="003E3A37" w:rsidP="003E3A37">
            <w:pPr>
              <w:jc w:val="center"/>
              <w:rPr>
                <w:rFonts w:ascii="Arial" w:hAnsi="Arial" w:cs="Arial"/>
                <w:b/>
                <w:sz w:val="18"/>
                <w:szCs w:val="18"/>
              </w:rPr>
            </w:pPr>
          </w:p>
        </w:tc>
        <w:tc>
          <w:tcPr>
            <w:tcW w:w="2105" w:type="dxa"/>
            <w:shd w:val="clear" w:color="auto" w:fill="BFBFBF" w:themeFill="background1" w:themeFillShade="BF"/>
          </w:tcPr>
          <w:p w14:paraId="72F7EF90" w14:textId="77777777" w:rsidR="003E3A37" w:rsidRPr="003E3A37" w:rsidRDefault="003E3A37" w:rsidP="003E3A37">
            <w:pPr>
              <w:jc w:val="center"/>
              <w:rPr>
                <w:rFonts w:ascii="Arial" w:hAnsi="Arial" w:cs="Arial"/>
                <w:b/>
                <w:sz w:val="18"/>
                <w:szCs w:val="18"/>
              </w:rPr>
            </w:pPr>
            <w:r w:rsidRPr="003E3A37">
              <w:rPr>
                <w:rFonts w:ascii="Arial" w:hAnsi="Arial" w:cs="Arial"/>
                <w:b/>
                <w:sz w:val="18"/>
                <w:szCs w:val="18"/>
              </w:rPr>
              <w:t>Group</w:t>
            </w:r>
          </w:p>
        </w:tc>
        <w:tc>
          <w:tcPr>
            <w:tcW w:w="2106" w:type="dxa"/>
            <w:shd w:val="clear" w:color="auto" w:fill="BFBFBF" w:themeFill="background1" w:themeFillShade="BF"/>
          </w:tcPr>
          <w:p w14:paraId="2CAE6651" w14:textId="77777777" w:rsidR="003E3A37" w:rsidRPr="003E3A37" w:rsidRDefault="003E3A37" w:rsidP="003E3A37">
            <w:pPr>
              <w:jc w:val="center"/>
              <w:rPr>
                <w:rFonts w:ascii="Arial" w:hAnsi="Arial" w:cs="Arial"/>
                <w:b/>
                <w:sz w:val="18"/>
                <w:szCs w:val="18"/>
              </w:rPr>
            </w:pPr>
            <w:r w:rsidRPr="003E3A37">
              <w:rPr>
                <w:rFonts w:ascii="Arial" w:hAnsi="Arial" w:cs="Arial"/>
                <w:b/>
                <w:sz w:val="18"/>
                <w:szCs w:val="18"/>
              </w:rPr>
              <w:t>Parent</w:t>
            </w:r>
          </w:p>
        </w:tc>
      </w:tr>
      <w:tr w:rsidR="003E3A37" w:rsidRPr="003E3A37" w14:paraId="2ECB6313" w14:textId="77777777" w:rsidTr="00276331">
        <w:trPr>
          <w:trHeight w:val="246"/>
        </w:trPr>
        <w:tc>
          <w:tcPr>
            <w:tcW w:w="4606" w:type="dxa"/>
          </w:tcPr>
          <w:p w14:paraId="18488923" w14:textId="77777777" w:rsidR="003E3A37" w:rsidRPr="003E3A37" w:rsidRDefault="003E3A37" w:rsidP="003E3A37">
            <w:pPr>
              <w:jc w:val="both"/>
              <w:rPr>
                <w:rFonts w:ascii="Arial" w:hAnsi="Arial" w:cs="Arial"/>
                <w:b/>
                <w:sz w:val="18"/>
                <w:szCs w:val="18"/>
              </w:rPr>
            </w:pPr>
            <w:r w:rsidRPr="003E3A37">
              <w:rPr>
                <w:rFonts w:ascii="Arial" w:hAnsi="Arial" w:cs="Arial"/>
                <w:b/>
                <w:sz w:val="18"/>
                <w:szCs w:val="18"/>
              </w:rPr>
              <w:t>A. Available Stable Funding</w:t>
            </w:r>
          </w:p>
        </w:tc>
        <w:tc>
          <w:tcPr>
            <w:tcW w:w="2105" w:type="dxa"/>
          </w:tcPr>
          <w:p w14:paraId="31C1C7D3"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1,785,254,928,299.88</w:t>
            </w:r>
          </w:p>
        </w:tc>
        <w:tc>
          <w:tcPr>
            <w:tcW w:w="2106" w:type="dxa"/>
          </w:tcPr>
          <w:p w14:paraId="721BC7C2" w14:textId="77777777" w:rsidR="003E3A37" w:rsidRPr="00942B86" w:rsidRDefault="003E3A37" w:rsidP="003E3A37">
            <w:pPr>
              <w:jc w:val="right"/>
              <w:rPr>
                <w:rFonts w:ascii="Arial" w:hAnsi="Arial" w:cs="Arial"/>
                <w:b/>
                <w:sz w:val="18"/>
                <w:szCs w:val="18"/>
              </w:rPr>
            </w:pPr>
            <w:r w:rsidRPr="00942B86">
              <w:rPr>
                <w:rFonts w:ascii="Arial" w:hAnsi="Arial" w:cs="Arial"/>
                <w:b/>
                <w:sz w:val="18"/>
                <w:szCs w:val="18"/>
              </w:rPr>
              <w:t>1,771,902,369,161.55</w:t>
            </w:r>
          </w:p>
        </w:tc>
      </w:tr>
      <w:tr w:rsidR="003E3A37" w:rsidRPr="003E3A37" w14:paraId="6455AE85" w14:textId="77777777" w:rsidTr="00276331">
        <w:trPr>
          <w:trHeight w:val="246"/>
        </w:trPr>
        <w:tc>
          <w:tcPr>
            <w:tcW w:w="4606" w:type="dxa"/>
          </w:tcPr>
          <w:p w14:paraId="4BA4A4A5" w14:textId="77777777" w:rsidR="003E3A37" w:rsidRPr="003E3A37" w:rsidRDefault="003E3A37" w:rsidP="003E3A37">
            <w:pPr>
              <w:rPr>
                <w:rFonts w:ascii="Arial" w:hAnsi="Arial" w:cs="Arial"/>
                <w:sz w:val="18"/>
                <w:szCs w:val="18"/>
              </w:rPr>
            </w:pPr>
            <w:r w:rsidRPr="003E3A37">
              <w:rPr>
                <w:rFonts w:ascii="Arial" w:hAnsi="Arial" w:cs="Arial"/>
                <w:sz w:val="18"/>
                <w:szCs w:val="18"/>
              </w:rPr>
              <w:t>Capital</w:t>
            </w:r>
          </w:p>
        </w:tc>
        <w:tc>
          <w:tcPr>
            <w:tcW w:w="2105" w:type="dxa"/>
          </w:tcPr>
          <w:p w14:paraId="064D387E"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218,693,003,735.80</w:t>
            </w:r>
          </w:p>
        </w:tc>
        <w:tc>
          <w:tcPr>
            <w:tcW w:w="2106" w:type="dxa"/>
          </w:tcPr>
          <w:p w14:paraId="5B7CF87D" w14:textId="77777777" w:rsidR="003E3A37" w:rsidRPr="00942B86" w:rsidRDefault="003E3A37" w:rsidP="003E3A37">
            <w:pPr>
              <w:jc w:val="right"/>
              <w:rPr>
                <w:rFonts w:ascii="Arial" w:hAnsi="Arial" w:cs="Arial"/>
                <w:sz w:val="18"/>
                <w:szCs w:val="18"/>
              </w:rPr>
            </w:pPr>
            <w:r w:rsidRPr="00942B86">
              <w:rPr>
                <w:rFonts w:ascii="Arial" w:hAnsi="Arial" w:cs="Arial"/>
                <w:sz w:val="18"/>
                <w:szCs w:val="18"/>
              </w:rPr>
              <w:t>217,635,938,766.54</w:t>
            </w:r>
          </w:p>
        </w:tc>
      </w:tr>
      <w:tr w:rsidR="003E3A37" w:rsidRPr="003E3A37" w14:paraId="3BA9CD39" w14:textId="77777777" w:rsidTr="00276331">
        <w:trPr>
          <w:trHeight w:val="246"/>
        </w:trPr>
        <w:tc>
          <w:tcPr>
            <w:tcW w:w="4606" w:type="dxa"/>
          </w:tcPr>
          <w:p w14:paraId="46151FB9" w14:textId="77777777" w:rsidR="003E3A37" w:rsidRPr="003E3A37" w:rsidRDefault="003E3A37" w:rsidP="003E3A37">
            <w:pPr>
              <w:rPr>
                <w:rFonts w:ascii="Arial" w:hAnsi="Arial" w:cs="Arial"/>
                <w:sz w:val="18"/>
                <w:szCs w:val="18"/>
              </w:rPr>
            </w:pPr>
            <w:r w:rsidRPr="003E3A37">
              <w:rPr>
                <w:rFonts w:ascii="Arial" w:hAnsi="Arial" w:cs="Arial"/>
                <w:sz w:val="18"/>
                <w:szCs w:val="18"/>
              </w:rPr>
              <w:t>Retail Deposits</w:t>
            </w:r>
          </w:p>
        </w:tc>
        <w:tc>
          <w:tcPr>
            <w:tcW w:w="2105" w:type="dxa"/>
          </w:tcPr>
          <w:p w14:paraId="336EDC44"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452,061,555,591.62</w:t>
            </w:r>
          </w:p>
        </w:tc>
        <w:tc>
          <w:tcPr>
            <w:tcW w:w="2106" w:type="dxa"/>
          </w:tcPr>
          <w:p w14:paraId="3F04F14C" w14:textId="77777777" w:rsidR="003E3A37" w:rsidRPr="00942B86" w:rsidRDefault="003E3A37" w:rsidP="003E3A37">
            <w:pPr>
              <w:jc w:val="right"/>
              <w:rPr>
                <w:rFonts w:ascii="Arial" w:hAnsi="Arial" w:cs="Arial"/>
                <w:sz w:val="18"/>
                <w:szCs w:val="18"/>
              </w:rPr>
            </w:pPr>
            <w:r w:rsidRPr="00942B86">
              <w:rPr>
                <w:rFonts w:ascii="Arial" w:hAnsi="Arial" w:cs="Arial"/>
                <w:sz w:val="18"/>
                <w:szCs w:val="18"/>
              </w:rPr>
              <w:t>442,606,158,314.18</w:t>
            </w:r>
          </w:p>
        </w:tc>
      </w:tr>
      <w:tr w:rsidR="003E3A37" w:rsidRPr="003E3A37" w14:paraId="6B8BBBFA" w14:textId="77777777" w:rsidTr="00276331">
        <w:trPr>
          <w:trHeight w:val="246"/>
        </w:trPr>
        <w:tc>
          <w:tcPr>
            <w:tcW w:w="4606" w:type="dxa"/>
          </w:tcPr>
          <w:p w14:paraId="7C32CAA9" w14:textId="77777777" w:rsidR="003E3A37" w:rsidRPr="003E3A37" w:rsidRDefault="003E3A37" w:rsidP="003E3A37">
            <w:pPr>
              <w:rPr>
                <w:rFonts w:ascii="Arial" w:hAnsi="Arial" w:cs="Arial"/>
                <w:sz w:val="18"/>
                <w:szCs w:val="18"/>
              </w:rPr>
            </w:pPr>
            <w:r w:rsidRPr="003E3A37">
              <w:rPr>
                <w:rFonts w:ascii="Arial" w:hAnsi="Arial" w:cs="Arial"/>
                <w:sz w:val="18"/>
                <w:szCs w:val="18"/>
              </w:rPr>
              <w:t>Wholesale Deposits</w:t>
            </w:r>
          </w:p>
        </w:tc>
        <w:tc>
          <w:tcPr>
            <w:tcW w:w="2105" w:type="dxa"/>
          </w:tcPr>
          <w:p w14:paraId="4395B61F"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1,094,528,231,509.47</w:t>
            </w:r>
          </w:p>
        </w:tc>
        <w:tc>
          <w:tcPr>
            <w:tcW w:w="2106" w:type="dxa"/>
          </w:tcPr>
          <w:p w14:paraId="61789F7F" w14:textId="77777777" w:rsidR="003E3A37" w:rsidRPr="00942B86" w:rsidRDefault="003E3A37" w:rsidP="003E3A37">
            <w:pPr>
              <w:jc w:val="right"/>
              <w:rPr>
                <w:rFonts w:ascii="Arial" w:hAnsi="Arial" w:cs="Arial"/>
                <w:sz w:val="18"/>
                <w:szCs w:val="18"/>
              </w:rPr>
            </w:pPr>
            <w:r w:rsidRPr="00942B86">
              <w:rPr>
                <w:rFonts w:ascii="Arial" w:hAnsi="Arial" w:cs="Arial"/>
                <w:sz w:val="18"/>
                <w:szCs w:val="18"/>
              </w:rPr>
              <w:t>1,092,323,805,019.26</w:t>
            </w:r>
          </w:p>
        </w:tc>
      </w:tr>
      <w:tr w:rsidR="003E3A37" w:rsidRPr="003E3A37" w14:paraId="0A1F44FA" w14:textId="77777777" w:rsidTr="00276331">
        <w:trPr>
          <w:trHeight w:val="246"/>
        </w:trPr>
        <w:tc>
          <w:tcPr>
            <w:tcW w:w="4606" w:type="dxa"/>
          </w:tcPr>
          <w:p w14:paraId="6AB754C9" w14:textId="77777777" w:rsidR="003E3A37" w:rsidRPr="003E3A37" w:rsidRDefault="003E3A37" w:rsidP="003E3A37">
            <w:pPr>
              <w:rPr>
                <w:rFonts w:ascii="Arial" w:hAnsi="Arial" w:cs="Arial"/>
                <w:sz w:val="18"/>
                <w:szCs w:val="18"/>
              </w:rPr>
            </w:pPr>
            <w:r w:rsidRPr="003E3A37">
              <w:rPr>
                <w:rFonts w:ascii="Arial" w:hAnsi="Arial" w:cs="Arial"/>
                <w:sz w:val="18"/>
                <w:szCs w:val="18"/>
              </w:rPr>
              <w:t>Secured and Unsecured Funding</w:t>
            </w:r>
          </w:p>
        </w:tc>
        <w:tc>
          <w:tcPr>
            <w:tcW w:w="2105" w:type="dxa"/>
          </w:tcPr>
          <w:p w14:paraId="163CA3AD"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19,920,467,061.65</w:t>
            </w:r>
          </w:p>
        </w:tc>
        <w:tc>
          <w:tcPr>
            <w:tcW w:w="2106" w:type="dxa"/>
          </w:tcPr>
          <w:p w14:paraId="2F5FD29B" w14:textId="6E84F0D1" w:rsidR="003E3A37" w:rsidRPr="00942B86" w:rsidRDefault="003E3A37" w:rsidP="00942B86">
            <w:pPr>
              <w:jc w:val="right"/>
              <w:rPr>
                <w:rFonts w:ascii="Arial" w:hAnsi="Arial" w:cs="Arial"/>
                <w:sz w:val="18"/>
                <w:szCs w:val="18"/>
              </w:rPr>
            </w:pPr>
            <w:r w:rsidRPr="00942B86">
              <w:rPr>
                <w:rFonts w:ascii="Arial" w:hAnsi="Arial" w:cs="Arial"/>
                <w:sz w:val="18"/>
                <w:szCs w:val="18"/>
              </w:rPr>
              <w:t>19,336,467,061.5</w:t>
            </w:r>
            <w:r w:rsidR="00942B86" w:rsidRPr="00942B86">
              <w:rPr>
                <w:rFonts w:ascii="Arial" w:hAnsi="Arial" w:cs="Arial"/>
                <w:sz w:val="18"/>
                <w:szCs w:val="18"/>
              </w:rPr>
              <w:t>7</w:t>
            </w:r>
          </w:p>
        </w:tc>
      </w:tr>
      <w:tr w:rsidR="003E3A37" w:rsidRPr="003E3A37" w14:paraId="3779A99C" w14:textId="77777777" w:rsidTr="00276331">
        <w:trPr>
          <w:trHeight w:val="246"/>
        </w:trPr>
        <w:tc>
          <w:tcPr>
            <w:tcW w:w="4606" w:type="dxa"/>
          </w:tcPr>
          <w:p w14:paraId="6CA5D4ED" w14:textId="77777777" w:rsidR="003E3A37" w:rsidRPr="003E3A37" w:rsidRDefault="003E3A37" w:rsidP="003E3A37">
            <w:pPr>
              <w:rPr>
                <w:rFonts w:ascii="Arial" w:hAnsi="Arial" w:cs="Arial"/>
                <w:sz w:val="18"/>
                <w:szCs w:val="18"/>
              </w:rPr>
            </w:pPr>
            <w:r w:rsidRPr="003E3A37">
              <w:rPr>
                <w:rFonts w:ascii="Arial" w:hAnsi="Arial" w:cs="Arial"/>
                <w:sz w:val="18"/>
                <w:szCs w:val="18"/>
              </w:rPr>
              <w:t>Other Liabilities and Equities</w:t>
            </w:r>
          </w:p>
        </w:tc>
        <w:tc>
          <w:tcPr>
            <w:tcW w:w="2105" w:type="dxa"/>
          </w:tcPr>
          <w:p w14:paraId="30E68B73"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51,670,401.34</w:t>
            </w:r>
          </w:p>
        </w:tc>
        <w:tc>
          <w:tcPr>
            <w:tcW w:w="2106" w:type="dxa"/>
          </w:tcPr>
          <w:p w14:paraId="17807E4A" w14:textId="77777777" w:rsidR="003E3A37" w:rsidRPr="00942B86" w:rsidRDefault="003E3A37" w:rsidP="003E3A37">
            <w:pPr>
              <w:jc w:val="right"/>
              <w:rPr>
                <w:rFonts w:ascii="Arial" w:hAnsi="Arial" w:cs="Arial"/>
                <w:sz w:val="18"/>
                <w:szCs w:val="18"/>
              </w:rPr>
            </w:pPr>
            <w:r w:rsidRPr="00942B86">
              <w:rPr>
                <w:rFonts w:ascii="Arial" w:hAnsi="Arial" w:cs="Arial"/>
                <w:sz w:val="18"/>
                <w:szCs w:val="18"/>
              </w:rPr>
              <w:t>0.00</w:t>
            </w:r>
          </w:p>
        </w:tc>
      </w:tr>
      <w:tr w:rsidR="003E3A37" w:rsidRPr="003E3A37" w14:paraId="66E3B128" w14:textId="77777777" w:rsidTr="00276331">
        <w:trPr>
          <w:trHeight w:val="246"/>
        </w:trPr>
        <w:tc>
          <w:tcPr>
            <w:tcW w:w="4606" w:type="dxa"/>
          </w:tcPr>
          <w:p w14:paraId="516C9F83" w14:textId="77777777" w:rsidR="003E3A37" w:rsidRPr="003E3A37" w:rsidRDefault="003E3A37" w:rsidP="003E3A37">
            <w:pPr>
              <w:rPr>
                <w:rFonts w:ascii="Arial" w:hAnsi="Arial" w:cs="Arial"/>
                <w:b/>
                <w:sz w:val="18"/>
                <w:szCs w:val="18"/>
              </w:rPr>
            </w:pPr>
            <w:r w:rsidRPr="003E3A37">
              <w:rPr>
                <w:rFonts w:ascii="Arial" w:hAnsi="Arial" w:cs="Arial"/>
                <w:b/>
                <w:sz w:val="18"/>
                <w:szCs w:val="18"/>
              </w:rPr>
              <w:t>B. Required Stable Funding</w:t>
            </w:r>
          </w:p>
        </w:tc>
        <w:tc>
          <w:tcPr>
            <w:tcW w:w="2105" w:type="dxa"/>
          </w:tcPr>
          <w:p w14:paraId="4F303643" w14:textId="77777777" w:rsidR="003E3A37" w:rsidRPr="007F459B" w:rsidRDefault="003E3A37" w:rsidP="003E3A37">
            <w:pPr>
              <w:jc w:val="right"/>
              <w:rPr>
                <w:rFonts w:ascii="Arial" w:hAnsi="Arial" w:cs="Arial"/>
                <w:b/>
                <w:sz w:val="18"/>
                <w:szCs w:val="18"/>
              </w:rPr>
            </w:pPr>
            <w:r w:rsidRPr="007F459B">
              <w:rPr>
                <w:rFonts w:ascii="Arial" w:hAnsi="Arial" w:cs="Arial"/>
                <w:b/>
                <w:sz w:val="18"/>
                <w:szCs w:val="18"/>
              </w:rPr>
              <w:t>1,119,789,719,719.79</w:t>
            </w:r>
          </w:p>
        </w:tc>
        <w:tc>
          <w:tcPr>
            <w:tcW w:w="2106" w:type="dxa"/>
          </w:tcPr>
          <w:p w14:paraId="079E81BC"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1,108,667,771,253.19</w:t>
            </w:r>
          </w:p>
        </w:tc>
      </w:tr>
      <w:tr w:rsidR="003E3A37" w:rsidRPr="003E3A37" w14:paraId="4992B027" w14:textId="77777777" w:rsidTr="00276331">
        <w:trPr>
          <w:trHeight w:val="246"/>
        </w:trPr>
        <w:tc>
          <w:tcPr>
            <w:tcW w:w="4606" w:type="dxa"/>
          </w:tcPr>
          <w:p w14:paraId="48103DA6" w14:textId="77777777" w:rsidR="003E3A37" w:rsidRPr="003E3A37" w:rsidRDefault="003E3A37" w:rsidP="003E3A37">
            <w:pPr>
              <w:rPr>
                <w:rFonts w:ascii="Arial" w:hAnsi="Arial" w:cs="Arial"/>
                <w:sz w:val="18"/>
                <w:szCs w:val="18"/>
              </w:rPr>
            </w:pPr>
            <w:r w:rsidRPr="003E3A37">
              <w:rPr>
                <w:rFonts w:ascii="Arial" w:hAnsi="Arial" w:cs="Arial"/>
                <w:sz w:val="18"/>
                <w:szCs w:val="18"/>
              </w:rPr>
              <w:t>NSFR High-Quality Liquid Assets (HQLA)</w:t>
            </w:r>
          </w:p>
        </w:tc>
        <w:tc>
          <w:tcPr>
            <w:tcW w:w="2105" w:type="dxa"/>
          </w:tcPr>
          <w:p w14:paraId="3219D548" w14:textId="77777777" w:rsidR="003E3A37" w:rsidRPr="007F459B" w:rsidRDefault="003E3A37" w:rsidP="003E3A37">
            <w:pPr>
              <w:jc w:val="right"/>
              <w:rPr>
                <w:rFonts w:ascii="Arial" w:hAnsi="Arial" w:cs="Arial"/>
                <w:sz w:val="18"/>
                <w:szCs w:val="18"/>
              </w:rPr>
            </w:pPr>
            <w:r w:rsidRPr="007F459B">
              <w:rPr>
                <w:rFonts w:ascii="Arial" w:hAnsi="Arial" w:cs="Arial"/>
                <w:sz w:val="18"/>
                <w:szCs w:val="18"/>
              </w:rPr>
              <w:t>108,139,503,017.47</w:t>
            </w:r>
          </w:p>
        </w:tc>
        <w:tc>
          <w:tcPr>
            <w:tcW w:w="2106" w:type="dxa"/>
          </w:tcPr>
          <w:p w14:paraId="24180C0A"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108,010,737,121.06</w:t>
            </w:r>
          </w:p>
        </w:tc>
      </w:tr>
      <w:tr w:rsidR="003E3A37" w:rsidRPr="003E3A37" w14:paraId="25226A49" w14:textId="77777777" w:rsidTr="00276331">
        <w:trPr>
          <w:trHeight w:val="246"/>
        </w:trPr>
        <w:tc>
          <w:tcPr>
            <w:tcW w:w="4606" w:type="dxa"/>
          </w:tcPr>
          <w:p w14:paraId="1B7C9DD0" w14:textId="77777777" w:rsidR="003E3A37" w:rsidRPr="003E3A37" w:rsidRDefault="003E3A37" w:rsidP="003E3A37">
            <w:pPr>
              <w:rPr>
                <w:rFonts w:ascii="Arial" w:hAnsi="Arial" w:cs="Arial"/>
                <w:sz w:val="18"/>
                <w:szCs w:val="18"/>
              </w:rPr>
            </w:pPr>
            <w:r w:rsidRPr="003E3A37">
              <w:rPr>
                <w:rFonts w:ascii="Arial" w:hAnsi="Arial" w:cs="Arial"/>
                <w:sz w:val="18"/>
                <w:szCs w:val="18"/>
              </w:rPr>
              <w:t>Deposits Held at Other Financial Institutions</w:t>
            </w:r>
          </w:p>
        </w:tc>
        <w:tc>
          <w:tcPr>
            <w:tcW w:w="2105" w:type="dxa"/>
          </w:tcPr>
          <w:p w14:paraId="16BEFFA5" w14:textId="0A245895" w:rsidR="003E3A37" w:rsidRPr="007F459B" w:rsidRDefault="007F459B" w:rsidP="003E3A37">
            <w:pPr>
              <w:jc w:val="right"/>
              <w:rPr>
                <w:rFonts w:ascii="Arial" w:hAnsi="Arial" w:cs="Arial"/>
                <w:sz w:val="18"/>
                <w:szCs w:val="18"/>
              </w:rPr>
            </w:pPr>
            <w:r w:rsidRPr="007F459B">
              <w:rPr>
                <w:rFonts w:ascii="Arial" w:hAnsi="Arial" w:cs="Arial"/>
                <w:sz w:val="18"/>
                <w:szCs w:val="18"/>
              </w:rPr>
              <w:t>9,220,187,505.71</w:t>
            </w:r>
          </w:p>
        </w:tc>
        <w:tc>
          <w:tcPr>
            <w:tcW w:w="2106" w:type="dxa"/>
          </w:tcPr>
          <w:p w14:paraId="38621091"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10,196,976,427.82</w:t>
            </w:r>
          </w:p>
        </w:tc>
      </w:tr>
      <w:tr w:rsidR="003E3A37" w:rsidRPr="003E3A37" w14:paraId="78BA41DF" w14:textId="77777777" w:rsidTr="00276331">
        <w:trPr>
          <w:trHeight w:val="246"/>
        </w:trPr>
        <w:tc>
          <w:tcPr>
            <w:tcW w:w="4606" w:type="dxa"/>
          </w:tcPr>
          <w:p w14:paraId="345443AB" w14:textId="77777777" w:rsidR="003E3A37" w:rsidRPr="003E3A37" w:rsidRDefault="003E3A37" w:rsidP="003E3A37">
            <w:pPr>
              <w:rPr>
                <w:rFonts w:ascii="Arial" w:hAnsi="Arial" w:cs="Arial"/>
                <w:sz w:val="18"/>
                <w:szCs w:val="18"/>
              </w:rPr>
            </w:pPr>
            <w:r w:rsidRPr="003E3A37">
              <w:rPr>
                <w:rFonts w:ascii="Arial" w:hAnsi="Arial" w:cs="Arial"/>
                <w:sz w:val="18"/>
                <w:szCs w:val="18"/>
              </w:rPr>
              <w:t>Performing Loans and Non-HQLA Securities</w:t>
            </w:r>
          </w:p>
        </w:tc>
        <w:tc>
          <w:tcPr>
            <w:tcW w:w="2105" w:type="dxa"/>
          </w:tcPr>
          <w:p w14:paraId="1FB4C619" w14:textId="77777777" w:rsidR="003E3A37" w:rsidRPr="007F459B" w:rsidRDefault="003E3A37" w:rsidP="003E3A37">
            <w:pPr>
              <w:jc w:val="right"/>
              <w:rPr>
                <w:rFonts w:ascii="Arial" w:hAnsi="Arial" w:cs="Arial"/>
                <w:sz w:val="18"/>
                <w:szCs w:val="18"/>
              </w:rPr>
            </w:pPr>
            <w:r w:rsidRPr="007F459B">
              <w:rPr>
                <w:rFonts w:ascii="Arial" w:hAnsi="Arial" w:cs="Arial"/>
                <w:sz w:val="18"/>
                <w:szCs w:val="18"/>
              </w:rPr>
              <w:t>797,444,146,025.31</w:t>
            </w:r>
          </w:p>
        </w:tc>
        <w:tc>
          <w:tcPr>
            <w:tcW w:w="2106" w:type="dxa"/>
          </w:tcPr>
          <w:p w14:paraId="752071CA"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788,959,054,320.45</w:t>
            </w:r>
          </w:p>
        </w:tc>
      </w:tr>
      <w:tr w:rsidR="003E3A37" w:rsidRPr="003E3A37" w14:paraId="7D96E3C3" w14:textId="77777777" w:rsidTr="00276331">
        <w:trPr>
          <w:trHeight w:val="246"/>
        </w:trPr>
        <w:tc>
          <w:tcPr>
            <w:tcW w:w="4606" w:type="dxa"/>
          </w:tcPr>
          <w:p w14:paraId="1C7E1302" w14:textId="77777777" w:rsidR="003E3A37" w:rsidRPr="003E3A37" w:rsidRDefault="003E3A37" w:rsidP="003E3A37">
            <w:pPr>
              <w:rPr>
                <w:rFonts w:ascii="Arial" w:hAnsi="Arial" w:cs="Arial"/>
                <w:sz w:val="18"/>
                <w:szCs w:val="18"/>
              </w:rPr>
            </w:pPr>
            <w:r w:rsidRPr="003E3A37">
              <w:rPr>
                <w:rFonts w:ascii="Arial" w:hAnsi="Arial" w:cs="Arial"/>
                <w:sz w:val="18"/>
                <w:szCs w:val="18"/>
              </w:rPr>
              <w:t>Other Assets</w:t>
            </w:r>
          </w:p>
        </w:tc>
        <w:tc>
          <w:tcPr>
            <w:tcW w:w="2105" w:type="dxa"/>
          </w:tcPr>
          <w:p w14:paraId="2BABE51B" w14:textId="77777777" w:rsidR="003E3A37" w:rsidRPr="007F459B" w:rsidRDefault="003E3A37" w:rsidP="003E3A37">
            <w:pPr>
              <w:jc w:val="right"/>
              <w:rPr>
                <w:rFonts w:ascii="Arial" w:hAnsi="Arial" w:cs="Arial"/>
                <w:sz w:val="18"/>
                <w:szCs w:val="18"/>
              </w:rPr>
            </w:pPr>
            <w:r w:rsidRPr="007F459B">
              <w:rPr>
                <w:rFonts w:ascii="Arial" w:hAnsi="Arial" w:cs="Arial"/>
                <w:sz w:val="18"/>
                <w:szCs w:val="18"/>
              </w:rPr>
              <w:t>197,655,843,210.75</w:t>
            </w:r>
          </w:p>
        </w:tc>
        <w:tc>
          <w:tcPr>
            <w:tcW w:w="2106" w:type="dxa"/>
          </w:tcPr>
          <w:p w14:paraId="7C810B2E"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194,191,215,101.11</w:t>
            </w:r>
          </w:p>
        </w:tc>
      </w:tr>
      <w:tr w:rsidR="003E3A37" w:rsidRPr="003E3A37" w14:paraId="24C89218" w14:textId="77777777" w:rsidTr="00276331">
        <w:trPr>
          <w:trHeight w:val="246"/>
        </w:trPr>
        <w:tc>
          <w:tcPr>
            <w:tcW w:w="4606" w:type="dxa"/>
          </w:tcPr>
          <w:p w14:paraId="20AC9A04" w14:textId="77777777" w:rsidR="003E3A37" w:rsidRPr="003E3A37" w:rsidRDefault="003E3A37" w:rsidP="003E3A37">
            <w:pPr>
              <w:rPr>
                <w:rFonts w:ascii="Arial" w:hAnsi="Arial" w:cs="Arial"/>
                <w:sz w:val="18"/>
                <w:szCs w:val="18"/>
              </w:rPr>
            </w:pPr>
            <w:r w:rsidRPr="003E3A37">
              <w:rPr>
                <w:rFonts w:ascii="Arial" w:hAnsi="Arial" w:cs="Arial"/>
                <w:sz w:val="18"/>
                <w:szCs w:val="18"/>
              </w:rPr>
              <w:t>Off-Balance Sheet Exposures</w:t>
            </w:r>
          </w:p>
        </w:tc>
        <w:tc>
          <w:tcPr>
            <w:tcW w:w="2105" w:type="dxa"/>
          </w:tcPr>
          <w:p w14:paraId="189D4DC4" w14:textId="77777777" w:rsidR="003E3A37" w:rsidRPr="007F459B" w:rsidRDefault="003E3A37" w:rsidP="003E3A37">
            <w:pPr>
              <w:jc w:val="right"/>
              <w:rPr>
                <w:rFonts w:ascii="Arial" w:hAnsi="Arial" w:cs="Arial"/>
                <w:sz w:val="18"/>
                <w:szCs w:val="18"/>
              </w:rPr>
            </w:pPr>
            <w:r w:rsidRPr="007F459B">
              <w:rPr>
                <w:rFonts w:ascii="Arial" w:hAnsi="Arial" w:cs="Arial"/>
                <w:sz w:val="18"/>
                <w:szCs w:val="18"/>
              </w:rPr>
              <w:t>7,330,039,960.55</w:t>
            </w:r>
          </w:p>
        </w:tc>
        <w:tc>
          <w:tcPr>
            <w:tcW w:w="2106" w:type="dxa"/>
          </w:tcPr>
          <w:p w14:paraId="65BD2886" w14:textId="77777777" w:rsidR="003E3A37" w:rsidRPr="003E3A37" w:rsidRDefault="003E3A37" w:rsidP="003E3A37">
            <w:pPr>
              <w:jc w:val="right"/>
              <w:rPr>
                <w:rFonts w:ascii="Arial" w:hAnsi="Arial" w:cs="Arial"/>
                <w:sz w:val="18"/>
                <w:szCs w:val="18"/>
              </w:rPr>
            </w:pPr>
            <w:r w:rsidRPr="003E3A37">
              <w:rPr>
                <w:rFonts w:ascii="Arial" w:hAnsi="Arial" w:cs="Arial"/>
                <w:sz w:val="18"/>
                <w:szCs w:val="18"/>
              </w:rPr>
              <w:t>7,309,788,282.75</w:t>
            </w:r>
          </w:p>
        </w:tc>
      </w:tr>
      <w:tr w:rsidR="003E3A37" w:rsidRPr="003E3A37" w14:paraId="62022C12" w14:textId="77777777" w:rsidTr="00276331">
        <w:trPr>
          <w:trHeight w:val="246"/>
        </w:trPr>
        <w:tc>
          <w:tcPr>
            <w:tcW w:w="4606" w:type="dxa"/>
          </w:tcPr>
          <w:p w14:paraId="3D996E66" w14:textId="77777777" w:rsidR="003E3A37" w:rsidRPr="003E3A37" w:rsidRDefault="003E3A37" w:rsidP="003E3A37">
            <w:pPr>
              <w:rPr>
                <w:rFonts w:ascii="Arial" w:hAnsi="Arial" w:cs="Arial"/>
                <w:b/>
                <w:sz w:val="18"/>
                <w:szCs w:val="18"/>
              </w:rPr>
            </w:pPr>
            <w:r w:rsidRPr="003E3A37">
              <w:rPr>
                <w:rFonts w:ascii="Arial" w:hAnsi="Arial" w:cs="Arial"/>
                <w:b/>
                <w:sz w:val="18"/>
                <w:szCs w:val="18"/>
              </w:rPr>
              <w:t>C. Net Stable Funding Ratio</w:t>
            </w:r>
          </w:p>
        </w:tc>
        <w:tc>
          <w:tcPr>
            <w:tcW w:w="2105" w:type="dxa"/>
          </w:tcPr>
          <w:p w14:paraId="422D0410"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1.59</w:t>
            </w:r>
          </w:p>
        </w:tc>
        <w:tc>
          <w:tcPr>
            <w:tcW w:w="2106" w:type="dxa"/>
          </w:tcPr>
          <w:p w14:paraId="5401BED1" w14:textId="77777777" w:rsidR="003E3A37" w:rsidRPr="003E3A37" w:rsidRDefault="003E3A37" w:rsidP="003E3A37">
            <w:pPr>
              <w:jc w:val="right"/>
              <w:rPr>
                <w:rFonts w:ascii="Arial" w:hAnsi="Arial" w:cs="Arial"/>
                <w:b/>
                <w:sz w:val="18"/>
                <w:szCs w:val="18"/>
              </w:rPr>
            </w:pPr>
            <w:r w:rsidRPr="003E3A37">
              <w:rPr>
                <w:rFonts w:ascii="Arial" w:hAnsi="Arial" w:cs="Arial"/>
                <w:b/>
                <w:sz w:val="18"/>
                <w:szCs w:val="18"/>
              </w:rPr>
              <w:t>1.60</w:t>
            </w:r>
          </w:p>
        </w:tc>
      </w:tr>
    </w:tbl>
    <w:p w14:paraId="1A5BFC90" w14:textId="6319D68C" w:rsidR="0017681D" w:rsidRDefault="0017681D" w:rsidP="00CC66CB">
      <w:pPr>
        <w:rPr>
          <w:rFonts w:ascii="Arial" w:hAnsi="Arial" w:cs="Arial"/>
          <w:b/>
          <w:bCs/>
          <w:sz w:val="22"/>
          <w:szCs w:val="22"/>
          <w:u w:val="single"/>
          <w:lang w:val="en-PH"/>
        </w:rPr>
      </w:pPr>
    </w:p>
    <w:p w14:paraId="714898C4" w14:textId="0152DF6A" w:rsidR="00EA3436" w:rsidRDefault="00EA3436" w:rsidP="00CC66CB">
      <w:pPr>
        <w:rPr>
          <w:rFonts w:ascii="Arial" w:hAnsi="Arial" w:cs="Arial"/>
          <w:b/>
          <w:bCs/>
          <w:sz w:val="22"/>
          <w:szCs w:val="22"/>
          <w:u w:val="single"/>
          <w:lang w:val="en-PH"/>
        </w:rPr>
      </w:pPr>
    </w:p>
    <w:p w14:paraId="6351A678" w14:textId="77777777" w:rsidR="00EA3436" w:rsidRDefault="00EA3436" w:rsidP="00CC66CB">
      <w:pPr>
        <w:rPr>
          <w:rFonts w:ascii="Arial" w:hAnsi="Arial" w:cs="Arial"/>
          <w:b/>
          <w:bCs/>
          <w:sz w:val="22"/>
          <w:szCs w:val="22"/>
          <w:u w:val="single"/>
          <w:lang w:val="en-PH"/>
        </w:rPr>
      </w:pPr>
    </w:p>
    <w:p w14:paraId="59BBAFC7" w14:textId="552384F0" w:rsidR="00CC66CB" w:rsidRPr="00186BE2" w:rsidRDefault="00CC66CB" w:rsidP="00CC66CB">
      <w:pPr>
        <w:rPr>
          <w:rFonts w:ascii="Arial" w:hAnsi="Arial" w:cs="Arial"/>
          <w:sz w:val="22"/>
          <w:szCs w:val="22"/>
          <w:lang w:val="en-PH"/>
        </w:rPr>
      </w:pPr>
      <w:r w:rsidRPr="00186BE2">
        <w:rPr>
          <w:rFonts w:ascii="Arial" w:hAnsi="Arial" w:cs="Arial"/>
          <w:b/>
          <w:bCs/>
          <w:sz w:val="22"/>
          <w:szCs w:val="22"/>
          <w:u w:val="single"/>
          <w:lang w:val="en-PH"/>
        </w:rPr>
        <w:t xml:space="preserve">Assessment on Significant Increase in Credit Risk </w:t>
      </w:r>
      <w:r w:rsidR="00442DB8" w:rsidRPr="00186BE2">
        <w:rPr>
          <w:rFonts w:ascii="Arial" w:hAnsi="Arial" w:cs="Arial"/>
          <w:b/>
          <w:bCs/>
          <w:sz w:val="22"/>
          <w:szCs w:val="22"/>
          <w:u w:val="single"/>
          <w:lang w:val="en-PH"/>
        </w:rPr>
        <w:t>(SICR)</w:t>
      </w:r>
      <w:r w:rsidR="00442DB8">
        <w:rPr>
          <w:rFonts w:ascii="Arial" w:hAnsi="Arial" w:cs="Arial"/>
          <w:b/>
          <w:bCs/>
          <w:sz w:val="22"/>
          <w:szCs w:val="22"/>
          <w:u w:val="single"/>
          <w:lang w:val="en-PH"/>
        </w:rPr>
        <w:t xml:space="preserve"> </w:t>
      </w:r>
      <w:r w:rsidRPr="00186BE2">
        <w:rPr>
          <w:rFonts w:ascii="Arial" w:hAnsi="Arial" w:cs="Arial"/>
          <w:b/>
          <w:bCs/>
          <w:sz w:val="22"/>
          <w:szCs w:val="22"/>
          <w:u w:val="single"/>
          <w:lang w:val="en-PH"/>
        </w:rPr>
        <w:t xml:space="preserve">since Initial Recognition </w:t>
      </w:r>
    </w:p>
    <w:p w14:paraId="10534B33" w14:textId="77777777" w:rsidR="00CC66CB" w:rsidRPr="00186BE2" w:rsidRDefault="00CC66CB" w:rsidP="00CC66CB">
      <w:pPr>
        <w:rPr>
          <w:rFonts w:ascii="Arial" w:hAnsi="Arial" w:cs="Arial"/>
          <w:sz w:val="22"/>
          <w:szCs w:val="22"/>
          <w:lang w:val="en-PH"/>
        </w:rPr>
      </w:pPr>
    </w:p>
    <w:p w14:paraId="66789833" w14:textId="77777777" w:rsidR="00CC66CB" w:rsidRPr="00186BE2" w:rsidRDefault="00CC66CB" w:rsidP="00CC66CB">
      <w:pPr>
        <w:jc w:val="both"/>
        <w:rPr>
          <w:rFonts w:ascii="Arial" w:hAnsi="Arial" w:cs="Arial"/>
          <w:sz w:val="22"/>
          <w:szCs w:val="22"/>
          <w:lang w:val="en-PH"/>
        </w:rPr>
      </w:pPr>
      <w:r w:rsidRPr="00186BE2">
        <w:rPr>
          <w:rFonts w:ascii="Arial" w:hAnsi="Arial" w:cs="Arial"/>
          <w:sz w:val="22"/>
          <w:szCs w:val="22"/>
          <w:lang w:val="en-PH"/>
        </w:rPr>
        <w:t>ECL assessment/provisioning shall cover all financial assets booked as amortized cost/hold to collect (AC/HTC) and fair value through other comprehensive income (FVOCI) such as:</w:t>
      </w:r>
    </w:p>
    <w:p w14:paraId="3B73D0F7" w14:textId="77777777" w:rsidR="00CC66CB" w:rsidRPr="00186BE2" w:rsidRDefault="00CC66CB" w:rsidP="00CC66CB">
      <w:pPr>
        <w:rPr>
          <w:rFonts w:ascii="Arial" w:hAnsi="Arial" w:cs="Arial"/>
          <w:sz w:val="22"/>
          <w:szCs w:val="22"/>
          <w:lang w:val="en-PH"/>
        </w:rPr>
      </w:pPr>
    </w:p>
    <w:p w14:paraId="652477E8" w14:textId="77777777" w:rsidR="00CC66CB" w:rsidRPr="00186BE2" w:rsidRDefault="00CC66CB" w:rsidP="00997952">
      <w:pPr>
        <w:numPr>
          <w:ilvl w:val="0"/>
          <w:numId w:val="45"/>
        </w:numPr>
        <w:spacing w:line="259" w:lineRule="auto"/>
        <w:rPr>
          <w:rFonts w:ascii="Arial" w:hAnsi="Arial" w:cs="Arial"/>
          <w:sz w:val="22"/>
          <w:szCs w:val="22"/>
          <w:lang w:val="en-PH"/>
        </w:rPr>
      </w:pPr>
      <w:r w:rsidRPr="00186BE2">
        <w:rPr>
          <w:rFonts w:ascii="Arial" w:hAnsi="Arial" w:cs="Arial"/>
          <w:sz w:val="22"/>
          <w:szCs w:val="22"/>
          <w:lang w:val="en-PH"/>
        </w:rPr>
        <w:t>Loans and receivables, and other financial assets that are measured at AC;</w:t>
      </w:r>
    </w:p>
    <w:p w14:paraId="4318F9DD" w14:textId="77777777" w:rsidR="00CC66CB" w:rsidRPr="00CC0ECB" w:rsidRDefault="00CC66CB" w:rsidP="00CC66CB">
      <w:pPr>
        <w:rPr>
          <w:rFonts w:ascii="Arial" w:hAnsi="Arial" w:cs="Arial"/>
          <w:sz w:val="16"/>
          <w:szCs w:val="16"/>
          <w:lang w:val="en-PH"/>
        </w:rPr>
      </w:pPr>
    </w:p>
    <w:p w14:paraId="3036736B" w14:textId="77777777" w:rsidR="00CC66CB" w:rsidRPr="00186BE2" w:rsidRDefault="00CC66CB" w:rsidP="00997952">
      <w:pPr>
        <w:numPr>
          <w:ilvl w:val="0"/>
          <w:numId w:val="45"/>
        </w:numPr>
        <w:spacing w:line="259" w:lineRule="auto"/>
        <w:rPr>
          <w:rFonts w:ascii="Arial" w:hAnsi="Arial" w:cs="Arial"/>
          <w:sz w:val="22"/>
          <w:szCs w:val="22"/>
          <w:lang w:val="en-PH"/>
        </w:rPr>
      </w:pPr>
      <w:r w:rsidRPr="00186BE2">
        <w:rPr>
          <w:rFonts w:ascii="Arial" w:hAnsi="Arial" w:cs="Arial"/>
          <w:sz w:val="22"/>
          <w:szCs w:val="22"/>
          <w:lang w:val="en-PH"/>
        </w:rPr>
        <w:t xml:space="preserve">Investments in debt instruments that are measured at AC/HTC and FVOCI;  </w:t>
      </w:r>
    </w:p>
    <w:p w14:paraId="33F6AB6F" w14:textId="77777777" w:rsidR="00CC66CB" w:rsidRPr="00CC0ECB" w:rsidRDefault="00CC66CB" w:rsidP="00CC66CB">
      <w:pPr>
        <w:rPr>
          <w:rFonts w:ascii="Arial" w:hAnsi="Arial" w:cs="Arial"/>
          <w:sz w:val="16"/>
          <w:szCs w:val="16"/>
          <w:lang w:val="en-PH"/>
        </w:rPr>
      </w:pPr>
    </w:p>
    <w:p w14:paraId="191B99D1" w14:textId="1AE694DF" w:rsidR="00CC66CB" w:rsidRPr="00186BE2" w:rsidRDefault="00CC66CB" w:rsidP="0039521F">
      <w:pPr>
        <w:numPr>
          <w:ilvl w:val="0"/>
          <w:numId w:val="45"/>
        </w:numPr>
        <w:spacing w:line="259" w:lineRule="auto"/>
        <w:jc w:val="both"/>
        <w:rPr>
          <w:rFonts w:ascii="Arial" w:hAnsi="Arial" w:cs="Arial"/>
          <w:sz w:val="22"/>
          <w:szCs w:val="22"/>
          <w:lang w:val="en-PH"/>
        </w:rPr>
      </w:pPr>
      <w:r w:rsidRPr="00186BE2">
        <w:rPr>
          <w:rFonts w:ascii="Arial" w:hAnsi="Arial" w:cs="Arial"/>
          <w:sz w:val="22"/>
          <w:szCs w:val="22"/>
          <w:lang w:val="en-PH"/>
        </w:rPr>
        <w:t>Credit commitments and financial guarantee contracts (e.g., unutilized credit lines, undrawn approved term loans, etc.) that are not measured at fair value through profit or loss (FV</w:t>
      </w:r>
      <w:r w:rsidR="00B611EE">
        <w:rPr>
          <w:rFonts w:ascii="Arial" w:hAnsi="Arial" w:cs="Arial"/>
          <w:sz w:val="22"/>
          <w:szCs w:val="22"/>
          <w:lang w:val="en-PH"/>
        </w:rPr>
        <w:t>T</w:t>
      </w:r>
      <w:r w:rsidRPr="00186BE2">
        <w:rPr>
          <w:rFonts w:ascii="Arial" w:hAnsi="Arial" w:cs="Arial"/>
          <w:sz w:val="22"/>
          <w:szCs w:val="22"/>
          <w:lang w:val="en-PH"/>
        </w:rPr>
        <w:t>PL); and</w:t>
      </w:r>
    </w:p>
    <w:p w14:paraId="52E8AE42" w14:textId="77777777" w:rsidR="00CC66CB" w:rsidRPr="00CC0ECB" w:rsidRDefault="00CC66CB" w:rsidP="00CC66CB">
      <w:pPr>
        <w:rPr>
          <w:rFonts w:ascii="Arial" w:hAnsi="Arial" w:cs="Arial"/>
          <w:sz w:val="16"/>
          <w:szCs w:val="16"/>
          <w:lang w:val="en-PH"/>
        </w:rPr>
      </w:pPr>
    </w:p>
    <w:p w14:paraId="4371F0D2" w14:textId="67F1D02A" w:rsidR="00CC66CB" w:rsidRDefault="00CC66CB" w:rsidP="00997952">
      <w:pPr>
        <w:numPr>
          <w:ilvl w:val="0"/>
          <w:numId w:val="45"/>
        </w:numPr>
        <w:spacing w:line="259" w:lineRule="auto"/>
        <w:rPr>
          <w:rFonts w:ascii="Arial" w:hAnsi="Arial" w:cs="Arial"/>
          <w:sz w:val="22"/>
          <w:szCs w:val="22"/>
          <w:lang w:val="en-PH"/>
        </w:rPr>
      </w:pPr>
      <w:r w:rsidRPr="00186BE2">
        <w:rPr>
          <w:rFonts w:ascii="Arial" w:hAnsi="Arial" w:cs="Arial"/>
          <w:sz w:val="22"/>
          <w:szCs w:val="22"/>
          <w:lang w:val="en-PH"/>
        </w:rPr>
        <w:t>Due from BSP and Due from Other Banks.</w:t>
      </w:r>
    </w:p>
    <w:p w14:paraId="3AFEA8B1" w14:textId="77777777" w:rsidR="004710DB" w:rsidRDefault="004710DB" w:rsidP="00CC0ECB">
      <w:pPr>
        <w:pStyle w:val="ListParagraph"/>
        <w:rPr>
          <w:rFonts w:ascii="Arial" w:hAnsi="Arial" w:cs="Arial"/>
          <w:sz w:val="22"/>
          <w:szCs w:val="22"/>
          <w:lang w:val="en-PH"/>
        </w:rPr>
      </w:pPr>
    </w:p>
    <w:p w14:paraId="2E3CBD59" w14:textId="4EAFDE34" w:rsidR="00CC66CB" w:rsidRPr="00186BE2" w:rsidRDefault="00CC66CB" w:rsidP="00CC66CB">
      <w:pPr>
        <w:rPr>
          <w:rFonts w:ascii="Arial" w:hAnsi="Arial" w:cs="Arial"/>
          <w:sz w:val="22"/>
          <w:szCs w:val="22"/>
          <w:lang w:val="en-PH"/>
        </w:rPr>
      </w:pPr>
      <w:r w:rsidRPr="00186BE2">
        <w:rPr>
          <w:rFonts w:ascii="Arial" w:hAnsi="Arial" w:cs="Arial"/>
          <w:sz w:val="22"/>
          <w:szCs w:val="22"/>
          <w:lang w:val="en-PH"/>
        </w:rPr>
        <w:t xml:space="preserve">The </w:t>
      </w:r>
      <w:r w:rsidR="005A62F5">
        <w:rPr>
          <w:rFonts w:ascii="Arial" w:hAnsi="Arial" w:cs="Arial"/>
          <w:sz w:val="22"/>
          <w:szCs w:val="22"/>
          <w:lang w:val="en-PH"/>
        </w:rPr>
        <w:t>Parent</w:t>
      </w:r>
      <w:r w:rsidRPr="00186BE2">
        <w:rPr>
          <w:rFonts w:ascii="Arial" w:hAnsi="Arial" w:cs="Arial"/>
          <w:sz w:val="22"/>
          <w:szCs w:val="22"/>
          <w:lang w:val="en-PH"/>
        </w:rPr>
        <w:t>’s exposures shall be classified into three (3) stages as follows:</w:t>
      </w:r>
    </w:p>
    <w:p w14:paraId="6B38BE92" w14:textId="77777777" w:rsidR="00CC66CB" w:rsidRPr="00186BE2" w:rsidRDefault="00CC66CB" w:rsidP="00CC66CB">
      <w:pPr>
        <w:rPr>
          <w:rFonts w:ascii="Arial" w:hAnsi="Arial" w:cs="Arial"/>
          <w:sz w:val="22"/>
          <w:szCs w:val="22"/>
          <w:lang w:val="en-P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513"/>
      </w:tblGrid>
      <w:tr w:rsidR="00CC66CB" w:rsidRPr="00186BE2" w14:paraId="5467816C" w14:textId="77777777" w:rsidTr="00CC0ECB">
        <w:tc>
          <w:tcPr>
            <w:tcW w:w="1276" w:type="dxa"/>
            <w:tcBorders>
              <w:top w:val="single" w:sz="4" w:space="0" w:color="auto"/>
              <w:left w:val="single" w:sz="4" w:space="0" w:color="auto"/>
              <w:bottom w:val="single" w:sz="4" w:space="0" w:color="auto"/>
              <w:right w:val="single" w:sz="4" w:space="0" w:color="auto"/>
            </w:tcBorders>
            <w:shd w:val="clear" w:color="auto" w:fill="auto"/>
          </w:tcPr>
          <w:p w14:paraId="7AF3CC90" w14:textId="77777777" w:rsidR="00CC66CB" w:rsidRPr="00186BE2" w:rsidRDefault="00CC66CB" w:rsidP="00CC66CB">
            <w:pPr>
              <w:pStyle w:val="ListParagraph"/>
              <w:ind w:left="0"/>
              <w:jc w:val="center"/>
              <w:rPr>
                <w:rFonts w:ascii="Arial" w:hAnsi="Arial" w:cs="Arial"/>
                <w:color w:val="000000"/>
                <w:sz w:val="22"/>
                <w:szCs w:val="22"/>
              </w:rPr>
            </w:pPr>
            <w:r w:rsidRPr="00186BE2">
              <w:rPr>
                <w:rFonts w:ascii="Arial" w:hAnsi="Arial" w:cs="Arial"/>
                <w:color w:val="000000"/>
                <w:sz w:val="22"/>
                <w:szCs w:val="22"/>
              </w:rPr>
              <w:t>Stage 1</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5FBB54F" w14:textId="77777777" w:rsidR="00CC66CB" w:rsidRPr="00186BE2" w:rsidRDefault="00CC66CB" w:rsidP="00CC66CB">
            <w:pPr>
              <w:pStyle w:val="EYNormal"/>
              <w:jc w:val="both"/>
              <w:rPr>
                <w:rFonts w:ascii="Arial" w:hAnsi="Arial" w:cs="Arial"/>
                <w:color w:val="000000"/>
                <w:sz w:val="22"/>
                <w:szCs w:val="22"/>
              </w:rPr>
            </w:pPr>
            <w:r w:rsidRPr="00186BE2">
              <w:rPr>
                <w:rFonts w:ascii="Arial" w:hAnsi="Arial" w:cs="Arial"/>
                <w:color w:val="000000"/>
                <w:sz w:val="22"/>
                <w:szCs w:val="22"/>
              </w:rPr>
              <w:t>Credit Exposures that are considered "performing" and with no significant increase in credit risk since initial recognition or with low credit risk</w:t>
            </w:r>
          </w:p>
        </w:tc>
      </w:tr>
      <w:tr w:rsidR="00CC66CB" w:rsidRPr="00186BE2" w14:paraId="031D182D" w14:textId="77777777" w:rsidTr="00CC0ECB">
        <w:tc>
          <w:tcPr>
            <w:tcW w:w="1276" w:type="dxa"/>
            <w:tcBorders>
              <w:top w:val="single" w:sz="4" w:space="0" w:color="auto"/>
              <w:left w:val="single" w:sz="4" w:space="0" w:color="auto"/>
              <w:bottom w:val="single" w:sz="4" w:space="0" w:color="auto"/>
              <w:right w:val="single" w:sz="4" w:space="0" w:color="auto"/>
            </w:tcBorders>
            <w:shd w:val="clear" w:color="auto" w:fill="auto"/>
          </w:tcPr>
          <w:p w14:paraId="21DCF177" w14:textId="77777777" w:rsidR="00CC66CB" w:rsidRPr="00186BE2" w:rsidRDefault="00CC66CB" w:rsidP="00CC66CB">
            <w:pPr>
              <w:pStyle w:val="ListParagraph"/>
              <w:ind w:left="0"/>
              <w:jc w:val="center"/>
              <w:rPr>
                <w:rFonts w:ascii="Arial" w:hAnsi="Arial" w:cs="Arial"/>
                <w:color w:val="000000"/>
                <w:sz w:val="22"/>
                <w:szCs w:val="22"/>
              </w:rPr>
            </w:pPr>
            <w:r w:rsidRPr="00186BE2">
              <w:rPr>
                <w:rFonts w:ascii="Arial" w:hAnsi="Arial" w:cs="Arial"/>
                <w:color w:val="000000"/>
                <w:sz w:val="22"/>
                <w:szCs w:val="22"/>
              </w:rPr>
              <w:t>Stage 2</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42824EB" w14:textId="77777777" w:rsidR="00CC66CB" w:rsidRPr="00186BE2" w:rsidRDefault="00CC66CB" w:rsidP="00CC66CB">
            <w:pPr>
              <w:pStyle w:val="EYNormal"/>
              <w:jc w:val="both"/>
              <w:rPr>
                <w:rFonts w:ascii="Arial" w:hAnsi="Arial" w:cs="Arial"/>
                <w:color w:val="000000"/>
                <w:sz w:val="22"/>
                <w:szCs w:val="22"/>
              </w:rPr>
            </w:pPr>
            <w:r w:rsidRPr="00186BE2">
              <w:rPr>
                <w:rFonts w:ascii="Arial" w:hAnsi="Arial" w:cs="Arial"/>
                <w:color w:val="000000"/>
                <w:sz w:val="22"/>
                <w:szCs w:val="22"/>
              </w:rPr>
              <w:t>Credit Exposures that are considered "under-performing" or not yet non-performing but with significant increase in credit risk since initial recognition</w:t>
            </w:r>
          </w:p>
        </w:tc>
      </w:tr>
      <w:tr w:rsidR="00CC66CB" w:rsidRPr="00186BE2" w14:paraId="2074B961" w14:textId="77777777" w:rsidTr="00CC0ECB">
        <w:tc>
          <w:tcPr>
            <w:tcW w:w="1276" w:type="dxa"/>
            <w:tcBorders>
              <w:top w:val="single" w:sz="4" w:space="0" w:color="auto"/>
              <w:left w:val="single" w:sz="4" w:space="0" w:color="auto"/>
              <w:bottom w:val="single" w:sz="4" w:space="0" w:color="auto"/>
              <w:right w:val="single" w:sz="4" w:space="0" w:color="auto"/>
            </w:tcBorders>
            <w:shd w:val="clear" w:color="auto" w:fill="auto"/>
          </w:tcPr>
          <w:p w14:paraId="0E3530CC" w14:textId="77777777" w:rsidR="00CC66CB" w:rsidRPr="00186BE2" w:rsidRDefault="00CC66CB" w:rsidP="00CC66CB">
            <w:pPr>
              <w:pStyle w:val="ListParagraph"/>
              <w:ind w:left="0"/>
              <w:jc w:val="center"/>
              <w:rPr>
                <w:rFonts w:ascii="Arial" w:hAnsi="Arial" w:cs="Arial"/>
                <w:color w:val="000000"/>
                <w:sz w:val="22"/>
                <w:szCs w:val="22"/>
              </w:rPr>
            </w:pPr>
            <w:r w:rsidRPr="00186BE2">
              <w:rPr>
                <w:rFonts w:ascii="Arial" w:hAnsi="Arial" w:cs="Arial"/>
                <w:color w:val="000000"/>
                <w:sz w:val="22"/>
                <w:szCs w:val="22"/>
              </w:rPr>
              <w:t>Stage 3</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99DA94D" w14:textId="77777777" w:rsidR="00CC66CB" w:rsidRPr="00186BE2" w:rsidRDefault="00CC66CB" w:rsidP="00CC66CB">
            <w:pPr>
              <w:pStyle w:val="EYNormal"/>
              <w:jc w:val="both"/>
              <w:rPr>
                <w:rFonts w:ascii="Arial" w:hAnsi="Arial" w:cs="Arial"/>
                <w:color w:val="000000"/>
                <w:sz w:val="22"/>
                <w:szCs w:val="22"/>
              </w:rPr>
            </w:pPr>
            <w:r w:rsidRPr="00186BE2">
              <w:rPr>
                <w:rFonts w:ascii="Arial" w:hAnsi="Arial" w:cs="Arial"/>
                <w:color w:val="000000"/>
                <w:sz w:val="22"/>
                <w:szCs w:val="22"/>
              </w:rPr>
              <w:t>Credit Exposures with objective evidence of impairment, thus considered as "non-performing"</w:t>
            </w:r>
          </w:p>
        </w:tc>
      </w:tr>
    </w:tbl>
    <w:p w14:paraId="38F87FE0" w14:textId="77777777" w:rsidR="00CC66CB" w:rsidRPr="00186BE2" w:rsidRDefault="00CC66CB" w:rsidP="00CC66CB">
      <w:pPr>
        <w:rPr>
          <w:rFonts w:ascii="Arial" w:hAnsi="Arial" w:cs="Arial"/>
          <w:sz w:val="22"/>
          <w:szCs w:val="22"/>
          <w:lang w:val="en-PH"/>
        </w:rPr>
      </w:pPr>
    </w:p>
    <w:p w14:paraId="304E92B6" w14:textId="77777777" w:rsidR="00CC66CB" w:rsidRDefault="00CC66CB" w:rsidP="00CC66CB">
      <w:pPr>
        <w:jc w:val="both"/>
        <w:rPr>
          <w:rFonts w:ascii="Arial" w:hAnsi="Arial" w:cs="Arial"/>
          <w:sz w:val="22"/>
          <w:szCs w:val="22"/>
          <w:lang w:val="en-PH"/>
        </w:rPr>
      </w:pPr>
      <w:r w:rsidRPr="00186BE2">
        <w:rPr>
          <w:rFonts w:ascii="Arial" w:hAnsi="Arial" w:cs="Arial"/>
          <w:sz w:val="22"/>
          <w:szCs w:val="22"/>
          <w:lang w:val="en-PH"/>
        </w:rPr>
        <w:t>As a general rule, Staging Assessment and Account Classification for Loans, Sales Contract Receivable and Accounts Receivable (Loan and Non-Loan Related) shall be based on missed payments as follows:</w:t>
      </w:r>
    </w:p>
    <w:p w14:paraId="4B0F3AC9" w14:textId="4486EE45" w:rsidR="006E45D4" w:rsidRDefault="006E45D4" w:rsidP="00CC66CB">
      <w:pPr>
        <w:jc w:val="both"/>
        <w:rPr>
          <w:rFonts w:ascii="Tahoma" w:hAnsi="Tahoma" w:cs="Tahoma"/>
          <w:lang w:val="en-PH"/>
        </w:rPr>
      </w:pPr>
    </w:p>
    <w:p w14:paraId="076FA735" w14:textId="77777777" w:rsidR="007C675D" w:rsidRPr="00186BE2" w:rsidRDefault="007C675D" w:rsidP="00CC66CB">
      <w:pPr>
        <w:jc w:val="both"/>
        <w:rPr>
          <w:rFonts w:ascii="Tahoma" w:hAnsi="Tahoma" w:cs="Tahoma"/>
          <w:lang w:val="en-PH"/>
        </w:rPr>
      </w:pPr>
    </w:p>
    <w:p w14:paraId="292C1C58" w14:textId="77777777" w:rsidR="00CC66CB" w:rsidRPr="0039521F" w:rsidRDefault="00CC66CB" w:rsidP="00CC66CB">
      <w:pPr>
        <w:jc w:val="both"/>
        <w:rPr>
          <w:rFonts w:ascii="Arial" w:hAnsi="Arial" w:cs="Arial"/>
          <w:sz w:val="22"/>
          <w:szCs w:val="22"/>
          <w:u w:val="single"/>
          <w:lang w:val="en-PH"/>
        </w:rPr>
      </w:pPr>
      <w:r w:rsidRPr="0039521F">
        <w:rPr>
          <w:rFonts w:ascii="Arial" w:hAnsi="Arial" w:cs="Arial"/>
          <w:sz w:val="22"/>
          <w:szCs w:val="22"/>
          <w:u w:val="single"/>
          <w:lang w:val="en-PH"/>
        </w:rPr>
        <w:t>Individually Assessed Loans (for loans with outstanding balance of ₱10 million and above)</w:t>
      </w:r>
    </w:p>
    <w:p w14:paraId="1C481B5C" w14:textId="77777777" w:rsidR="00CC66CB" w:rsidRPr="00186BE2" w:rsidRDefault="00CC66CB" w:rsidP="00CC66CB">
      <w:pPr>
        <w:jc w:val="both"/>
        <w:rPr>
          <w:rFonts w:ascii="Tahoma" w:hAnsi="Tahoma" w:cs="Tahoma"/>
          <w:u w:val="single"/>
          <w:lang w:val="en-P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909"/>
        <w:gridCol w:w="2910"/>
      </w:tblGrid>
      <w:tr w:rsidR="00CC66CB" w:rsidRPr="00186BE2" w14:paraId="2A858C84" w14:textId="77777777" w:rsidTr="0039521F">
        <w:trPr>
          <w:trHeight w:val="404"/>
          <w:tblHeader/>
          <w:jc w:val="center"/>
        </w:trPr>
        <w:tc>
          <w:tcPr>
            <w:tcW w:w="2909" w:type="dxa"/>
            <w:shd w:val="clear" w:color="auto" w:fill="auto"/>
          </w:tcPr>
          <w:p w14:paraId="154E6587"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Number of Days Unpaid/with Missed Payment</w:t>
            </w:r>
          </w:p>
        </w:tc>
        <w:tc>
          <w:tcPr>
            <w:tcW w:w="2909" w:type="dxa"/>
            <w:shd w:val="clear" w:color="auto" w:fill="auto"/>
          </w:tcPr>
          <w:p w14:paraId="7B999BFE" w14:textId="77777777" w:rsidR="00CC66CB" w:rsidRPr="00186BE2" w:rsidRDefault="00CC66CB" w:rsidP="00CC66CB">
            <w:pPr>
              <w:jc w:val="center"/>
              <w:rPr>
                <w:rFonts w:ascii="Tahoma" w:hAnsi="Tahoma" w:cs="Tahoma"/>
                <w:color w:val="000000"/>
                <w:lang w:val="en-PH" w:eastAsia="en-PH"/>
              </w:rPr>
            </w:pPr>
            <w:r w:rsidRPr="00186BE2">
              <w:rPr>
                <w:rFonts w:ascii="Tahoma" w:hAnsi="Tahoma" w:cs="Tahoma"/>
                <w:color w:val="000000"/>
                <w:lang w:val="en-PH"/>
              </w:rPr>
              <w:t>Account Classification</w:t>
            </w:r>
          </w:p>
        </w:tc>
        <w:tc>
          <w:tcPr>
            <w:tcW w:w="2910" w:type="dxa"/>
            <w:shd w:val="clear" w:color="auto" w:fill="auto"/>
          </w:tcPr>
          <w:p w14:paraId="4F026911"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Stage</w:t>
            </w:r>
          </w:p>
        </w:tc>
      </w:tr>
      <w:tr w:rsidR="00CC66CB" w:rsidRPr="00186BE2" w14:paraId="39CCECD4" w14:textId="77777777" w:rsidTr="00CC66CB">
        <w:trPr>
          <w:trHeight w:val="332"/>
          <w:jc w:val="center"/>
        </w:trPr>
        <w:tc>
          <w:tcPr>
            <w:tcW w:w="0" w:type="auto"/>
            <w:gridSpan w:val="3"/>
            <w:shd w:val="clear" w:color="auto" w:fill="auto"/>
          </w:tcPr>
          <w:p w14:paraId="606C6789" w14:textId="77777777" w:rsidR="00CC66CB" w:rsidRPr="00186BE2" w:rsidRDefault="00CC66CB" w:rsidP="00CC66CB">
            <w:pPr>
              <w:rPr>
                <w:rFonts w:ascii="Tahoma" w:hAnsi="Tahoma" w:cs="Tahoma"/>
                <w:color w:val="000000"/>
                <w:lang w:val="en-PH" w:eastAsia="en-PH"/>
              </w:rPr>
            </w:pPr>
            <w:r w:rsidRPr="00186BE2">
              <w:rPr>
                <w:rFonts w:ascii="Tahoma" w:hAnsi="Tahoma" w:cs="Tahoma"/>
                <w:b/>
                <w:i/>
                <w:color w:val="000000"/>
                <w:lang w:val="en-PH"/>
              </w:rPr>
              <w:t>For Unsecured Loans and Other Credit Exposures</w:t>
            </w:r>
            <w:r w:rsidRPr="00186BE2">
              <w:rPr>
                <w:rFonts w:ascii="Tahoma" w:hAnsi="Tahoma" w:cs="Tahoma"/>
                <w:color w:val="000000"/>
                <w:lang w:val="en-PH" w:eastAsia="en-PH"/>
              </w:rPr>
              <w:t xml:space="preserve"> </w:t>
            </w:r>
          </w:p>
        </w:tc>
      </w:tr>
      <w:tr w:rsidR="00CC66CB" w:rsidRPr="00186BE2" w14:paraId="10045346" w14:textId="77777777" w:rsidTr="00CC66CB">
        <w:trPr>
          <w:jc w:val="center"/>
        </w:trPr>
        <w:tc>
          <w:tcPr>
            <w:tcW w:w="2909" w:type="dxa"/>
            <w:shd w:val="clear" w:color="auto" w:fill="auto"/>
          </w:tcPr>
          <w:p w14:paraId="05A656BD"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31-90 days</w:t>
            </w:r>
          </w:p>
        </w:tc>
        <w:tc>
          <w:tcPr>
            <w:tcW w:w="2909" w:type="dxa"/>
            <w:shd w:val="clear" w:color="auto" w:fill="auto"/>
          </w:tcPr>
          <w:p w14:paraId="595A3C58"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Substandard</w:t>
            </w:r>
          </w:p>
          <w:p w14:paraId="75C9D1D5"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(Underperforming)</w:t>
            </w:r>
          </w:p>
        </w:tc>
        <w:tc>
          <w:tcPr>
            <w:tcW w:w="2910" w:type="dxa"/>
            <w:shd w:val="clear" w:color="auto" w:fill="auto"/>
          </w:tcPr>
          <w:p w14:paraId="5A83DEB9"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2</w:t>
            </w:r>
          </w:p>
        </w:tc>
      </w:tr>
      <w:tr w:rsidR="00CC66CB" w:rsidRPr="00186BE2" w14:paraId="19210E5F" w14:textId="77777777" w:rsidTr="00CC66CB">
        <w:trPr>
          <w:jc w:val="center"/>
        </w:trPr>
        <w:tc>
          <w:tcPr>
            <w:tcW w:w="2909" w:type="dxa"/>
            <w:shd w:val="clear" w:color="auto" w:fill="auto"/>
          </w:tcPr>
          <w:p w14:paraId="10FB65C5"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91-120 days</w:t>
            </w:r>
          </w:p>
        </w:tc>
        <w:tc>
          <w:tcPr>
            <w:tcW w:w="2909" w:type="dxa"/>
            <w:shd w:val="clear" w:color="auto" w:fill="auto"/>
          </w:tcPr>
          <w:p w14:paraId="177BF908"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Substandard</w:t>
            </w:r>
          </w:p>
          <w:p w14:paraId="0A0D5FCE"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(Non-Performing)</w:t>
            </w:r>
          </w:p>
        </w:tc>
        <w:tc>
          <w:tcPr>
            <w:tcW w:w="2910" w:type="dxa"/>
            <w:shd w:val="clear" w:color="auto" w:fill="auto"/>
          </w:tcPr>
          <w:p w14:paraId="3E2128A5"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r w:rsidR="00CC66CB" w:rsidRPr="00186BE2" w14:paraId="7112DDED" w14:textId="77777777" w:rsidTr="00CC66CB">
        <w:trPr>
          <w:jc w:val="center"/>
        </w:trPr>
        <w:tc>
          <w:tcPr>
            <w:tcW w:w="2909" w:type="dxa"/>
            <w:shd w:val="clear" w:color="auto" w:fill="auto"/>
          </w:tcPr>
          <w:p w14:paraId="2431107B"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121-180 days</w:t>
            </w:r>
          </w:p>
        </w:tc>
        <w:tc>
          <w:tcPr>
            <w:tcW w:w="2909" w:type="dxa"/>
            <w:shd w:val="clear" w:color="auto" w:fill="auto"/>
          </w:tcPr>
          <w:p w14:paraId="0951FA7B"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Doubtful</w:t>
            </w:r>
          </w:p>
        </w:tc>
        <w:tc>
          <w:tcPr>
            <w:tcW w:w="2910" w:type="dxa"/>
            <w:shd w:val="clear" w:color="auto" w:fill="auto"/>
          </w:tcPr>
          <w:p w14:paraId="2902F237"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r w:rsidR="00CC66CB" w:rsidRPr="00186BE2" w14:paraId="712A9927" w14:textId="77777777" w:rsidTr="00CC66CB">
        <w:trPr>
          <w:jc w:val="center"/>
        </w:trPr>
        <w:tc>
          <w:tcPr>
            <w:tcW w:w="2909" w:type="dxa"/>
            <w:shd w:val="clear" w:color="auto" w:fill="auto"/>
          </w:tcPr>
          <w:p w14:paraId="7BD8C4E8"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181 days and over</w:t>
            </w:r>
          </w:p>
        </w:tc>
        <w:tc>
          <w:tcPr>
            <w:tcW w:w="2909" w:type="dxa"/>
            <w:shd w:val="clear" w:color="auto" w:fill="auto"/>
          </w:tcPr>
          <w:p w14:paraId="4606E334"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Loss</w:t>
            </w:r>
          </w:p>
        </w:tc>
        <w:tc>
          <w:tcPr>
            <w:tcW w:w="2910" w:type="dxa"/>
            <w:shd w:val="clear" w:color="auto" w:fill="auto"/>
          </w:tcPr>
          <w:p w14:paraId="11472386"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r w:rsidR="00CC66CB" w:rsidRPr="00186BE2" w14:paraId="305C736B" w14:textId="77777777" w:rsidTr="00CC66CB">
        <w:trPr>
          <w:jc w:val="center"/>
        </w:trPr>
        <w:tc>
          <w:tcPr>
            <w:tcW w:w="0" w:type="auto"/>
            <w:gridSpan w:val="3"/>
            <w:shd w:val="clear" w:color="auto" w:fill="auto"/>
          </w:tcPr>
          <w:p w14:paraId="0A426655" w14:textId="77777777" w:rsidR="00CC66CB" w:rsidRPr="00186BE2" w:rsidRDefault="00CC66CB" w:rsidP="00CC66CB">
            <w:pPr>
              <w:pStyle w:val="ListParagraph"/>
              <w:ind w:left="0"/>
              <w:jc w:val="both"/>
              <w:rPr>
                <w:rFonts w:ascii="Tahoma" w:hAnsi="Tahoma" w:cs="Tahoma"/>
                <w:b/>
                <w:i/>
                <w:color w:val="000000"/>
                <w:lang w:val="en-PH"/>
              </w:rPr>
            </w:pPr>
            <w:r w:rsidRPr="00186BE2">
              <w:rPr>
                <w:rFonts w:ascii="Tahoma" w:hAnsi="Tahoma" w:cs="Tahoma"/>
                <w:b/>
                <w:i/>
                <w:color w:val="000000"/>
                <w:lang w:val="en-PH"/>
              </w:rPr>
              <w:t>For Secured Loans and Other Credit Exposures</w:t>
            </w:r>
          </w:p>
        </w:tc>
      </w:tr>
      <w:tr w:rsidR="00CC66CB" w:rsidRPr="00186BE2" w14:paraId="0BD3401F" w14:textId="77777777" w:rsidTr="00CC66CB">
        <w:trPr>
          <w:jc w:val="center"/>
        </w:trPr>
        <w:tc>
          <w:tcPr>
            <w:tcW w:w="2909" w:type="dxa"/>
            <w:shd w:val="clear" w:color="auto" w:fill="auto"/>
          </w:tcPr>
          <w:p w14:paraId="65C48D9C"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31-90 days</w:t>
            </w:r>
          </w:p>
        </w:tc>
        <w:tc>
          <w:tcPr>
            <w:tcW w:w="2909" w:type="dxa"/>
            <w:shd w:val="clear" w:color="auto" w:fill="auto"/>
          </w:tcPr>
          <w:p w14:paraId="40798D49"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Substandard (Underperforming)</w:t>
            </w:r>
          </w:p>
        </w:tc>
        <w:tc>
          <w:tcPr>
            <w:tcW w:w="2910" w:type="dxa"/>
            <w:shd w:val="clear" w:color="auto" w:fill="auto"/>
          </w:tcPr>
          <w:p w14:paraId="122E0DC7"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2</w:t>
            </w:r>
          </w:p>
        </w:tc>
      </w:tr>
      <w:tr w:rsidR="00CC66CB" w:rsidRPr="00186BE2" w14:paraId="381C88B4" w14:textId="77777777" w:rsidTr="00CC66CB">
        <w:trPr>
          <w:jc w:val="center"/>
        </w:trPr>
        <w:tc>
          <w:tcPr>
            <w:tcW w:w="2909" w:type="dxa"/>
            <w:shd w:val="clear" w:color="auto" w:fill="auto"/>
          </w:tcPr>
          <w:p w14:paraId="424F9AE9"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91-365 days</w:t>
            </w:r>
          </w:p>
        </w:tc>
        <w:tc>
          <w:tcPr>
            <w:tcW w:w="2909" w:type="dxa"/>
            <w:shd w:val="clear" w:color="auto" w:fill="auto"/>
          </w:tcPr>
          <w:p w14:paraId="02F6B896"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 xml:space="preserve">Substandard </w:t>
            </w:r>
          </w:p>
          <w:p w14:paraId="4E140119"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(Non-Performing)</w:t>
            </w:r>
          </w:p>
        </w:tc>
        <w:tc>
          <w:tcPr>
            <w:tcW w:w="2910" w:type="dxa"/>
            <w:shd w:val="clear" w:color="auto" w:fill="auto"/>
          </w:tcPr>
          <w:p w14:paraId="707AF52C"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r w:rsidR="00CC66CB" w:rsidRPr="00186BE2" w14:paraId="0062E9FD" w14:textId="77777777" w:rsidTr="00CC66CB">
        <w:trPr>
          <w:jc w:val="center"/>
        </w:trPr>
        <w:tc>
          <w:tcPr>
            <w:tcW w:w="2909" w:type="dxa"/>
            <w:shd w:val="clear" w:color="auto" w:fill="auto"/>
          </w:tcPr>
          <w:p w14:paraId="39B534A3"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Over a year – 5 years</w:t>
            </w:r>
          </w:p>
        </w:tc>
        <w:tc>
          <w:tcPr>
            <w:tcW w:w="2909" w:type="dxa"/>
            <w:shd w:val="clear" w:color="auto" w:fill="auto"/>
          </w:tcPr>
          <w:p w14:paraId="77B1237C"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Doubtful</w:t>
            </w:r>
          </w:p>
        </w:tc>
        <w:tc>
          <w:tcPr>
            <w:tcW w:w="2910" w:type="dxa"/>
            <w:shd w:val="clear" w:color="auto" w:fill="auto"/>
          </w:tcPr>
          <w:p w14:paraId="61AB36D1"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r w:rsidR="00CC66CB" w:rsidRPr="00186BE2" w14:paraId="4EFD6B6C" w14:textId="77777777" w:rsidTr="00CC66CB">
        <w:trPr>
          <w:jc w:val="center"/>
        </w:trPr>
        <w:tc>
          <w:tcPr>
            <w:tcW w:w="2909" w:type="dxa"/>
            <w:shd w:val="clear" w:color="auto" w:fill="auto"/>
          </w:tcPr>
          <w:p w14:paraId="6DB73E43"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Over 5 years</w:t>
            </w:r>
          </w:p>
        </w:tc>
        <w:tc>
          <w:tcPr>
            <w:tcW w:w="2909" w:type="dxa"/>
            <w:shd w:val="clear" w:color="auto" w:fill="auto"/>
          </w:tcPr>
          <w:p w14:paraId="29DC88C1"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Loss</w:t>
            </w:r>
          </w:p>
        </w:tc>
        <w:tc>
          <w:tcPr>
            <w:tcW w:w="2910" w:type="dxa"/>
            <w:shd w:val="clear" w:color="auto" w:fill="auto"/>
          </w:tcPr>
          <w:p w14:paraId="0C771215"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bl>
    <w:p w14:paraId="6B0EE61F" w14:textId="295944E6" w:rsidR="00CC66CB" w:rsidRDefault="00CC66CB" w:rsidP="00CC66CB">
      <w:pPr>
        <w:jc w:val="both"/>
        <w:rPr>
          <w:rFonts w:ascii="Tahoma" w:hAnsi="Tahoma" w:cs="Tahoma"/>
          <w:u w:val="single"/>
          <w:lang w:val="en-PH"/>
        </w:rPr>
      </w:pPr>
    </w:p>
    <w:p w14:paraId="60B4EC5E" w14:textId="3CFDE76A" w:rsidR="00EA3436" w:rsidRDefault="00EA3436" w:rsidP="00CC66CB">
      <w:pPr>
        <w:jc w:val="both"/>
        <w:rPr>
          <w:rFonts w:ascii="Tahoma" w:hAnsi="Tahoma" w:cs="Tahoma"/>
          <w:u w:val="single"/>
          <w:lang w:val="en-PH"/>
        </w:rPr>
      </w:pPr>
    </w:p>
    <w:p w14:paraId="73A3AAF1" w14:textId="55A7E604" w:rsidR="00EA3436" w:rsidRDefault="00EA3436" w:rsidP="00CC66CB">
      <w:pPr>
        <w:jc w:val="both"/>
        <w:rPr>
          <w:rFonts w:ascii="Tahoma" w:hAnsi="Tahoma" w:cs="Tahoma"/>
          <w:u w:val="single"/>
          <w:lang w:val="en-PH"/>
        </w:rPr>
      </w:pPr>
    </w:p>
    <w:p w14:paraId="25300FFB" w14:textId="77777777" w:rsidR="00EA3436" w:rsidRPr="00186BE2" w:rsidRDefault="00EA3436" w:rsidP="00CC66CB">
      <w:pPr>
        <w:jc w:val="both"/>
        <w:rPr>
          <w:rFonts w:ascii="Tahoma" w:hAnsi="Tahoma" w:cs="Tahoma"/>
          <w:u w:val="single"/>
          <w:lang w:val="en-PH"/>
        </w:rPr>
      </w:pPr>
    </w:p>
    <w:p w14:paraId="359F35F0" w14:textId="77777777" w:rsidR="00CC66CB" w:rsidRDefault="00CC66CB" w:rsidP="00CC66CB">
      <w:pPr>
        <w:jc w:val="both"/>
        <w:rPr>
          <w:rFonts w:ascii="Arial" w:hAnsi="Arial" w:cs="Arial"/>
          <w:sz w:val="22"/>
          <w:szCs w:val="22"/>
          <w:u w:val="single"/>
          <w:lang w:val="en-PH"/>
        </w:rPr>
      </w:pPr>
      <w:r w:rsidRPr="0039521F">
        <w:rPr>
          <w:rFonts w:ascii="Arial" w:hAnsi="Arial" w:cs="Arial"/>
          <w:sz w:val="22"/>
          <w:szCs w:val="22"/>
          <w:u w:val="single"/>
          <w:lang w:val="en-PH"/>
        </w:rPr>
        <w:t>Collectively Assessed Loans (for exposures other than those subject to individual assessment)</w:t>
      </w:r>
    </w:p>
    <w:p w14:paraId="7E58E0EA" w14:textId="77777777" w:rsidR="00607D6B" w:rsidRPr="00607D6B" w:rsidRDefault="00607D6B" w:rsidP="00CC66CB">
      <w:pPr>
        <w:jc w:val="both"/>
        <w:rPr>
          <w:rFonts w:ascii="Arial" w:hAnsi="Arial" w:cs="Arial"/>
          <w:sz w:val="22"/>
          <w:szCs w:val="22"/>
          <w:u w:val="single"/>
          <w:lang w:val="en-PH"/>
        </w:rPr>
      </w:pPr>
    </w:p>
    <w:p w14:paraId="50A5ADE9" w14:textId="17526BA4" w:rsidR="00607D6B" w:rsidRPr="0039521F" w:rsidRDefault="00607D6B" w:rsidP="00CC66CB">
      <w:pPr>
        <w:jc w:val="both"/>
        <w:rPr>
          <w:rFonts w:ascii="Arial" w:hAnsi="Arial" w:cs="Arial"/>
          <w:sz w:val="22"/>
          <w:szCs w:val="22"/>
          <w:u w:val="single"/>
          <w:lang w:val="en-PH"/>
        </w:rPr>
      </w:pPr>
      <w:r w:rsidRPr="0039521F">
        <w:rPr>
          <w:rFonts w:ascii="Arial" w:hAnsi="Arial" w:cs="Arial"/>
          <w:i/>
          <w:iCs/>
          <w:sz w:val="22"/>
          <w:szCs w:val="22"/>
          <w:lang w:val="en-PH"/>
        </w:rPr>
        <w:t>This includes microfinance loans, micro enterprises and small business loans and consumer loans such as salary loans, credit card receivables, auto loans, housing loans, and other consumption loans, and other loan types which fall below ₱10 million threshold for individual assessment.</w:t>
      </w:r>
    </w:p>
    <w:p w14:paraId="37E509A3" w14:textId="77777777" w:rsidR="00CC66CB" w:rsidRPr="0039521F" w:rsidRDefault="00CC66CB" w:rsidP="00CC66CB">
      <w:pPr>
        <w:jc w:val="both"/>
        <w:rPr>
          <w:rFonts w:ascii="Tahoma" w:hAnsi="Tahoma" w:cs="Tahoma"/>
          <w:sz w:val="18"/>
          <w:szCs w:val="18"/>
          <w:u w:val="single"/>
          <w:lang w:val="en-PH"/>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71"/>
        <w:gridCol w:w="2641"/>
      </w:tblGrid>
      <w:tr w:rsidR="00CC66CB" w:rsidRPr="00186BE2" w14:paraId="2DA84D41" w14:textId="77777777" w:rsidTr="0039521F">
        <w:trPr>
          <w:trHeight w:val="386"/>
          <w:tblHeader/>
        </w:trPr>
        <w:tc>
          <w:tcPr>
            <w:tcW w:w="2835" w:type="dxa"/>
            <w:shd w:val="clear" w:color="auto" w:fill="auto"/>
          </w:tcPr>
          <w:p w14:paraId="30AF83F7"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Number of Days Unpaid/with Missed Payment</w:t>
            </w:r>
          </w:p>
        </w:tc>
        <w:tc>
          <w:tcPr>
            <w:tcW w:w="3171" w:type="dxa"/>
            <w:shd w:val="clear" w:color="auto" w:fill="auto"/>
          </w:tcPr>
          <w:p w14:paraId="586669C7"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Account Classification</w:t>
            </w:r>
          </w:p>
        </w:tc>
        <w:tc>
          <w:tcPr>
            <w:tcW w:w="2641" w:type="dxa"/>
            <w:shd w:val="clear" w:color="auto" w:fill="auto"/>
          </w:tcPr>
          <w:p w14:paraId="6BF4E955"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Stage</w:t>
            </w:r>
          </w:p>
        </w:tc>
      </w:tr>
      <w:tr w:rsidR="00CC66CB" w:rsidRPr="00186BE2" w14:paraId="55A9F2A1" w14:textId="77777777" w:rsidTr="0039521F">
        <w:trPr>
          <w:trHeight w:val="332"/>
        </w:trPr>
        <w:tc>
          <w:tcPr>
            <w:tcW w:w="8647" w:type="dxa"/>
            <w:gridSpan w:val="3"/>
            <w:shd w:val="clear" w:color="auto" w:fill="auto"/>
          </w:tcPr>
          <w:p w14:paraId="2CA87554" w14:textId="77777777" w:rsidR="00CC66CB" w:rsidRPr="00186BE2" w:rsidRDefault="00CC66CB" w:rsidP="00CC66CB">
            <w:pPr>
              <w:pStyle w:val="ListParagraph"/>
              <w:ind w:left="0"/>
              <w:jc w:val="both"/>
              <w:rPr>
                <w:rFonts w:ascii="Tahoma" w:hAnsi="Tahoma" w:cs="Tahoma"/>
                <w:b/>
                <w:i/>
                <w:color w:val="000000"/>
                <w:lang w:val="en-PH"/>
              </w:rPr>
            </w:pPr>
            <w:r w:rsidRPr="00186BE2">
              <w:rPr>
                <w:rFonts w:ascii="Tahoma" w:hAnsi="Tahoma" w:cs="Tahoma"/>
                <w:b/>
                <w:i/>
                <w:color w:val="000000"/>
                <w:lang w:val="en-PH"/>
              </w:rPr>
              <w:t>For Unsecured Loans and Other Credit Exposures</w:t>
            </w:r>
          </w:p>
        </w:tc>
      </w:tr>
      <w:tr w:rsidR="00CC66CB" w:rsidRPr="00186BE2" w14:paraId="41C20401" w14:textId="77777777" w:rsidTr="0039521F">
        <w:tc>
          <w:tcPr>
            <w:tcW w:w="2835" w:type="dxa"/>
            <w:shd w:val="clear" w:color="auto" w:fill="auto"/>
          </w:tcPr>
          <w:p w14:paraId="73CDDF87"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1-30 days</w:t>
            </w:r>
          </w:p>
        </w:tc>
        <w:tc>
          <w:tcPr>
            <w:tcW w:w="3171" w:type="dxa"/>
            <w:shd w:val="clear" w:color="auto" w:fill="auto"/>
          </w:tcPr>
          <w:p w14:paraId="3C054477"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Especially Mentioned</w:t>
            </w:r>
          </w:p>
        </w:tc>
        <w:tc>
          <w:tcPr>
            <w:tcW w:w="2641" w:type="dxa"/>
            <w:shd w:val="clear" w:color="auto" w:fill="auto"/>
          </w:tcPr>
          <w:p w14:paraId="31205DFA"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2</w:t>
            </w:r>
          </w:p>
        </w:tc>
      </w:tr>
      <w:tr w:rsidR="00CC66CB" w:rsidRPr="00186BE2" w14:paraId="5B00ED1C" w14:textId="77777777" w:rsidTr="0039521F">
        <w:tc>
          <w:tcPr>
            <w:tcW w:w="2835" w:type="dxa"/>
            <w:shd w:val="clear" w:color="auto" w:fill="auto"/>
          </w:tcPr>
          <w:p w14:paraId="4B207F71"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 xml:space="preserve">31-60 days/ </w:t>
            </w:r>
          </w:p>
          <w:p w14:paraId="38C5ED2A"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1</w:t>
            </w:r>
            <w:r w:rsidRPr="00186BE2">
              <w:rPr>
                <w:rFonts w:ascii="Tahoma" w:hAnsi="Tahoma" w:cs="Tahoma"/>
                <w:color w:val="000000"/>
                <w:vertAlign w:val="superscript"/>
                <w:lang w:val="en-PH"/>
              </w:rPr>
              <w:t>st</w:t>
            </w:r>
            <w:r w:rsidRPr="00186BE2">
              <w:rPr>
                <w:rFonts w:ascii="Tahoma" w:hAnsi="Tahoma" w:cs="Tahoma"/>
                <w:color w:val="000000"/>
                <w:lang w:val="en-PH"/>
              </w:rPr>
              <w:t xml:space="preserve"> restructuring</w:t>
            </w:r>
          </w:p>
        </w:tc>
        <w:tc>
          <w:tcPr>
            <w:tcW w:w="3171" w:type="dxa"/>
            <w:shd w:val="clear" w:color="auto" w:fill="auto"/>
          </w:tcPr>
          <w:p w14:paraId="1C28394E"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Substandard</w:t>
            </w:r>
          </w:p>
        </w:tc>
        <w:tc>
          <w:tcPr>
            <w:tcW w:w="2641" w:type="dxa"/>
            <w:shd w:val="clear" w:color="auto" w:fill="auto"/>
          </w:tcPr>
          <w:p w14:paraId="4E2B1F08"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2 (Underperforming)</w:t>
            </w:r>
          </w:p>
          <w:p w14:paraId="67524A80"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 (Non-Performing)</w:t>
            </w:r>
          </w:p>
        </w:tc>
      </w:tr>
      <w:tr w:rsidR="00CC66CB" w:rsidRPr="00186BE2" w14:paraId="5DFBC174" w14:textId="77777777" w:rsidTr="0039521F">
        <w:tc>
          <w:tcPr>
            <w:tcW w:w="2835" w:type="dxa"/>
            <w:shd w:val="clear" w:color="auto" w:fill="auto"/>
          </w:tcPr>
          <w:p w14:paraId="4D95387E"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61-90 days</w:t>
            </w:r>
          </w:p>
        </w:tc>
        <w:tc>
          <w:tcPr>
            <w:tcW w:w="3171" w:type="dxa"/>
            <w:shd w:val="clear" w:color="auto" w:fill="auto"/>
          </w:tcPr>
          <w:p w14:paraId="70A51422"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Doubtful</w:t>
            </w:r>
          </w:p>
        </w:tc>
        <w:tc>
          <w:tcPr>
            <w:tcW w:w="2641" w:type="dxa"/>
            <w:shd w:val="clear" w:color="auto" w:fill="auto"/>
          </w:tcPr>
          <w:p w14:paraId="08025ECE"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r w:rsidR="00CC66CB" w:rsidRPr="00186BE2" w14:paraId="7CA49B06" w14:textId="77777777" w:rsidTr="0039521F">
        <w:trPr>
          <w:trHeight w:val="83"/>
        </w:trPr>
        <w:tc>
          <w:tcPr>
            <w:tcW w:w="2835" w:type="dxa"/>
            <w:shd w:val="clear" w:color="auto" w:fill="auto"/>
          </w:tcPr>
          <w:p w14:paraId="1E3956F5"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91 days and over/ 2</w:t>
            </w:r>
            <w:r w:rsidRPr="00186BE2">
              <w:rPr>
                <w:rFonts w:ascii="Tahoma" w:hAnsi="Tahoma" w:cs="Tahoma"/>
                <w:color w:val="000000"/>
                <w:vertAlign w:val="superscript"/>
                <w:lang w:val="en-PH"/>
              </w:rPr>
              <w:t>nd</w:t>
            </w:r>
            <w:r w:rsidRPr="00186BE2">
              <w:rPr>
                <w:rFonts w:ascii="Tahoma" w:hAnsi="Tahoma" w:cs="Tahoma"/>
                <w:color w:val="000000"/>
                <w:lang w:val="en-PH"/>
              </w:rPr>
              <w:t xml:space="preserve"> restructuring</w:t>
            </w:r>
          </w:p>
        </w:tc>
        <w:tc>
          <w:tcPr>
            <w:tcW w:w="3171" w:type="dxa"/>
            <w:shd w:val="clear" w:color="auto" w:fill="auto"/>
          </w:tcPr>
          <w:p w14:paraId="18C9CA5A"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Loss</w:t>
            </w:r>
          </w:p>
        </w:tc>
        <w:tc>
          <w:tcPr>
            <w:tcW w:w="2641" w:type="dxa"/>
            <w:shd w:val="clear" w:color="auto" w:fill="auto"/>
          </w:tcPr>
          <w:p w14:paraId="10648DE7"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r w:rsidR="00CC66CB" w:rsidRPr="00186BE2" w14:paraId="089C9AE8" w14:textId="77777777" w:rsidTr="0039521F">
        <w:tc>
          <w:tcPr>
            <w:tcW w:w="8647" w:type="dxa"/>
            <w:gridSpan w:val="3"/>
            <w:shd w:val="clear" w:color="auto" w:fill="auto"/>
          </w:tcPr>
          <w:p w14:paraId="51DC39A7" w14:textId="77777777" w:rsidR="00CC66CB" w:rsidRPr="00186BE2" w:rsidRDefault="00CC66CB" w:rsidP="00CC66CB">
            <w:pPr>
              <w:pStyle w:val="ListParagraph"/>
              <w:ind w:left="0"/>
              <w:jc w:val="both"/>
              <w:rPr>
                <w:rFonts w:ascii="Tahoma" w:hAnsi="Tahoma" w:cs="Tahoma"/>
                <w:b/>
                <w:i/>
                <w:color w:val="000000"/>
                <w:lang w:val="en-PH"/>
              </w:rPr>
            </w:pPr>
            <w:r w:rsidRPr="00186BE2">
              <w:rPr>
                <w:rFonts w:ascii="Tahoma" w:hAnsi="Tahoma" w:cs="Tahoma"/>
                <w:b/>
                <w:i/>
                <w:color w:val="000000"/>
                <w:lang w:val="en-PH"/>
              </w:rPr>
              <w:t>For Secured Loans and Other Credit Exposures</w:t>
            </w:r>
          </w:p>
        </w:tc>
      </w:tr>
      <w:tr w:rsidR="00CC66CB" w:rsidRPr="00186BE2" w14:paraId="26D11E45" w14:textId="77777777" w:rsidTr="0039521F">
        <w:tc>
          <w:tcPr>
            <w:tcW w:w="2835" w:type="dxa"/>
            <w:shd w:val="clear" w:color="auto" w:fill="auto"/>
          </w:tcPr>
          <w:p w14:paraId="7AEF6495"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31-90 days</w:t>
            </w:r>
          </w:p>
        </w:tc>
        <w:tc>
          <w:tcPr>
            <w:tcW w:w="3171" w:type="dxa"/>
            <w:shd w:val="clear" w:color="auto" w:fill="auto"/>
          </w:tcPr>
          <w:p w14:paraId="4CF2B212"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Substandard (Underperforming)</w:t>
            </w:r>
          </w:p>
        </w:tc>
        <w:tc>
          <w:tcPr>
            <w:tcW w:w="2641" w:type="dxa"/>
            <w:shd w:val="clear" w:color="auto" w:fill="auto"/>
          </w:tcPr>
          <w:p w14:paraId="15A645D1"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2</w:t>
            </w:r>
          </w:p>
        </w:tc>
      </w:tr>
      <w:tr w:rsidR="00CC66CB" w:rsidRPr="00186BE2" w14:paraId="6C54C789" w14:textId="77777777" w:rsidTr="0039521F">
        <w:tc>
          <w:tcPr>
            <w:tcW w:w="2835" w:type="dxa"/>
            <w:shd w:val="clear" w:color="auto" w:fill="auto"/>
          </w:tcPr>
          <w:p w14:paraId="3F831183"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91-120 days</w:t>
            </w:r>
          </w:p>
        </w:tc>
        <w:tc>
          <w:tcPr>
            <w:tcW w:w="3171" w:type="dxa"/>
            <w:shd w:val="clear" w:color="auto" w:fill="auto"/>
          </w:tcPr>
          <w:p w14:paraId="22439D44"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 xml:space="preserve">Substandard </w:t>
            </w:r>
          </w:p>
          <w:p w14:paraId="16F508E8"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(Non-Performing)</w:t>
            </w:r>
          </w:p>
        </w:tc>
        <w:tc>
          <w:tcPr>
            <w:tcW w:w="2641" w:type="dxa"/>
            <w:shd w:val="clear" w:color="auto" w:fill="auto"/>
          </w:tcPr>
          <w:p w14:paraId="51635F88"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r w:rsidR="00CC66CB" w:rsidRPr="00186BE2" w14:paraId="0BE41EAC" w14:textId="77777777" w:rsidTr="0039521F">
        <w:tc>
          <w:tcPr>
            <w:tcW w:w="2835" w:type="dxa"/>
            <w:shd w:val="clear" w:color="auto" w:fill="auto"/>
          </w:tcPr>
          <w:p w14:paraId="0B77B887"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121-360 days</w:t>
            </w:r>
          </w:p>
        </w:tc>
        <w:tc>
          <w:tcPr>
            <w:tcW w:w="3171" w:type="dxa"/>
            <w:shd w:val="clear" w:color="auto" w:fill="auto"/>
          </w:tcPr>
          <w:p w14:paraId="0AEEB9EF"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Doubtful</w:t>
            </w:r>
          </w:p>
        </w:tc>
        <w:tc>
          <w:tcPr>
            <w:tcW w:w="2641" w:type="dxa"/>
            <w:shd w:val="clear" w:color="auto" w:fill="auto"/>
          </w:tcPr>
          <w:p w14:paraId="035FC3B8"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r w:rsidR="00CC66CB" w:rsidRPr="00186BE2" w14:paraId="17EB614A" w14:textId="77777777" w:rsidTr="0039521F">
        <w:tc>
          <w:tcPr>
            <w:tcW w:w="2835" w:type="dxa"/>
            <w:shd w:val="clear" w:color="auto" w:fill="auto"/>
          </w:tcPr>
          <w:p w14:paraId="49796222"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Over 360 days</w:t>
            </w:r>
          </w:p>
        </w:tc>
        <w:tc>
          <w:tcPr>
            <w:tcW w:w="3171" w:type="dxa"/>
            <w:shd w:val="clear" w:color="auto" w:fill="auto"/>
          </w:tcPr>
          <w:p w14:paraId="50B68E4A"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Loss</w:t>
            </w:r>
          </w:p>
        </w:tc>
        <w:tc>
          <w:tcPr>
            <w:tcW w:w="2641" w:type="dxa"/>
            <w:shd w:val="clear" w:color="auto" w:fill="auto"/>
          </w:tcPr>
          <w:p w14:paraId="067D81DB" w14:textId="77777777" w:rsidR="00CC66CB" w:rsidRPr="00186BE2" w:rsidRDefault="00CC66CB" w:rsidP="00CC66CB">
            <w:pPr>
              <w:pStyle w:val="ListParagraph"/>
              <w:ind w:left="0"/>
              <w:jc w:val="center"/>
              <w:rPr>
                <w:rFonts w:ascii="Tahoma" w:hAnsi="Tahoma" w:cs="Tahoma"/>
                <w:color w:val="000000"/>
                <w:lang w:val="en-PH"/>
              </w:rPr>
            </w:pPr>
            <w:r w:rsidRPr="00186BE2">
              <w:rPr>
                <w:rFonts w:ascii="Tahoma" w:hAnsi="Tahoma" w:cs="Tahoma"/>
                <w:color w:val="000000"/>
                <w:lang w:val="en-PH"/>
              </w:rPr>
              <w:t>3</w:t>
            </w:r>
          </w:p>
        </w:tc>
      </w:tr>
    </w:tbl>
    <w:p w14:paraId="3C00063C" w14:textId="1FF2A05E" w:rsidR="00CC66CB" w:rsidRDefault="00CC66CB" w:rsidP="00CC66CB">
      <w:pPr>
        <w:jc w:val="both"/>
        <w:rPr>
          <w:rFonts w:ascii="Tahoma" w:hAnsi="Tahoma" w:cs="Tahoma"/>
          <w:lang w:val="en-PH"/>
        </w:rPr>
      </w:pPr>
    </w:p>
    <w:p w14:paraId="030F496A" w14:textId="5102FA0E" w:rsidR="00253817" w:rsidRPr="0039521F" w:rsidRDefault="00253817" w:rsidP="00CC66CB">
      <w:pPr>
        <w:jc w:val="both"/>
        <w:rPr>
          <w:rFonts w:ascii="Arial" w:hAnsi="Arial" w:cs="Arial"/>
          <w:sz w:val="22"/>
          <w:szCs w:val="22"/>
          <w:u w:val="single"/>
        </w:rPr>
      </w:pPr>
      <w:r w:rsidRPr="0039521F">
        <w:rPr>
          <w:rFonts w:ascii="Arial" w:hAnsi="Arial" w:cs="Arial"/>
          <w:sz w:val="22"/>
          <w:szCs w:val="22"/>
          <w:u w:val="single"/>
        </w:rPr>
        <w:t>Non-Loan Related A</w:t>
      </w:r>
      <w:r>
        <w:rPr>
          <w:rFonts w:ascii="Arial" w:hAnsi="Arial" w:cs="Arial"/>
          <w:sz w:val="22"/>
          <w:szCs w:val="22"/>
          <w:u w:val="single"/>
        </w:rPr>
        <w:t xml:space="preserve">ccounts </w:t>
      </w:r>
      <w:r w:rsidRPr="0039521F">
        <w:rPr>
          <w:rFonts w:ascii="Arial" w:hAnsi="Arial" w:cs="Arial"/>
          <w:sz w:val="22"/>
          <w:szCs w:val="22"/>
          <w:u w:val="single"/>
        </w:rPr>
        <w:t>R</w:t>
      </w:r>
      <w:r>
        <w:rPr>
          <w:rFonts w:ascii="Arial" w:hAnsi="Arial" w:cs="Arial"/>
          <w:sz w:val="22"/>
          <w:szCs w:val="22"/>
          <w:u w:val="single"/>
        </w:rPr>
        <w:t>eceivable</w:t>
      </w:r>
      <w:r w:rsidRPr="0039521F">
        <w:rPr>
          <w:rFonts w:ascii="Arial" w:hAnsi="Arial" w:cs="Arial"/>
          <w:sz w:val="22"/>
          <w:szCs w:val="22"/>
          <w:u w:val="single"/>
        </w:rPr>
        <w:t xml:space="preserve"> </w:t>
      </w:r>
    </w:p>
    <w:p w14:paraId="1621F1CF" w14:textId="77777777" w:rsidR="00253817" w:rsidRDefault="00253817" w:rsidP="00CC66CB">
      <w:pPr>
        <w:jc w:val="both"/>
        <w:rPr>
          <w:rFonts w:ascii="Arial" w:hAnsi="Arial" w:cs="Arial"/>
          <w:sz w:val="22"/>
          <w:szCs w:val="22"/>
        </w:rPr>
      </w:pPr>
    </w:p>
    <w:tbl>
      <w:tblPr>
        <w:tblStyle w:val="TableGrid"/>
        <w:tblW w:w="0" w:type="auto"/>
        <w:tblInd w:w="250" w:type="dxa"/>
        <w:tblLook w:val="04A0" w:firstRow="1" w:lastRow="0" w:firstColumn="1" w:lastColumn="0" w:noHBand="0" w:noVBand="1"/>
      </w:tblPr>
      <w:tblGrid>
        <w:gridCol w:w="1418"/>
        <w:gridCol w:w="3685"/>
        <w:gridCol w:w="3544"/>
      </w:tblGrid>
      <w:tr w:rsidR="00253817" w:rsidRPr="00CF3444" w14:paraId="0045CC38" w14:textId="77777777" w:rsidTr="00CC0ECB">
        <w:trPr>
          <w:tblHeader/>
        </w:trPr>
        <w:tc>
          <w:tcPr>
            <w:tcW w:w="1418" w:type="dxa"/>
          </w:tcPr>
          <w:p w14:paraId="0934EEFE" w14:textId="5D04C9C4" w:rsidR="00253817" w:rsidRPr="0039521F" w:rsidRDefault="00253817" w:rsidP="0039521F">
            <w:pPr>
              <w:jc w:val="center"/>
              <w:rPr>
                <w:rFonts w:ascii="Arial" w:hAnsi="Arial" w:cs="Arial"/>
              </w:rPr>
            </w:pPr>
            <w:r w:rsidRPr="0039521F">
              <w:rPr>
                <w:rFonts w:ascii="Arial" w:hAnsi="Arial" w:cs="Arial"/>
              </w:rPr>
              <w:t>STAGE</w:t>
            </w:r>
          </w:p>
        </w:tc>
        <w:tc>
          <w:tcPr>
            <w:tcW w:w="3685" w:type="dxa"/>
          </w:tcPr>
          <w:p w14:paraId="4EC131CE" w14:textId="52AE48E5" w:rsidR="00253817" w:rsidRPr="0039521F" w:rsidRDefault="00253817" w:rsidP="0039521F">
            <w:pPr>
              <w:jc w:val="center"/>
              <w:rPr>
                <w:rFonts w:ascii="Arial" w:hAnsi="Arial" w:cs="Arial"/>
              </w:rPr>
            </w:pPr>
            <w:r w:rsidRPr="0039521F">
              <w:rPr>
                <w:rFonts w:ascii="Arial" w:hAnsi="Arial" w:cs="Arial"/>
              </w:rPr>
              <w:t>SECURED</w:t>
            </w:r>
          </w:p>
        </w:tc>
        <w:tc>
          <w:tcPr>
            <w:tcW w:w="3544" w:type="dxa"/>
          </w:tcPr>
          <w:p w14:paraId="64A09A21" w14:textId="6515BED6" w:rsidR="00253817" w:rsidRPr="0039521F" w:rsidRDefault="00253817" w:rsidP="0039521F">
            <w:pPr>
              <w:jc w:val="center"/>
              <w:rPr>
                <w:rFonts w:ascii="Arial" w:hAnsi="Arial" w:cs="Arial"/>
              </w:rPr>
            </w:pPr>
            <w:r w:rsidRPr="0039521F">
              <w:rPr>
                <w:rFonts w:ascii="Arial" w:hAnsi="Arial" w:cs="Arial"/>
              </w:rPr>
              <w:t>UNSECURED</w:t>
            </w:r>
          </w:p>
        </w:tc>
      </w:tr>
      <w:tr w:rsidR="00253817" w:rsidRPr="00CF3444" w14:paraId="67ED4AD3" w14:textId="77777777" w:rsidTr="00CC0ECB">
        <w:tc>
          <w:tcPr>
            <w:tcW w:w="1418" w:type="dxa"/>
          </w:tcPr>
          <w:p w14:paraId="10B826DC" w14:textId="2CD2EFD4" w:rsidR="00253817" w:rsidRPr="0039521F" w:rsidRDefault="00253817" w:rsidP="0039521F">
            <w:pPr>
              <w:jc w:val="center"/>
              <w:rPr>
                <w:rFonts w:ascii="Arial" w:hAnsi="Arial" w:cs="Arial"/>
              </w:rPr>
            </w:pPr>
            <w:r w:rsidRPr="0039521F">
              <w:rPr>
                <w:rFonts w:ascii="Arial" w:hAnsi="Arial" w:cs="Arial"/>
              </w:rPr>
              <w:t>1</w:t>
            </w:r>
          </w:p>
        </w:tc>
        <w:tc>
          <w:tcPr>
            <w:tcW w:w="7229" w:type="dxa"/>
            <w:gridSpan w:val="2"/>
          </w:tcPr>
          <w:p w14:paraId="32CFC60A" w14:textId="54115FC1" w:rsidR="00253817" w:rsidRPr="0039521F" w:rsidRDefault="00253817" w:rsidP="00CC66CB">
            <w:pPr>
              <w:jc w:val="both"/>
              <w:rPr>
                <w:rFonts w:ascii="Arial" w:hAnsi="Arial" w:cs="Arial"/>
              </w:rPr>
            </w:pPr>
            <w:r w:rsidRPr="0039521F">
              <w:rPr>
                <w:rFonts w:ascii="Arial" w:hAnsi="Arial" w:cs="Arial"/>
              </w:rPr>
              <w:t>0-30 Days Outstanding/Missed Payment</w:t>
            </w:r>
          </w:p>
        </w:tc>
      </w:tr>
      <w:tr w:rsidR="00253817" w:rsidRPr="00CF3444" w14:paraId="266D4DAF" w14:textId="77777777" w:rsidTr="00CC0ECB">
        <w:tc>
          <w:tcPr>
            <w:tcW w:w="1418" w:type="dxa"/>
          </w:tcPr>
          <w:p w14:paraId="485C2F0D" w14:textId="472F801F" w:rsidR="00253817" w:rsidRPr="0039521F" w:rsidRDefault="00253817" w:rsidP="0039521F">
            <w:pPr>
              <w:jc w:val="center"/>
              <w:rPr>
                <w:rFonts w:ascii="Arial" w:hAnsi="Arial" w:cs="Arial"/>
              </w:rPr>
            </w:pPr>
            <w:r w:rsidRPr="0039521F">
              <w:rPr>
                <w:rFonts w:ascii="Arial" w:hAnsi="Arial" w:cs="Arial"/>
              </w:rPr>
              <w:t>2</w:t>
            </w:r>
          </w:p>
        </w:tc>
        <w:tc>
          <w:tcPr>
            <w:tcW w:w="3685" w:type="dxa"/>
          </w:tcPr>
          <w:p w14:paraId="1385D992" w14:textId="2D0A98FE" w:rsidR="00253817" w:rsidRPr="0039521F" w:rsidRDefault="00253817" w:rsidP="00CC66CB">
            <w:pPr>
              <w:jc w:val="both"/>
              <w:rPr>
                <w:rFonts w:ascii="Arial" w:hAnsi="Arial" w:cs="Arial"/>
              </w:rPr>
            </w:pPr>
            <w:r w:rsidRPr="0039521F">
              <w:rPr>
                <w:rFonts w:ascii="Arial" w:hAnsi="Arial" w:cs="Arial"/>
              </w:rPr>
              <w:t>31-360 days Outstanding/ Missed Payment</w:t>
            </w:r>
          </w:p>
        </w:tc>
        <w:tc>
          <w:tcPr>
            <w:tcW w:w="3544" w:type="dxa"/>
          </w:tcPr>
          <w:p w14:paraId="10F87355" w14:textId="2621B203" w:rsidR="00253817" w:rsidRPr="0039521F" w:rsidRDefault="00253817" w:rsidP="00CC66CB">
            <w:pPr>
              <w:jc w:val="both"/>
              <w:rPr>
                <w:rFonts w:ascii="Arial" w:hAnsi="Arial" w:cs="Arial"/>
              </w:rPr>
            </w:pPr>
            <w:r w:rsidRPr="0039521F">
              <w:rPr>
                <w:rFonts w:ascii="Arial" w:hAnsi="Arial" w:cs="Arial"/>
              </w:rPr>
              <w:t>31-90 Days Outstanding/ Missed Payment</w:t>
            </w:r>
          </w:p>
        </w:tc>
      </w:tr>
      <w:tr w:rsidR="00253817" w:rsidRPr="00CF3444" w14:paraId="7DDE114B" w14:textId="77777777" w:rsidTr="00CC0ECB">
        <w:tc>
          <w:tcPr>
            <w:tcW w:w="1418" w:type="dxa"/>
          </w:tcPr>
          <w:p w14:paraId="155C60DD" w14:textId="60F823CF" w:rsidR="00253817" w:rsidRPr="0039521F" w:rsidRDefault="00253817" w:rsidP="0039521F">
            <w:pPr>
              <w:jc w:val="center"/>
              <w:rPr>
                <w:rFonts w:ascii="Arial" w:hAnsi="Arial" w:cs="Arial"/>
              </w:rPr>
            </w:pPr>
            <w:r w:rsidRPr="0039521F">
              <w:rPr>
                <w:rFonts w:ascii="Arial" w:hAnsi="Arial" w:cs="Arial"/>
              </w:rPr>
              <w:t>3</w:t>
            </w:r>
          </w:p>
        </w:tc>
        <w:tc>
          <w:tcPr>
            <w:tcW w:w="3685" w:type="dxa"/>
          </w:tcPr>
          <w:p w14:paraId="13FCBA75" w14:textId="176972A3" w:rsidR="00253817" w:rsidRPr="0039521F" w:rsidRDefault="00253817" w:rsidP="00CC66CB">
            <w:pPr>
              <w:jc w:val="both"/>
              <w:rPr>
                <w:rFonts w:ascii="Arial" w:hAnsi="Arial" w:cs="Arial"/>
              </w:rPr>
            </w:pPr>
            <w:r w:rsidRPr="0039521F">
              <w:rPr>
                <w:rFonts w:ascii="Arial" w:hAnsi="Arial" w:cs="Arial"/>
              </w:rPr>
              <w:t>More than 360 Days Outstanding/ Missed Payment</w:t>
            </w:r>
          </w:p>
        </w:tc>
        <w:tc>
          <w:tcPr>
            <w:tcW w:w="3544" w:type="dxa"/>
          </w:tcPr>
          <w:p w14:paraId="6189C882" w14:textId="6E8D94C3" w:rsidR="00253817" w:rsidRPr="0039521F" w:rsidRDefault="00253817" w:rsidP="00CC66CB">
            <w:pPr>
              <w:jc w:val="both"/>
              <w:rPr>
                <w:rFonts w:ascii="Arial" w:hAnsi="Arial" w:cs="Arial"/>
              </w:rPr>
            </w:pPr>
            <w:r w:rsidRPr="0039521F">
              <w:rPr>
                <w:rFonts w:ascii="Arial" w:hAnsi="Arial" w:cs="Arial"/>
              </w:rPr>
              <w:t>More than 90 Days Outstanding/ Missed Payment</w:t>
            </w:r>
          </w:p>
        </w:tc>
      </w:tr>
    </w:tbl>
    <w:p w14:paraId="00C03584" w14:textId="77777777" w:rsidR="00253817" w:rsidRDefault="00253817" w:rsidP="00CC66CB">
      <w:pPr>
        <w:jc w:val="both"/>
        <w:rPr>
          <w:rFonts w:ascii="Arial" w:hAnsi="Arial" w:cs="Arial"/>
          <w:sz w:val="22"/>
          <w:szCs w:val="22"/>
        </w:rPr>
      </w:pPr>
    </w:p>
    <w:tbl>
      <w:tblPr>
        <w:tblStyle w:val="TableGrid"/>
        <w:tblW w:w="896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8493"/>
        <w:gridCol w:w="86"/>
      </w:tblGrid>
      <w:tr w:rsidR="00AE6067" w:rsidRPr="00CF3444" w14:paraId="7B22F21B" w14:textId="77777777" w:rsidTr="0039521F">
        <w:trPr>
          <w:gridAfter w:val="1"/>
          <w:wAfter w:w="86" w:type="dxa"/>
        </w:trPr>
        <w:tc>
          <w:tcPr>
            <w:tcW w:w="8876" w:type="dxa"/>
            <w:gridSpan w:val="2"/>
          </w:tcPr>
          <w:p w14:paraId="0BEC165F" w14:textId="77777777" w:rsidR="00AE6067" w:rsidRPr="0039521F" w:rsidRDefault="00AE6067" w:rsidP="000B2C0B">
            <w:pPr>
              <w:jc w:val="both"/>
              <w:rPr>
                <w:rFonts w:ascii="Arial" w:hAnsi="Arial" w:cs="Arial"/>
                <w:i/>
                <w:iCs/>
                <w:lang w:val="en-PH"/>
              </w:rPr>
            </w:pPr>
            <w:r w:rsidRPr="0039521F">
              <w:rPr>
                <w:rFonts w:ascii="Arial" w:hAnsi="Arial" w:cs="Arial"/>
                <w:i/>
                <w:iCs/>
                <w:lang w:val="en-PH"/>
              </w:rPr>
              <w:t>Notes:</w:t>
            </w:r>
          </w:p>
        </w:tc>
      </w:tr>
      <w:tr w:rsidR="00AE6067" w:rsidRPr="00CF3444" w14:paraId="068E1470" w14:textId="77777777" w:rsidTr="0039521F">
        <w:tc>
          <w:tcPr>
            <w:tcW w:w="236" w:type="dxa"/>
          </w:tcPr>
          <w:p w14:paraId="06AEED79" w14:textId="77777777" w:rsidR="00AE6067" w:rsidRPr="0039521F" w:rsidRDefault="00AE6067" w:rsidP="000B2C0B">
            <w:pPr>
              <w:jc w:val="both"/>
              <w:rPr>
                <w:rFonts w:ascii="Arial" w:hAnsi="Arial" w:cs="Arial"/>
                <w:i/>
                <w:iCs/>
                <w:lang w:val="en-PH"/>
              </w:rPr>
            </w:pPr>
            <w:r w:rsidRPr="0039521F">
              <w:rPr>
                <w:rFonts w:ascii="Arial" w:hAnsi="Arial" w:cs="Arial"/>
                <w:i/>
                <w:iCs/>
                <w:lang w:val="en-PH"/>
              </w:rPr>
              <w:t>a.</w:t>
            </w:r>
          </w:p>
        </w:tc>
        <w:tc>
          <w:tcPr>
            <w:tcW w:w="8726" w:type="dxa"/>
            <w:gridSpan w:val="2"/>
          </w:tcPr>
          <w:p w14:paraId="7FD8F194" w14:textId="77777777" w:rsidR="00AE6067" w:rsidRPr="0039521F" w:rsidRDefault="00AE6067" w:rsidP="000B2C0B">
            <w:pPr>
              <w:jc w:val="both"/>
              <w:rPr>
                <w:rFonts w:ascii="Arial" w:hAnsi="Arial" w:cs="Arial"/>
                <w:i/>
                <w:iCs/>
                <w:lang w:val="en-PH"/>
              </w:rPr>
            </w:pPr>
            <w:r w:rsidRPr="0039521F">
              <w:rPr>
                <w:rFonts w:ascii="Arial" w:hAnsi="Arial" w:cs="Arial"/>
                <w:i/>
                <w:iCs/>
                <w:lang w:val="en-PH"/>
              </w:rPr>
              <w:t>Secured Non-Loan Related A/Rs shall refer to Cash Advance, Agrarian Reform Fund Proclamation # 131, Parent Officers and Employees, Government Entities and Domestic Loan Program.</w:t>
            </w:r>
          </w:p>
          <w:p w14:paraId="40B8A491" w14:textId="77777777" w:rsidR="00AE6067" w:rsidRPr="0039521F" w:rsidRDefault="00AE6067" w:rsidP="000B2C0B">
            <w:pPr>
              <w:jc w:val="both"/>
              <w:rPr>
                <w:rFonts w:ascii="Arial" w:hAnsi="Arial" w:cs="Arial"/>
                <w:i/>
                <w:iCs/>
                <w:lang w:val="en-PH"/>
              </w:rPr>
            </w:pPr>
          </w:p>
        </w:tc>
      </w:tr>
      <w:tr w:rsidR="00AE6067" w:rsidRPr="00CF3444" w14:paraId="27832FD7" w14:textId="77777777" w:rsidTr="0039521F">
        <w:trPr>
          <w:trHeight w:val="80"/>
        </w:trPr>
        <w:tc>
          <w:tcPr>
            <w:tcW w:w="236" w:type="dxa"/>
          </w:tcPr>
          <w:p w14:paraId="13B2C44A" w14:textId="77777777" w:rsidR="00AE6067" w:rsidRPr="0039521F" w:rsidRDefault="00AE6067" w:rsidP="000B2C0B">
            <w:pPr>
              <w:jc w:val="both"/>
              <w:rPr>
                <w:rFonts w:ascii="Arial" w:hAnsi="Arial" w:cs="Arial"/>
                <w:i/>
                <w:iCs/>
                <w:lang w:val="en-PH"/>
              </w:rPr>
            </w:pPr>
            <w:r w:rsidRPr="0039521F">
              <w:rPr>
                <w:rFonts w:ascii="Arial" w:hAnsi="Arial" w:cs="Arial"/>
                <w:i/>
                <w:iCs/>
                <w:lang w:val="en-PH"/>
              </w:rPr>
              <w:t>b.</w:t>
            </w:r>
          </w:p>
        </w:tc>
        <w:tc>
          <w:tcPr>
            <w:tcW w:w="8726" w:type="dxa"/>
            <w:gridSpan w:val="2"/>
          </w:tcPr>
          <w:p w14:paraId="4C20F5D1" w14:textId="77777777" w:rsidR="00AE6067" w:rsidRPr="0039521F" w:rsidRDefault="00AE6067" w:rsidP="000B2C0B">
            <w:pPr>
              <w:jc w:val="both"/>
              <w:rPr>
                <w:rFonts w:ascii="Arial" w:hAnsi="Arial" w:cs="Arial"/>
                <w:i/>
                <w:iCs/>
                <w:lang w:val="en-PH"/>
              </w:rPr>
            </w:pPr>
            <w:r w:rsidRPr="0039521F">
              <w:rPr>
                <w:rFonts w:ascii="Arial" w:hAnsi="Arial" w:cs="Arial"/>
                <w:i/>
                <w:iCs/>
                <w:lang w:val="en-PH"/>
              </w:rPr>
              <w:t>Unsecured Non-Loan A/Rs shall refer to Various Receivables, and Foreign Currency Deposit Unit (FCDU)/Expanded FCDU.</w:t>
            </w:r>
          </w:p>
        </w:tc>
      </w:tr>
    </w:tbl>
    <w:p w14:paraId="4B3771DC" w14:textId="77777777" w:rsidR="00AE6067" w:rsidRPr="00186BE2" w:rsidRDefault="00AE6067" w:rsidP="00CC66CB">
      <w:pPr>
        <w:jc w:val="both"/>
        <w:rPr>
          <w:rFonts w:ascii="Tahoma" w:hAnsi="Tahoma" w:cs="Tahoma"/>
          <w:lang w:val="en-PH"/>
        </w:rPr>
      </w:pPr>
    </w:p>
    <w:p w14:paraId="67FC0808" w14:textId="01E62F45" w:rsidR="00CC66CB" w:rsidRPr="00186BE2" w:rsidRDefault="005A62F5" w:rsidP="00CC66CB">
      <w:pPr>
        <w:jc w:val="both"/>
        <w:rPr>
          <w:rFonts w:ascii="Arial" w:hAnsi="Arial" w:cs="Arial"/>
          <w:sz w:val="22"/>
          <w:szCs w:val="22"/>
          <w:lang w:val="en-PH"/>
        </w:rPr>
      </w:pPr>
      <w:r>
        <w:rPr>
          <w:rFonts w:ascii="Arial" w:hAnsi="Arial" w:cs="Arial"/>
          <w:sz w:val="22"/>
          <w:szCs w:val="22"/>
          <w:lang w:val="en-PH"/>
        </w:rPr>
        <w:t xml:space="preserve">Allowance for credit losses </w:t>
      </w:r>
      <w:r w:rsidR="00442DB8">
        <w:rPr>
          <w:rFonts w:ascii="Arial" w:hAnsi="Arial" w:cs="Arial"/>
          <w:sz w:val="22"/>
          <w:szCs w:val="22"/>
          <w:lang w:val="en-PH"/>
        </w:rPr>
        <w:t>(</w:t>
      </w:r>
      <w:r w:rsidR="00CC66CB" w:rsidRPr="00186BE2">
        <w:rPr>
          <w:rFonts w:ascii="Arial" w:hAnsi="Arial" w:cs="Arial"/>
          <w:sz w:val="22"/>
          <w:szCs w:val="22"/>
          <w:lang w:val="en-PH"/>
        </w:rPr>
        <w:t>ACL</w:t>
      </w:r>
      <w:r w:rsidR="00442DB8">
        <w:rPr>
          <w:rFonts w:ascii="Arial" w:hAnsi="Arial" w:cs="Arial"/>
          <w:sz w:val="22"/>
          <w:szCs w:val="22"/>
          <w:lang w:val="en-PH"/>
        </w:rPr>
        <w:t>)</w:t>
      </w:r>
      <w:r w:rsidR="00CC66CB" w:rsidRPr="00186BE2">
        <w:rPr>
          <w:rFonts w:ascii="Arial" w:hAnsi="Arial" w:cs="Arial"/>
          <w:sz w:val="22"/>
          <w:szCs w:val="22"/>
          <w:lang w:val="en-PH"/>
        </w:rPr>
        <w:t xml:space="preserve"> Adjustment</w:t>
      </w:r>
    </w:p>
    <w:p w14:paraId="4ACD0BBF" w14:textId="77777777" w:rsidR="00CC66CB" w:rsidRPr="00186BE2" w:rsidRDefault="00CC66CB" w:rsidP="00CC66CB">
      <w:pPr>
        <w:jc w:val="both"/>
        <w:rPr>
          <w:rFonts w:ascii="Arial" w:hAnsi="Arial" w:cs="Arial"/>
          <w:sz w:val="22"/>
          <w:szCs w:val="22"/>
          <w:lang w:val="en-PH"/>
        </w:rPr>
      </w:pPr>
    </w:p>
    <w:p w14:paraId="37488D5B" w14:textId="41F065A2" w:rsidR="00CC66CB" w:rsidRPr="00186BE2" w:rsidRDefault="005A62F5" w:rsidP="00997952">
      <w:pPr>
        <w:pStyle w:val="ListParagraph"/>
        <w:numPr>
          <w:ilvl w:val="0"/>
          <w:numId w:val="47"/>
        </w:numPr>
        <w:spacing w:after="200"/>
        <w:contextualSpacing/>
        <w:jc w:val="both"/>
        <w:rPr>
          <w:rFonts w:ascii="Arial" w:hAnsi="Arial" w:cs="Arial"/>
          <w:bCs/>
          <w:color w:val="000000"/>
          <w:sz w:val="22"/>
          <w:szCs w:val="22"/>
        </w:rPr>
      </w:pPr>
      <w:r>
        <w:rPr>
          <w:rFonts w:ascii="Arial" w:hAnsi="Arial" w:cs="Arial"/>
          <w:bCs/>
          <w:color w:val="000000"/>
          <w:sz w:val="22"/>
          <w:szCs w:val="22"/>
        </w:rPr>
        <w:t>L</w:t>
      </w:r>
      <w:r w:rsidR="009A71FD">
        <w:rPr>
          <w:rFonts w:ascii="Arial" w:hAnsi="Arial" w:cs="Arial"/>
          <w:bCs/>
          <w:color w:val="000000"/>
          <w:sz w:val="22"/>
          <w:szCs w:val="22"/>
        </w:rPr>
        <w:t>ending</w:t>
      </w:r>
      <w:r>
        <w:rPr>
          <w:rFonts w:ascii="Arial" w:hAnsi="Arial" w:cs="Arial"/>
          <w:bCs/>
          <w:color w:val="000000"/>
          <w:sz w:val="22"/>
          <w:szCs w:val="22"/>
        </w:rPr>
        <w:t xml:space="preserve"> </w:t>
      </w:r>
      <w:r w:rsidR="009A71FD">
        <w:rPr>
          <w:rFonts w:ascii="Arial" w:hAnsi="Arial" w:cs="Arial"/>
          <w:bCs/>
          <w:color w:val="000000"/>
          <w:sz w:val="22"/>
          <w:szCs w:val="22"/>
        </w:rPr>
        <w:t>U</w:t>
      </w:r>
      <w:r>
        <w:rPr>
          <w:rFonts w:ascii="Arial" w:hAnsi="Arial" w:cs="Arial"/>
          <w:bCs/>
          <w:color w:val="000000"/>
          <w:sz w:val="22"/>
          <w:szCs w:val="22"/>
        </w:rPr>
        <w:t>nits (</w:t>
      </w:r>
      <w:r w:rsidR="00CC66CB" w:rsidRPr="00186BE2">
        <w:rPr>
          <w:rFonts w:ascii="Arial" w:hAnsi="Arial" w:cs="Arial"/>
          <w:bCs/>
          <w:color w:val="000000"/>
          <w:sz w:val="22"/>
          <w:szCs w:val="22"/>
        </w:rPr>
        <w:t>LUs</w:t>
      </w:r>
      <w:r>
        <w:rPr>
          <w:rFonts w:ascii="Arial" w:hAnsi="Arial" w:cs="Arial"/>
          <w:bCs/>
          <w:color w:val="000000"/>
          <w:sz w:val="22"/>
          <w:szCs w:val="22"/>
        </w:rPr>
        <w:t>)</w:t>
      </w:r>
      <w:r w:rsidR="00CC66CB" w:rsidRPr="00186BE2">
        <w:rPr>
          <w:rFonts w:ascii="Arial" w:hAnsi="Arial" w:cs="Arial"/>
          <w:bCs/>
          <w:color w:val="000000"/>
          <w:sz w:val="22"/>
          <w:szCs w:val="22"/>
        </w:rPr>
        <w:t>/Treasury Units/Branches shall assess the ACL provided and may propose ACL adjustment, under the following cases:</w:t>
      </w:r>
    </w:p>
    <w:p w14:paraId="7563B645" w14:textId="77777777" w:rsidR="00CC66CB" w:rsidRPr="00186BE2" w:rsidRDefault="00CC66CB" w:rsidP="0039521F">
      <w:pPr>
        <w:pStyle w:val="ListParagraph"/>
        <w:jc w:val="both"/>
        <w:rPr>
          <w:rFonts w:ascii="Arial" w:hAnsi="Arial" w:cs="Arial"/>
          <w:bCs/>
          <w:color w:val="000000"/>
          <w:sz w:val="22"/>
          <w:szCs w:val="22"/>
        </w:rPr>
      </w:pPr>
    </w:p>
    <w:p w14:paraId="0D546995" w14:textId="3E77D0DE" w:rsidR="00CC66CB" w:rsidRPr="00186BE2" w:rsidRDefault="00CC66CB" w:rsidP="00997952">
      <w:pPr>
        <w:pStyle w:val="ListParagraph"/>
        <w:numPr>
          <w:ilvl w:val="0"/>
          <w:numId w:val="46"/>
        </w:numPr>
        <w:spacing w:after="200"/>
        <w:ind w:left="1080"/>
        <w:contextualSpacing/>
        <w:jc w:val="both"/>
        <w:rPr>
          <w:rFonts w:ascii="Arial" w:hAnsi="Arial" w:cs="Arial"/>
          <w:bCs/>
          <w:color w:val="000000"/>
          <w:sz w:val="22"/>
          <w:szCs w:val="22"/>
        </w:rPr>
      </w:pPr>
      <w:r w:rsidRPr="00186BE2">
        <w:rPr>
          <w:rFonts w:ascii="Arial" w:hAnsi="Arial" w:cs="Arial"/>
          <w:bCs/>
          <w:color w:val="000000"/>
          <w:sz w:val="22"/>
          <w:szCs w:val="22"/>
        </w:rPr>
        <w:t xml:space="preserve">There is </w:t>
      </w:r>
      <w:r w:rsidR="00EC0946" w:rsidRPr="00186BE2">
        <w:rPr>
          <w:rFonts w:ascii="Arial" w:hAnsi="Arial" w:cs="Arial"/>
          <w:bCs/>
          <w:color w:val="000000"/>
          <w:sz w:val="22"/>
          <w:szCs w:val="22"/>
        </w:rPr>
        <w:t>objective evidence of impairment</w:t>
      </w:r>
      <w:r w:rsidRPr="00186BE2">
        <w:rPr>
          <w:rFonts w:ascii="Arial" w:hAnsi="Arial" w:cs="Arial"/>
          <w:bCs/>
          <w:color w:val="000000"/>
          <w:sz w:val="22"/>
          <w:szCs w:val="22"/>
        </w:rPr>
        <w:t>; or</w:t>
      </w:r>
    </w:p>
    <w:p w14:paraId="7A633DFC" w14:textId="77777777" w:rsidR="00CC66CB" w:rsidRPr="00186BE2" w:rsidRDefault="00CC66CB" w:rsidP="0039521F">
      <w:pPr>
        <w:pStyle w:val="ListParagraph"/>
        <w:ind w:left="1077"/>
        <w:jc w:val="both"/>
        <w:rPr>
          <w:rFonts w:ascii="Arial" w:hAnsi="Arial" w:cs="Arial"/>
          <w:bCs/>
          <w:color w:val="000000"/>
          <w:sz w:val="22"/>
          <w:szCs w:val="22"/>
        </w:rPr>
      </w:pPr>
    </w:p>
    <w:p w14:paraId="4C4DE9FA" w14:textId="1594A666" w:rsidR="00CC66CB" w:rsidRPr="00186BE2" w:rsidRDefault="00CC66CB" w:rsidP="00997952">
      <w:pPr>
        <w:pStyle w:val="ListParagraph"/>
        <w:numPr>
          <w:ilvl w:val="0"/>
          <w:numId w:val="46"/>
        </w:numPr>
        <w:spacing w:after="200"/>
        <w:ind w:left="1080"/>
        <w:contextualSpacing/>
        <w:jc w:val="both"/>
        <w:rPr>
          <w:rFonts w:ascii="Arial" w:hAnsi="Arial" w:cs="Arial"/>
          <w:bCs/>
          <w:color w:val="000000"/>
          <w:sz w:val="22"/>
          <w:szCs w:val="22"/>
        </w:rPr>
      </w:pPr>
      <w:r w:rsidRPr="00186BE2">
        <w:rPr>
          <w:rFonts w:ascii="Arial" w:hAnsi="Arial" w:cs="Arial"/>
          <w:bCs/>
          <w:color w:val="000000"/>
          <w:sz w:val="22"/>
          <w:szCs w:val="22"/>
        </w:rPr>
        <w:t xml:space="preserve">There is </w:t>
      </w:r>
      <w:r w:rsidR="00EC0946" w:rsidRPr="00186BE2">
        <w:rPr>
          <w:rFonts w:ascii="Arial" w:hAnsi="Arial" w:cs="Arial"/>
          <w:bCs/>
          <w:color w:val="000000"/>
          <w:sz w:val="22"/>
          <w:szCs w:val="22"/>
        </w:rPr>
        <w:t>objective evidence of recovery</w:t>
      </w:r>
      <w:r w:rsidRPr="00186BE2">
        <w:rPr>
          <w:rFonts w:ascii="Arial" w:hAnsi="Arial" w:cs="Arial"/>
          <w:bCs/>
          <w:color w:val="000000"/>
          <w:sz w:val="22"/>
          <w:szCs w:val="22"/>
        </w:rPr>
        <w:t>.</w:t>
      </w:r>
    </w:p>
    <w:p w14:paraId="6415F85B" w14:textId="77777777" w:rsidR="00CC66CB" w:rsidRPr="00186BE2" w:rsidRDefault="00CC66CB" w:rsidP="00CC66CB">
      <w:pPr>
        <w:pStyle w:val="ListParagraph"/>
        <w:ind w:left="0" w:hanging="11"/>
        <w:jc w:val="both"/>
        <w:rPr>
          <w:rFonts w:ascii="Arial" w:hAnsi="Arial" w:cs="Arial"/>
          <w:bCs/>
          <w:color w:val="000000"/>
          <w:sz w:val="22"/>
          <w:szCs w:val="22"/>
        </w:rPr>
      </w:pPr>
      <w:r w:rsidRPr="00186BE2">
        <w:rPr>
          <w:rFonts w:ascii="Arial" w:hAnsi="Arial" w:cs="Arial"/>
          <w:bCs/>
          <w:color w:val="000000"/>
          <w:sz w:val="22"/>
          <w:szCs w:val="22"/>
        </w:rPr>
        <w:t xml:space="preserve"> </w:t>
      </w:r>
    </w:p>
    <w:p w14:paraId="39E5A169" w14:textId="77777777" w:rsidR="00CC66CB" w:rsidRPr="00186BE2" w:rsidRDefault="00CC66CB" w:rsidP="0039521F">
      <w:pPr>
        <w:pStyle w:val="ListParagraph"/>
        <w:numPr>
          <w:ilvl w:val="0"/>
          <w:numId w:val="47"/>
        </w:numPr>
        <w:ind w:left="714" w:hanging="357"/>
        <w:contextualSpacing/>
        <w:jc w:val="both"/>
        <w:rPr>
          <w:rFonts w:ascii="Arial" w:hAnsi="Arial" w:cs="Arial"/>
          <w:color w:val="000000"/>
          <w:sz w:val="22"/>
          <w:szCs w:val="22"/>
          <w:lang w:val="en-PH"/>
        </w:rPr>
      </w:pPr>
      <w:r w:rsidRPr="00186BE2">
        <w:rPr>
          <w:rFonts w:ascii="Arial" w:hAnsi="Arial" w:cs="Arial"/>
          <w:bCs/>
          <w:color w:val="000000"/>
          <w:sz w:val="22"/>
          <w:szCs w:val="22"/>
        </w:rPr>
        <w:t>ACL Adjustments shall be made through Specific Impairment Testing (SIT) by calculating the Present Value of Future Cash Flows of the financial asset/investment.</w:t>
      </w:r>
    </w:p>
    <w:p w14:paraId="396E17A1" w14:textId="77777777" w:rsidR="00CC66CB" w:rsidRPr="00186BE2" w:rsidRDefault="00CC66CB" w:rsidP="0039521F">
      <w:pPr>
        <w:pStyle w:val="ListParagraph"/>
        <w:jc w:val="both"/>
        <w:rPr>
          <w:rFonts w:ascii="Arial" w:hAnsi="Arial" w:cs="Arial"/>
          <w:bCs/>
          <w:color w:val="000000"/>
          <w:sz w:val="22"/>
          <w:szCs w:val="22"/>
        </w:rPr>
      </w:pPr>
    </w:p>
    <w:p w14:paraId="4F8D5733" w14:textId="6358B8A4" w:rsidR="00CC66CB" w:rsidRPr="00186BE2" w:rsidRDefault="00CC66CB" w:rsidP="00997952">
      <w:pPr>
        <w:pStyle w:val="ListParagraph"/>
        <w:numPr>
          <w:ilvl w:val="0"/>
          <w:numId w:val="47"/>
        </w:numPr>
        <w:spacing w:after="200"/>
        <w:contextualSpacing/>
        <w:jc w:val="both"/>
        <w:rPr>
          <w:rFonts w:ascii="Arial" w:hAnsi="Arial" w:cs="Arial"/>
          <w:color w:val="000000"/>
          <w:sz w:val="22"/>
          <w:szCs w:val="22"/>
          <w:lang w:val="en-PH"/>
        </w:rPr>
      </w:pPr>
      <w:r w:rsidRPr="00186BE2">
        <w:rPr>
          <w:rFonts w:ascii="Arial" w:hAnsi="Arial" w:cs="Arial"/>
          <w:color w:val="000000"/>
          <w:sz w:val="22"/>
          <w:szCs w:val="22"/>
          <w:lang w:val="en-PH"/>
        </w:rPr>
        <w:t xml:space="preserve">For Credit Exposures, Account Staging Upgrade to “Pass” shall have </w:t>
      </w:r>
      <w:r w:rsidR="000F5B61">
        <w:rPr>
          <w:rFonts w:ascii="Arial" w:hAnsi="Arial" w:cs="Arial"/>
          <w:color w:val="000000"/>
          <w:sz w:val="22"/>
          <w:szCs w:val="22"/>
          <w:lang w:val="en-PH"/>
        </w:rPr>
        <w:t>one per cent</w:t>
      </w:r>
      <w:r w:rsidRPr="00186BE2">
        <w:rPr>
          <w:rFonts w:ascii="Arial" w:hAnsi="Arial" w:cs="Arial"/>
          <w:color w:val="000000"/>
          <w:sz w:val="22"/>
          <w:szCs w:val="22"/>
          <w:lang w:val="en-PH"/>
        </w:rPr>
        <w:t xml:space="preserve"> ECL Rate (for GLLP booking) and use of </w:t>
      </w:r>
      <w:r w:rsidR="00F779A7">
        <w:rPr>
          <w:rFonts w:ascii="Arial" w:hAnsi="Arial" w:cs="Arial"/>
          <w:color w:val="000000"/>
          <w:sz w:val="22"/>
          <w:szCs w:val="22"/>
          <w:lang w:val="en-PH"/>
        </w:rPr>
        <w:t>Loan Impairment Testing Sheet (</w:t>
      </w:r>
      <w:r w:rsidRPr="00186BE2">
        <w:rPr>
          <w:rFonts w:ascii="Arial" w:hAnsi="Arial" w:cs="Arial"/>
          <w:color w:val="000000"/>
          <w:sz w:val="22"/>
          <w:szCs w:val="22"/>
          <w:lang w:val="en-PH"/>
        </w:rPr>
        <w:t>LITS</w:t>
      </w:r>
      <w:r w:rsidR="00F779A7">
        <w:rPr>
          <w:rFonts w:ascii="Arial" w:hAnsi="Arial" w:cs="Arial"/>
          <w:color w:val="000000"/>
          <w:sz w:val="22"/>
          <w:szCs w:val="22"/>
          <w:lang w:val="en-PH"/>
        </w:rPr>
        <w:t>)</w:t>
      </w:r>
      <w:r w:rsidRPr="00186BE2">
        <w:rPr>
          <w:rFonts w:ascii="Arial" w:hAnsi="Arial" w:cs="Arial"/>
          <w:color w:val="000000"/>
          <w:sz w:val="22"/>
          <w:szCs w:val="22"/>
          <w:lang w:val="en-PH"/>
        </w:rPr>
        <w:t xml:space="preserve"> shall be no longer required.  Minimum ECL rates for Stage 2 (</w:t>
      </w:r>
      <w:r w:rsidR="00232C2F">
        <w:rPr>
          <w:rFonts w:ascii="Arial" w:hAnsi="Arial" w:cs="Arial"/>
          <w:color w:val="000000"/>
          <w:sz w:val="22"/>
          <w:szCs w:val="22"/>
          <w:lang w:val="en-PH"/>
        </w:rPr>
        <w:t>Especially mentioned (EM)</w:t>
      </w:r>
      <w:r w:rsidR="000F5B61">
        <w:rPr>
          <w:rFonts w:ascii="Arial" w:hAnsi="Arial" w:cs="Arial"/>
          <w:color w:val="000000"/>
          <w:sz w:val="22"/>
          <w:szCs w:val="22"/>
          <w:lang w:val="en-PH"/>
        </w:rPr>
        <w:t xml:space="preserve"> and</w:t>
      </w:r>
      <w:r w:rsidRPr="00186BE2">
        <w:rPr>
          <w:rFonts w:ascii="Arial" w:hAnsi="Arial" w:cs="Arial"/>
          <w:color w:val="000000"/>
          <w:sz w:val="22"/>
          <w:szCs w:val="22"/>
          <w:lang w:val="en-PH"/>
        </w:rPr>
        <w:t xml:space="preserve"> Substandard) and Stage 3 (Doubtful </w:t>
      </w:r>
      <w:r w:rsidR="000F5B61">
        <w:rPr>
          <w:rFonts w:ascii="Arial" w:hAnsi="Arial" w:cs="Arial"/>
          <w:color w:val="000000"/>
          <w:sz w:val="22"/>
          <w:szCs w:val="22"/>
          <w:lang w:val="en-PH"/>
        </w:rPr>
        <w:t>and</w:t>
      </w:r>
      <w:r w:rsidRPr="00186BE2">
        <w:rPr>
          <w:rFonts w:ascii="Arial" w:hAnsi="Arial" w:cs="Arial"/>
          <w:color w:val="000000"/>
          <w:sz w:val="22"/>
          <w:szCs w:val="22"/>
          <w:lang w:val="en-PH"/>
        </w:rPr>
        <w:t xml:space="preserve"> Loss) are </w:t>
      </w:r>
      <w:r w:rsidR="000F5B61">
        <w:rPr>
          <w:rFonts w:ascii="Arial" w:hAnsi="Arial" w:cs="Arial"/>
          <w:color w:val="000000"/>
          <w:sz w:val="22"/>
          <w:szCs w:val="22"/>
          <w:lang w:val="en-PH"/>
        </w:rPr>
        <w:t>five per cent</w:t>
      </w:r>
      <w:r w:rsidRPr="00186BE2">
        <w:rPr>
          <w:rFonts w:ascii="Arial" w:hAnsi="Arial" w:cs="Arial"/>
          <w:color w:val="000000"/>
          <w:sz w:val="22"/>
          <w:szCs w:val="22"/>
          <w:lang w:val="en-PH"/>
        </w:rPr>
        <w:t xml:space="preserve"> and 50</w:t>
      </w:r>
      <w:r w:rsidR="000F5B61">
        <w:rPr>
          <w:rFonts w:ascii="Arial" w:hAnsi="Arial" w:cs="Arial"/>
          <w:color w:val="000000"/>
          <w:sz w:val="22"/>
          <w:szCs w:val="22"/>
          <w:lang w:val="en-PH"/>
        </w:rPr>
        <w:t xml:space="preserve"> per cent</w:t>
      </w:r>
      <w:r w:rsidRPr="00186BE2">
        <w:rPr>
          <w:rFonts w:ascii="Arial" w:hAnsi="Arial" w:cs="Arial"/>
          <w:color w:val="000000"/>
          <w:sz w:val="22"/>
          <w:szCs w:val="22"/>
          <w:lang w:val="en-PH"/>
        </w:rPr>
        <w:t>, respectively.</w:t>
      </w:r>
    </w:p>
    <w:p w14:paraId="7C5725F3" w14:textId="07AB72AC" w:rsidR="00CC66CB" w:rsidRDefault="00CC66CB" w:rsidP="00CC66CB">
      <w:pPr>
        <w:pStyle w:val="ListParagraph"/>
        <w:rPr>
          <w:rFonts w:ascii="Arial" w:hAnsi="Arial" w:cs="Arial"/>
          <w:color w:val="000000"/>
          <w:sz w:val="22"/>
          <w:szCs w:val="22"/>
          <w:lang w:val="en-PH"/>
        </w:rPr>
      </w:pPr>
    </w:p>
    <w:p w14:paraId="3657E718" w14:textId="2FE0C425" w:rsidR="00CC66CB" w:rsidRPr="00186BE2" w:rsidRDefault="00CC66CB" w:rsidP="00CC66CB">
      <w:pPr>
        <w:rPr>
          <w:rFonts w:ascii="Arial" w:hAnsi="Arial" w:cs="Arial"/>
          <w:color w:val="000000"/>
          <w:sz w:val="22"/>
          <w:szCs w:val="22"/>
          <w:lang w:val="en-PH"/>
        </w:rPr>
      </w:pPr>
      <w:r w:rsidRPr="00186BE2">
        <w:rPr>
          <w:rFonts w:ascii="Arial" w:hAnsi="Arial" w:cs="Arial"/>
          <w:b/>
          <w:bCs/>
          <w:color w:val="000000"/>
          <w:sz w:val="22"/>
          <w:szCs w:val="22"/>
          <w:u w:val="single"/>
          <w:lang w:val="en-PH"/>
        </w:rPr>
        <w:t>Definition of Default</w:t>
      </w:r>
    </w:p>
    <w:p w14:paraId="65495B75" w14:textId="77777777" w:rsidR="00CC66CB" w:rsidRPr="00186BE2" w:rsidRDefault="00CC66CB" w:rsidP="0039521F">
      <w:pPr>
        <w:pStyle w:val="ListParagraph"/>
        <w:ind w:left="0"/>
        <w:jc w:val="both"/>
        <w:rPr>
          <w:rFonts w:ascii="Arial" w:hAnsi="Arial" w:cs="Arial"/>
          <w:color w:val="000000"/>
          <w:sz w:val="22"/>
          <w:szCs w:val="22"/>
          <w:lang w:val="en-PH"/>
        </w:rPr>
      </w:pPr>
    </w:p>
    <w:p w14:paraId="4A468C3E" w14:textId="77777777" w:rsidR="00CC66CB" w:rsidRPr="00186BE2" w:rsidRDefault="00CC66CB" w:rsidP="00CC66CB">
      <w:pPr>
        <w:pStyle w:val="ListParagraph"/>
        <w:spacing w:after="200"/>
        <w:ind w:left="0"/>
        <w:jc w:val="both"/>
        <w:rPr>
          <w:rFonts w:ascii="Arial" w:hAnsi="Arial" w:cs="Arial"/>
          <w:color w:val="000000"/>
          <w:sz w:val="22"/>
          <w:szCs w:val="22"/>
          <w:lang w:val="en-PH"/>
        </w:rPr>
      </w:pPr>
      <w:r w:rsidRPr="00186BE2">
        <w:rPr>
          <w:rFonts w:ascii="Arial" w:hAnsi="Arial" w:cs="Arial"/>
          <w:color w:val="000000"/>
          <w:sz w:val="22"/>
          <w:szCs w:val="22"/>
          <w:lang w:val="en-PH"/>
        </w:rPr>
        <w:t>Under BSP Circular 941, s. 2017, credit obligations are considered non-performing if:</w:t>
      </w:r>
    </w:p>
    <w:p w14:paraId="0F7F0037" w14:textId="673CC8C6" w:rsidR="00CC66CB" w:rsidRDefault="00CC66CB" w:rsidP="00997952">
      <w:pPr>
        <w:pStyle w:val="ListParagraph"/>
        <w:numPr>
          <w:ilvl w:val="0"/>
          <w:numId w:val="48"/>
        </w:numPr>
        <w:spacing w:after="200"/>
        <w:ind w:left="360"/>
        <w:contextualSpacing/>
        <w:jc w:val="both"/>
        <w:rPr>
          <w:rFonts w:ascii="Arial" w:hAnsi="Arial" w:cs="Arial"/>
          <w:color w:val="000000"/>
          <w:sz w:val="22"/>
          <w:szCs w:val="22"/>
          <w:lang w:val="en-PH"/>
        </w:rPr>
      </w:pPr>
      <w:r w:rsidRPr="00186BE2">
        <w:rPr>
          <w:rFonts w:ascii="Arial" w:hAnsi="Arial" w:cs="Arial"/>
          <w:color w:val="000000"/>
          <w:sz w:val="22"/>
          <w:szCs w:val="22"/>
          <w:lang w:val="en-PH"/>
        </w:rPr>
        <w:t>Loans, investments, receivables, or any financial asset shall be considered non-performing, even without any missed contractual payments, when it is considered impaired under existing accounting standards (i.e., PAS 39/</w:t>
      </w:r>
      <w:r w:rsidR="000F5B61">
        <w:rPr>
          <w:rFonts w:ascii="Arial" w:hAnsi="Arial" w:cs="Arial"/>
          <w:color w:val="000000"/>
          <w:sz w:val="22"/>
          <w:szCs w:val="22"/>
          <w:lang w:val="en-PH"/>
        </w:rPr>
        <w:t>P</w:t>
      </w:r>
      <w:r w:rsidRPr="00186BE2">
        <w:rPr>
          <w:rFonts w:ascii="Arial" w:hAnsi="Arial" w:cs="Arial"/>
          <w:color w:val="000000"/>
          <w:sz w:val="22"/>
          <w:szCs w:val="22"/>
          <w:lang w:val="en-PH"/>
        </w:rPr>
        <w:t>FRS 9), and/or there is evidence that full repayment of principal and interest is unlikely without foreclosure of collateral, if any;</w:t>
      </w:r>
    </w:p>
    <w:p w14:paraId="19E70565" w14:textId="52604264" w:rsidR="004710DB" w:rsidRPr="00CC0ECB" w:rsidRDefault="00CC66CB">
      <w:pPr>
        <w:pStyle w:val="ListParagraph"/>
        <w:numPr>
          <w:ilvl w:val="0"/>
          <w:numId w:val="48"/>
        </w:numPr>
        <w:spacing w:after="200"/>
        <w:ind w:left="360"/>
        <w:contextualSpacing/>
        <w:jc w:val="both"/>
        <w:rPr>
          <w:rFonts w:ascii="Arial" w:hAnsi="Arial" w:cs="Arial"/>
          <w:color w:val="000000"/>
          <w:sz w:val="22"/>
          <w:szCs w:val="22"/>
          <w:lang w:val="en-PH"/>
        </w:rPr>
      </w:pPr>
      <w:r w:rsidRPr="00186BE2">
        <w:rPr>
          <w:rFonts w:ascii="Arial" w:hAnsi="Arial" w:cs="Arial"/>
          <w:color w:val="000000"/>
          <w:sz w:val="22"/>
          <w:szCs w:val="22"/>
          <w:lang w:val="en-PH"/>
        </w:rPr>
        <w:t>Classified as doubtful or loss, in litigation;</w:t>
      </w:r>
    </w:p>
    <w:p w14:paraId="7DA6AB1C" w14:textId="239E3A76" w:rsidR="00CC66CB" w:rsidRPr="00186BE2" w:rsidRDefault="00CC66CB" w:rsidP="00997952">
      <w:pPr>
        <w:pStyle w:val="ListParagraph"/>
        <w:numPr>
          <w:ilvl w:val="0"/>
          <w:numId w:val="48"/>
        </w:numPr>
        <w:spacing w:after="200"/>
        <w:ind w:left="360"/>
        <w:contextualSpacing/>
        <w:jc w:val="both"/>
        <w:rPr>
          <w:rFonts w:ascii="Arial" w:hAnsi="Arial" w:cs="Arial"/>
          <w:color w:val="000000"/>
          <w:sz w:val="22"/>
          <w:szCs w:val="22"/>
          <w:lang w:val="en-PH"/>
        </w:rPr>
      </w:pPr>
      <w:r w:rsidRPr="00186BE2">
        <w:rPr>
          <w:rFonts w:ascii="Arial" w:hAnsi="Arial" w:cs="Arial"/>
          <w:color w:val="000000"/>
          <w:sz w:val="22"/>
          <w:szCs w:val="22"/>
          <w:lang w:val="en-PH"/>
        </w:rPr>
        <w:t>All other loans, even if not considered impaired, shall be considered non-performing if any principal and/or interest are unpaid for more than 90 days from contractual due date (excluding cure period not exceeding 30 days), or accrued interests for more than 90 days have been capitalized, refinanced, or delayed by agreement;</w:t>
      </w:r>
    </w:p>
    <w:p w14:paraId="7DFF4502" w14:textId="792948F9" w:rsidR="00CC66CB" w:rsidRPr="00186BE2" w:rsidRDefault="00CC66CB" w:rsidP="00997952">
      <w:pPr>
        <w:pStyle w:val="ListParagraph"/>
        <w:numPr>
          <w:ilvl w:val="0"/>
          <w:numId w:val="48"/>
        </w:numPr>
        <w:spacing w:after="200"/>
        <w:ind w:left="360"/>
        <w:contextualSpacing/>
        <w:jc w:val="both"/>
        <w:rPr>
          <w:rFonts w:ascii="Arial" w:hAnsi="Arial" w:cs="Arial"/>
          <w:color w:val="000000"/>
          <w:sz w:val="22"/>
          <w:szCs w:val="22"/>
          <w:lang w:val="en-PH"/>
        </w:rPr>
      </w:pPr>
      <w:r w:rsidRPr="00186BE2">
        <w:rPr>
          <w:rFonts w:ascii="Arial" w:hAnsi="Arial" w:cs="Arial"/>
          <w:color w:val="000000"/>
          <w:sz w:val="22"/>
          <w:szCs w:val="22"/>
          <w:lang w:val="en-PH"/>
        </w:rPr>
        <w:t xml:space="preserve">Microfinance and other small loans with similar credit characteristics shall be considered non-performing after contractual due date or after it has become past due (or </w:t>
      </w:r>
      <w:r w:rsidR="005E7388" w:rsidRPr="00186BE2">
        <w:rPr>
          <w:rFonts w:ascii="Arial" w:hAnsi="Arial" w:cs="Arial"/>
          <w:color w:val="000000"/>
          <w:sz w:val="22"/>
          <w:szCs w:val="22"/>
          <w:lang w:val="en-PH"/>
        </w:rPr>
        <w:t>o</w:t>
      </w:r>
      <w:r w:rsidR="005E7388">
        <w:rPr>
          <w:rFonts w:ascii="Arial" w:hAnsi="Arial" w:cs="Arial"/>
          <w:color w:val="000000"/>
          <w:sz w:val="22"/>
          <w:szCs w:val="22"/>
          <w:lang w:val="en-PH"/>
        </w:rPr>
        <w:t>n</w:t>
      </w:r>
      <w:r w:rsidR="005E7388" w:rsidRPr="00186BE2">
        <w:rPr>
          <w:rFonts w:ascii="Arial" w:hAnsi="Arial" w:cs="Arial"/>
          <w:color w:val="000000"/>
          <w:sz w:val="22"/>
          <w:szCs w:val="22"/>
          <w:lang w:val="en-PH"/>
        </w:rPr>
        <w:t xml:space="preserve"> </w:t>
      </w:r>
      <w:r w:rsidRPr="00186BE2">
        <w:rPr>
          <w:rFonts w:ascii="Arial" w:hAnsi="Arial" w:cs="Arial"/>
          <w:color w:val="000000"/>
          <w:sz w:val="22"/>
          <w:szCs w:val="22"/>
          <w:lang w:val="en-PH"/>
        </w:rPr>
        <w:t>the 11th day if with cure period not exceeding 10 days); and,</w:t>
      </w:r>
    </w:p>
    <w:p w14:paraId="45075709" w14:textId="768E29DB" w:rsidR="00CC66CB" w:rsidRDefault="00CC66CB" w:rsidP="00997952">
      <w:pPr>
        <w:pStyle w:val="ListParagraph"/>
        <w:numPr>
          <w:ilvl w:val="0"/>
          <w:numId w:val="48"/>
        </w:numPr>
        <w:spacing w:after="200"/>
        <w:ind w:left="360"/>
        <w:contextualSpacing/>
        <w:jc w:val="both"/>
        <w:rPr>
          <w:rFonts w:ascii="Arial" w:hAnsi="Arial" w:cs="Arial"/>
          <w:color w:val="000000"/>
          <w:sz w:val="22"/>
          <w:szCs w:val="22"/>
          <w:lang w:val="en-PH"/>
        </w:rPr>
      </w:pPr>
      <w:r w:rsidRPr="00186BE2">
        <w:rPr>
          <w:rFonts w:ascii="Arial" w:hAnsi="Arial" w:cs="Arial"/>
          <w:color w:val="000000"/>
          <w:sz w:val="22"/>
          <w:szCs w:val="22"/>
          <w:lang w:val="en-PH"/>
        </w:rPr>
        <w:t>Restructured loans shall be considered non-performing. However, if prior to restructuring, the loans were categorized as performing, such classification shall be retained.</w:t>
      </w:r>
    </w:p>
    <w:p w14:paraId="6AB25A4D" w14:textId="74819B37" w:rsidR="00CC66CB" w:rsidRPr="00186BE2" w:rsidRDefault="00CC66CB" w:rsidP="00EC69C9">
      <w:pPr>
        <w:jc w:val="both"/>
        <w:rPr>
          <w:rFonts w:ascii="Arial" w:hAnsi="Arial" w:cs="Arial"/>
          <w:sz w:val="22"/>
          <w:szCs w:val="22"/>
          <w:lang w:val="en-PH"/>
        </w:rPr>
      </w:pPr>
      <w:r w:rsidRPr="00AE6067">
        <w:rPr>
          <w:rFonts w:ascii="Arial" w:hAnsi="Arial" w:cs="Arial"/>
          <w:b/>
          <w:bCs/>
          <w:sz w:val="22"/>
          <w:szCs w:val="22"/>
          <w:u w:val="single"/>
          <w:lang w:val="en-PH"/>
        </w:rPr>
        <w:t>Credit Rating and ECL Calculation Process</w:t>
      </w:r>
    </w:p>
    <w:p w14:paraId="573F2D6A" w14:textId="77777777" w:rsidR="00CC66CB" w:rsidRPr="00186BE2" w:rsidRDefault="00CC66CB" w:rsidP="00EC69C9">
      <w:pPr>
        <w:jc w:val="both"/>
        <w:rPr>
          <w:rFonts w:ascii="Arial" w:hAnsi="Arial" w:cs="Arial"/>
          <w:sz w:val="22"/>
          <w:szCs w:val="22"/>
          <w:lang w:val="en-PH"/>
        </w:rPr>
      </w:pPr>
    </w:p>
    <w:p w14:paraId="2DBE20F6" w14:textId="2B2C83E5" w:rsidR="00CC66CB" w:rsidRPr="00186BE2" w:rsidRDefault="00CC66CB" w:rsidP="0039521F">
      <w:pPr>
        <w:numPr>
          <w:ilvl w:val="0"/>
          <w:numId w:val="49"/>
        </w:numPr>
        <w:ind w:left="360"/>
        <w:jc w:val="both"/>
        <w:rPr>
          <w:rFonts w:ascii="Arial" w:hAnsi="Arial" w:cs="Arial"/>
          <w:sz w:val="22"/>
          <w:szCs w:val="22"/>
          <w:lang w:val="en-PH"/>
        </w:rPr>
      </w:pPr>
      <w:r w:rsidRPr="00186BE2">
        <w:rPr>
          <w:rFonts w:ascii="Arial" w:hAnsi="Arial" w:cs="Arial"/>
          <w:sz w:val="22"/>
          <w:szCs w:val="22"/>
          <w:lang w:val="en-PH"/>
        </w:rPr>
        <w:t xml:space="preserve">The </w:t>
      </w:r>
      <w:r w:rsidR="005A62F5">
        <w:rPr>
          <w:rFonts w:ascii="Arial" w:hAnsi="Arial" w:cs="Arial"/>
          <w:sz w:val="22"/>
          <w:szCs w:val="22"/>
          <w:lang w:val="en-PH"/>
        </w:rPr>
        <w:t>Parent</w:t>
      </w:r>
      <w:r w:rsidR="005A62F5" w:rsidRPr="00186BE2">
        <w:rPr>
          <w:rFonts w:ascii="Arial" w:hAnsi="Arial" w:cs="Arial"/>
          <w:sz w:val="22"/>
          <w:szCs w:val="22"/>
          <w:lang w:val="en-PH"/>
        </w:rPr>
        <w:t xml:space="preserve"> </w:t>
      </w:r>
      <w:r w:rsidRPr="00186BE2">
        <w:rPr>
          <w:rFonts w:ascii="Arial" w:hAnsi="Arial" w:cs="Arial"/>
          <w:sz w:val="22"/>
          <w:szCs w:val="22"/>
          <w:lang w:val="en-PH"/>
        </w:rPr>
        <w:t>credit rating process using the Credit Risk Engine System (CRES) shall be used to rate UCPB borrowers for credit transactions (i.e., line renewals, new/additional loan facilities, credit line/term loan review and other credit transactions).</w:t>
      </w:r>
    </w:p>
    <w:p w14:paraId="720354F5" w14:textId="77777777" w:rsidR="00CC66CB" w:rsidRPr="00186BE2" w:rsidRDefault="00CC66CB" w:rsidP="00EC69C9">
      <w:pPr>
        <w:ind w:left="360"/>
        <w:jc w:val="both"/>
        <w:rPr>
          <w:rFonts w:ascii="Arial" w:hAnsi="Arial" w:cs="Arial"/>
          <w:sz w:val="22"/>
          <w:szCs w:val="22"/>
          <w:lang w:val="en-PH"/>
        </w:rPr>
      </w:pPr>
    </w:p>
    <w:p w14:paraId="04DF21CF" w14:textId="7703AF34" w:rsidR="00CC66CB" w:rsidRPr="00186BE2" w:rsidRDefault="00CC66CB" w:rsidP="0039521F">
      <w:pPr>
        <w:numPr>
          <w:ilvl w:val="0"/>
          <w:numId w:val="49"/>
        </w:numPr>
        <w:ind w:left="360"/>
        <w:jc w:val="both"/>
        <w:rPr>
          <w:rFonts w:ascii="Arial" w:hAnsi="Arial" w:cs="Arial"/>
          <w:sz w:val="22"/>
          <w:szCs w:val="22"/>
          <w:lang w:val="en-PH"/>
        </w:rPr>
      </w:pPr>
      <w:r w:rsidRPr="00186BE2">
        <w:rPr>
          <w:rFonts w:ascii="Arial" w:hAnsi="Arial" w:cs="Arial"/>
          <w:sz w:val="22"/>
          <w:szCs w:val="22"/>
          <w:lang w:val="en-PH"/>
        </w:rPr>
        <w:t xml:space="preserve">The UCPB ECL Models and calculation procedures for Auto Loan shall be adopted. </w:t>
      </w:r>
      <w:r w:rsidR="005E7388">
        <w:rPr>
          <w:rFonts w:ascii="Arial" w:hAnsi="Arial" w:cs="Arial"/>
          <w:sz w:val="22"/>
          <w:szCs w:val="22"/>
          <w:lang w:val="en-PH"/>
        </w:rPr>
        <w:t xml:space="preserve">Credit Risk Management Department </w:t>
      </w:r>
      <w:r w:rsidR="00F13826">
        <w:rPr>
          <w:rFonts w:ascii="Arial" w:hAnsi="Arial" w:cs="Arial"/>
          <w:sz w:val="22"/>
          <w:szCs w:val="22"/>
          <w:lang w:val="en-PH"/>
        </w:rPr>
        <w:t>(</w:t>
      </w:r>
      <w:r w:rsidRPr="00186BE2">
        <w:rPr>
          <w:rFonts w:ascii="Arial" w:hAnsi="Arial" w:cs="Arial"/>
          <w:sz w:val="22"/>
          <w:szCs w:val="22"/>
          <w:lang w:val="en-PH"/>
        </w:rPr>
        <w:t>CRMD</w:t>
      </w:r>
      <w:r w:rsidR="00F13826">
        <w:rPr>
          <w:rFonts w:ascii="Arial" w:hAnsi="Arial" w:cs="Arial"/>
          <w:sz w:val="22"/>
          <w:szCs w:val="22"/>
          <w:lang w:val="en-PH"/>
        </w:rPr>
        <w:t>)</w:t>
      </w:r>
      <w:r w:rsidRPr="00186BE2">
        <w:rPr>
          <w:rFonts w:ascii="Arial" w:hAnsi="Arial" w:cs="Arial"/>
          <w:sz w:val="22"/>
          <w:szCs w:val="22"/>
          <w:lang w:val="en-PH"/>
        </w:rPr>
        <w:t xml:space="preserve"> shall conduct assessment of the models and shall propose revisions, if needed.</w:t>
      </w:r>
    </w:p>
    <w:p w14:paraId="7F20BDC4" w14:textId="77777777" w:rsidR="00CC66CB" w:rsidRPr="00186BE2" w:rsidRDefault="00CC66CB" w:rsidP="00EC69C9">
      <w:pPr>
        <w:ind w:left="360"/>
        <w:jc w:val="both"/>
        <w:rPr>
          <w:rFonts w:ascii="Arial" w:hAnsi="Arial" w:cs="Arial"/>
          <w:sz w:val="22"/>
          <w:szCs w:val="22"/>
          <w:lang w:val="en-PH"/>
        </w:rPr>
      </w:pPr>
    </w:p>
    <w:p w14:paraId="261CF18E" w14:textId="63654644" w:rsidR="00CC66CB" w:rsidRPr="00186BE2" w:rsidRDefault="005A62F5" w:rsidP="0039521F">
      <w:pPr>
        <w:numPr>
          <w:ilvl w:val="0"/>
          <w:numId w:val="49"/>
        </w:numPr>
        <w:ind w:left="360"/>
        <w:jc w:val="both"/>
        <w:rPr>
          <w:rFonts w:ascii="Arial" w:hAnsi="Arial" w:cs="Arial"/>
          <w:sz w:val="22"/>
          <w:szCs w:val="22"/>
          <w:lang w:val="en-PH"/>
        </w:rPr>
      </w:pPr>
      <w:r>
        <w:rPr>
          <w:rFonts w:ascii="Arial" w:hAnsi="Arial" w:cs="Arial"/>
          <w:sz w:val="22"/>
          <w:szCs w:val="22"/>
          <w:lang w:val="en-PH"/>
        </w:rPr>
        <w:t>The Parent</w:t>
      </w:r>
      <w:r w:rsidRPr="00186BE2">
        <w:rPr>
          <w:rFonts w:ascii="Arial" w:hAnsi="Arial" w:cs="Arial"/>
          <w:sz w:val="22"/>
          <w:szCs w:val="22"/>
          <w:lang w:val="en-PH"/>
        </w:rPr>
        <w:t xml:space="preserve"> </w:t>
      </w:r>
      <w:r w:rsidR="00CC66CB" w:rsidRPr="00186BE2">
        <w:rPr>
          <w:rFonts w:ascii="Arial" w:hAnsi="Arial" w:cs="Arial"/>
          <w:sz w:val="22"/>
          <w:szCs w:val="22"/>
          <w:lang w:val="en-PH"/>
        </w:rPr>
        <w:t>parameters, policies and procedures in the ECL calculation shall be used for UCPB loans booked/processed at the UCPB Silverlake-Axis Integrated Banking System (SIBS). ACL adjustments for UCPB loans shall be made through Specific Impairment Testing using the existing guidelines.</w:t>
      </w:r>
    </w:p>
    <w:p w14:paraId="3F6B970C" w14:textId="77777777" w:rsidR="00CC66CB" w:rsidRPr="00186BE2" w:rsidRDefault="00CC66CB" w:rsidP="00EC69C9">
      <w:pPr>
        <w:ind w:left="360"/>
        <w:jc w:val="both"/>
        <w:rPr>
          <w:rFonts w:ascii="Arial" w:hAnsi="Arial" w:cs="Arial"/>
          <w:sz w:val="22"/>
          <w:szCs w:val="22"/>
          <w:lang w:val="en-PH"/>
        </w:rPr>
      </w:pPr>
    </w:p>
    <w:p w14:paraId="1D8E859F" w14:textId="77777777" w:rsidR="00CC66CB" w:rsidRDefault="00CC66CB">
      <w:pPr>
        <w:numPr>
          <w:ilvl w:val="0"/>
          <w:numId w:val="49"/>
        </w:numPr>
        <w:ind w:left="360"/>
        <w:jc w:val="both"/>
        <w:rPr>
          <w:rFonts w:ascii="Arial" w:hAnsi="Arial" w:cs="Arial"/>
          <w:sz w:val="22"/>
          <w:szCs w:val="22"/>
          <w:lang w:val="en-PH"/>
        </w:rPr>
      </w:pPr>
      <w:r w:rsidRPr="00186BE2">
        <w:rPr>
          <w:rFonts w:ascii="Arial" w:hAnsi="Arial" w:cs="Arial"/>
          <w:sz w:val="22"/>
          <w:szCs w:val="22"/>
          <w:lang w:val="en-PH"/>
        </w:rPr>
        <w:t>Booking Units handling the UCPB SIBS shall provide report to CRMD for calculation of the ECL on a monthly basis. Calculated ECL shall be provided to the Controllership Group for booking.</w:t>
      </w:r>
    </w:p>
    <w:p w14:paraId="7136DF97" w14:textId="29C6F972" w:rsidR="0017681D" w:rsidRDefault="0017681D" w:rsidP="0039521F">
      <w:pPr>
        <w:jc w:val="both"/>
        <w:rPr>
          <w:rFonts w:ascii="Arial" w:hAnsi="Arial" w:cs="Arial"/>
          <w:sz w:val="22"/>
          <w:szCs w:val="22"/>
          <w:lang w:val="en-PH"/>
        </w:rPr>
      </w:pPr>
    </w:p>
    <w:p w14:paraId="515C6560" w14:textId="1F06E380" w:rsidR="00EA3436" w:rsidRDefault="00EA3436" w:rsidP="0039521F">
      <w:pPr>
        <w:jc w:val="both"/>
        <w:rPr>
          <w:rFonts w:ascii="Arial" w:hAnsi="Arial" w:cs="Arial"/>
          <w:sz w:val="22"/>
          <w:szCs w:val="22"/>
          <w:lang w:val="en-PH"/>
        </w:rPr>
      </w:pPr>
    </w:p>
    <w:p w14:paraId="66527333" w14:textId="26FCF42A" w:rsidR="00EA3436" w:rsidRDefault="00EA3436" w:rsidP="0039521F">
      <w:pPr>
        <w:jc w:val="both"/>
        <w:rPr>
          <w:rFonts w:ascii="Arial" w:hAnsi="Arial" w:cs="Arial"/>
          <w:sz w:val="22"/>
          <w:szCs w:val="22"/>
          <w:lang w:val="en-PH"/>
        </w:rPr>
      </w:pPr>
    </w:p>
    <w:p w14:paraId="512FB491" w14:textId="77777777" w:rsidR="004710DB" w:rsidRDefault="004710DB" w:rsidP="0039521F">
      <w:pPr>
        <w:jc w:val="both"/>
        <w:rPr>
          <w:rFonts w:ascii="Arial" w:hAnsi="Arial" w:cs="Arial"/>
          <w:sz w:val="22"/>
          <w:szCs w:val="22"/>
          <w:lang w:val="en-PH"/>
        </w:rPr>
      </w:pPr>
    </w:p>
    <w:p w14:paraId="49F15AF0" w14:textId="35E20248" w:rsidR="00EA3436" w:rsidRDefault="00EA3436" w:rsidP="0039521F">
      <w:pPr>
        <w:jc w:val="both"/>
        <w:rPr>
          <w:rFonts w:ascii="Arial" w:hAnsi="Arial" w:cs="Arial"/>
          <w:sz w:val="22"/>
          <w:szCs w:val="22"/>
          <w:lang w:val="en-PH"/>
        </w:rPr>
      </w:pPr>
    </w:p>
    <w:p w14:paraId="3A7E5647" w14:textId="77777777" w:rsidR="00EA3436" w:rsidRPr="00186BE2" w:rsidRDefault="00EA3436" w:rsidP="0039521F">
      <w:pPr>
        <w:jc w:val="both"/>
        <w:rPr>
          <w:rFonts w:ascii="Arial" w:hAnsi="Arial" w:cs="Arial"/>
          <w:sz w:val="22"/>
          <w:szCs w:val="22"/>
          <w:lang w:val="en-PH"/>
        </w:rPr>
      </w:pPr>
    </w:p>
    <w:p w14:paraId="030EA562" w14:textId="23C51122" w:rsidR="00276331" w:rsidRDefault="00276331" w:rsidP="00EC69C9">
      <w:pPr>
        <w:rPr>
          <w:rFonts w:ascii="Arial" w:eastAsia="Arial" w:hAnsi="Arial" w:cs="Arial"/>
          <w:b/>
          <w:caps/>
          <w:sz w:val="22"/>
          <w:szCs w:val="22"/>
          <w:u w:val="single"/>
        </w:rPr>
      </w:pPr>
      <w:r w:rsidRPr="00186BE2">
        <w:rPr>
          <w:rFonts w:ascii="Arial" w:eastAsia="Arial" w:hAnsi="Arial" w:cs="Arial"/>
          <w:b/>
          <w:caps/>
          <w:sz w:val="22"/>
          <w:szCs w:val="22"/>
          <w:u w:val="single"/>
        </w:rPr>
        <w:t>Credit Risk on Investments</w:t>
      </w:r>
    </w:p>
    <w:p w14:paraId="5BAF53E6" w14:textId="77777777" w:rsidR="00EC69C9" w:rsidRPr="00186BE2" w:rsidRDefault="00EC69C9" w:rsidP="0039521F">
      <w:pPr>
        <w:rPr>
          <w:rFonts w:ascii="Arial" w:eastAsia="Arial" w:hAnsi="Arial" w:cs="Arial"/>
          <w:b/>
          <w:caps/>
          <w:sz w:val="22"/>
          <w:szCs w:val="22"/>
          <w:u w:val="single"/>
        </w:rPr>
      </w:pPr>
    </w:p>
    <w:p w14:paraId="63EB429E" w14:textId="7BED9B7A" w:rsidR="00276331" w:rsidRDefault="00276331" w:rsidP="00EC69C9">
      <w:pPr>
        <w:jc w:val="both"/>
        <w:rPr>
          <w:rFonts w:ascii="Arial" w:hAnsi="Arial" w:cs="Arial"/>
          <w:sz w:val="22"/>
          <w:szCs w:val="22"/>
        </w:rPr>
      </w:pPr>
      <w:r w:rsidRPr="00186BE2">
        <w:rPr>
          <w:rFonts w:ascii="Arial" w:hAnsi="Arial" w:cs="Arial"/>
          <w:sz w:val="22"/>
          <w:szCs w:val="22"/>
        </w:rPr>
        <w:t xml:space="preserve">The </w:t>
      </w:r>
      <w:r w:rsidR="005E7388">
        <w:rPr>
          <w:rFonts w:ascii="Arial" w:hAnsi="Arial" w:cs="Arial"/>
          <w:sz w:val="22"/>
          <w:szCs w:val="22"/>
        </w:rPr>
        <w:t>Parent</w:t>
      </w:r>
      <w:r w:rsidR="005E7388" w:rsidRPr="00186BE2">
        <w:rPr>
          <w:rFonts w:ascii="Arial" w:hAnsi="Arial" w:cs="Arial"/>
          <w:sz w:val="22"/>
          <w:szCs w:val="22"/>
        </w:rPr>
        <w:t xml:space="preserve"> </w:t>
      </w:r>
      <w:r w:rsidRPr="00186BE2">
        <w:rPr>
          <w:rFonts w:ascii="Arial" w:hAnsi="Arial" w:cs="Arial"/>
          <w:sz w:val="22"/>
          <w:szCs w:val="22"/>
        </w:rPr>
        <w:t>adopts a forward-looking ECL parameter-based estimation approach as an impairment approach, as prescribed by PFRS 9. ECL Assessment shall be applied to the following treasury exposures:</w:t>
      </w:r>
    </w:p>
    <w:p w14:paraId="1A82B497" w14:textId="77777777" w:rsidR="00EC69C9" w:rsidRPr="00186BE2" w:rsidRDefault="00EC69C9" w:rsidP="0039521F">
      <w:pPr>
        <w:jc w:val="both"/>
        <w:rPr>
          <w:rFonts w:ascii="Arial" w:hAnsi="Arial" w:cs="Arial"/>
          <w:sz w:val="22"/>
          <w:szCs w:val="22"/>
        </w:rPr>
      </w:pPr>
    </w:p>
    <w:p w14:paraId="53679312" w14:textId="77777777" w:rsidR="00276331" w:rsidRPr="00186BE2" w:rsidRDefault="00276331" w:rsidP="0039521F">
      <w:pPr>
        <w:pStyle w:val="ListParagraph"/>
        <w:numPr>
          <w:ilvl w:val="0"/>
          <w:numId w:val="34"/>
        </w:numPr>
        <w:jc w:val="both"/>
        <w:rPr>
          <w:rFonts w:ascii="Arial" w:hAnsi="Arial" w:cs="Arial"/>
          <w:sz w:val="22"/>
          <w:szCs w:val="22"/>
        </w:rPr>
      </w:pPr>
      <w:r w:rsidRPr="00186BE2">
        <w:rPr>
          <w:rFonts w:ascii="Arial" w:hAnsi="Arial" w:cs="Arial"/>
          <w:sz w:val="22"/>
          <w:szCs w:val="22"/>
        </w:rPr>
        <w:t>Investments in debt instruments that are measured at amortized cost;</w:t>
      </w:r>
    </w:p>
    <w:p w14:paraId="47820B0E" w14:textId="77376C7E" w:rsidR="00276331" w:rsidRPr="00186BE2" w:rsidRDefault="00276331" w:rsidP="0039521F">
      <w:pPr>
        <w:pStyle w:val="ListParagraph"/>
        <w:numPr>
          <w:ilvl w:val="0"/>
          <w:numId w:val="34"/>
        </w:numPr>
        <w:jc w:val="both"/>
        <w:rPr>
          <w:rFonts w:ascii="Arial" w:hAnsi="Arial" w:cs="Arial"/>
          <w:sz w:val="22"/>
          <w:szCs w:val="22"/>
        </w:rPr>
      </w:pPr>
      <w:r w:rsidRPr="00186BE2">
        <w:rPr>
          <w:rFonts w:ascii="Arial" w:hAnsi="Arial" w:cs="Arial"/>
          <w:sz w:val="22"/>
          <w:szCs w:val="22"/>
        </w:rPr>
        <w:t>Investments in debt instruments that are measured at FVOCI; and</w:t>
      </w:r>
    </w:p>
    <w:p w14:paraId="62EEF90B" w14:textId="77777777" w:rsidR="00276331" w:rsidRDefault="00276331" w:rsidP="00EC69C9">
      <w:pPr>
        <w:pStyle w:val="ListParagraph"/>
        <w:numPr>
          <w:ilvl w:val="0"/>
          <w:numId w:val="34"/>
        </w:numPr>
        <w:jc w:val="both"/>
        <w:rPr>
          <w:rFonts w:ascii="Arial" w:hAnsi="Arial" w:cs="Arial"/>
          <w:sz w:val="22"/>
          <w:szCs w:val="22"/>
        </w:rPr>
      </w:pPr>
      <w:r w:rsidRPr="00186BE2">
        <w:rPr>
          <w:rFonts w:ascii="Arial" w:hAnsi="Arial" w:cs="Arial"/>
          <w:sz w:val="22"/>
          <w:szCs w:val="22"/>
        </w:rPr>
        <w:t>Due from Bangko Sentral ng Pilipinas and Due from Other Banks.</w:t>
      </w:r>
    </w:p>
    <w:p w14:paraId="2AEF8BE8" w14:textId="77777777" w:rsidR="00EC69C9" w:rsidRPr="00186BE2" w:rsidRDefault="00EC69C9" w:rsidP="0039521F">
      <w:pPr>
        <w:pStyle w:val="ListParagraph"/>
        <w:jc w:val="both"/>
        <w:rPr>
          <w:rFonts w:ascii="Arial" w:hAnsi="Arial" w:cs="Arial"/>
          <w:sz w:val="22"/>
          <w:szCs w:val="22"/>
        </w:rPr>
      </w:pPr>
    </w:p>
    <w:p w14:paraId="04D4F67D" w14:textId="52A6EF88" w:rsidR="00276331" w:rsidRDefault="00276331" w:rsidP="00EC69C9">
      <w:pPr>
        <w:jc w:val="both"/>
        <w:rPr>
          <w:rFonts w:ascii="Arial" w:hAnsi="Arial" w:cs="Arial"/>
          <w:sz w:val="22"/>
          <w:szCs w:val="22"/>
        </w:rPr>
      </w:pPr>
      <w:r w:rsidRPr="00186BE2">
        <w:rPr>
          <w:rFonts w:ascii="Arial" w:hAnsi="Arial" w:cs="Arial"/>
          <w:sz w:val="22"/>
          <w:szCs w:val="22"/>
        </w:rPr>
        <w:t xml:space="preserve">To measure the </w:t>
      </w:r>
      <w:r w:rsidR="002F5696">
        <w:rPr>
          <w:rFonts w:ascii="Arial" w:hAnsi="Arial" w:cs="Arial"/>
          <w:sz w:val="22"/>
          <w:szCs w:val="22"/>
        </w:rPr>
        <w:t>ECL</w:t>
      </w:r>
      <w:r w:rsidRPr="00186BE2">
        <w:rPr>
          <w:rFonts w:ascii="Arial" w:hAnsi="Arial" w:cs="Arial"/>
          <w:sz w:val="22"/>
          <w:szCs w:val="22"/>
        </w:rPr>
        <w:t xml:space="preserve">, initial assessment is first done on a per security basis to assess its level of credit risk. The estimated ECL per instrument is based on credit losses that result from possible default events within the next twelve months if there is no SICR since initial recognition or with low credit risk. Otherwise, credit losses that result from all possible default events over the expected life of a financial instrument is considered in the ECL calculation.  </w:t>
      </w:r>
    </w:p>
    <w:p w14:paraId="6442DE60" w14:textId="6BD26A95" w:rsidR="00D3290A" w:rsidRDefault="00D3290A">
      <w:pPr>
        <w:jc w:val="both"/>
        <w:rPr>
          <w:rFonts w:ascii="Arial" w:hAnsi="Arial" w:cs="Arial"/>
          <w:sz w:val="22"/>
          <w:szCs w:val="22"/>
        </w:rPr>
      </w:pPr>
    </w:p>
    <w:p w14:paraId="2D81E07E" w14:textId="77777777" w:rsidR="00276331" w:rsidRDefault="00276331" w:rsidP="0039521F">
      <w:pPr>
        <w:tabs>
          <w:tab w:val="left" w:pos="5526"/>
        </w:tabs>
        <w:jc w:val="both"/>
        <w:rPr>
          <w:rFonts w:ascii="Arial" w:hAnsi="Arial" w:cs="Arial"/>
          <w:b/>
          <w:bCs/>
          <w:sz w:val="22"/>
          <w:szCs w:val="22"/>
          <w:u w:val="single"/>
        </w:rPr>
      </w:pPr>
      <w:r w:rsidRPr="00186BE2">
        <w:rPr>
          <w:rFonts w:ascii="Arial" w:hAnsi="Arial" w:cs="Arial"/>
          <w:b/>
          <w:bCs/>
          <w:sz w:val="22"/>
          <w:szCs w:val="22"/>
          <w:u w:val="single"/>
        </w:rPr>
        <w:t>Concentration of Credit Risk</w:t>
      </w:r>
    </w:p>
    <w:p w14:paraId="1B1D62E6" w14:textId="77777777" w:rsidR="00487983" w:rsidRPr="00186BE2" w:rsidRDefault="00487983" w:rsidP="0039521F">
      <w:pPr>
        <w:tabs>
          <w:tab w:val="left" w:pos="5526"/>
        </w:tabs>
        <w:jc w:val="both"/>
        <w:rPr>
          <w:rFonts w:ascii="Arial" w:hAnsi="Arial" w:cs="Arial"/>
          <w:b/>
          <w:bCs/>
          <w:sz w:val="22"/>
          <w:szCs w:val="22"/>
          <w:u w:val="single"/>
        </w:rPr>
      </w:pPr>
    </w:p>
    <w:p w14:paraId="6A8E1850" w14:textId="69400D6B" w:rsidR="00276331" w:rsidRDefault="00276331" w:rsidP="005832E7">
      <w:pPr>
        <w:tabs>
          <w:tab w:val="left" w:pos="5526"/>
        </w:tabs>
        <w:ind w:left="357"/>
        <w:jc w:val="both"/>
        <w:rPr>
          <w:rFonts w:ascii="Arial" w:hAnsi="Arial" w:cs="Arial"/>
          <w:sz w:val="22"/>
          <w:szCs w:val="22"/>
        </w:rPr>
      </w:pPr>
      <w:r w:rsidRPr="00186BE2">
        <w:rPr>
          <w:rFonts w:ascii="Arial" w:hAnsi="Arial" w:cs="Arial"/>
          <w:sz w:val="22"/>
          <w:szCs w:val="22"/>
        </w:rPr>
        <w:t xml:space="preserve">The table shows the concentration of the </w:t>
      </w:r>
      <w:r w:rsidR="005E7388">
        <w:rPr>
          <w:rFonts w:ascii="Arial" w:hAnsi="Arial" w:cs="Arial"/>
          <w:sz w:val="22"/>
          <w:szCs w:val="22"/>
        </w:rPr>
        <w:t>Parent</w:t>
      </w:r>
      <w:r w:rsidRPr="00186BE2">
        <w:rPr>
          <w:rFonts w:ascii="Arial" w:hAnsi="Arial" w:cs="Arial"/>
          <w:sz w:val="22"/>
          <w:szCs w:val="22"/>
        </w:rPr>
        <w:t>’s treasury exposures by location:</w:t>
      </w:r>
    </w:p>
    <w:p w14:paraId="79393077" w14:textId="77777777" w:rsidR="005832E7" w:rsidRPr="00186BE2" w:rsidRDefault="005832E7" w:rsidP="0039521F">
      <w:pPr>
        <w:tabs>
          <w:tab w:val="left" w:pos="5526"/>
        </w:tabs>
        <w:ind w:left="357"/>
        <w:jc w:val="both"/>
        <w:rPr>
          <w:rFonts w:ascii="Arial" w:hAnsi="Arial" w:cs="Arial"/>
          <w:sz w:val="22"/>
          <w:szCs w:val="22"/>
        </w:rPr>
      </w:pPr>
    </w:p>
    <w:tbl>
      <w:tblPr>
        <w:tblW w:w="7303" w:type="dxa"/>
        <w:jc w:val="center"/>
        <w:tblLook w:val="04A0" w:firstRow="1" w:lastRow="0" w:firstColumn="1" w:lastColumn="0" w:noHBand="0" w:noVBand="1"/>
      </w:tblPr>
      <w:tblGrid>
        <w:gridCol w:w="2552"/>
        <w:gridCol w:w="2551"/>
        <w:gridCol w:w="2200"/>
      </w:tblGrid>
      <w:tr w:rsidR="00A20C54" w:rsidRPr="00186BE2" w14:paraId="733B7702" w14:textId="77777777" w:rsidTr="0039521F">
        <w:trPr>
          <w:trHeight w:val="290"/>
          <w:tblHeader/>
          <w:jc w:val="center"/>
        </w:trPr>
        <w:tc>
          <w:tcPr>
            <w:tcW w:w="2552" w:type="dxa"/>
            <w:tcBorders>
              <w:top w:val="nil"/>
              <w:left w:val="nil"/>
              <w:bottom w:val="single" w:sz="4" w:space="0" w:color="auto"/>
              <w:right w:val="nil"/>
            </w:tcBorders>
            <w:shd w:val="clear" w:color="auto" w:fill="auto"/>
            <w:noWrap/>
            <w:vAlign w:val="bottom"/>
            <w:hideMark/>
          </w:tcPr>
          <w:p w14:paraId="342F39A5" w14:textId="594FB9FB" w:rsidR="00A20C54" w:rsidRPr="00186BE2" w:rsidRDefault="00A20C54" w:rsidP="005832E7">
            <w:pPr>
              <w:rPr>
                <w:rFonts w:ascii="Arial" w:hAnsi="Arial" w:cs="Arial"/>
                <w:i/>
                <w:iCs/>
                <w:color w:val="000000"/>
                <w:lang w:val="en-PH" w:eastAsia="en-PH"/>
              </w:rPr>
            </w:pPr>
            <w:r w:rsidRPr="00186BE2">
              <w:rPr>
                <w:rFonts w:ascii="Arial" w:hAnsi="Arial" w:cs="Arial"/>
                <w:i/>
                <w:iCs/>
                <w:color w:val="000000"/>
                <w:lang w:val="en-PH" w:eastAsia="en-PH"/>
              </w:rPr>
              <w:t xml:space="preserve">In Million </w:t>
            </w:r>
            <w:r w:rsidR="00487983">
              <w:rPr>
                <w:rFonts w:ascii="Arial" w:hAnsi="Arial" w:cs="Arial"/>
                <w:i/>
                <w:iCs/>
                <w:color w:val="000000"/>
                <w:lang w:val="en-PH" w:eastAsia="en-PH"/>
              </w:rPr>
              <w:t>Pesos</w:t>
            </w:r>
          </w:p>
        </w:tc>
        <w:tc>
          <w:tcPr>
            <w:tcW w:w="2551" w:type="dxa"/>
            <w:tcBorders>
              <w:top w:val="nil"/>
              <w:left w:val="nil"/>
              <w:bottom w:val="single" w:sz="4" w:space="0" w:color="auto"/>
              <w:right w:val="nil"/>
            </w:tcBorders>
            <w:shd w:val="clear" w:color="auto" w:fill="auto"/>
            <w:noWrap/>
            <w:vAlign w:val="bottom"/>
            <w:hideMark/>
          </w:tcPr>
          <w:p w14:paraId="12C343EA" w14:textId="77777777" w:rsidR="00A20C54" w:rsidRPr="00186BE2" w:rsidRDefault="00A20C54" w:rsidP="005832E7">
            <w:pPr>
              <w:rPr>
                <w:rFonts w:ascii="Arial" w:hAnsi="Arial" w:cs="Arial"/>
                <w:color w:val="000000"/>
                <w:lang w:val="en-PH" w:eastAsia="en-PH"/>
              </w:rPr>
            </w:pPr>
          </w:p>
        </w:tc>
        <w:tc>
          <w:tcPr>
            <w:tcW w:w="2200" w:type="dxa"/>
            <w:tcBorders>
              <w:top w:val="nil"/>
              <w:left w:val="nil"/>
              <w:bottom w:val="single" w:sz="4" w:space="0" w:color="auto"/>
              <w:right w:val="nil"/>
            </w:tcBorders>
            <w:shd w:val="clear" w:color="auto" w:fill="auto"/>
            <w:noWrap/>
            <w:vAlign w:val="bottom"/>
            <w:hideMark/>
          </w:tcPr>
          <w:p w14:paraId="68111ABB" w14:textId="77777777" w:rsidR="00A20C54" w:rsidRPr="00186BE2" w:rsidRDefault="00A20C54" w:rsidP="005832E7">
            <w:pPr>
              <w:rPr>
                <w:rFonts w:ascii="Arial" w:hAnsi="Arial" w:cs="Arial"/>
                <w:lang w:val="en-PH" w:eastAsia="en-PH"/>
              </w:rPr>
            </w:pPr>
          </w:p>
        </w:tc>
      </w:tr>
      <w:tr w:rsidR="00A20C54" w:rsidRPr="00186BE2" w14:paraId="09F143A2" w14:textId="77777777" w:rsidTr="0039521F">
        <w:trPr>
          <w:trHeight w:val="403"/>
          <w:tblHeader/>
          <w:jc w:val="center"/>
        </w:trPr>
        <w:tc>
          <w:tcPr>
            <w:tcW w:w="2552" w:type="dxa"/>
            <w:tcBorders>
              <w:top w:val="single" w:sz="4" w:space="0" w:color="auto"/>
              <w:left w:val="nil"/>
              <w:bottom w:val="single" w:sz="4" w:space="0" w:color="auto"/>
              <w:right w:val="nil"/>
            </w:tcBorders>
            <w:shd w:val="clear" w:color="auto" w:fill="auto"/>
            <w:noWrap/>
            <w:vAlign w:val="center"/>
            <w:hideMark/>
          </w:tcPr>
          <w:p w14:paraId="4B518A54" w14:textId="77777777" w:rsidR="00A20C54" w:rsidRPr="00186BE2" w:rsidRDefault="00A20C54" w:rsidP="005832E7">
            <w:pPr>
              <w:jc w:val="center"/>
              <w:rPr>
                <w:rFonts w:ascii="Arial" w:hAnsi="Arial" w:cs="Arial"/>
                <w:b/>
                <w:bCs/>
                <w:color w:val="000000"/>
                <w:lang w:val="en-PH" w:eastAsia="en-PH"/>
              </w:rPr>
            </w:pPr>
            <w:r w:rsidRPr="00186BE2">
              <w:rPr>
                <w:rFonts w:ascii="Arial" w:hAnsi="Arial" w:cs="Arial"/>
                <w:b/>
                <w:bCs/>
                <w:color w:val="000000"/>
                <w:lang w:val="en-PH" w:eastAsia="en-PH"/>
              </w:rPr>
              <w:t>Location</w:t>
            </w:r>
          </w:p>
        </w:tc>
        <w:tc>
          <w:tcPr>
            <w:tcW w:w="2551" w:type="dxa"/>
            <w:tcBorders>
              <w:top w:val="single" w:sz="4" w:space="0" w:color="auto"/>
              <w:left w:val="nil"/>
              <w:bottom w:val="single" w:sz="4" w:space="0" w:color="auto"/>
              <w:right w:val="nil"/>
            </w:tcBorders>
            <w:shd w:val="clear" w:color="auto" w:fill="auto"/>
            <w:noWrap/>
            <w:vAlign w:val="center"/>
            <w:hideMark/>
          </w:tcPr>
          <w:p w14:paraId="12348313" w14:textId="77777777" w:rsidR="00A20C54" w:rsidRPr="00186BE2" w:rsidRDefault="00A20C54" w:rsidP="005832E7">
            <w:pPr>
              <w:jc w:val="center"/>
              <w:rPr>
                <w:rFonts w:ascii="Arial" w:hAnsi="Arial" w:cs="Arial"/>
                <w:b/>
                <w:bCs/>
                <w:color w:val="000000"/>
                <w:lang w:val="en-PH" w:eastAsia="en-PH"/>
              </w:rPr>
            </w:pPr>
            <w:r w:rsidRPr="00186BE2">
              <w:rPr>
                <w:rFonts w:ascii="Arial" w:hAnsi="Arial" w:cs="Arial"/>
                <w:b/>
                <w:bCs/>
                <w:color w:val="000000"/>
                <w:lang w:val="en-PH" w:eastAsia="en-PH"/>
              </w:rPr>
              <w:t>2022</w:t>
            </w:r>
          </w:p>
        </w:tc>
        <w:tc>
          <w:tcPr>
            <w:tcW w:w="2200" w:type="dxa"/>
            <w:tcBorders>
              <w:top w:val="single" w:sz="4" w:space="0" w:color="auto"/>
              <w:left w:val="nil"/>
              <w:bottom w:val="single" w:sz="4" w:space="0" w:color="auto"/>
              <w:right w:val="nil"/>
            </w:tcBorders>
            <w:shd w:val="clear" w:color="auto" w:fill="auto"/>
            <w:noWrap/>
            <w:vAlign w:val="center"/>
            <w:hideMark/>
          </w:tcPr>
          <w:p w14:paraId="0395191E" w14:textId="77777777" w:rsidR="00A20C54" w:rsidRPr="00186BE2" w:rsidRDefault="00A20C54" w:rsidP="005832E7">
            <w:pPr>
              <w:jc w:val="center"/>
              <w:rPr>
                <w:rFonts w:ascii="Arial" w:hAnsi="Arial" w:cs="Arial"/>
                <w:b/>
                <w:bCs/>
                <w:color w:val="000000"/>
                <w:lang w:val="en-PH" w:eastAsia="en-PH"/>
              </w:rPr>
            </w:pPr>
            <w:r w:rsidRPr="00186BE2">
              <w:rPr>
                <w:rFonts w:ascii="Arial" w:hAnsi="Arial" w:cs="Arial"/>
                <w:b/>
                <w:bCs/>
                <w:color w:val="000000"/>
                <w:lang w:val="en-PH" w:eastAsia="en-PH"/>
              </w:rPr>
              <w:t>2021</w:t>
            </w:r>
          </w:p>
        </w:tc>
      </w:tr>
      <w:tr w:rsidR="00A20C54" w:rsidRPr="00186BE2" w14:paraId="229D23A0" w14:textId="77777777" w:rsidTr="00E325E4">
        <w:trPr>
          <w:trHeight w:val="271"/>
          <w:jc w:val="center"/>
        </w:trPr>
        <w:tc>
          <w:tcPr>
            <w:tcW w:w="2552" w:type="dxa"/>
            <w:tcBorders>
              <w:top w:val="single" w:sz="4" w:space="0" w:color="auto"/>
              <w:left w:val="nil"/>
              <w:bottom w:val="nil"/>
              <w:right w:val="nil"/>
            </w:tcBorders>
            <w:shd w:val="clear" w:color="auto" w:fill="auto"/>
            <w:noWrap/>
            <w:vAlign w:val="bottom"/>
            <w:hideMark/>
          </w:tcPr>
          <w:p w14:paraId="07BC4604" w14:textId="77777777" w:rsidR="00A20C54" w:rsidRPr="00186BE2" w:rsidRDefault="00A20C54" w:rsidP="005832E7">
            <w:pPr>
              <w:jc w:val="center"/>
              <w:rPr>
                <w:rFonts w:ascii="Arial" w:hAnsi="Arial" w:cs="Arial"/>
                <w:color w:val="000000"/>
                <w:lang w:val="en-PH" w:eastAsia="en-PH"/>
              </w:rPr>
            </w:pPr>
            <w:r w:rsidRPr="00186BE2">
              <w:rPr>
                <w:rFonts w:ascii="Arial" w:hAnsi="Arial" w:cs="Arial"/>
                <w:color w:val="000000"/>
                <w:lang w:val="en-PH" w:eastAsia="en-PH"/>
              </w:rPr>
              <w:t>Philippines</w:t>
            </w:r>
          </w:p>
        </w:tc>
        <w:tc>
          <w:tcPr>
            <w:tcW w:w="2551" w:type="dxa"/>
            <w:tcBorders>
              <w:top w:val="single" w:sz="4" w:space="0" w:color="auto"/>
              <w:left w:val="nil"/>
              <w:bottom w:val="nil"/>
              <w:right w:val="nil"/>
            </w:tcBorders>
            <w:shd w:val="clear" w:color="auto" w:fill="auto"/>
            <w:noWrap/>
          </w:tcPr>
          <w:p w14:paraId="5CD6C8B7"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1,520,976.34 </w:t>
            </w:r>
          </w:p>
        </w:tc>
        <w:tc>
          <w:tcPr>
            <w:tcW w:w="2200" w:type="dxa"/>
            <w:tcBorders>
              <w:top w:val="single" w:sz="4" w:space="0" w:color="auto"/>
              <w:left w:val="nil"/>
              <w:bottom w:val="nil"/>
              <w:right w:val="nil"/>
            </w:tcBorders>
            <w:shd w:val="clear" w:color="auto" w:fill="auto"/>
            <w:noWrap/>
            <w:hideMark/>
          </w:tcPr>
          <w:p w14:paraId="36DEF656"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1,559,530.50 </w:t>
            </w:r>
          </w:p>
        </w:tc>
      </w:tr>
      <w:tr w:rsidR="00A20C54" w:rsidRPr="00186BE2" w14:paraId="713CD15F" w14:textId="77777777" w:rsidTr="00E325E4">
        <w:trPr>
          <w:trHeight w:val="290"/>
          <w:jc w:val="center"/>
        </w:trPr>
        <w:tc>
          <w:tcPr>
            <w:tcW w:w="2552" w:type="dxa"/>
            <w:tcBorders>
              <w:top w:val="nil"/>
              <w:left w:val="nil"/>
              <w:bottom w:val="nil"/>
              <w:right w:val="nil"/>
            </w:tcBorders>
            <w:shd w:val="clear" w:color="auto" w:fill="auto"/>
            <w:noWrap/>
            <w:vAlign w:val="bottom"/>
            <w:hideMark/>
          </w:tcPr>
          <w:p w14:paraId="016C7790" w14:textId="77777777" w:rsidR="00A20C54" w:rsidRPr="00186BE2" w:rsidRDefault="00A20C54" w:rsidP="005832E7">
            <w:pPr>
              <w:jc w:val="center"/>
              <w:rPr>
                <w:rFonts w:ascii="Arial" w:hAnsi="Arial" w:cs="Arial"/>
                <w:color w:val="000000"/>
                <w:lang w:val="en-PH" w:eastAsia="en-PH"/>
              </w:rPr>
            </w:pPr>
            <w:r w:rsidRPr="00186BE2">
              <w:rPr>
                <w:rFonts w:ascii="Arial" w:hAnsi="Arial" w:cs="Arial"/>
                <w:color w:val="000000"/>
                <w:lang w:val="en-PH" w:eastAsia="en-PH"/>
              </w:rPr>
              <w:t>USA</w:t>
            </w:r>
          </w:p>
        </w:tc>
        <w:tc>
          <w:tcPr>
            <w:tcW w:w="2551" w:type="dxa"/>
            <w:tcBorders>
              <w:top w:val="nil"/>
              <w:left w:val="nil"/>
              <w:bottom w:val="nil"/>
              <w:right w:val="nil"/>
            </w:tcBorders>
            <w:shd w:val="clear" w:color="auto" w:fill="auto"/>
            <w:noWrap/>
          </w:tcPr>
          <w:p w14:paraId="393378E6"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25,237.20 </w:t>
            </w:r>
          </w:p>
        </w:tc>
        <w:tc>
          <w:tcPr>
            <w:tcW w:w="2200" w:type="dxa"/>
            <w:tcBorders>
              <w:top w:val="nil"/>
              <w:left w:val="nil"/>
              <w:bottom w:val="nil"/>
              <w:right w:val="nil"/>
            </w:tcBorders>
            <w:shd w:val="clear" w:color="auto" w:fill="auto"/>
            <w:noWrap/>
            <w:hideMark/>
          </w:tcPr>
          <w:p w14:paraId="06B1E221"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17,998.46 </w:t>
            </w:r>
          </w:p>
        </w:tc>
      </w:tr>
      <w:tr w:rsidR="00A20C54" w:rsidRPr="00186BE2" w14:paraId="74C4FAEE" w14:textId="77777777" w:rsidTr="00E325E4">
        <w:trPr>
          <w:trHeight w:val="290"/>
          <w:jc w:val="center"/>
        </w:trPr>
        <w:tc>
          <w:tcPr>
            <w:tcW w:w="2552" w:type="dxa"/>
            <w:tcBorders>
              <w:top w:val="nil"/>
              <w:left w:val="nil"/>
              <w:bottom w:val="nil"/>
              <w:right w:val="nil"/>
            </w:tcBorders>
            <w:shd w:val="clear" w:color="auto" w:fill="auto"/>
            <w:noWrap/>
            <w:vAlign w:val="bottom"/>
            <w:hideMark/>
          </w:tcPr>
          <w:p w14:paraId="45390AFE" w14:textId="77777777" w:rsidR="00A20C54" w:rsidRPr="00186BE2" w:rsidRDefault="00A20C54" w:rsidP="005832E7">
            <w:pPr>
              <w:jc w:val="center"/>
              <w:rPr>
                <w:rFonts w:ascii="Arial" w:hAnsi="Arial" w:cs="Arial"/>
                <w:color w:val="000000"/>
                <w:lang w:val="en-PH" w:eastAsia="en-PH"/>
              </w:rPr>
            </w:pPr>
            <w:r w:rsidRPr="00186BE2">
              <w:rPr>
                <w:rFonts w:ascii="Arial" w:hAnsi="Arial" w:cs="Arial"/>
                <w:color w:val="000000"/>
                <w:lang w:val="en-PH" w:eastAsia="en-PH"/>
              </w:rPr>
              <w:t>Indonesia</w:t>
            </w:r>
          </w:p>
        </w:tc>
        <w:tc>
          <w:tcPr>
            <w:tcW w:w="2551" w:type="dxa"/>
            <w:tcBorders>
              <w:top w:val="nil"/>
              <w:left w:val="nil"/>
              <w:bottom w:val="nil"/>
              <w:right w:val="nil"/>
            </w:tcBorders>
            <w:shd w:val="clear" w:color="auto" w:fill="auto"/>
            <w:noWrap/>
          </w:tcPr>
          <w:p w14:paraId="38679840"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26,407.61 </w:t>
            </w:r>
          </w:p>
        </w:tc>
        <w:tc>
          <w:tcPr>
            <w:tcW w:w="2200" w:type="dxa"/>
            <w:tcBorders>
              <w:top w:val="nil"/>
              <w:left w:val="nil"/>
              <w:bottom w:val="nil"/>
              <w:right w:val="nil"/>
            </w:tcBorders>
            <w:shd w:val="clear" w:color="auto" w:fill="auto"/>
            <w:noWrap/>
            <w:hideMark/>
          </w:tcPr>
          <w:p w14:paraId="7948B141"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32,710.22 </w:t>
            </w:r>
          </w:p>
        </w:tc>
      </w:tr>
      <w:tr w:rsidR="00A20C54" w:rsidRPr="00186BE2" w14:paraId="0B8C9A32" w14:textId="77777777" w:rsidTr="00E325E4">
        <w:trPr>
          <w:trHeight w:val="290"/>
          <w:jc w:val="center"/>
        </w:trPr>
        <w:tc>
          <w:tcPr>
            <w:tcW w:w="2552" w:type="dxa"/>
            <w:tcBorders>
              <w:top w:val="nil"/>
              <w:left w:val="nil"/>
              <w:bottom w:val="nil"/>
              <w:right w:val="nil"/>
            </w:tcBorders>
            <w:shd w:val="clear" w:color="auto" w:fill="auto"/>
            <w:noWrap/>
            <w:vAlign w:val="bottom"/>
            <w:hideMark/>
          </w:tcPr>
          <w:p w14:paraId="43DB6117" w14:textId="77777777" w:rsidR="00A20C54" w:rsidRPr="00186BE2" w:rsidRDefault="00A20C54" w:rsidP="005832E7">
            <w:pPr>
              <w:jc w:val="center"/>
              <w:rPr>
                <w:rFonts w:ascii="Arial" w:hAnsi="Arial" w:cs="Arial"/>
                <w:color w:val="000000"/>
                <w:lang w:val="en-PH" w:eastAsia="en-PH"/>
              </w:rPr>
            </w:pPr>
            <w:r w:rsidRPr="00186BE2">
              <w:rPr>
                <w:rFonts w:ascii="Arial" w:hAnsi="Arial" w:cs="Arial"/>
                <w:color w:val="000000"/>
                <w:lang w:val="en-PH" w:eastAsia="en-PH"/>
              </w:rPr>
              <w:t>Asia</w:t>
            </w:r>
          </w:p>
        </w:tc>
        <w:tc>
          <w:tcPr>
            <w:tcW w:w="2551" w:type="dxa"/>
            <w:tcBorders>
              <w:top w:val="nil"/>
              <w:left w:val="nil"/>
              <w:bottom w:val="nil"/>
              <w:right w:val="nil"/>
            </w:tcBorders>
            <w:shd w:val="clear" w:color="auto" w:fill="auto"/>
            <w:noWrap/>
          </w:tcPr>
          <w:p w14:paraId="52288719"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13,078.61 </w:t>
            </w:r>
          </w:p>
        </w:tc>
        <w:tc>
          <w:tcPr>
            <w:tcW w:w="2200" w:type="dxa"/>
            <w:tcBorders>
              <w:top w:val="nil"/>
              <w:left w:val="nil"/>
              <w:bottom w:val="nil"/>
              <w:right w:val="nil"/>
            </w:tcBorders>
            <w:shd w:val="clear" w:color="auto" w:fill="auto"/>
            <w:noWrap/>
            <w:hideMark/>
          </w:tcPr>
          <w:p w14:paraId="77D39874"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14,538.57 </w:t>
            </w:r>
          </w:p>
        </w:tc>
      </w:tr>
      <w:tr w:rsidR="00A20C54" w:rsidRPr="00186BE2" w14:paraId="4D425A01" w14:textId="77777777" w:rsidTr="00CC0ECB">
        <w:trPr>
          <w:trHeight w:val="290"/>
          <w:jc w:val="center"/>
        </w:trPr>
        <w:tc>
          <w:tcPr>
            <w:tcW w:w="2552" w:type="dxa"/>
            <w:tcBorders>
              <w:top w:val="nil"/>
              <w:left w:val="nil"/>
              <w:right w:val="nil"/>
            </w:tcBorders>
            <w:shd w:val="clear" w:color="auto" w:fill="auto"/>
            <w:noWrap/>
            <w:vAlign w:val="bottom"/>
            <w:hideMark/>
          </w:tcPr>
          <w:p w14:paraId="2C0433FA" w14:textId="77777777" w:rsidR="00A20C54" w:rsidRPr="00186BE2" w:rsidRDefault="00A20C54" w:rsidP="005832E7">
            <w:pPr>
              <w:jc w:val="center"/>
              <w:rPr>
                <w:rFonts w:ascii="Arial" w:hAnsi="Arial" w:cs="Arial"/>
                <w:color w:val="000000"/>
                <w:lang w:val="en-PH" w:eastAsia="en-PH"/>
              </w:rPr>
            </w:pPr>
            <w:r w:rsidRPr="00186BE2">
              <w:rPr>
                <w:rFonts w:ascii="Arial" w:hAnsi="Arial" w:cs="Arial"/>
                <w:color w:val="000000"/>
                <w:lang w:val="en-PH" w:eastAsia="en-PH"/>
              </w:rPr>
              <w:t>Europe</w:t>
            </w:r>
          </w:p>
        </w:tc>
        <w:tc>
          <w:tcPr>
            <w:tcW w:w="2551" w:type="dxa"/>
            <w:tcBorders>
              <w:top w:val="nil"/>
              <w:left w:val="nil"/>
              <w:right w:val="nil"/>
            </w:tcBorders>
            <w:shd w:val="clear" w:color="auto" w:fill="auto"/>
            <w:noWrap/>
          </w:tcPr>
          <w:p w14:paraId="384AC00F"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7,414.20 </w:t>
            </w:r>
          </w:p>
        </w:tc>
        <w:tc>
          <w:tcPr>
            <w:tcW w:w="2200" w:type="dxa"/>
            <w:tcBorders>
              <w:top w:val="nil"/>
              <w:left w:val="nil"/>
              <w:right w:val="nil"/>
            </w:tcBorders>
            <w:shd w:val="clear" w:color="auto" w:fill="auto"/>
            <w:noWrap/>
            <w:hideMark/>
          </w:tcPr>
          <w:p w14:paraId="26B6C8CE"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9,107.94 </w:t>
            </w:r>
          </w:p>
        </w:tc>
      </w:tr>
      <w:tr w:rsidR="00A20C54" w:rsidRPr="00186BE2" w14:paraId="3E9FF719" w14:textId="77777777" w:rsidTr="00CC0ECB">
        <w:trPr>
          <w:trHeight w:val="290"/>
          <w:jc w:val="center"/>
        </w:trPr>
        <w:tc>
          <w:tcPr>
            <w:tcW w:w="2552" w:type="dxa"/>
            <w:tcBorders>
              <w:top w:val="nil"/>
              <w:left w:val="nil"/>
              <w:bottom w:val="single" w:sz="4" w:space="0" w:color="auto"/>
              <w:right w:val="nil"/>
            </w:tcBorders>
            <w:shd w:val="clear" w:color="auto" w:fill="auto"/>
            <w:noWrap/>
            <w:vAlign w:val="bottom"/>
            <w:hideMark/>
          </w:tcPr>
          <w:p w14:paraId="0583CA09" w14:textId="77777777" w:rsidR="00A20C54" w:rsidRPr="00186BE2" w:rsidRDefault="00A20C54" w:rsidP="005832E7">
            <w:pPr>
              <w:jc w:val="center"/>
              <w:rPr>
                <w:rFonts w:ascii="Arial" w:hAnsi="Arial" w:cs="Arial"/>
                <w:color w:val="000000"/>
                <w:lang w:val="en-PH" w:eastAsia="en-PH"/>
              </w:rPr>
            </w:pPr>
            <w:r w:rsidRPr="00186BE2">
              <w:rPr>
                <w:rFonts w:ascii="Arial" w:hAnsi="Arial" w:cs="Arial"/>
                <w:color w:val="000000"/>
                <w:lang w:val="en-PH" w:eastAsia="en-PH"/>
              </w:rPr>
              <w:t>Others</w:t>
            </w:r>
          </w:p>
        </w:tc>
        <w:tc>
          <w:tcPr>
            <w:tcW w:w="2551" w:type="dxa"/>
            <w:tcBorders>
              <w:top w:val="nil"/>
              <w:left w:val="nil"/>
              <w:bottom w:val="single" w:sz="4" w:space="0" w:color="auto"/>
              <w:right w:val="nil"/>
            </w:tcBorders>
            <w:shd w:val="clear" w:color="auto" w:fill="auto"/>
            <w:noWrap/>
          </w:tcPr>
          <w:p w14:paraId="2BEA5D70"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87.85 </w:t>
            </w:r>
          </w:p>
        </w:tc>
        <w:tc>
          <w:tcPr>
            <w:tcW w:w="2200" w:type="dxa"/>
            <w:tcBorders>
              <w:top w:val="nil"/>
              <w:left w:val="nil"/>
              <w:bottom w:val="single" w:sz="4" w:space="0" w:color="auto"/>
              <w:right w:val="nil"/>
            </w:tcBorders>
            <w:shd w:val="clear" w:color="auto" w:fill="auto"/>
            <w:noWrap/>
            <w:hideMark/>
          </w:tcPr>
          <w:p w14:paraId="590F64EE" w14:textId="77777777" w:rsidR="00A20C54" w:rsidRPr="00186BE2" w:rsidRDefault="00A20C54" w:rsidP="005832E7">
            <w:pPr>
              <w:jc w:val="right"/>
              <w:rPr>
                <w:rFonts w:ascii="Arial" w:hAnsi="Arial" w:cs="Arial"/>
                <w:color w:val="000000"/>
                <w:lang w:val="en-PH" w:eastAsia="en-PH"/>
              </w:rPr>
            </w:pPr>
            <w:r w:rsidRPr="00186BE2">
              <w:rPr>
                <w:rFonts w:ascii="Arial" w:hAnsi="Arial" w:cs="Arial"/>
              </w:rPr>
              <w:t xml:space="preserve"> 5.18 </w:t>
            </w:r>
          </w:p>
        </w:tc>
      </w:tr>
      <w:tr w:rsidR="00A20C54" w:rsidRPr="00186BE2" w14:paraId="1D34A54C" w14:textId="77777777" w:rsidTr="00CC0ECB">
        <w:trPr>
          <w:trHeight w:val="290"/>
          <w:jc w:val="center"/>
        </w:trPr>
        <w:tc>
          <w:tcPr>
            <w:tcW w:w="2552" w:type="dxa"/>
            <w:tcBorders>
              <w:top w:val="single" w:sz="4" w:space="0" w:color="auto"/>
              <w:left w:val="nil"/>
              <w:bottom w:val="single" w:sz="4" w:space="0" w:color="auto"/>
              <w:right w:val="nil"/>
            </w:tcBorders>
            <w:shd w:val="clear" w:color="auto" w:fill="auto"/>
            <w:noWrap/>
            <w:vAlign w:val="bottom"/>
            <w:hideMark/>
          </w:tcPr>
          <w:p w14:paraId="19D73E7F" w14:textId="77777777" w:rsidR="00A20C54" w:rsidRPr="00186BE2" w:rsidRDefault="00A20C54" w:rsidP="005832E7">
            <w:pPr>
              <w:jc w:val="center"/>
              <w:rPr>
                <w:rFonts w:ascii="Arial" w:hAnsi="Arial" w:cs="Arial"/>
                <w:b/>
                <w:bCs/>
                <w:color w:val="000000"/>
                <w:lang w:val="en-PH" w:eastAsia="en-PH"/>
              </w:rPr>
            </w:pPr>
            <w:r w:rsidRPr="00186BE2">
              <w:rPr>
                <w:rFonts w:ascii="Arial" w:hAnsi="Arial" w:cs="Arial"/>
                <w:b/>
                <w:bCs/>
                <w:color w:val="000000"/>
                <w:lang w:val="en-PH" w:eastAsia="en-PH"/>
              </w:rPr>
              <w:t>Total</w:t>
            </w:r>
          </w:p>
        </w:tc>
        <w:tc>
          <w:tcPr>
            <w:tcW w:w="2551" w:type="dxa"/>
            <w:tcBorders>
              <w:top w:val="single" w:sz="4" w:space="0" w:color="auto"/>
              <w:left w:val="nil"/>
              <w:bottom w:val="single" w:sz="4" w:space="0" w:color="auto"/>
              <w:right w:val="nil"/>
            </w:tcBorders>
            <w:shd w:val="clear" w:color="auto" w:fill="auto"/>
            <w:noWrap/>
          </w:tcPr>
          <w:p w14:paraId="71853B64" w14:textId="77777777" w:rsidR="00A20C54" w:rsidRPr="00186BE2" w:rsidRDefault="00A20C54" w:rsidP="005832E7">
            <w:pPr>
              <w:jc w:val="right"/>
              <w:rPr>
                <w:rFonts w:ascii="Arial" w:hAnsi="Arial" w:cs="Arial"/>
                <w:b/>
                <w:bCs/>
                <w:color w:val="000000"/>
                <w:lang w:val="en-PH" w:eastAsia="en-PH"/>
              </w:rPr>
            </w:pPr>
            <w:r w:rsidRPr="00186BE2">
              <w:rPr>
                <w:rFonts w:ascii="Arial" w:hAnsi="Arial" w:cs="Arial"/>
                <w:b/>
                <w:bCs/>
                <w:color w:val="000000"/>
                <w:lang w:val="en-PH" w:eastAsia="en-PH"/>
              </w:rPr>
              <w:t>1,593,201.81</w:t>
            </w:r>
          </w:p>
        </w:tc>
        <w:tc>
          <w:tcPr>
            <w:tcW w:w="2200" w:type="dxa"/>
            <w:tcBorders>
              <w:top w:val="single" w:sz="4" w:space="0" w:color="auto"/>
              <w:left w:val="nil"/>
              <w:bottom w:val="single" w:sz="4" w:space="0" w:color="auto"/>
              <w:right w:val="nil"/>
            </w:tcBorders>
            <w:shd w:val="clear" w:color="auto" w:fill="auto"/>
            <w:noWrap/>
            <w:hideMark/>
          </w:tcPr>
          <w:p w14:paraId="1F446072" w14:textId="77777777" w:rsidR="00A20C54" w:rsidRPr="00186BE2" w:rsidRDefault="00A20C54" w:rsidP="005832E7">
            <w:pPr>
              <w:jc w:val="right"/>
              <w:rPr>
                <w:rFonts w:ascii="Arial" w:hAnsi="Arial" w:cs="Arial"/>
                <w:b/>
                <w:bCs/>
                <w:color w:val="000000"/>
                <w:lang w:val="en-PH" w:eastAsia="en-PH"/>
              </w:rPr>
            </w:pPr>
            <w:r w:rsidRPr="00186BE2">
              <w:rPr>
                <w:rFonts w:ascii="Arial" w:hAnsi="Arial" w:cs="Arial"/>
                <w:b/>
                <w:bCs/>
              </w:rPr>
              <w:t xml:space="preserve"> 1,633,890.87 </w:t>
            </w:r>
          </w:p>
        </w:tc>
      </w:tr>
    </w:tbl>
    <w:p w14:paraId="3AC16B12" w14:textId="77777777" w:rsidR="00A20C54" w:rsidRDefault="00A20C54">
      <w:pPr>
        <w:ind w:left="357"/>
        <w:jc w:val="both"/>
        <w:rPr>
          <w:rFonts w:ascii="Arial" w:hAnsi="Arial" w:cs="Arial"/>
          <w:b/>
          <w:bCs/>
          <w:sz w:val="22"/>
          <w:szCs w:val="22"/>
          <w:u w:val="single"/>
        </w:rPr>
      </w:pPr>
    </w:p>
    <w:p w14:paraId="4740BA90" w14:textId="6F66185C" w:rsidR="00276331" w:rsidRDefault="00276331" w:rsidP="005832E7">
      <w:pPr>
        <w:jc w:val="both"/>
        <w:rPr>
          <w:rFonts w:ascii="Arial" w:hAnsi="Arial" w:cs="Arial"/>
          <w:b/>
          <w:bCs/>
          <w:sz w:val="22"/>
          <w:szCs w:val="22"/>
          <w:u w:val="single"/>
        </w:rPr>
      </w:pPr>
      <w:r w:rsidRPr="00186BE2">
        <w:rPr>
          <w:rFonts w:ascii="Arial" w:hAnsi="Arial" w:cs="Arial"/>
          <w:b/>
          <w:bCs/>
          <w:sz w:val="22"/>
          <w:szCs w:val="22"/>
          <w:u w:val="single"/>
        </w:rPr>
        <w:t>Credit Risk Exposures</w:t>
      </w:r>
    </w:p>
    <w:p w14:paraId="67304551" w14:textId="77777777" w:rsidR="005832E7" w:rsidRPr="00186BE2" w:rsidRDefault="005832E7" w:rsidP="0039521F">
      <w:pPr>
        <w:jc w:val="both"/>
        <w:rPr>
          <w:rFonts w:ascii="Arial" w:hAnsi="Arial" w:cs="Arial"/>
          <w:b/>
          <w:bCs/>
          <w:sz w:val="22"/>
          <w:szCs w:val="22"/>
          <w:u w:val="single"/>
        </w:rPr>
      </w:pPr>
    </w:p>
    <w:p w14:paraId="1941FCC8" w14:textId="7D344899" w:rsidR="00276331" w:rsidRDefault="00276331" w:rsidP="005832E7">
      <w:pPr>
        <w:tabs>
          <w:tab w:val="left" w:pos="5526"/>
        </w:tabs>
        <w:jc w:val="both"/>
        <w:rPr>
          <w:rFonts w:ascii="Arial" w:hAnsi="Arial" w:cs="Arial"/>
          <w:sz w:val="22"/>
          <w:szCs w:val="22"/>
        </w:rPr>
      </w:pPr>
      <w:r w:rsidRPr="00186BE2">
        <w:rPr>
          <w:rFonts w:ascii="Arial" w:hAnsi="Arial" w:cs="Arial"/>
          <w:sz w:val="22"/>
          <w:szCs w:val="22"/>
        </w:rPr>
        <w:t xml:space="preserve">The </w:t>
      </w:r>
      <w:r w:rsidR="005E7388">
        <w:rPr>
          <w:rFonts w:ascii="Arial" w:hAnsi="Arial" w:cs="Arial"/>
          <w:sz w:val="22"/>
          <w:szCs w:val="22"/>
        </w:rPr>
        <w:t>Parent</w:t>
      </w:r>
      <w:r w:rsidRPr="00186BE2">
        <w:rPr>
          <w:rFonts w:ascii="Arial" w:hAnsi="Arial" w:cs="Arial"/>
          <w:sz w:val="22"/>
          <w:szCs w:val="22"/>
        </w:rPr>
        <w:t xml:space="preserve"> is guided by its investment policy in its treasury activities. The </w:t>
      </w:r>
      <w:r w:rsidR="005E7388">
        <w:rPr>
          <w:rFonts w:ascii="Arial" w:hAnsi="Arial" w:cs="Arial"/>
          <w:sz w:val="22"/>
          <w:szCs w:val="22"/>
        </w:rPr>
        <w:t>Parent</w:t>
      </w:r>
      <w:r w:rsidRPr="00186BE2">
        <w:rPr>
          <w:rFonts w:ascii="Arial" w:hAnsi="Arial" w:cs="Arial"/>
          <w:sz w:val="22"/>
          <w:szCs w:val="22"/>
        </w:rPr>
        <w:t xml:space="preserve"> uses credit ratings provided by external rating agencies like Moody’s, Standard &amp; Poor (S&amp;P), Fitch, or other reputable rating agencies. The following indicates the level of credit quality for each rating agencies and its relevant external rating:</w:t>
      </w:r>
    </w:p>
    <w:p w14:paraId="1422E1F1" w14:textId="77777777" w:rsidR="005832E7" w:rsidRPr="00186BE2" w:rsidRDefault="005832E7" w:rsidP="0039521F">
      <w:pPr>
        <w:tabs>
          <w:tab w:val="left" w:pos="5526"/>
        </w:tabs>
        <w:jc w:val="both"/>
        <w:rPr>
          <w:rFonts w:ascii="Arial" w:hAnsi="Arial" w:cs="Arial"/>
          <w:sz w:val="22"/>
          <w:szCs w:val="22"/>
        </w:rPr>
      </w:pPr>
    </w:p>
    <w:tbl>
      <w:tblPr>
        <w:tblW w:w="8478" w:type="dxa"/>
        <w:tblInd w:w="284" w:type="dxa"/>
        <w:tblLook w:val="04A0" w:firstRow="1" w:lastRow="0" w:firstColumn="1" w:lastColumn="0" w:noHBand="0" w:noVBand="1"/>
      </w:tblPr>
      <w:tblGrid>
        <w:gridCol w:w="1132"/>
        <w:gridCol w:w="1216"/>
        <w:gridCol w:w="604"/>
        <w:gridCol w:w="604"/>
        <w:gridCol w:w="604"/>
        <w:gridCol w:w="604"/>
        <w:gridCol w:w="483"/>
        <w:gridCol w:w="575"/>
        <w:gridCol w:w="722"/>
        <w:gridCol w:w="726"/>
        <w:gridCol w:w="656"/>
        <w:gridCol w:w="654"/>
      </w:tblGrid>
      <w:tr w:rsidR="00276331" w:rsidRPr="00186BE2" w14:paraId="4901F51A" w14:textId="77777777" w:rsidTr="0039521F">
        <w:trPr>
          <w:trHeight w:val="296"/>
          <w:tblHeader/>
        </w:trPr>
        <w:tc>
          <w:tcPr>
            <w:tcW w:w="1123" w:type="dxa"/>
            <w:tcBorders>
              <w:top w:val="single" w:sz="4" w:space="0" w:color="auto"/>
              <w:left w:val="nil"/>
              <w:bottom w:val="single" w:sz="4" w:space="0" w:color="auto"/>
              <w:right w:val="nil"/>
            </w:tcBorders>
            <w:shd w:val="clear" w:color="000000" w:fill="FFFFFF"/>
            <w:noWrap/>
            <w:vAlign w:val="center"/>
            <w:hideMark/>
          </w:tcPr>
          <w:p w14:paraId="138B4FAA" w14:textId="77777777" w:rsidR="00276331" w:rsidRPr="00186BE2" w:rsidRDefault="00276331" w:rsidP="00CC66CB">
            <w:pPr>
              <w:spacing w:before="120" w:after="120"/>
              <w:rPr>
                <w:rFonts w:ascii="Tahoma" w:hAnsi="Tahoma" w:cs="Tahoma"/>
                <w:b/>
                <w:bCs/>
                <w:color w:val="000000"/>
                <w:lang w:val="en-PH" w:eastAsia="en-PH"/>
              </w:rPr>
            </w:pPr>
            <w:r w:rsidRPr="00186BE2">
              <w:rPr>
                <w:rFonts w:ascii="Tahoma" w:hAnsi="Tahoma" w:cs="Tahoma"/>
                <w:b/>
                <w:bCs/>
                <w:color w:val="000000"/>
                <w:lang w:val="en-PH" w:eastAsia="en-PH"/>
              </w:rPr>
              <w:t>Rating</w:t>
            </w:r>
          </w:p>
          <w:p w14:paraId="627BD96A" w14:textId="77777777" w:rsidR="00276331" w:rsidRPr="00186BE2" w:rsidRDefault="00276331" w:rsidP="00CC66CB">
            <w:pPr>
              <w:spacing w:before="120" w:after="120"/>
              <w:rPr>
                <w:rFonts w:ascii="Tahoma" w:hAnsi="Tahoma" w:cs="Tahoma"/>
                <w:b/>
                <w:bCs/>
                <w:color w:val="000000"/>
                <w:lang w:val="en-PH" w:eastAsia="en-PH"/>
              </w:rPr>
            </w:pPr>
            <w:r w:rsidRPr="00186BE2">
              <w:rPr>
                <w:rFonts w:ascii="Tahoma" w:hAnsi="Tahoma" w:cs="Tahoma"/>
                <w:b/>
                <w:bCs/>
                <w:color w:val="000000"/>
                <w:lang w:val="en-PH" w:eastAsia="en-PH"/>
              </w:rPr>
              <w:t>Agency</w:t>
            </w:r>
          </w:p>
        </w:tc>
        <w:tc>
          <w:tcPr>
            <w:tcW w:w="1210" w:type="dxa"/>
            <w:tcBorders>
              <w:top w:val="single" w:sz="4" w:space="0" w:color="auto"/>
              <w:left w:val="nil"/>
              <w:bottom w:val="single" w:sz="4" w:space="0" w:color="auto"/>
              <w:right w:val="nil"/>
            </w:tcBorders>
            <w:shd w:val="clear" w:color="000000" w:fill="FFFFFF"/>
            <w:noWrap/>
            <w:vAlign w:val="center"/>
            <w:hideMark/>
          </w:tcPr>
          <w:p w14:paraId="44509B3D" w14:textId="77777777" w:rsidR="00276331" w:rsidRPr="00186BE2" w:rsidRDefault="00276331" w:rsidP="00CC66CB">
            <w:pPr>
              <w:spacing w:before="120" w:after="120"/>
              <w:rPr>
                <w:rFonts w:ascii="Tahoma" w:hAnsi="Tahoma" w:cs="Tahoma"/>
                <w:b/>
                <w:bCs/>
                <w:color w:val="000000"/>
                <w:lang w:val="en-PH" w:eastAsia="en-PH"/>
              </w:rPr>
            </w:pPr>
            <w:r w:rsidRPr="00186BE2">
              <w:rPr>
                <w:rFonts w:ascii="Tahoma" w:hAnsi="Tahoma" w:cs="Tahoma"/>
                <w:b/>
                <w:bCs/>
                <w:color w:val="000000"/>
                <w:lang w:val="en-PH" w:eastAsia="en-PH"/>
              </w:rPr>
              <w:t>Rating</w:t>
            </w:r>
          </w:p>
          <w:p w14:paraId="636043EE" w14:textId="77777777" w:rsidR="00276331" w:rsidRPr="00186BE2" w:rsidRDefault="00276331" w:rsidP="00CC66CB">
            <w:pPr>
              <w:spacing w:before="120" w:after="120"/>
              <w:rPr>
                <w:rFonts w:ascii="Tahoma" w:hAnsi="Tahoma" w:cs="Tahoma"/>
                <w:b/>
                <w:bCs/>
                <w:color w:val="000000"/>
                <w:lang w:val="en-PH" w:eastAsia="en-PH"/>
              </w:rPr>
            </w:pPr>
            <w:r w:rsidRPr="00186BE2">
              <w:rPr>
                <w:rFonts w:ascii="Tahoma" w:hAnsi="Tahoma" w:cs="Tahoma"/>
                <w:b/>
                <w:bCs/>
                <w:color w:val="000000"/>
                <w:lang w:val="en-PH" w:eastAsia="en-PH"/>
              </w:rPr>
              <w:t>Grade</w:t>
            </w:r>
          </w:p>
        </w:tc>
        <w:tc>
          <w:tcPr>
            <w:tcW w:w="6145" w:type="dxa"/>
            <w:gridSpan w:val="10"/>
            <w:tcBorders>
              <w:top w:val="single" w:sz="4" w:space="0" w:color="auto"/>
              <w:left w:val="nil"/>
              <w:bottom w:val="single" w:sz="4" w:space="0" w:color="auto"/>
              <w:right w:val="nil"/>
            </w:tcBorders>
            <w:shd w:val="clear" w:color="000000" w:fill="FFFFFF"/>
            <w:noWrap/>
            <w:vAlign w:val="center"/>
            <w:hideMark/>
          </w:tcPr>
          <w:p w14:paraId="7F1AFA51" w14:textId="77777777" w:rsidR="00276331" w:rsidRPr="00186BE2" w:rsidRDefault="00276331" w:rsidP="00CC66CB">
            <w:pPr>
              <w:spacing w:before="120" w:after="120"/>
              <w:jc w:val="center"/>
              <w:rPr>
                <w:rFonts w:ascii="Tahoma" w:hAnsi="Tahoma" w:cs="Tahoma"/>
                <w:b/>
                <w:bCs/>
                <w:color w:val="000000"/>
                <w:lang w:val="en-PH" w:eastAsia="en-PH"/>
              </w:rPr>
            </w:pPr>
            <w:r w:rsidRPr="00186BE2">
              <w:rPr>
                <w:rFonts w:ascii="Tahoma" w:hAnsi="Tahoma" w:cs="Tahoma"/>
                <w:b/>
                <w:bCs/>
                <w:color w:val="000000"/>
                <w:lang w:val="en-PH" w:eastAsia="en-PH"/>
              </w:rPr>
              <w:t>External Rating</w:t>
            </w:r>
          </w:p>
        </w:tc>
      </w:tr>
      <w:tr w:rsidR="00276331" w:rsidRPr="00186BE2" w14:paraId="285D8B11" w14:textId="77777777" w:rsidTr="00CC66CB">
        <w:trPr>
          <w:trHeight w:val="296"/>
        </w:trPr>
        <w:tc>
          <w:tcPr>
            <w:tcW w:w="1123" w:type="dxa"/>
            <w:tcBorders>
              <w:top w:val="nil"/>
              <w:left w:val="nil"/>
              <w:bottom w:val="nil"/>
              <w:right w:val="nil"/>
            </w:tcBorders>
            <w:shd w:val="clear" w:color="000000" w:fill="FFFFFF"/>
            <w:noWrap/>
            <w:vAlign w:val="bottom"/>
            <w:hideMark/>
          </w:tcPr>
          <w:p w14:paraId="6B24D410" w14:textId="77777777" w:rsidR="00276331" w:rsidRPr="00186BE2" w:rsidRDefault="00276331" w:rsidP="00CC66CB">
            <w:pPr>
              <w:spacing w:before="120" w:after="120"/>
              <w:jc w:val="both"/>
              <w:rPr>
                <w:rFonts w:ascii="Tahoma" w:hAnsi="Tahoma" w:cs="Tahoma"/>
                <w:b/>
                <w:bCs/>
                <w:i/>
                <w:iCs/>
                <w:color w:val="000000"/>
                <w:lang w:val="en-PH" w:eastAsia="en-PH"/>
              </w:rPr>
            </w:pPr>
            <w:r w:rsidRPr="00186BE2">
              <w:rPr>
                <w:rFonts w:ascii="Tahoma" w:hAnsi="Tahoma" w:cs="Tahoma"/>
                <w:b/>
                <w:bCs/>
                <w:i/>
                <w:iCs/>
                <w:color w:val="000000"/>
                <w:lang w:val="en-PH" w:eastAsia="en-PH"/>
              </w:rPr>
              <w:t>Moody's</w:t>
            </w:r>
          </w:p>
        </w:tc>
        <w:tc>
          <w:tcPr>
            <w:tcW w:w="1210" w:type="dxa"/>
            <w:tcBorders>
              <w:top w:val="nil"/>
              <w:left w:val="nil"/>
              <w:bottom w:val="nil"/>
              <w:right w:val="nil"/>
            </w:tcBorders>
            <w:shd w:val="clear" w:color="000000" w:fill="FFFFFF"/>
            <w:noWrap/>
            <w:vAlign w:val="center"/>
            <w:hideMark/>
          </w:tcPr>
          <w:p w14:paraId="7EE8600C"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Investment</w:t>
            </w:r>
          </w:p>
        </w:tc>
        <w:tc>
          <w:tcPr>
            <w:tcW w:w="604" w:type="dxa"/>
            <w:tcBorders>
              <w:top w:val="nil"/>
              <w:left w:val="nil"/>
              <w:bottom w:val="nil"/>
              <w:right w:val="nil"/>
            </w:tcBorders>
            <w:shd w:val="clear" w:color="000000" w:fill="FFFFFF"/>
            <w:noWrap/>
            <w:vAlign w:val="center"/>
            <w:hideMark/>
          </w:tcPr>
          <w:p w14:paraId="33B99E7A"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Aaa</w:t>
            </w:r>
          </w:p>
        </w:tc>
        <w:tc>
          <w:tcPr>
            <w:tcW w:w="604" w:type="dxa"/>
            <w:tcBorders>
              <w:top w:val="nil"/>
              <w:left w:val="nil"/>
              <w:bottom w:val="nil"/>
              <w:right w:val="nil"/>
            </w:tcBorders>
            <w:shd w:val="clear" w:color="000000" w:fill="FFFFFF"/>
            <w:noWrap/>
            <w:vAlign w:val="center"/>
            <w:hideMark/>
          </w:tcPr>
          <w:p w14:paraId="73017A5F"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Aa1</w:t>
            </w:r>
          </w:p>
        </w:tc>
        <w:tc>
          <w:tcPr>
            <w:tcW w:w="604" w:type="dxa"/>
            <w:tcBorders>
              <w:top w:val="nil"/>
              <w:left w:val="nil"/>
              <w:bottom w:val="nil"/>
              <w:right w:val="nil"/>
            </w:tcBorders>
            <w:shd w:val="clear" w:color="000000" w:fill="FFFFFF"/>
            <w:noWrap/>
            <w:vAlign w:val="center"/>
            <w:hideMark/>
          </w:tcPr>
          <w:p w14:paraId="1AC0765D"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Aa2</w:t>
            </w:r>
          </w:p>
        </w:tc>
        <w:tc>
          <w:tcPr>
            <w:tcW w:w="604" w:type="dxa"/>
            <w:tcBorders>
              <w:top w:val="nil"/>
              <w:left w:val="nil"/>
              <w:bottom w:val="nil"/>
              <w:right w:val="nil"/>
            </w:tcBorders>
            <w:shd w:val="clear" w:color="000000" w:fill="FFFFFF"/>
            <w:noWrap/>
            <w:vAlign w:val="center"/>
            <w:hideMark/>
          </w:tcPr>
          <w:p w14:paraId="64899E55"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Aa3</w:t>
            </w:r>
          </w:p>
        </w:tc>
        <w:tc>
          <w:tcPr>
            <w:tcW w:w="483" w:type="dxa"/>
            <w:tcBorders>
              <w:top w:val="nil"/>
              <w:left w:val="nil"/>
              <w:bottom w:val="nil"/>
              <w:right w:val="nil"/>
            </w:tcBorders>
            <w:shd w:val="clear" w:color="000000" w:fill="FFFFFF"/>
            <w:noWrap/>
            <w:vAlign w:val="center"/>
            <w:hideMark/>
          </w:tcPr>
          <w:p w14:paraId="0E8C06D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A1</w:t>
            </w:r>
          </w:p>
        </w:tc>
        <w:tc>
          <w:tcPr>
            <w:tcW w:w="575" w:type="dxa"/>
            <w:tcBorders>
              <w:top w:val="nil"/>
              <w:left w:val="nil"/>
              <w:bottom w:val="nil"/>
              <w:right w:val="nil"/>
            </w:tcBorders>
            <w:shd w:val="clear" w:color="000000" w:fill="FFFFFF"/>
            <w:noWrap/>
            <w:vAlign w:val="center"/>
            <w:hideMark/>
          </w:tcPr>
          <w:p w14:paraId="2CEEFF0F"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A2</w:t>
            </w:r>
          </w:p>
        </w:tc>
        <w:tc>
          <w:tcPr>
            <w:tcW w:w="703" w:type="dxa"/>
            <w:tcBorders>
              <w:top w:val="nil"/>
              <w:left w:val="nil"/>
              <w:bottom w:val="nil"/>
              <w:right w:val="nil"/>
            </w:tcBorders>
            <w:shd w:val="clear" w:color="000000" w:fill="FFFFFF"/>
            <w:noWrap/>
            <w:vAlign w:val="center"/>
            <w:hideMark/>
          </w:tcPr>
          <w:p w14:paraId="67BBA89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A3</w:t>
            </w:r>
          </w:p>
        </w:tc>
        <w:tc>
          <w:tcPr>
            <w:tcW w:w="726" w:type="dxa"/>
            <w:tcBorders>
              <w:top w:val="nil"/>
              <w:left w:val="nil"/>
              <w:bottom w:val="nil"/>
              <w:right w:val="nil"/>
            </w:tcBorders>
            <w:shd w:val="clear" w:color="000000" w:fill="FFFFFF"/>
            <w:noWrap/>
            <w:vAlign w:val="center"/>
            <w:hideMark/>
          </w:tcPr>
          <w:p w14:paraId="253F3692"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Baa1</w:t>
            </w:r>
          </w:p>
        </w:tc>
        <w:tc>
          <w:tcPr>
            <w:tcW w:w="634" w:type="dxa"/>
            <w:tcBorders>
              <w:top w:val="nil"/>
              <w:left w:val="nil"/>
              <w:bottom w:val="nil"/>
              <w:right w:val="nil"/>
            </w:tcBorders>
            <w:shd w:val="clear" w:color="000000" w:fill="FFFFFF"/>
            <w:noWrap/>
            <w:vAlign w:val="center"/>
            <w:hideMark/>
          </w:tcPr>
          <w:p w14:paraId="051D3BBC"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Baa2</w:t>
            </w:r>
          </w:p>
        </w:tc>
        <w:tc>
          <w:tcPr>
            <w:tcW w:w="603" w:type="dxa"/>
            <w:tcBorders>
              <w:top w:val="nil"/>
              <w:left w:val="nil"/>
              <w:bottom w:val="nil"/>
              <w:right w:val="nil"/>
            </w:tcBorders>
            <w:shd w:val="clear" w:color="000000" w:fill="FFFFFF"/>
            <w:noWrap/>
            <w:vAlign w:val="center"/>
            <w:hideMark/>
          </w:tcPr>
          <w:p w14:paraId="4D8953B8"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Baa3</w:t>
            </w:r>
          </w:p>
        </w:tc>
      </w:tr>
      <w:tr w:rsidR="00276331" w:rsidRPr="00186BE2" w14:paraId="1EF17BE0" w14:textId="77777777" w:rsidTr="00CC66CB">
        <w:trPr>
          <w:trHeight w:val="296"/>
        </w:trPr>
        <w:tc>
          <w:tcPr>
            <w:tcW w:w="1123" w:type="dxa"/>
            <w:tcBorders>
              <w:top w:val="nil"/>
              <w:left w:val="nil"/>
              <w:bottom w:val="nil"/>
              <w:right w:val="nil"/>
            </w:tcBorders>
            <w:shd w:val="clear" w:color="000000" w:fill="FFFFFF"/>
            <w:noWrap/>
            <w:vAlign w:val="bottom"/>
            <w:hideMark/>
          </w:tcPr>
          <w:p w14:paraId="27ACE11F"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1210" w:type="dxa"/>
            <w:tcBorders>
              <w:top w:val="nil"/>
              <w:left w:val="nil"/>
              <w:bottom w:val="nil"/>
              <w:right w:val="nil"/>
            </w:tcBorders>
            <w:shd w:val="clear" w:color="000000" w:fill="FFFFFF"/>
            <w:noWrap/>
            <w:vAlign w:val="center"/>
            <w:hideMark/>
          </w:tcPr>
          <w:p w14:paraId="2E4522DA"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Speculative</w:t>
            </w:r>
          </w:p>
        </w:tc>
        <w:tc>
          <w:tcPr>
            <w:tcW w:w="604" w:type="dxa"/>
            <w:tcBorders>
              <w:top w:val="nil"/>
              <w:left w:val="nil"/>
              <w:bottom w:val="nil"/>
              <w:right w:val="nil"/>
            </w:tcBorders>
            <w:shd w:val="clear" w:color="000000" w:fill="FFFFFF"/>
            <w:noWrap/>
            <w:vAlign w:val="center"/>
            <w:hideMark/>
          </w:tcPr>
          <w:p w14:paraId="2D56CEB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Ba1</w:t>
            </w:r>
          </w:p>
        </w:tc>
        <w:tc>
          <w:tcPr>
            <w:tcW w:w="604" w:type="dxa"/>
            <w:tcBorders>
              <w:top w:val="nil"/>
              <w:left w:val="nil"/>
              <w:bottom w:val="nil"/>
              <w:right w:val="nil"/>
            </w:tcBorders>
            <w:shd w:val="clear" w:color="000000" w:fill="FFFFFF"/>
            <w:noWrap/>
            <w:vAlign w:val="center"/>
            <w:hideMark/>
          </w:tcPr>
          <w:p w14:paraId="76448A22"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Ba2</w:t>
            </w:r>
          </w:p>
        </w:tc>
        <w:tc>
          <w:tcPr>
            <w:tcW w:w="604" w:type="dxa"/>
            <w:tcBorders>
              <w:top w:val="nil"/>
              <w:left w:val="nil"/>
              <w:bottom w:val="nil"/>
              <w:right w:val="nil"/>
            </w:tcBorders>
            <w:shd w:val="clear" w:color="000000" w:fill="FFFFFF"/>
            <w:noWrap/>
            <w:vAlign w:val="center"/>
            <w:hideMark/>
          </w:tcPr>
          <w:p w14:paraId="3E7423C7"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Ba3</w:t>
            </w:r>
          </w:p>
        </w:tc>
        <w:tc>
          <w:tcPr>
            <w:tcW w:w="604" w:type="dxa"/>
            <w:tcBorders>
              <w:top w:val="nil"/>
              <w:left w:val="nil"/>
              <w:bottom w:val="nil"/>
              <w:right w:val="nil"/>
            </w:tcBorders>
            <w:shd w:val="clear" w:color="000000" w:fill="FFFFFF"/>
            <w:noWrap/>
            <w:vAlign w:val="center"/>
            <w:hideMark/>
          </w:tcPr>
          <w:p w14:paraId="088D52A7"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B1</w:t>
            </w:r>
          </w:p>
        </w:tc>
        <w:tc>
          <w:tcPr>
            <w:tcW w:w="483" w:type="dxa"/>
            <w:tcBorders>
              <w:top w:val="nil"/>
              <w:left w:val="nil"/>
              <w:bottom w:val="nil"/>
              <w:right w:val="nil"/>
            </w:tcBorders>
            <w:shd w:val="clear" w:color="000000" w:fill="FFFFFF"/>
            <w:noWrap/>
            <w:vAlign w:val="center"/>
            <w:hideMark/>
          </w:tcPr>
          <w:p w14:paraId="30A87D7A"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B2</w:t>
            </w:r>
          </w:p>
        </w:tc>
        <w:tc>
          <w:tcPr>
            <w:tcW w:w="575" w:type="dxa"/>
            <w:tcBorders>
              <w:top w:val="nil"/>
              <w:left w:val="nil"/>
              <w:bottom w:val="nil"/>
              <w:right w:val="nil"/>
            </w:tcBorders>
            <w:shd w:val="clear" w:color="000000" w:fill="FFFFFF"/>
            <w:noWrap/>
            <w:vAlign w:val="center"/>
            <w:hideMark/>
          </w:tcPr>
          <w:p w14:paraId="4AE27C9F"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B3</w:t>
            </w:r>
          </w:p>
        </w:tc>
        <w:tc>
          <w:tcPr>
            <w:tcW w:w="703" w:type="dxa"/>
            <w:tcBorders>
              <w:top w:val="nil"/>
              <w:left w:val="nil"/>
              <w:bottom w:val="nil"/>
              <w:right w:val="nil"/>
            </w:tcBorders>
            <w:shd w:val="clear" w:color="000000" w:fill="FFFFFF"/>
            <w:noWrap/>
            <w:vAlign w:val="center"/>
            <w:hideMark/>
          </w:tcPr>
          <w:p w14:paraId="6DD3CEA7"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Caa1</w:t>
            </w:r>
          </w:p>
        </w:tc>
        <w:tc>
          <w:tcPr>
            <w:tcW w:w="726" w:type="dxa"/>
            <w:tcBorders>
              <w:top w:val="nil"/>
              <w:left w:val="nil"/>
              <w:bottom w:val="nil"/>
              <w:right w:val="nil"/>
            </w:tcBorders>
            <w:shd w:val="clear" w:color="000000" w:fill="FFFFFF"/>
            <w:noWrap/>
            <w:vAlign w:val="center"/>
            <w:hideMark/>
          </w:tcPr>
          <w:p w14:paraId="71ABD64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Caa2</w:t>
            </w:r>
          </w:p>
        </w:tc>
        <w:tc>
          <w:tcPr>
            <w:tcW w:w="634" w:type="dxa"/>
            <w:tcBorders>
              <w:top w:val="nil"/>
              <w:left w:val="nil"/>
              <w:bottom w:val="nil"/>
              <w:right w:val="nil"/>
            </w:tcBorders>
            <w:shd w:val="clear" w:color="000000" w:fill="FFFFFF"/>
            <w:noWrap/>
            <w:vAlign w:val="center"/>
            <w:hideMark/>
          </w:tcPr>
          <w:p w14:paraId="68483423"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Caa3</w:t>
            </w:r>
          </w:p>
        </w:tc>
        <w:tc>
          <w:tcPr>
            <w:tcW w:w="603" w:type="dxa"/>
            <w:tcBorders>
              <w:top w:val="nil"/>
              <w:left w:val="nil"/>
              <w:bottom w:val="nil"/>
              <w:right w:val="nil"/>
            </w:tcBorders>
            <w:shd w:val="clear" w:color="000000" w:fill="FFFFFF"/>
            <w:noWrap/>
            <w:vAlign w:val="center"/>
            <w:hideMark/>
          </w:tcPr>
          <w:p w14:paraId="35051488"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Ca-C</w:t>
            </w:r>
          </w:p>
        </w:tc>
      </w:tr>
      <w:tr w:rsidR="00276331" w:rsidRPr="00186BE2" w14:paraId="678822FA" w14:textId="77777777" w:rsidTr="00CC66CB">
        <w:trPr>
          <w:trHeight w:val="387"/>
        </w:trPr>
        <w:tc>
          <w:tcPr>
            <w:tcW w:w="1123" w:type="dxa"/>
            <w:tcBorders>
              <w:top w:val="nil"/>
              <w:left w:val="nil"/>
              <w:bottom w:val="single" w:sz="4" w:space="0" w:color="auto"/>
              <w:right w:val="nil"/>
            </w:tcBorders>
            <w:shd w:val="clear" w:color="000000" w:fill="FFFFFF"/>
            <w:noWrap/>
            <w:vAlign w:val="bottom"/>
            <w:hideMark/>
          </w:tcPr>
          <w:p w14:paraId="312A0B61"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1210" w:type="dxa"/>
            <w:tcBorders>
              <w:top w:val="nil"/>
              <w:left w:val="nil"/>
              <w:bottom w:val="single" w:sz="4" w:space="0" w:color="auto"/>
              <w:right w:val="nil"/>
            </w:tcBorders>
            <w:shd w:val="clear" w:color="000000" w:fill="FFFFFF"/>
            <w:noWrap/>
            <w:vAlign w:val="center"/>
            <w:hideMark/>
          </w:tcPr>
          <w:p w14:paraId="35035B43"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Default</w:t>
            </w:r>
          </w:p>
        </w:tc>
        <w:tc>
          <w:tcPr>
            <w:tcW w:w="604" w:type="dxa"/>
            <w:tcBorders>
              <w:top w:val="nil"/>
              <w:left w:val="nil"/>
              <w:bottom w:val="single" w:sz="4" w:space="0" w:color="auto"/>
              <w:right w:val="nil"/>
            </w:tcBorders>
            <w:shd w:val="clear" w:color="000000" w:fill="FFFFFF"/>
            <w:noWrap/>
            <w:vAlign w:val="center"/>
            <w:hideMark/>
          </w:tcPr>
          <w:p w14:paraId="5CD0D6B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SD</w:t>
            </w:r>
          </w:p>
        </w:tc>
        <w:tc>
          <w:tcPr>
            <w:tcW w:w="604" w:type="dxa"/>
            <w:tcBorders>
              <w:top w:val="nil"/>
              <w:left w:val="nil"/>
              <w:bottom w:val="single" w:sz="4" w:space="0" w:color="auto"/>
              <w:right w:val="nil"/>
            </w:tcBorders>
            <w:shd w:val="clear" w:color="000000" w:fill="FFFFFF"/>
            <w:noWrap/>
            <w:vAlign w:val="center"/>
            <w:hideMark/>
          </w:tcPr>
          <w:p w14:paraId="52C9AE87"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D</w:t>
            </w:r>
          </w:p>
        </w:tc>
        <w:tc>
          <w:tcPr>
            <w:tcW w:w="604" w:type="dxa"/>
            <w:tcBorders>
              <w:top w:val="nil"/>
              <w:left w:val="nil"/>
              <w:bottom w:val="single" w:sz="4" w:space="0" w:color="auto"/>
              <w:right w:val="nil"/>
            </w:tcBorders>
            <w:shd w:val="clear" w:color="000000" w:fill="FFFFFF"/>
            <w:noWrap/>
            <w:vAlign w:val="center"/>
            <w:hideMark/>
          </w:tcPr>
          <w:p w14:paraId="1E39438B" w14:textId="77777777" w:rsidR="00276331" w:rsidRPr="00186BE2" w:rsidRDefault="00276331" w:rsidP="00CC66CB">
            <w:pPr>
              <w:spacing w:before="120" w:after="120"/>
              <w:rPr>
                <w:rFonts w:ascii="Tahoma" w:hAnsi="Tahoma" w:cs="Tahoma"/>
                <w:color w:val="000000"/>
                <w:lang w:val="en-PH" w:eastAsia="en-PH"/>
              </w:rPr>
            </w:pPr>
          </w:p>
        </w:tc>
        <w:tc>
          <w:tcPr>
            <w:tcW w:w="604" w:type="dxa"/>
            <w:tcBorders>
              <w:top w:val="nil"/>
              <w:left w:val="nil"/>
              <w:bottom w:val="single" w:sz="4" w:space="0" w:color="auto"/>
              <w:right w:val="nil"/>
            </w:tcBorders>
            <w:shd w:val="clear" w:color="000000" w:fill="FFFFFF"/>
            <w:noWrap/>
            <w:vAlign w:val="center"/>
            <w:hideMark/>
          </w:tcPr>
          <w:p w14:paraId="15E0DE73" w14:textId="77777777" w:rsidR="00276331" w:rsidRPr="00186BE2" w:rsidRDefault="00276331" w:rsidP="00CC66CB">
            <w:pPr>
              <w:spacing w:before="120" w:after="120"/>
              <w:rPr>
                <w:rFonts w:ascii="Tahoma" w:hAnsi="Tahoma" w:cs="Tahoma"/>
                <w:color w:val="000000"/>
                <w:lang w:val="en-PH" w:eastAsia="en-PH"/>
              </w:rPr>
            </w:pPr>
          </w:p>
        </w:tc>
        <w:tc>
          <w:tcPr>
            <w:tcW w:w="483" w:type="dxa"/>
            <w:tcBorders>
              <w:top w:val="nil"/>
              <w:left w:val="nil"/>
              <w:bottom w:val="single" w:sz="4" w:space="0" w:color="auto"/>
              <w:right w:val="nil"/>
            </w:tcBorders>
            <w:shd w:val="clear" w:color="000000" w:fill="FFFFFF"/>
            <w:noWrap/>
            <w:vAlign w:val="center"/>
            <w:hideMark/>
          </w:tcPr>
          <w:p w14:paraId="6EC2A908" w14:textId="77777777" w:rsidR="00276331" w:rsidRPr="00186BE2" w:rsidRDefault="00276331" w:rsidP="00CC66CB">
            <w:pPr>
              <w:spacing w:before="120" w:after="120"/>
              <w:rPr>
                <w:rFonts w:ascii="Tahoma" w:hAnsi="Tahoma" w:cs="Tahoma"/>
                <w:color w:val="000000"/>
                <w:lang w:val="en-PH" w:eastAsia="en-PH"/>
              </w:rPr>
            </w:pPr>
          </w:p>
        </w:tc>
        <w:tc>
          <w:tcPr>
            <w:tcW w:w="575" w:type="dxa"/>
            <w:tcBorders>
              <w:top w:val="nil"/>
              <w:left w:val="nil"/>
              <w:bottom w:val="single" w:sz="4" w:space="0" w:color="auto"/>
              <w:right w:val="nil"/>
            </w:tcBorders>
            <w:shd w:val="clear" w:color="000000" w:fill="FFFFFF"/>
            <w:noWrap/>
            <w:vAlign w:val="center"/>
            <w:hideMark/>
          </w:tcPr>
          <w:p w14:paraId="3CDB8E25" w14:textId="77777777" w:rsidR="00276331" w:rsidRPr="00186BE2" w:rsidRDefault="00276331" w:rsidP="00CC66CB">
            <w:pPr>
              <w:spacing w:before="120" w:after="120"/>
              <w:rPr>
                <w:rFonts w:ascii="Tahoma" w:hAnsi="Tahoma" w:cs="Tahoma"/>
                <w:color w:val="000000"/>
                <w:lang w:val="en-PH" w:eastAsia="en-PH"/>
              </w:rPr>
            </w:pPr>
          </w:p>
        </w:tc>
        <w:tc>
          <w:tcPr>
            <w:tcW w:w="703" w:type="dxa"/>
            <w:tcBorders>
              <w:top w:val="nil"/>
              <w:left w:val="nil"/>
              <w:bottom w:val="single" w:sz="4" w:space="0" w:color="auto"/>
              <w:right w:val="nil"/>
            </w:tcBorders>
            <w:shd w:val="clear" w:color="000000" w:fill="FFFFFF"/>
            <w:noWrap/>
            <w:vAlign w:val="center"/>
            <w:hideMark/>
          </w:tcPr>
          <w:p w14:paraId="4DE8ED32" w14:textId="77777777" w:rsidR="00276331" w:rsidRPr="00186BE2" w:rsidRDefault="00276331" w:rsidP="00CC66CB">
            <w:pPr>
              <w:spacing w:before="120" w:after="120"/>
              <w:rPr>
                <w:rFonts w:ascii="Tahoma" w:hAnsi="Tahoma" w:cs="Tahoma"/>
                <w:color w:val="000000"/>
                <w:lang w:val="en-PH" w:eastAsia="en-PH"/>
              </w:rPr>
            </w:pPr>
          </w:p>
        </w:tc>
        <w:tc>
          <w:tcPr>
            <w:tcW w:w="726" w:type="dxa"/>
            <w:tcBorders>
              <w:top w:val="nil"/>
              <w:left w:val="nil"/>
              <w:bottom w:val="single" w:sz="4" w:space="0" w:color="auto"/>
              <w:right w:val="nil"/>
            </w:tcBorders>
            <w:shd w:val="clear" w:color="000000" w:fill="FFFFFF"/>
            <w:noWrap/>
            <w:vAlign w:val="center"/>
            <w:hideMark/>
          </w:tcPr>
          <w:p w14:paraId="7BE06323" w14:textId="77777777" w:rsidR="00276331" w:rsidRPr="00186BE2" w:rsidRDefault="00276331" w:rsidP="00CC66CB">
            <w:pPr>
              <w:spacing w:before="120" w:after="120"/>
              <w:rPr>
                <w:rFonts w:ascii="Tahoma" w:hAnsi="Tahoma" w:cs="Tahoma"/>
                <w:color w:val="000000"/>
                <w:lang w:val="en-PH" w:eastAsia="en-PH"/>
              </w:rPr>
            </w:pPr>
          </w:p>
        </w:tc>
        <w:tc>
          <w:tcPr>
            <w:tcW w:w="634" w:type="dxa"/>
            <w:tcBorders>
              <w:top w:val="nil"/>
              <w:left w:val="nil"/>
              <w:bottom w:val="single" w:sz="4" w:space="0" w:color="auto"/>
              <w:right w:val="nil"/>
            </w:tcBorders>
            <w:shd w:val="clear" w:color="000000" w:fill="FFFFFF"/>
            <w:noWrap/>
            <w:vAlign w:val="center"/>
            <w:hideMark/>
          </w:tcPr>
          <w:p w14:paraId="6A483CF5" w14:textId="77777777" w:rsidR="00276331" w:rsidRPr="00186BE2" w:rsidRDefault="00276331" w:rsidP="00CC66CB">
            <w:pPr>
              <w:spacing w:before="120" w:after="120"/>
              <w:rPr>
                <w:rFonts w:ascii="Tahoma" w:hAnsi="Tahoma" w:cs="Tahoma"/>
                <w:color w:val="000000"/>
                <w:lang w:val="en-PH" w:eastAsia="en-PH"/>
              </w:rPr>
            </w:pPr>
          </w:p>
        </w:tc>
        <w:tc>
          <w:tcPr>
            <w:tcW w:w="603" w:type="dxa"/>
            <w:tcBorders>
              <w:top w:val="nil"/>
              <w:left w:val="nil"/>
              <w:bottom w:val="single" w:sz="4" w:space="0" w:color="auto"/>
              <w:right w:val="nil"/>
            </w:tcBorders>
            <w:shd w:val="clear" w:color="000000" w:fill="FFFFFF"/>
            <w:noWrap/>
            <w:vAlign w:val="center"/>
            <w:hideMark/>
          </w:tcPr>
          <w:p w14:paraId="70577DF5" w14:textId="77777777" w:rsidR="00276331" w:rsidRPr="00186BE2" w:rsidRDefault="00276331" w:rsidP="00CC66CB">
            <w:pPr>
              <w:spacing w:before="120" w:after="120"/>
              <w:rPr>
                <w:rFonts w:ascii="Tahoma" w:hAnsi="Tahoma" w:cs="Tahoma"/>
                <w:color w:val="000000"/>
                <w:lang w:val="en-PH" w:eastAsia="en-PH"/>
              </w:rPr>
            </w:pPr>
          </w:p>
        </w:tc>
      </w:tr>
      <w:tr w:rsidR="00276331" w:rsidRPr="00186BE2" w14:paraId="77E7E28B" w14:textId="77777777" w:rsidTr="00CC66CB">
        <w:trPr>
          <w:trHeight w:val="127"/>
        </w:trPr>
        <w:tc>
          <w:tcPr>
            <w:tcW w:w="1123" w:type="dxa"/>
            <w:tcBorders>
              <w:top w:val="nil"/>
              <w:left w:val="nil"/>
              <w:bottom w:val="nil"/>
              <w:right w:val="nil"/>
            </w:tcBorders>
            <w:shd w:val="clear" w:color="000000" w:fill="FFFFFF"/>
            <w:noWrap/>
            <w:vAlign w:val="bottom"/>
            <w:hideMark/>
          </w:tcPr>
          <w:p w14:paraId="6CB2BE23"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1210" w:type="dxa"/>
            <w:tcBorders>
              <w:top w:val="nil"/>
              <w:left w:val="nil"/>
              <w:bottom w:val="nil"/>
              <w:right w:val="nil"/>
            </w:tcBorders>
            <w:shd w:val="clear" w:color="000000" w:fill="FFFFFF"/>
            <w:noWrap/>
            <w:vAlign w:val="bottom"/>
            <w:hideMark/>
          </w:tcPr>
          <w:p w14:paraId="20354572"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604" w:type="dxa"/>
            <w:tcBorders>
              <w:top w:val="nil"/>
              <w:left w:val="nil"/>
              <w:bottom w:val="nil"/>
              <w:right w:val="nil"/>
            </w:tcBorders>
            <w:shd w:val="clear" w:color="000000" w:fill="FFFFFF"/>
            <w:noWrap/>
            <w:vAlign w:val="center"/>
            <w:hideMark/>
          </w:tcPr>
          <w:p w14:paraId="36B5DC4A"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4" w:type="dxa"/>
            <w:tcBorders>
              <w:top w:val="nil"/>
              <w:left w:val="nil"/>
              <w:bottom w:val="nil"/>
              <w:right w:val="nil"/>
            </w:tcBorders>
            <w:shd w:val="clear" w:color="000000" w:fill="FFFFFF"/>
            <w:noWrap/>
            <w:vAlign w:val="center"/>
            <w:hideMark/>
          </w:tcPr>
          <w:p w14:paraId="79D0CD5C"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4" w:type="dxa"/>
            <w:tcBorders>
              <w:top w:val="nil"/>
              <w:left w:val="nil"/>
              <w:bottom w:val="nil"/>
              <w:right w:val="nil"/>
            </w:tcBorders>
            <w:shd w:val="clear" w:color="000000" w:fill="FFFFFF"/>
            <w:noWrap/>
            <w:vAlign w:val="center"/>
            <w:hideMark/>
          </w:tcPr>
          <w:p w14:paraId="5A63316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4" w:type="dxa"/>
            <w:tcBorders>
              <w:top w:val="nil"/>
              <w:left w:val="nil"/>
              <w:bottom w:val="nil"/>
              <w:right w:val="nil"/>
            </w:tcBorders>
            <w:shd w:val="clear" w:color="000000" w:fill="FFFFFF"/>
            <w:noWrap/>
            <w:vAlign w:val="center"/>
            <w:hideMark/>
          </w:tcPr>
          <w:p w14:paraId="2A6AA39E"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483" w:type="dxa"/>
            <w:tcBorders>
              <w:top w:val="nil"/>
              <w:left w:val="nil"/>
              <w:bottom w:val="nil"/>
              <w:right w:val="nil"/>
            </w:tcBorders>
            <w:shd w:val="clear" w:color="000000" w:fill="FFFFFF"/>
            <w:noWrap/>
            <w:vAlign w:val="center"/>
            <w:hideMark/>
          </w:tcPr>
          <w:p w14:paraId="5813B98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575" w:type="dxa"/>
            <w:tcBorders>
              <w:top w:val="nil"/>
              <w:left w:val="nil"/>
              <w:bottom w:val="nil"/>
              <w:right w:val="nil"/>
            </w:tcBorders>
            <w:shd w:val="clear" w:color="000000" w:fill="FFFFFF"/>
            <w:noWrap/>
            <w:vAlign w:val="center"/>
            <w:hideMark/>
          </w:tcPr>
          <w:p w14:paraId="07C0E3FC"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703" w:type="dxa"/>
            <w:tcBorders>
              <w:top w:val="nil"/>
              <w:left w:val="nil"/>
              <w:bottom w:val="nil"/>
              <w:right w:val="nil"/>
            </w:tcBorders>
            <w:shd w:val="clear" w:color="000000" w:fill="FFFFFF"/>
            <w:noWrap/>
            <w:vAlign w:val="center"/>
            <w:hideMark/>
          </w:tcPr>
          <w:p w14:paraId="0DF6E4A9"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726" w:type="dxa"/>
            <w:tcBorders>
              <w:top w:val="nil"/>
              <w:left w:val="nil"/>
              <w:bottom w:val="nil"/>
              <w:right w:val="nil"/>
            </w:tcBorders>
            <w:shd w:val="clear" w:color="000000" w:fill="FFFFFF"/>
            <w:noWrap/>
            <w:vAlign w:val="center"/>
            <w:hideMark/>
          </w:tcPr>
          <w:p w14:paraId="53AEDE0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34" w:type="dxa"/>
            <w:tcBorders>
              <w:top w:val="nil"/>
              <w:left w:val="nil"/>
              <w:bottom w:val="nil"/>
              <w:right w:val="nil"/>
            </w:tcBorders>
            <w:shd w:val="clear" w:color="000000" w:fill="FFFFFF"/>
            <w:noWrap/>
            <w:vAlign w:val="center"/>
            <w:hideMark/>
          </w:tcPr>
          <w:p w14:paraId="76882940"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3" w:type="dxa"/>
            <w:tcBorders>
              <w:top w:val="nil"/>
              <w:left w:val="nil"/>
              <w:bottom w:val="nil"/>
              <w:right w:val="nil"/>
            </w:tcBorders>
            <w:shd w:val="clear" w:color="000000" w:fill="FFFFFF"/>
            <w:noWrap/>
            <w:vAlign w:val="center"/>
            <w:hideMark/>
          </w:tcPr>
          <w:p w14:paraId="60A3685F"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r>
      <w:tr w:rsidR="00276331" w:rsidRPr="00186BE2" w14:paraId="4DCC48D9" w14:textId="77777777" w:rsidTr="00CC66CB">
        <w:trPr>
          <w:trHeight w:val="296"/>
        </w:trPr>
        <w:tc>
          <w:tcPr>
            <w:tcW w:w="1123" w:type="dxa"/>
            <w:tcBorders>
              <w:top w:val="nil"/>
              <w:left w:val="nil"/>
              <w:bottom w:val="nil"/>
              <w:right w:val="nil"/>
            </w:tcBorders>
            <w:shd w:val="clear" w:color="000000" w:fill="FFFFFF"/>
            <w:noWrap/>
            <w:vAlign w:val="bottom"/>
            <w:hideMark/>
          </w:tcPr>
          <w:p w14:paraId="15EAED21" w14:textId="77777777" w:rsidR="00276331" w:rsidRPr="00186BE2" w:rsidRDefault="00276331" w:rsidP="00CC66CB">
            <w:pPr>
              <w:spacing w:before="120" w:after="120"/>
              <w:jc w:val="both"/>
              <w:rPr>
                <w:rFonts w:ascii="Tahoma" w:hAnsi="Tahoma" w:cs="Tahoma"/>
                <w:b/>
                <w:bCs/>
                <w:i/>
                <w:iCs/>
                <w:color w:val="000000"/>
                <w:lang w:val="en-PH" w:eastAsia="en-PH"/>
              </w:rPr>
            </w:pPr>
            <w:r w:rsidRPr="00186BE2">
              <w:rPr>
                <w:rFonts w:ascii="Tahoma" w:hAnsi="Tahoma" w:cs="Tahoma"/>
                <w:b/>
                <w:bCs/>
                <w:i/>
                <w:iCs/>
                <w:color w:val="000000"/>
                <w:lang w:val="en-PH" w:eastAsia="en-PH"/>
              </w:rPr>
              <w:t>Standard &amp; Poor</w:t>
            </w:r>
          </w:p>
        </w:tc>
        <w:tc>
          <w:tcPr>
            <w:tcW w:w="1210" w:type="dxa"/>
            <w:tcBorders>
              <w:top w:val="nil"/>
              <w:left w:val="nil"/>
              <w:bottom w:val="nil"/>
              <w:right w:val="nil"/>
            </w:tcBorders>
            <w:shd w:val="clear" w:color="000000" w:fill="FFFFFF"/>
            <w:noWrap/>
            <w:vAlign w:val="center"/>
            <w:hideMark/>
          </w:tcPr>
          <w:p w14:paraId="7097BD90"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Investment</w:t>
            </w:r>
          </w:p>
        </w:tc>
        <w:tc>
          <w:tcPr>
            <w:tcW w:w="604" w:type="dxa"/>
            <w:tcBorders>
              <w:top w:val="nil"/>
              <w:left w:val="nil"/>
              <w:bottom w:val="nil"/>
              <w:right w:val="nil"/>
            </w:tcBorders>
            <w:shd w:val="clear" w:color="000000" w:fill="FFFFFF"/>
            <w:noWrap/>
            <w:vAlign w:val="center"/>
            <w:hideMark/>
          </w:tcPr>
          <w:p w14:paraId="08502E75"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AAA</w:t>
            </w:r>
          </w:p>
        </w:tc>
        <w:tc>
          <w:tcPr>
            <w:tcW w:w="604" w:type="dxa"/>
            <w:tcBorders>
              <w:top w:val="nil"/>
              <w:left w:val="nil"/>
              <w:bottom w:val="nil"/>
              <w:right w:val="nil"/>
            </w:tcBorders>
            <w:shd w:val="clear" w:color="000000" w:fill="FFFFFF"/>
            <w:noWrap/>
            <w:vAlign w:val="center"/>
            <w:hideMark/>
          </w:tcPr>
          <w:p w14:paraId="0712FCC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w:t>
            </w:r>
          </w:p>
        </w:tc>
        <w:tc>
          <w:tcPr>
            <w:tcW w:w="604" w:type="dxa"/>
            <w:tcBorders>
              <w:top w:val="nil"/>
              <w:left w:val="nil"/>
              <w:bottom w:val="nil"/>
              <w:right w:val="nil"/>
            </w:tcBorders>
            <w:shd w:val="clear" w:color="000000" w:fill="FFFFFF"/>
            <w:noWrap/>
            <w:vAlign w:val="center"/>
            <w:hideMark/>
          </w:tcPr>
          <w:p w14:paraId="7E77E93B"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w:t>
            </w:r>
          </w:p>
        </w:tc>
        <w:tc>
          <w:tcPr>
            <w:tcW w:w="604" w:type="dxa"/>
            <w:tcBorders>
              <w:top w:val="nil"/>
              <w:left w:val="nil"/>
              <w:bottom w:val="nil"/>
              <w:right w:val="nil"/>
            </w:tcBorders>
            <w:shd w:val="clear" w:color="000000" w:fill="FFFFFF"/>
            <w:noWrap/>
            <w:vAlign w:val="center"/>
            <w:hideMark/>
          </w:tcPr>
          <w:p w14:paraId="593B6A3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w:t>
            </w:r>
          </w:p>
        </w:tc>
        <w:tc>
          <w:tcPr>
            <w:tcW w:w="483" w:type="dxa"/>
            <w:tcBorders>
              <w:top w:val="nil"/>
              <w:left w:val="nil"/>
              <w:bottom w:val="nil"/>
              <w:right w:val="nil"/>
            </w:tcBorders>
            <w:shd w:val="clear" w:color="000000" w:fill="FFFFFF"/>
            <w:noWrap/>
            <w:vAlign w:val="center"/>
            <w:hideMark/>
          </w:tcPr>
          <w:p w14:paraId="57662AC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w:t>
            </w:r>
          </w:p>
        </w:tc>
        <w:tc>
          <w:tcPr>
            <w:tcW w:w="575" w:type="dxa"/>
            <w:tcBorders>
              <w:top w:val="nil"/>
              <w:left w:val="nil"/>
              <w:bottom w:val="nil"/>
              <w:right w:val="nil"/>
            </w:tcBorders>
            <w:shd w:val="clear" w:color="000000" w:fill="FFFFFF"/>
            <w:noWrap/>
            <w:vAlign w:val="center"/>
            <w:hideMark/>
          </w:tcPr>
          <w:p w14:paraId="0583DEA0"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w:t>
            </w:r>
          </w:p>
        </w:tc>
        <w:tc>
          <w:tcPr>
            <w:tcW w:w="703" w:type="dxa"/>
            <w:tcBorders>
              <w:top w:val="nil"/>
              <w:left w:val="nil"/>
              <w:bottom w:val="nil"/>
              <w:right w:val="nil"/>
            </w:tcBorders>
            <w:shd w:val="clear" w:color="000000" w:fill="FFFFFF"/>
            <w:noWrap/>
            <w:vAlign w:val="center"/>
            <w:hideMark/>
          </w:tcPr>
          <w:p w14:paraId="2F005ACC"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w:t>
            </w:r>
          </w:p>
        </w:tc>
        <w:tc>
          <w:tcPr>
            <w:tcW w:w="726" w:type="dxa"/>
            <w:tcBorders>
              <w:top w:val="nil"/>
              <w:left w:val="nil"/>
              <w:bottom w:val="nil"/>
              <w:right w:val="nil"/>
            </w:tcBorders>
            <w:shd w:val="clear" w:color="000000" w:fill="FFFFFF"/>
            <w:noWrap/>
            <w:vAlign w:val="center"/>
            <w:hideMark/>
          </w:tcPr>
          <w:p w14:paraId="3BA8003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BBB+</w:t>
            </w:r>
          </w:p>
        </w:tc>
        <w:tc>
          <w:tcPr>
            <w:tcW w:w="634" w:type="dxa"/>
            <w:tcBorders>
              <w:top w:val="nil"/>
              <w:left w:val="nil"/>
              <w:bottom w:val="nil"/>
              <w:right w:val="nil"/>
            </w:tcBorders>
            <w:shd w:val="clear" w:color="000000" w:fill="FFFFFF"/>
            <w:noWrap/>
            <w:vAlign w:val="center"/>
            <w:hideMark/>
          </w:tcPr>
          <w:p w14:paraId="371C984B"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BBB</w:t>
            </w:r>
          </w:p>
        </w:tc>
        <w:tc>
          <w:tcPr>
            <w:tcW w:w="603" w:type="dxa"/>
            <w:tcBorders>
              <w:top w:val="nil"/>
              <w:left w:val="nil"/>
              <w:bottom w:val="nil"/>
              <w:right w:val="nil"/>
            </w:tcBorders>
            <w:shd w:val="clear" w:color="000000" w:fill="FFFFFF"/>
            <w:noWrap/>
            <w:vAlign w:val="center"/>
            <w:hideMark/>
          </w:tcPr>
          <w:p w14:paraId="5F0B4112"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BBB-</w:t>
            </w:r>
          </w:p>
        </w:tc>
      </w:tr>
      <w:tr w:rsidR="00276331" w:rsidRPr="00186BE2" w14:paraId="2C812F61" w14:textId="77777777" w:rsidTr="00CC66CB">
        <w:trPr>
          <w:trHeight w:val="296"/>
        </w:trPr>
        <w:tc>
          <w:tcPr>
            <w:tcW w:w="1123" w:type="dxa"/>
            <w:tcBorders>
              <w:top w:val="nil"/>
              <w:left w:val="nil"/>
              <w:bottom w:val="nil"/>
              <w:right w:val="nil"/>
            </w:tcBorders>
            <w:shd w:val="clear" w:color="000000" w:fill="FFFFFF"/>
            <w:noWrap/>
            <w:vAlign w:val="bottom"/>
            <w:hideMark/>
          </w:tcPr>
          <w:p w14:paraId="31138998"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1210" w:type="dxa"/>
            <w:tcBorders>
              <w:top w:val="nil"/>
              <w:left w:val="nil"/>
              <w:bottom w:val="nil"/>
              <w:right w:val="nil"/>
            </w:tcBorders>
            <w:shd w:val="clear" w:color="000000" w:fill="FFFFFF"/>
            <w:noWrap/>
            <w:vAlign w:val="center"/>
            <w:hideMark/>
          </w:tcPr>
          <w:p w14:paraId="5592611D"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Speculative</w:t>
            </w:r>
          </w:p>
        </w:tc>
        <w:tc>
          <w:tcPr>
            <w:tcW w:w="604" w:type="dxa"/>
            <w:tcBorders>
              <w:top w:val="nil"/>
              <w:left w:val="nil"/>
              <w:bottom w:val="nil"/>
              <w:right w:val="nil"/>
            </w:tcBorders>
            <w:shd w:val="clear" w:color="000000" w:fill="FFFFFF"/>
            <w:noWrap/>
            <w:vAlign w:val="center"/>
            <w:hideMark/>
          </w:tcPr>
          <w:p w14:paraId="6BA467A7"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w:t>
            </w:r>
          </w:p>
        </w:tc>
        <w:tc>
          <w:tcPr>
            <w:tcW w:w="604" w:type="dxa"/>
            <w:tcBorders>
              <w:top w:val="nil"/>
              <w:left w:val="nil"/>
              <w:bottom w:val="nil"/>
              <w:right w:val="nil"/>
            </w:tcBorders>
            <w:shd w:val="clear" w:color="000000" w:fill="FFFFFF"/>
            <w:noWrap/>
            <w:vAlign w:val="center"/>
            <w:hideMark/>
          </w:tcPr>
          <w:p w14:paraId="1D2974DF"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w:t>
            </w:r>
          </w:p>
        </w:tc>
        <w:tc>
          <w:tcPr>
            <w:tcW w:w="604" w:type="dxa"/>
            <w:tcBorders>
              <w:top w:val="nil"/>
              <w:left w:val="nil"/>
              <w:bottom w:val="nil"/>
              <w:right w:val="nil"/>
            </w:tcBorders>
            <w:shd w:val="clear" w:color="000000" w:fill="FFFFFF"/>
            <w:noWrap/>
            <w:vAlign w:val="center"/>
            <w:hideMark/>
          </w:tcPr>
          <w:p w14:paraId="5A75449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w:t>
            </w:r>
          </w:p>
        </w:tc>
        <w:tc>
          <w:tcPr>
            <w:tcW w:w="604" w:type="dxa"/>
            <w:tcBorders>
              <w:top w:val="nil"/>
              <w:left w:val="nil"/>
              <w:bottom w:val="nil"/>
              <w:right w:val="nil"/>
            </w:tcBorders>
            <w:shd w:val="clear" w:color="000000" w:fill="FFFFFF"/>
            <w:noWrap/>
            <w:vAlign w:val="center"/>
            <w:hideMark/>
          </w:tcPr>
          <w:p w14:paraId="5FD5037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w:t>
            </w:r>
          </w:p>
        </w:tc>
        <w:tc>
          <w:tcPr>
            <w:tcW w:w="483" w:type="dxa"/>
            <w:tcBorders>
              <w:top w:val="nil"/>
              <w:left w:val="nil"/>
              <w:bottom w:val="nil"/>
              <w:right w:val="nil"/>
            </w:tcBorders>
            <w:shd w:val="clear" w:color="000000" w:fill="FFFFFF"/>
            <w:noWrap/>
            <w:vAlign w:val="center"/>
            <w:hideMark/>
          </w:tcPr>
          <w:p w14:paraId="09F29EF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w:t>
            </w:r>
          </w:p>
        </w:tc>
        <w:tc>
          <w:tcPr>
            <w:tcW w:w="575" w:type="dxa"/>
            <w:tcBorders>
              <w:top w:val="nil"/>
              <w:left w:val="nil"/>
              <w:bottom w:val="nil"/>
              <w:right w:val="nil"/>
            </w:tcBorders>
            <w:shd w:val="clear" w:color="000000" w:fill="FFFFFF"/>
            <w:noWrap/>
            <w:vAlign w:val="center"/>
            <w:hideMark/>
          </w:tcPr>
          <w:p w14:paraId="3BC8F5B8"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w:t>
            </w:r>
          </w:p>
        </w:tc>
        <w:tc>
          <w:tcPr>
            <w:tcW w:w="703" w:type="dxa"/>
            <w:tcBorders>
              <w:top w:val="nil"/>
              <w:left w:val="nil"/>
              <w:bottom w:val="nil"/>
              <w:right w:val="nil"/>
            </w:tcBorders>
            <w:shd w:val="clear" w:color="000000" w:fill="FFFFFF"/>
            <w:noWrap/>
            <w:vAlign w:val="center"/>
            <w:hideMark/>
          </w:tcPr>
          <w:p w14:paraId="27877015"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CCC+</w:t>
            </w:r>
          </w:p>
        </w:tc>
        <w:tc>
          <w:tcPr>
            <w:tcW w:w="726" w:type="dxa"/>
            <w:tcBorders>
              <w:top w:val="nil"/>
              <w:left w:val="nil"/>
              <w:bottom w:val="nil"/>
              <w:right w:val="nil"/>
            </w:tcBorders>
            <w:shd w:val="clear" w:color="000000" w:fill="FFFFFF"/>
            <w:noWrap/>
            <w:vAlign w:val="center"/>
            <w:hideMark/>
          </w:tcPr>
          <w:p w14:paraId="11E3A01C"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CCC</w:t>
            </w:r>
          </w:p>
        </w:tc>
        <w:tc>
          <w:tcPr>
            <w:tcW w:w="634" w:type="dxa"/>
            <w:tcBorders>
              <w:top w:val="nil"/>
              <w:left w:val="nil"/>
              <w:bottom w:val="nil"/>
              <w:right w:val="nil"/>
            </w:tcBorders>
            <w:shd w:val="clear" w:color="000000" w:fill="FFFFFF"/>
            <w:noWrap/>
            <w:vAlign w:val="center"/>
            <w:hideMark/>
          </w:tcPr>
          <w:p w14:paraId="64821AC7"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CCC-</w:t>
            </w:r>
          </w:p>
        </w:tc>
        <w:tc>
          <w:tcPr>
            <w:tcW w:w="603" w:type="dxa"/>
            <w:tcBorders>
              <w:top w:val="nil"/>
              <w:left w:val="nil"/>
              <w:bottom w:val="nil"/>
              <w:right w:val="nil"/>
            </w:tcBorders>
            <w:shd w:val="clear" w:color="000000" w:fill="FFFFFF"/>
            <w:noWrap/>
            <w:vAlign w:val="center"/>
            <w:hideMark/>
          </w:tcPr>
          <w:p w14:paraId="6E4A1E81"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CC</w:t>
            </w:r>
          </w:p>
        </w:tc>
      </w:tr>
      <w:tr w:rsidR="00276331" w:rsidRPr="00186BE2" w14:paraId="6647721E" w14:textId="77777777" w:rsidTr="00CC66CB">
        <w:trPr>
          <w:trHeight w:val="323"/>
        </w:trPr>
        <w:tc>
          <w:tcPr>
            <w:tcW w:w="1123" w:type="dxa"/>
            <w:tcBorders>
              <w:top w:val="nil"/>
              <w:left w:val="nil"/>
              <w:bottom w:val="single" w:sz="4" w:space="0" w:color="auto"/>
              <w:right w:val="nil"/>
            </w:tcBorders>
            <w:shd w:val="clear" w:color="000000" w:fill="FFFFFF"/>
            <w:noWrap/>
            <w:vAlign w:val="bottom"/>
            <w:hideMark/>
          </w:tcPr>
          <w:p w14:paraId="73036118"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1210" w:type="dxa"/>
            <w:tcBorders>
              <w:top w:val="nil"/>
              <w:left w:val="nil"/>
              <w:bottom w:val="single" w:sz="4" w:space="0" w:color="auto"/>
              <w:right w:val="nil"/>
            </w:tcBorders>
            <w:shd w:val="clear" w:color="000000" w:fill="FFFFFF"/>
            <w:noWrap/>
            <w:vAlign w:val="center"/>
            <w:hideMark/>
          </w:tcPr>
          <w:p w14:paraId="63B0D326"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Default</w:t>
            </w:r>
          </w:p>
        </w:tc>
        <w:tc>
          <w:tcPr>
            <w:tcW w:w="604" w:type="dxa"/>
            <w:tcBorders>
              <w:top w:val="nil"/>
              <w:left w:val="nil"/>
              <w:bottom w:val="single" w:sz="4" w:space="0" w:color="auto"/>
              <w:right w:val="nil"/>
            </w:tcBorders>
            <w:shd w:val="clear" w:color="000000" w:fill="FFFFFF"/>
            <w:noWrap/>
            <w:vAlign w:val="center"/>
            <w:hideMark/>
          </w:tcPr>
          <w:p w14:paraId="11A13558"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SD</w:t>
            </w:r>
          </w:p>
        </w:tc>
        <w:tc>
          <w:tcPr>
            <w:tcW w:w="604" w:type="dxa"/>
            <w:tcBorders>
              <w:top w:val="nil"/>
              <w:left w:val="nil"/>
              <w:bottom w:val="single" w:sz="4" w:space="0" w:color="auto"/>
              <w:right w:val="nil"/>
            </w:tcBorders>
            <w:shd w:val="clear" w:color="000000" w:fill="FFFFFF"/>
            <w:noWrap/>
            <w:vAlign w:val="center"/>
            <w:hideMark/>
          </w:tcPr>
          <w:p w14:paraId="708830F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D</w:t>
            </w:r>
          </w:p>
        </w:tc>
        <w:tc>
          <w:tcPr>
            <w:tcW w:w="604" w:type="dxa"/>
            <w:tcBorders>
              <w:top w:val="nil"/>
              <w:left w:val="nil"/>
              <w:bottom w:val="single" w:sz="4" w:space="0" w:color="auto"/>
              <w:right w:val="nil"/>
            </w:tcBorders>
            <w:shd w:val="clear" w:color="000000" w:fill="FFFFFF"/>
            <w:noWrap/>
            <w:vAlign w:val="center"/>
            <w:hideMark/>
          </w:tcPr>
          <w:p w14:paraId="33CB057D" w14:textId="77777777" w:rsidR="00276331" w:rsidRPr="00186BE2" w:rsidRDefault="00276331" w:rsidP="00CC66CB">
            <w:pPr>
              <w:spacing w:before="120" w:after="120"/>
              <w:rPr>
                <w:rFonts w:ascii="Tahoma" w:hAnsi="Tahoma" w:cs="Tahoma"/>
                <w:color w:val="000000"/>
                <w:lang w:val="en-PH" w:eastAsia="en-PH"/>
              </w:rPr>
            </w:pPr>
          </w:p>
        </w:tc>
        <w:tc>
          <w:tcPr>
            <w:tcW w:w="604" w:type="dxa"/>
            <w:tcBorders>
              <w:top w:val="nil"/>
              <w:left w:val="nil"/>
              <w:bottom w:val="single" w:sz="4" w:space="0" w:color="auto"/>
              <w:right w:val="nil"/>
            </w:tcBorders>
            <w:shd w:val="clear" w:color="000000" w:fill="FFFFFF"/>
            <w:noWrap/>
            <w:vAlign w:val="center"/>
            <w:hideMark/>
          </w:tcPr>
          <w:p w14:paraId="0E9E6833" w14:textId="77777777" w:rsidR="00276331" w:rsidRPr="00186BE2" w:rsidRDefault="00276331" w:rsidP="00CC66CB">
            <w:pPr>
              <w:spacing w:before="120" w:after="120"/>
              <w:rPr>
                <w:rFonts w:ascii="Tahoma" w:hAnsi="Tahoma" w:cs="Tahoma"/>
                <w:color w:val="000000"/>
                <w:lang w:val="en-PH" w:eastAsia="en-PH"/>
              </w:rPr>
            </w:pPr>
          </w:p>
        </w:tc>
        <w:tc>
          <w:tcPr>
            <w:tcW w:w="483" w:type="dxa"/>
            <w:tcBorders>
              <w:top w:val="nil"/>
              <w:left w:val="nil"/>
              <w:bottom w:val="single" w:sz="4" w:space="0" w:color="auto"/>
              <w:right w:val="nil"/>
            </w:tcBorders>
            <w:shd w:val="clear" w:color="000000" w:fill="FFFFFF"/>
            <w:noWrap/>
            <w:vAlign w:val="center"/>
            <w:hideMark/>
          </w:tcPr>
          <w:p w14:paraId="6E10338F" w14:textId="77777777" w:rsidR="00276331" w:rsidRPr="00186BE2" w:rsidRDefault="00276331" w:rsidP="00CC66CB">
            <w:pPr>
              <w:spacing w:before="120" w:after="120"/>
              <w:rPr>
                <w:rFonts w:ascii="Tahoma" w:hAnsi="Tahoma" w:cs="Tahoma"/>
                <w:color w:val="000000"/>
                <w:lang w:val="en-PH" w:eastAsia="en-PH"/>
              </w:rPr>
            </w:pPr>
          </w:p>
        </w:tc>
        <w:tc>
          <w:tcPr>
            <w:tcW w:w="575" w:type="dxa"/>
            <w:tcBorders>
              <w:top w:val="nil"/>
              <w:left w:val="nil"/>
              <w:bottom w:val="single" w:sz="4" w:space="0" w:color="auto"/>
              <w:right w:val="nil"/>
            </w:tcBorders>
            <w:shd w:val="clear" w:color="000000" w:fill="FFFFFF"/>
            <w:noWrap/>
            <w:vAlign w:val="center"/>
            <w:hideMark/>
          </w:tcPr>
          <w:p w14:paraId="7E96D647" w14:textId="77777777" w:rsidR="00276331" w:rsidRPr="00186BE2" w:rsidRDefault="00276331" w:rsidP="00CC66CB">
            <w:pPr>
              <w:spacing w:before="120" w:after="120"/>
              <w:rPr>
                <w:rFonts w:ascii="Tahoma" w:hAnsi="Tahoma" w:cs="Tahoma"/>
                <w:color w:val="000000"/>
                <w:lang w:val="en-PH" w:eastAsia="en-PH"/>
              </w:rPr>
            </w:pPr>
          </w:p>
        </w:tc>
        <w:tc>
          <w:tcPr>
            <w:tcW w:w="703" w:type="dxa"/>
            <w:tcBorders>
              <w:top w:val="nil"/>
              <w:left w:val="nil"/>
              <w:bottom w:val="single" w:sz="4" w:space="0" w:color="auto"/>
              <w:right w:val="nil"/>
            </w:tcBorders>
            <w:shd w:val="clear" w:color="000000" w:fill="FFFFFF"/>
            <w:noWrap/>
            <w:vAlign w:val="center"/>
            <w:hideMark/>
          </w:tcPr>
          <w:p w14:paraId="7BA76032" w14:textId="77777777" w:rsidR="00276331" w:rsidRPr="00186BE2" w:rsidRDefault="00276331" w:rsidP="00CC66CB">
            <w:pPr>
              <w:spacing w:before="120" w:after="120"/>
              <w:rPr>
                <w:rFonts w:ascii="Tahoma" w:hAnsi="Tahoma" w:cs="Tahoma"/>
                <w:color w:val="000000"/>
                <w:lang w:val="en-PH" w:eastAsia="en-PH"/>
              </w:rPr>
            </w:pPr>
          </w:p>
        </w:tc>
        <w:tc>
          <w:tcPr>
            <w:tcW w:w="726" w:type="dxa"/>
            <w:tcBorders>
              <w:top w:val="nil"/>
              <w:left w:val="nil"/>
              <w:bottom w:val="single" w:sz="4" w:space="0" w:color="auto"/>
              <w:right w:val="nil"/>
            </w:tcBorders>
            <w:shd w:val="clear" w:color="000000" w:fill="FFFFFF"/>
            <w:noWrap/>
            <w:vAlign w:val="center"/>
            <w:hideMark/>
          </w:tcPr>
          <w:p w14:paraId="5F22487C" w14:textId="77777777" w:rsidR="00276331" w:rsidRPr="00186BE2" w:rsidRDefault="00276331" w:rsidP="00CC66CB">
            <w:pPr>
              <w:spacing w:before="120" w:after="120"/>
              <w:rPr>
                <w:rFonts w:ascii="Tahoma" w:hAnsi="Tahoma" w:cs="Tahoma"/>
                <w:color w:val="000000"/>
                <w:lang w:val="en-PH" w:eastAsia="en-PH"/>
              </w:rPr>
            </w:pPr>
          </w:p>
        </w:tc>
        <w:tc>
          <w:tcPr>
            <w:tcW w:w="634" w:type="dxa"/>
            <w:tcBorders>
              <w:top w:val="nil"/>
              <w:left w:val="nil"/>
              <w:bottom w:val="single" w:sz="4" w:space="0" w:color="auto"/>
              <w:right w:val="nil"/>
            </w:tcBorders>
            <w:shd w:val="clear" w:color="000000" w:fill="FFFFFF"/>
            <w:noWrap/>
            <w:vAlign w:val="center"/>
            <w:hideMark/>
          </w:tcPr>
          <w:p w14:paraId="4143B3A9" w14:textId="77777777" w:rsidR="00276331" w:rsidRPr="00186BE2" w:rsidRDefault="00276331" w:rsidP="00CC66CB">
            <w:pPr>
              <w:spacing w:before="120" w:after="120"/>
              <w:rPr>
                <w:rFonts w:ascii="Tahoma" w:hAnsi="Tahoma" w:cs="Tahoma"/>
                <w:color w:val="000000"/>
                <w:lang w:val="en-PH" w:eastAsia="en-PH"/>
              </w:rPr>
            </w:pPr>
          </w:p>
        </w:tc>
        <w:tc>
          <w:tcPr>
            <w:tcW w:w="603" w:type="dxa"/>
            <w:tcBorders>
              <w:top w:val="nil"/>
              <w:left w:val="nil"/>
              <w:bottom w:val="single" w:sz="4" w:space="0" w:color="auto"/>
              <w:right w:val="nil"/>
            </w:tcBorders>
            <w:shd w:val="clear" w:color="000000" w:fill="FFFFFF"/>
            <w:noWrap/>
            <w:vAlign w:val="center"/>
            <w:hideMark/>
          </w:tcPr>
          <w:p w14:paraId="5D502279" w14:textId="77777777" w:rsidR="00276331" w:rsidRPr="00186BE2" w:rsidRDefault="00276331" w:rsidP="00CC66CB">
            <w:pPr>
              <w:spacing w:before="120" w:after="120"/>
              <w:rPr>
                <w:rFonts w:ascii="Tahoma" w:hAnsi="Tahoma" w:cs="Tahoma"/>
                <w:color w:val="000000"/>
                <w:lang w:val="en-PH" w:eastAsia="en-PH"/>
              </w:rPr>
            </w:pPr>
          </w:p>
        </w:tc>
      </w:tr>
      <w:tr w:rsidR="00276331" w:rsidRPr="00186BE2" w14:paraId="7F582C28" w14:textId="77777777" w:rsidTr="00CC66CB">
        <w:trPr>
          <w:trHeight w:val="142"/>
        </w:trPr>
        <w:tc>
          <w:tcPr>
            <w:tcW w:w="1123" w:type="dxa"/>
            <w:tcBorders>
              <w:top w:val="nil"/>
              <w:left w:val="nil"/>
              <w:bottom w:val="nil"/>
              <w:right w:val="nil"/>
            </w:tcBorders>
            <w:shd w:val="clear" w:color="000000" w:fill="FFFFFF"/>
            <w:noWrap/>
            <w:vAlign w:val="bottom"/>
            <w:hideMark/>
          </w:tcPr>
          <w:p w14:paraId="5DF1D3E5"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1210" w:type="dxa"/>
            <w:tcBorders>
              <w:top w:val="nil"/>
              <w:left w:val="nil"/>
              <w:bottom w:val="nil"/>
              <w:right w:val="nil"/>
            </w:tcBorders>
            <w:shd w:val="clear" w:color="000000" w:fill="FFFFFF"/>
            <w:noWrap/>
            <w:vAlign w:val="bottom"/>
            <w:hideMark/>
          </w:tcPr>
          <w:p w14:paraId="215AE0B8"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604" w:type="dxa"/>
            <w:tcBorders>
              <w:top w:val="nil"/>
              <w:left w:val="nil"/>
              <w:bottom w:val="nil"/>
              <w:right w:val="nil"/>
            </w:tcBorders>
            <w:shd w:val="clear" w:color="000000" w:fill="FFFFFF"/>
            <w:noWrap/>
            <w:vAlign w:val="center"/>
            <w:hideMark/>
          </w:tcPr>
          <w:p w14:paraId="366BB53B"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4" w:type="dxa"/>
            <w:tcBorders>
              <w:top w:val="nil"/>
              <w:left w:val="nil"/>
              <w:bottom w:val="nil"/>
              <w:right w:val="nil"/>
            </w:tcBorders>
            <w:shd w:val="clear" w:color="000000" w:fill="FFFFFF"/>
            <w:noWrap/>
            <w:vAlign w:val="center"/>
            <w:hideMark/>
          </w:tcPr>
          <w:p w14:paraId="5D146FB9"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4" w:type="dxa"/>
            <w:tcBorders>
              <w:top w:val="nil"/>
              <w:left w:val="nil"/>
              <w:bottom w:val="nil"/>
              <w:right w:val="nil"/>
            </w:tcBorders>
            <w:shd w:val="clear" w:color="000000" w:fill="FFFFFF"/>
            <w:noWrap/>
            <w:vAlign w:val="center"/>
            <w:hideMark/>
          </w:tcPr>
          <w:p w14:paraId="740EFD7F"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4" w:type="dxa"/>
            <w:tcBorders>
              <w:top w:val="nil"/>
              <w:left w:val="nil"/>
              <w:bottom w:val="nil"/>
              <w:right w:val="nil"/>
            </w:tcBorders>
            <w:shd w:val="clear" w:color="000000" w:fill="FFFFFF"/>
            <w:noWrap/>
            <w:vAlign w:val="center"/>
            <w:hideMark/>
          </w:tcPr>
          <w:p w14:paraId="7E1FE38C"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483" w:type="dxa"/>
            <w:tcBorders>
              <w:top w:val="nil"/>
              <w:left w:val="nil"/>
              <w:bottom w:val="nil"/>
              <w:right w:val="nil"/>
            </w:tcBorders>
            <w:shd w:val="clear" w:color="000000" w:fill="FFFFFF"/>
            <w:noWrap/>
            <w:vAlign w:val="center"/>
            <w:hideMark/>
          </w:tcPr>
          <w:p w14:paraId="2869802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575" w:type="dxa"/>
            <w:tcBorders>
              <w:top w:val="nil"/>
              <w:left w:val="nil"/>
              <w:bottom w:val="nil"/>
              <w:right w:val="nil"/>
            </w:tcBorders>
            <w:shd w:val="clear" w:color="000000" w:fill="FFFFFF"/>
            <w:noWrap/>
            <w:vAlign w:val="center"/>
            <w:hideMark/>
          </w:tcPr>
          <w:p w14:paraId="7266093E"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703" w:type="dxa"/>
            <w:tcBorders>
              <w:top w:val="nil"/>
              <w:left w:val="nil"/>
              <w:bottom w:val="nil"/>
              <w:right w:val="nil"/>
            </w:tcBorders>
            <w:shd w:val="clear" w:color="000000" w:fill="FFFFFF"/>
            <w:noWrap/>
            <w:vAlign w:val="center"/>
            <w:hideMark/>
          </w:tcPr>
          <w:p w14:paraId="4F7D8EC0"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726" w:type="dxa"/>
            <w:tcBorders>
              <w:top w:val="nil"/>
              <w:left w:val="nil"/>
              <w:bottom w:val="nil"/>
              <w:right w:val="nil"/>
            </w:tcBorders>
            <w:shd w:val="clear" w:color="000000" w:fill="FFFFFF"/>
            <w:noWrap/>
            <w:vAlign w:val="center"/>
            <w:hideMark/>
          </w:tcPr>
          <w:p w14:paraId="1EDA4613"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34" w:type="dxa"/>
            <w:tcBorders>
              <w:top w:val="nil"/>
              <w:left w:val="nil"/>
              <w:bottom w:val="nil"/>
              <w:right w:val="nil"/>
            </w:tcBorders>
            <w:shd w:val="clear" w:color="000000" w:fill="FFFFFF"/>
            <w:noWrap/>
            <w:vAlign w:val="center"/>
            <w:hideMark/>
          </w:tcPr>
          <w:p w14:paraId="36BF171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3" w:type="dxa"/>
            <w:tcBorders>
              <w:top w:val="nil"/>
              <w:left w:val="nil"/>
              <w:bottom w:val="nil"/>
              <w:right w:val="nil"/>
            </w:tcBorders>
            <w:shd w:val="clear" w:color="000000" w:fill="FFFFFF"/>
            <w:noWrap/>
            <w:vAlign w:val="center"/>
            <w:hideMark/>
          </w:tcPr>
          <w:p w14:paraId="5BE51B60"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r>
      <w:tr w:rsidR="00276331" w:rsidRPr="00186BE2" w14:paraId="08954EA9" w14:textId="77777777" w:rsidTr="00CC66CB">
        <w:trPr>
          <w:trHeight w:val="296"/>
        </w:trPr>
        <w:tc>
          <w:tcPr>
            <w:tcW w:w="1123" w:type="dxa"/>
            <w:tcBorders>
              <w:top w:val="nil"/>
              <w:left w:val="nil"/>
              <w:bottom w:val="nil"/>
              <w:right w:val="nil"/>
            </w:tcBorders>
            <w:shd w:val="clear" w:color="000000" w:fill="FFFFFF"/>
            <w:noWrap/>
            <w:vAlign w:val="bottom"/>
            <w:hideMark/>
          </w:tcPr>
          <w:p w14:paraId="74A2E527" w14:textId="77777777" w:rsidR="00276331" w:rsidRPr="00186BE2" w:rsidRDefault="00276331" w:rsidP="00CC66CB">
            <w:pPr>
              <w:spacing w:before="120" w:after="120"/>
              <w:jc w:val="both"/>
              <w:rPr>
                <w:rFonts w:ascii="Tahoma" w:hAnsi="Tahoma" w:cs="Tahoma"/>
                <w:b/>
                <w:bCs/>
                <w:i/>
                <w:iCs/>
                <w:color w:val="000000"/>
                <w:lang w:val="en-PH" w:eastAsia="en-PH"/>
              </w:rPr>
            </w:pPr>
            <w:r w:rsidRPr="00186BE2">
              <w:rPr>
                <w:rFonts w:ascii="Tahoma" w:hAnsi="Tahoma" w:cs="Tahoma"/>
                <w:b/>
                <w:bCs/>
                <w:i/>
                <w:iCs/>
                <w:color w:val="000000"/>
                <w:lang w:val="en-PH" w:eastAsia="en-PH"/>
              </w:rPr>
              <w:t>Fitch</w:t>
            </w:r>
          </w:p>
        </w:tc>
        <w:tc>
          <w:tcPr>
            <w:tcW w:w="1210" w:type="dxa"/>
            <w:tcBorders>
              <w:top w:val="nil"/>
              <w:left w:val="nil"/>
              <w:bottom w:val="nil"/>
              <w:right w:val="nil"/>
            </w:tcBorders>
            <w:shd w:val="clear" w:color="000000" w:fill="FFFFFF"/>
            <w:noWrap/>
            <w:vAlign w:val="bottom"/>
            <w:hideMark/>
          </w:tcPr>
          <w:p w14:paraId="283DF54B"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Investment</w:t>
            </w:r>
          </w:p>
        </w:tc>
        <w:tc>
          <w:tcPr>
            <w:tcW w:w="604" w:type="dxa"/>
            <w:tcBorders>
              <w:top w:val="nil"/>
              <w:left w:val="nil"/>
              <w:bottom w:val="nil"/>
              <w:right w:val="nil"/>
            </w:tcBorders>
            <w:shd w:val="clear" w:color="000000" w:fill="FFFFFF"/>
            <w:noWrap/>
            <w:vAlign w:val="center"/>
            <w:hideMark/>
          </w:tcPr>
          <w:p w14:paraId="6BF7F5EA"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AAA</w:t>
            </w:r>
          </w:p>
        </w:tc>
        <w:tc>
          <w:tcPr>
            <w:tcW w:w="604" w:type="dxa"/>
            <w:tcBorders>
              <w:top w:val="nil"/>
              <w:left w:val="nil"/>
              <w:bottom w:val="nil"/>
              <w:right w:val="nil"/>
            </w:tcBorders>
            <w:shd w:val="clear" w:color="000000" w:fill="FFFFFF"/>
            <w:noWrap/>
            <w:vAlign w:val="center"/>
            <w:hideMark/>
          </w:tcPr>
          <w:p w14:paraId="22A210A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w:t>
            </w:r>
          </w:p>
        </w:tc>
        <w:tc>
          <w:tcPr>
            <w:tcW w:w="604" w:type="dxa"/>
            <w:tcBorders>
              <w:top w:val="nil"/>
              <w:left w:val="nil"/>
              <w:bottom w:val="nil"/>
              <w:right w:val="nil"/>
            </w:tcBorders>
            <w:shd w:val="clear" w:color="000000" w:fill="FFFFFF"/>
            <w:noWrap/>
            <w:vAlign w:val="center"/>
            <w:hideMark/>
          </w:tcPr>
          <w:p w14:paraId="3E651628"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w:t>
            </w:r>
          </w:p>
        </w:tc>
        <w:tc>
          <w:tcPr>
            <w:tcW w:w="604" w:type="dxa"/>
            <w:tcBorders>
              <w:top w:val="nil"/>
              <w:left w:val="nil"/>
              <w:bottom w:val="nil"/>
              <w:right w:val="nil"/>
            </w:tcBorders>
            <w:shd w:val="clear" w:color="000000" w:fill="FFFFFF"/>
            <w:noWrap/>
            <w:vAlign w:val="center"/>
            <w:hideMark/>
          </w:tcPr>
          <w:p w14:paraId="470FC74F"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AA-</w:t>
            </w:r>
          </w:p>
        </w:tc>
        <w:tc>
          <w:tcPr>
            <w:tcW w:w="483" w:type="dxa"/>
            <w:tcBorders>
              <w:top w:val="nil"/>
              <w:left w:val="nil"/>
              <w:bottom w:val="nil"/>
              <w:right w:val="nil"/>
            </w:tcBorders>
            <w:shd w:val="clear" w:color="000000" w:fill="FFFFFF"/>
            <w:noWrap/>
            <w:vAlign w:val="center"/>
            <w:hideMark/>
          </w:tcPr>
          <w:p w14:paraId="435E062E"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w:t>
            </w:r>
          </w:p>
        </w:tc>
        <w:tc>
          <w:tcPr>
            <w:tcW w:w="575" w:type="dxa"/>
            <w:tcBorders>
              <w:top w:val="nil"/>
              <w:left w:val="nil"/>
              <w:bottom w:val="nil"/>
              <w:right w:val="nil"/>
            </w:tcBorders>
            <w:shd w:val="clear" w:color="000000" w:fill="FFFFFF"/>
            <w:noWrap/>
            <w:vAlign w:val="center"/>
            <w:hideMark/>
          </w:tcPr>
          <w:p w14:paraId="091FDC72"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w:t>
            </w:r>
          </w:p>
        </w:tc>
        <w:tc>
          <w:tcPr>
            <w:tcW w:w="703" w:type="dxa"/>
            <w:tcBorders>
              <w:top w:val="nil"/>
              <w:left w:val="nil"/>
              <w:bottom w:val="nil"/>
              <w:right w:val="nil"/>
            </w:tcBorders>
            <w:shd w:val="clear" w:color="000000" w:fill="FFFFFF"/>
            <w:noWrap/>
            <w:vAlign w:val="center"/>
            <w:hideMark/>
          </w:tcPr>
          <w:p w14:paraId="2658AAB4"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A-</w:t>
            </w:r>
          </w:p>
        </w:tc>
        <w:tc>
          <w:tcPr>
            <w:tcW w:w="726" w:type="dxa"/>
            <w:tcBorders>
              <w:top w:val="nil"/>
              <w:left w:val="nil"/>
              <w:bottom w:val="nil"/>
              <w:right w:val="nil"/>
            </w:tcBorders>
            <w:shd w:val="clear" w:color="000000" w:fill="FFFFFF"/>
            <w:noWrap/>
            <w:vAlign w:val="center"/>
            <w:hideMark/>
          </w:tcPr>
          <w:p w14:paraId="32997217"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BBB+</w:t>
            </w:r>
          </w:p>
        </w:tc>
        <w:tc>
          <w:tcPr>
            <w:tcW w:w="634" w:type="dxa"/>
            <w:tcBorders>
              <w:top w:val="nil"/>
              <w:left w:val="nil"/>
              <w:bottom w:val="nil"/>
              <w:right w:val="nil"/>
            </w:tcBorders>
            <w:shd w:val="clear" w:color="000000" w:fill="FFFFFF"/>
            <w:noWrap/>
            <w:vAlign w:val="center"/>
            <w:hideMark/>
          </w:tcPr>
          <w:p w14:paraId="43BAA6C2"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BBB</w:t>
            </w:r>
          </w:p>
        </w:tc>
        <w:tc>
          <w:tcPr>
            <w:tcW w:w="603" w:type="dxa"/>
            <w:tcBorders>
              <w:top w:val="nil"/>
              <w:left w:val="nil"/>
              <w:bottom w:val="nil"/>
              <w:right w:val="nil"/>
            </w:tcBorders>
            <w:shd w:val="clear" w:color="000000" w:fill="FFFFFF"/>
            <w:noWrap/>
            <w:vAlign w:val="center"/>
            <w:hideMark/>
          </w:tcPr>
          <w:p w14:paraId="6A9C487A"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BBB-</w:t>
            </w:r>
          </w:p>
        </w:tc>
      </w:tr>
      <w:tr w:rsidR="00276331" w:rsidRPr="00186BE2" w14:paraId="5218FC17" w14:textId="77777777" w:rsidTr="00CC66CB">
        <w:trPr>
          <w:trHeight w:val="296"/>
        </w:trPr>
        <w:tc>
          <w:tcPr>
            <w:tcW w:w="1123" w:type="dxa"/>
            <w:tcBorders>
              <w:top w:val="nil"/>
              <w:left w:val="nil"/>
              <w:bottom w:val="nil"/>
              <w:right w:val="nil"/>
            </w:tcBorders>
            <w:shd w:val="clear" w:color="000000" w:fill="FFFFFF"/>
            <w:noWrap/>
            <w:vAlign w:val="bottom"/>
            <w:hideMark/>
          </w:tcPr>
          <w:p w14:paraId="62F750CE"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1210" w:type="dxa"/>
            <w:tcBorders>
              <w:top w:val="nil"/>
              <w:left w:val="nil"/>
              <w:bottom w:val="nil"/>
              <w:right w:val="nil"/>
            </w:tcBorders>
            <w:shd w:val="clear" w:color="000000" w:fill="FFFFFF"/>
            <w:noWrap/>
            <w:vAlign w:val="bottom"/>
            <w:hideMark/>
          </w:tcPr>
          <w:p w14:paraId="44E3DD81"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Speculative</w:t>
            </w:r>
          </w:p>
        </w:tc>
        <w:tc>
          <w:tcPr>
            <w:tcW w:w="604" w:type="dxa"/>
            <w:tcBorders>
              <w:top w:val="nil"/>
              <w:left w:val="nil"/>
              <w:bottom w:val="nil"/>
              <w:right w:val="nil"/>
            </w:tcBorders>
            <w:shd w:val="clear" w:color="000000" w:fill="FFFFFF"/>
            <w:noWrap/>
            <w:vAlign w:val="center"/>
            <w:hideMark/>
          </w:tcPr>
          <w:p w14:paraId="74B58290"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w:t>
            </w:r>
          </w:p>
        </w:tc>
        <w:tc>
          <w:tcPr>
            <w:tcW w:w="604" w:type="dxa"/>
            <w:tcBorders>
              <w:top w:val="nil"/>
              <w:left w:val="nil"/>
              <w:bottom w:val="nil"/>
              <w:right w:val="nil"/>
            </w:tcBorders>
            <w:shd w:val="clear" w:color="000000" w:fill="FFFFFF"/>
            <w:noWrap/>
            <w:vAlign w:val="center"/>
            <w:hideMark/>
          </w:tcPr>
          <w:p w14:paraId="725ED34F"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w:t>
            </w:r>
          </w:p>
        </w:tc>
        <w:tc>
          <w:tcPr>
            <w:tcW w:w="604" w:type="dxa"/>
            <w:tcBorders>
              <w:top w:val="nil"/>
              <w:left w:val="nil"/>
              <w:bottom w:val="nil"/>
              <w:right w:val="nil"/>
            </w:tcBorders>
            <w:shd w:val="clear" w:color="000000" w:fill="FFFFFF"/>
            <w:noWrap/>
            <w:vAlign w:val="center"/>
            <w:hideMark/>
          </w:tcPr>
          <w:p w14:paraId="3ADD676C"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BB-</w:t>
            </w:r>
          </w:p>
        </w:tc>
        <w:tc>
          <w:tcPr>
            <w:tcW w:w="604" w:type="dxa"/>
            <w:tcBorders>
              <w:top w:val="nil"/>
              <w:left w:val="nil"/>
              <w:bottom w:val="nil"/>
              <w:right w:val="nil"/>
            </w:tcBorders>
            <w:shd w:val="clear" w:color="000000" w:fill="FFFFFF"/>
            <w:noWrap/>
            <w:vAlign w:val="center"/>
            <w:hideMark/>
          </w:tcPr>
          <w:p w14:paraId="5AD57F7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w:t>
            </w:r>
          </w:p>
        </w:tc>
        <w:tc>
          <w:tcPr>
            <w:tcW w:w="483" w:type="dxa"/>
            <w:tcBorders>
              <w:top w:val="nil"/>
              <w:left w:val="nil"/>
              <w:bottom w:val="nil"/>
              <w:right w:val="nil"/>
            </w:tcBorders>
            <w:shd w:val="clear" w:color="000000" w:fill="FFFFFF"/>
            <w:noWrap/>
            <w:vAlign w:val="center"/>
            <w:hideMark/>
          </w:tcPr>
          <w:p w14:paraId="4B87BAEB"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w:t>
            </w:r>
          </w:p>
        </w:tc>
        <w:tc>
          <w:tcPr>
            <w:tcW w:w="575" w:type="dxa"/>
            <w:tcBorders>
              <w:top w:val="nil"/>
              <w:left w:val="nil"/>
              <w:bottom w:val="nil"/>
              <w:right w:val="nil"/>
            </w:tcBorders>
            <w:shd w:val="clear" w:color="000000" w:fill="FFFFFF"/>
            <w:noWrap/>
            <w:vAlign w:val="center"/>
            <w:hideMark/>
          </w:tcPr>
          <w:p w14:paraId="311A962D"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B-</w:t>
            </w:r>
          </w:p>
        </w:tc>
        <w:tc>
          <w:tcPr>
            <w:tcW w:w="703" w:type="dxa"/>
            <w:tcBorders>
              <w:top w:val="nil"/>
              <w:left w:val="nil"/>
              <w:bottom w:val="nil"/>
              <w:right w:val="nil"/>
            </w:tcBorders>
            <w:shd w:val="clear" w:color="000000" w:fill="FFFFFF"/>
            <w:noWrap/>
            <w:vAlign w:val="center"/>
            <w:hideMark/>
          </w:tcPr>
          <w:p w14:paraId="63FFF6CA"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CCC+</w:t>
            </w:r>
          </w:p>
        </w:tc>
        <w:tc>
          <w:tcPr>
            <w:tcW w:w="726" w:type="dxa"/>
            <w:tcBorders>
              <w:top w:val="nil"/>
              <w:left w:val="nil"/>
              <w:bottom w:val="nil"/>
              <w:right w:val="nil"/>
            </w:tcBorders>
            <w:shd w:val="clear" w:color="000000" w:fill="FFFFFF"/>
            <w:noWrap/>
            <w:vAlign w:val="center"/>
            <w:hideMark/>
          </w:tcPr>
          <w:p w14:paraId="6DAB974B"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CCC</w:t>
            </w:r>
          </w:p>
        </w:tc>
        <w:tc>
          <w:tcPr>
            <w:tcW w:w="634" w:type="dxa"/>
            <w:tcBorders>
              <w:top w:val="nil"/>
              <w:left w:val="nil"/>
              <w:bottom w:val="nil"/>
              <w:right w:val="nil"/>
            </w:tcBorders>
            <w:shd w:val="clear" w:color="000000" w:fill="FFFFFF"/>
            <w:noWrap/>
            <w:vAlign w:val="center"/>
            <w:hideMark/>
          </w:tcPr>
          <w:p w14:paraId="6AD8185F"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CCC-</w:t>
            </w:r>
          </w:p>
        </w:tc>
        <w:tc>
          <w:tcPr>
            <w:tcW w:w="603" w:type="dxa"/>
            <w:tcBorders>
              <w:top w:val="nil"/>
              <w:left w:val="nil"/>
              <w:bottom w:val="nil"/>
              <w:right w:val="nil"/>
            </w:tcBorders>
            <w:shd w:val="clear" w:color="000000" w:fill="FFFFFF"/>
            <w:noWrap/>
            <w:vAlign w:val="center"/>
            <w:hideMark/>
          </w:tcPr>
          <w:p w14:paraId="7F2BE5BA"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CC</w:t>
            </w:r>
          </w:p>
        </w:tc>
      </w:tr>
      <w:tr w:rsidR="00276331" w:rsidRPr="00186BE2" w14:paraId="26792280" w14:textId="77777777" w:rsidTr="00CC66CB">
        <w:trPr>
          <w:trHeight w:val="296"/>
        </w:trPr>
        <w:tc>
          <w:tcPr>
            <w:tcW w:w="1123" w:type="dxa"/>
            <w:tcBorders>
              <w:top w:val="nil"/>
              <w:left w:val="nil"/>
              <w:bottom w:val="nil"/>
              <w:right w:val="nil"/>
            </w:tcBorders>
            <w:shd w:val="clear" w:color="000000" w:fill="FFFFFF"/>
            <w:noWrap/>
            <w:vAlign w:val="bottom"/>
            <w:hideMark/>
          </w:tcPr>
          <w:p w14:paraId="238BF15F"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 </w:t>
            </w:r>
          </w:p>
        </w:tc>
        <w:tc>
          <w:tcPr>
            <w:tcW w:w="1210" w:type="dxa"/>
            <w:tcBorders>
              <w:top w:val="nil"/>
              <w:left w:val="nil"/>
              <w:bottom w:val="nil"/>
              <w:right w:val="nil"/>
            </w:tcBorders>
            <w:shd w:val="clear" w:color="000000" w:fill="FFFFFF"/>
            <w:noWrap/>
            <w:vAlign w:val="bottom"/>
            <w:hideMark/>
          </w:tcPr>
          <w:p w14:paraId="4AB79C62" w14:textId="77777777" w:rsidR="00276331" w:rsidRPr="00186BE2" w:rsidRDefault="00276331" w:rsidP="00CC66CB">
            <w:pPr>
              <w:spacing w:before="120" w:after="120"/>
              <w:jc w:val="both"/>
              <w:rPr>
                <w:rFonts w:ascii="Tahoma" w:hAnsi="Tahoma" w:cs="Tahoma"/>
                <w:color w:val="000000"/>
                <w:lang w:val="en-PH" w:eastAsia="en-PH"/>
              </w:rPr>
            </w:pPr>
            <w:r w:rsidRPr="00186BE2">
              <w:rPr>
                <w:rFonts w:ascii="Tahoma" w:hAnsi="Tahoma" w:cs="Tahoma"/>
                <w:color w:val="000000"/>
                <w:lang w:val="en-PH" w:eastAsia="en-PH"/>
              </w:rPr>
              <w:t>Default</w:t>
            </w:r>
          </w:p>
        </w:tc>
        <w:tc>
          <w:tcPr>
            <w:tcW w:w="604" w:type="dxa"/>
            <w:tcBorders>
              <w:top w:val="nil"/>
              <w:left w:val="nil"/>
              <w:bottom w:val="nil"/>
              <w:right w:val="nil"/>
            </w:tcBorders>
            <w:shd w:val="clear" w:color="000000" w:fill="FFFFFF"/>
            <w:noWrap/>
            <w:vAlign w:val="center"/>
            <w:hideMark/>
          </w:tcPr>
          <w:p w14:paraId="00F73166"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SD</w:t>
            </w:r>
          </w:p>
        </w:tc>
        <w:tc>
          <w:tcPr>
            <w:tcW w:w="604" w:type="dxa"/>
            <w:tcBorders>
              <w:top w:val="nil"/>
              <w:left w:val="nil"/>
              <w:bottom w:val="nil"/>
              <w:right w:val="nil"/>
            </w:tcBorders>
            <w:shd w:val="clear" w:color="000000" w:fill="FFFFFF"/>
            <w:noWrap/>
            <w:vAlign w:val="center"/>
            <w:hideMark/>
          </w:tcPr>
          <w:p w14:paraId="262EC8B5"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D</w:t>
            </w:r>
          </w:p>
        </w:tc>
        <w:tc>
          <w:tcPr>
            <w:tcW w:w="604" w:type="dxa"/>
            <w:tcBorders>
              <w:top w:val="nil"/>
              <w:left w:val="nil"/>
              <w:bottom w:val="nil"/>
              <w:right w:val="nil"/>
            </w:tcBorders>
            <w:shd w:val="clear" w:color="000000" w:fill="FFFFFF"/>
            <w:noWrap/>
            <w:vAlign w:val="center"/>
            <w:hideMark/>
          </w:tcPr>
          <w:p w14:paraId="6BD69980"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4" w:type="dxa"/>
            <w:tcBorders>
              <w:top w:val="nil"/>
              <w:left w:val="nil"/>
              <w:bottom w:val="nil"/>
              <w:right w:val="nil"/>
            </w:tcBorders>
            <w:shd w:val="clear" w:color="000000" w:fill="FFFFFF"/>
            <w:noWrap/>
            <w:vAlign w:val="center"/>
            <w:hideMark/>
          </w:tcPr>
          <w:p w14:paraId="22CBAF5D"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483" w:type="dxa"/>
            <w:tcBorders>
              <w:top w:val="nil"/>
              <w:left w:val="nil"/>
              <w:bottom w:val="nil"/>
              <w:right w:val="nil"/>
            </w:tcBorders>
            <w:shd w:val="clear" w:color="000000" w:fill="FFFFFF"/>
            <w:noWrap/>
            <w:vAlign w:val="center"/>
            <w:hideMark/>
          </w:tcPr>
          <w:p w14:paraId="7B133535"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575" w:type="dxa"/>
            <w:tcBorders>
              <w:top w:val="nil"/>
              <w:left w:val="nil"/>
              <w:bottom w:val="nil"/>
              <w:right w:val="nil"/>
            </w:tcBorders>
            <w:shd w:val="clear" w:color="000000" w:fill="FFFFFF"/>
            <w:noWrap/>
            <w:vAlign w:val="center"/>
            <w:hideMark/>
          </w:tcPr>
          <w:p w14:paraId="2AED3BD3"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703" w:type="dxa"/>
            <w:tcBorders>
              <w:top w:val="nil"/>
              <w:left w:val="nil"/>
              <w:bottom w:val="nil"/>
              <w:right w:val="nil"/>
            </w:tcBorders>
            <w:shd w:val="clear" w:color="000000" w:fill="FFFFFF"/>
            <w:noWrap/>
            <w:vAlign w:val="center"/>
            <w:hideMark/>
          </w:tcPr>
          <w:p w14:paraId="6A1CD402"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726" w:type="dxa"/>
            <w:tcBorders>
              <w:top w:val="nil"/>
              <w:left w:val="nil"/>
              <w:bottom w:val="nil"/>
              <w:right w:val="nil"/>
            </w:tcBorders>
            <w:shd w:val="clear" w:color="000000" w:fill="FFFFFF"/>
            <w:noWrap/>
            <w:vAlign w:val="center"/>
            <w:hideMark/>
          </w:tcPr>
          <w:p w14:paraId="6EFE4011"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34" w:type="dxa"/>
            <w:tcBorders>
              <w:top w:val="nil"/>
              <w:left w:val="nil"/>
              <w:bottom w:val="nil"/>
              <w:right w:val="nil"/>
            </w:tcBorders>
            <w:shd w:val="clear" w:color="000000" w:fill="FFFFFF"/>
            <w:noWrap/>
            <w:vAlign w:val="center"/>
            <w:hideMark/>
          </w:tcPr>
          <w:p w14:paraId="2AECC93C"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c>
          <w:tcPr>
            <w:tcW w:w="603" w:type="dxa"/>
            <w:tcBorders>
              <w:top w:val="nil"/>
              <w:left w:val="nil"/>
              <w:bottom w:val="nil"/>
              <w:right w:val="nil"/>
            </w:tcBorders>
            <w:shd w:val="clear" w:color="000000" w:fill="FFFFFF"/>
            <w:noWrap/>
            <w:vAlign w:val="center"/>
            <w:hideMark/>
          </w:tcPr>
          <w:p w14:paraId="58F0BC6A" w14:textId="77777777" w:rsidR="00276331" w:rsidRPr="00186BE2" w:rsidRDefault="00276331" w:rsidP="00CC66CB">
            <w:pPr>
              <w:spacing w:before="120" w:after="120"/>
              <w:rPr>
                <w:rFonts w:ascii="Tahoma" w:hAnsi="Tahoma" w:cs="Tahoma"/>
                <w:color w:val="000000"/>
                <w:lang w:val="en-PH" w:eastAsia="en-PH"/>
              </w:rPr>
            </w:pPr>
            <w:r w:rsidRPr="00186BE2">
              <w:rPr>
                <w:rFonts w:ascii="Tahoma" w:hAnsi="Tahoma" w:cs="Tahoma"/>
                <w:color w:val="000000"/>
                <w:lang w:val="en-PH" w:eastAsia="en-PH"/>
              </w:rPr>
              <w:t> </w:t>
            </w:r>
          </w:p>
        </w:tc>
      </w:tr>
    </w:tbl>
    <w:p w14:paraId="183357C7" w14:textId="77777777" w:rsidR="005832E7" w:rsidRDefault="005832E7" w:rsidP="005832E7">
      <w:pPr>
        <w:tabs>
          <w:tab w:val="left" w:pos="5526"/>
        </w:tabs>
        <w:jc w:val="both"/>
        <w:rPr>
          <w:rFonts w:ascii="Arial" w:hAnsi="Arial" w:cs="Arial"/>
          <w:sz w:val="22"/>
          <w:szCs w:val="22"/>
        </w:rPr>
      </w:pPr>
    </w:p>
    <w:p w14:paraId="102D42DF" w14:textId="3D6A5B6C" w:rsidR="00276331" w:rsidRDefault="005E7388" w:rsidP="005832E7">
      <w:pPr>
        <w:tabs>
          <w:tab w:val="left" w:pos="5526"/>
        </w:tabs>
        <w:jc w:val="both"/>
        <w:rPr>
          <w:rFonts w:ascii="Arial" w:hAnsi="Arial" w:cs="Arial"/>
          <w:sz w:val="22"/>
          <w:szCs w:val="22"/>
        </w:rPr>
      </w:pPr>
      <w:r>
        <w:rPr>
          <w:rFonts w:ascii="Arial" w:hAnsi="Arial" w:cs="Arial"/>
          <w:sz w:val="22"/>
          <w:szCs w:val="22"/>
        </w:rPr>
        <w:t>The Parent</w:t>
      </w:r>
      <w:r w:rsidR="00276331" w:rsidRPr="00186BE2">
        <w:rPr>
          <w:rFonts w:ascii="Arial" w:hAnsi="Arial" w:cs="Arial"/>
          <w:sz w:val="22"/>
          <w:szCs w:val="22"/>
        </w:rPr>
        <w:t xml:space="preserve"> considers instruments that are rated ‘investment grade’ to have low credit risk. The tables below present the credit quality of the </w:t>
      </w:r>
      <w:r>
        <w:rPr>
          <w:rFonts w:ascii="Arial" w:hAnsi="Arial" w:cs="Arial"/>
          <w:sz w:val="22"/>
          <w:szCs w:val="22"/>
        </w:rPr>
        <w:t>Parent</w:t>
      </w:r>
      <w:r w:rsidR="00276331" w:rsidRPr="00186BE2">
        <w:rPr>
          <w:rFonts w:ascii="Arial" w:hAnsi="Arial" w:cs="Arial"/>
          <w:sz w:val="22"/>
          <w:szCs w:val="22"/>
        </w:rPr>
        <w:t>’s treasury exposure:</w:t>
      </w:r>
    </w:p>
    <w:p w14:paraId="4254D951" w14:textId="77777777" w:rsidR="005832E7" w:rsidRPr="00186BE2" w:rsidRDefault="005832E7" w:rsidP="0039521F">
      <w:pPr>
        <w:tabs>
          <w:tab w:val="left" w:pos="5526"/>
        </w:tabs>
        <w:jc w:val="both"/>
        <w:rPr>
          <w:rFonts w:ascii="Arial" w:hAnsi="Arial" w:cs="Arial"/>
          <w:sz w:val="22"/>
          <w:szCs w:val="22"/>
        </w:rPr>
      </w:pPr>
    </w:p>
    <w:tbl>
      <w:tblPr>
        <w:tblW w:w="8723" w:type="dxa"/>
        <w:tblInd w:w="140" w:type="dxa"/>
        <w:tblLook w:val="04A0" w:firstRow="1" w:lastRow="0" w:firstColumn="1" w:lastColumn="0" w:noHBand="0" w:noVBand="1"/>
      </w:tblPr>
      <w:tblGrid>
        <w:gridCol w:w="2070"/>
        <w:gridCol w:w="1578"/>
        <w:gridCol w:w="1660"/>
        <w:gridCol w:w="1645"/>
        <w:gridCol w:w="1770"/>
      </w:tblGrid>
      <w:tr w:rsidR="00A20C54" w:rsidRPr="0080043D" w14:paraId="3086CE65" w14:textId="77777777" w:rsidTr="00050F5B">
        <w:trPr>
          <w:trHeight w:val="712"/>
          <w:tblHeader/>
        </w:trPr>
        <w:tc>
          <w:tcPr>
            <w:tcW w:w="2036" w:type="dxa"/>
            <w:tcBorders>
              <w:top w:val="nil"/>
              <w:left w:val="nil"/>
              <w:right w:val="nil"/>
            </w:tcBorders>
            <w:shd w:val="clear" w:color="000000" w:fill="FFFFFF"/>
            <w:vAlign w:val="center"/>
            <w:hideMark/>
          </w:tcPr>
          <w:p w14:paraId="28FF9D67" w14:textId="77777777" w:rsidR="00A20C54" w:rsidRPr="0080043D" w:rsidRDefault="00A20C54" w:rsidP="0080043D">
            <w:pPr>
              <w:spacing w:before="120" w:after="120"/>
              <w:ind w:left="30"/>
              <w:jc w:val="cente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INVESTMENTS</w:t>
            </w:r>
            <w:r w:rsidRPr="0080043D">
              <w:rPr>
                <w:rFonts w:ascii="Arial Narrow" w:hAnsi="Arial Narrow" w:cstheme="minorHAnsi"/>
                <w:b/>
                <w:bCs/>
                <w:color w:val="000000"/>
                <w:sz w:val="18"/>
                <w:szCs w:val="18"/>
                <w:lang w:val="en-PH" w:eastAsia="en-PH"/>
              </w:rPr>
              <w:br/>
              <w:t>(As of September 2022)</w:t>
            </w:r>
          </w:p>
        </w:tc>
        <w:tc>
          <w:tcPr>
            <w:tcW w:w="6687" w:type="dxa"/>
            <w:gridSpan w:val="4"/>
            <w:tcBorders>
              <w:top w:val="nil"/>
              <w:left w:val="nil"/>
              <w:bottom w:val="nil"/>
              <w:right w:val="nil"/>
            </w:tcBorders>
            <w:shd w:val="clear" w:color="000000" w:fill="FFFFFF"/>
            <w:vAlign w:val="center"/>
          </w:tcPr>
          <w:p w14:paraId="714649B6" w14:textId="77777777" w:rsidR="00A20C54" w:rsidRPr="0080043D" w:rsidRDefault="00A20C54" w:rsidP="00A20C54">
            <w:pPr>
              <w:spacing w:before="120" w:after="120"/>
              <w:jc w:val="cente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EXPOSURE-AT-DEFAULT</w:t>
            </w:r>
            <w:r w:rsidRPr="0080043D">
              <w:rPr>
                <w:rFonts w:ascii="Arial Narrow" w:hAnsi="Arial Narrow" w:cstheme="minorHAnsi"/>
                <w:b/>
                <w:bCs/>
                <w:color w:val="000000"/>
                <w:sz w:val="18"/>
                <w:szCs w:val="18"/>
                <w:lang w:val="en-PH" w:eastAsia="en-PH"/>
              </w:rPr>
              <w:br/>
              <w:t xml:space="preserve">(In Million </w:t>
            </w:r>
            <w:r w:rsidRPr="0080043D">
              <w:rPr>
                <w:rFonts w:ascii="Arial" w:hAnsi="Arial" w:cs="Arial"/>
                <w:b/>
                <w:bCs/>
                <w:color w:val="000000"/>
                <w:sz w:val="18"/>
                <w:szCs w:val="18"/>
                <w:lang w:val="en-PH" w:eastAsia="en-PH"/>
              </w:rPr>
              <w:t>₱</w:t>
            </w:r>
            <w:r w:rsidRPr="0080043D">
              <w:rPr>
                <w:rFonts w:ascii="Arial Narrow" w:hAnsi="Arial Narrow" w:cstheme="minorHAnsi"/>
                <w:b/>
                <w:bCs/>
                <w:color w:val="000000"/>
                <w:sz w:val="18"/>
                <w:szCs w:val="18"/>
                <w:lang w:val="en-PH" w:eastAsia="en-PH"/>
              </w:rPr>
              <w:t>)</w:t>
            </w:r>
          </w:p>
        </w:tc>
      </w:tr>
      <w:tr w:rsidR="00A20C54" w:rsidRPr="0080043D" w14:paraId="1E1C4997" w14:textId="77777777" w:rsidTr="0080043D">
        <w:trPr>
          <w:trHeight w:val="350"/>
          <w:tblHeader/>
        </w:trPr>
        <w:tc>
          <w:tcPr>
            <w:tcW w:w="2036" w:type="dxa"/>
            <w:tcBorders>
              <w:left w:val="nil"/>
              <w:bottom w:val="single" w:sz="4" w:space="0" w:color="auto"/>
              <w:right w:val="nil"/>
            </w:tcBorders>
            <w:shd w:val="clear" w:color="000000" w:fill="FFFFFF"/>
            <w:vAlign w:val="center"/>
            <w:hideMark/>
          </w:tcPr>
          <w:p w14:paraId="3EA8B529" w14:textId="77777777" w:rsidR="00A20C54" w:rsidRPr="0080043D" w:rsidRDefault="00A20C54" w:rsidP="0080043D">
            <w:pPr>
              <w:ind w:left="30"/>
              <w:rPr>
                <w:rFonts w:ascii="Arial Narrow" w:hAnsi="Arial Narrow" w:cstheme="minorHAnsi"/>
                <w:b/>
                <w:bCs/>
                <w:color w:val="000000"/>
                <w:sz w:val="18"/>
                <w:szCs w:val="18"/>
                <w:lang w:val="en-PH" w:eastAsia="en-PH"/>
              </w:rPr>
            </w:pPr>
          </w:p>
        </w:tc>
        <w:tc>
          <w:tcPr>
            <w:tcW w:w="1644" w:type="dxa"/>
            <w:tcBorders>
              <w:top w:val="single" w:sz="4" w:space="0" w:color="auto"/>
              <w:left w:val="nil"/>
              <w:bottom w:val="single" w:sz="4" w:space="0" w:color="auto"/>
              <w:right w:val="nil"/>
            </w:tcBorders>
            <w:shd w:val="clear" w:color="000000" w:fill="FFFFFF"/>
            <w:vAlign w:val="center"/>
          </w:tcPr>
          <w:p w14:paraId="693AAFC6" w14:textId="77777777" w:rsidR="00A20C54" w:rsidRPr="0080043D" w:rsidRDefault="00A20C54" w:rsidP="00E325E4">
            <w:pPr>
              <w:jc w:val="cente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TOTAL</w:t>
            </w:r>
          </w:p>
        </w:tc>
        <w:tc>
          <w:tcPr>
            <w:tcW w:w="1644" w:type="dxa"/>
            <w:tcBorders>
              <w:top w:val="single" w:sz="4" w:space="0" w:color="auto"/>
              <w:left w:val="nil"/>
              <w:bottom w:val="single" w:sz="4" w:space="0" w:color="auto"/>
              <w:right w:val="nil"/>
            </w:tcBorders>
            <w:shd w:val="clear" w:color="000000" w:fill="FFFFFF"/>
            <w:vAlign w:val="center"/>
            <w:hideMark/>
          </w:tcPr>
          <w:p w14:paraId="0B761C85" w14:textId="77777777" w:rsidR="00A20C54" w:rsidRPr="0080043D" w:rsidRDefault="00A20C54" w:rsidP="00E325E4">
            <w:pPr>
              <w:jc w:val="cente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STAGE 1</w:t>
            </w:r>
          </w:p>
        </w:tc>
        <w:tc>
          <w:tcPr>
            <w:tcW w:w="1629" w:type="dxa"/>
            <w:tcBorders>
              <w:top w:val="single" w:sz="4" w:space="0" w:color="auto"/>
              <w:left w:val="nil"/>
              <w:bottom w:val="single" w:sz="4" w:space="0" w:color="auto"/>
              <w:right w:val="nil"/>
            </w:tcBorders>
            <w:shd w:val="clear" w:color="000000" w:fill="FFFFFF"/>
            <w:vAlign w:val="center"/>
            <w:hideMark/>
          </w:tcPr>
          <w:p w14:paraId="4D30C8C5" w14:textId="77777777" w:rsidR="00A20C54" w:rsidRPr="0080043D" w:rsidRDefault="00A20C54" w:rsidP="00E325E4">
            <w:pPr>
              <w:jc w:val="cente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STAGE 2</w:t>
            </w:r>
          </w:p>
        </w:tc>
        <w:tc>
          <w:tcPr>
            <w:tcW w:w="1770" w:type="dxa"/>
            <w:tcBorders>
              <w:top w:val="single" w:sz="4" w:space="0" w:color="auto"/>
              <w:left w:val="nil"/>
              <w:bottom w:val="single" w:sz="4" w:space="0" w:color="auto"/>
              <w:right w:val="nil"/>
            </w:tcBorders>
            <w:shd w:val="clear" w:color="000000" w:fill="FFFFFF"/>
            <w:vAlign w:val="center"/>
            <w:hideMark/>
          </w:tcPr>
          <w:p w14:paraId="63931F15" w14:textId="77777777" w:rsidR="00A20C54" w:rsidRPr="0080043D" w:rsidRDefault="00A20C54" w:rsidP="00E325E4">
            <w:pPr>
              <w:jc w:val="cente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STAGE 3</w:t>
            </w:r>
          </w:p>
        </w:tc>
      </w:tr>
      <w:tr w:rsidR="00050F5B" w:rsidRPr="0080043D" w14:paraId="67A254A3" w14:textId="77777777" w:rsidTr="0039521F">
        <w:trPr>
          <w:trHeight w:val="301"/>
        </w:trPr>
        <w:tc>
          <w:tcPr>
            <w:tcW w:w="2036" w:type="dxa"/>
            <w:tcBorders>
              <w:top w:val="nil"/>
              <w:left w:val="nil"/>
              <w:bottom w:val="nil"/>
              <w:right w:val="nil"/>
            </w:tcBorders>
            <w:shd w:val="clear" w:color="000000" w:fill="FFFFFF"/>
            <w:noWrap/>
            <w:vAlign w:val="center"/>
            <w:hideMark/>
          </w:tcPr>
          <w:p w14:paraId="3E3FDAFB" w14:textId="77777777" w:rsidR="00050F5B" w:rsidRPr="0080043D" w:rsidRDefault="00050F5B" w:rsidP="0080043D">
            <w:pPr>
              <w:ind w:left="30"/>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Due from BSP and SPURA</w:t>
            </w:r>
          </w:p>
        </w:tc>
        <w:tc>
          <w:tcPr>
            <w:tcW w:w="1644" w:type="dxa"/>
            <w:tcBorders>
              <w:top w:val="nil"/>
              <w:left w:val="nil"/>
              <w:bottom w:val="nil"/>
              <w:right w:val="nil"/>
            </w:tcBorders>
            <w:shd w:val="clear" w:color="000000" w:fill="FFFFFF"/>
            <w:vAlign w:val="center"/>
          </w:tcPr>
          <w:p w14:paraId="32C0A0B5" w14:textId="34420245" w:rsidR="00050F5B" w:rsidRPr="0080043D" w:rsidRDefault="00050F5B" w:rsidP="00F50CB4">
            <w:pPr>
              <w:jc w:val="right"/>
              <w:rPr>
                <w:rFonts w:ascii="Arial Narrow" w:hAnsi="Arial Narrow" w:cstheme="minorHAnsi"/>
                <w:b/>
                <w:bCs/>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22E20B35" w14:textId="635DE835" w:rsidR="00050F5B" w:rsidRPr="0080043D" w:rsidRDefault="00050F5B" w:rsidP="00F50CB4">
            <w:pPr>
              <w:jc w:val="right"/>
              <w:rPr>
                <w:rFonts w:ascii="Arial Narrow" w:hAnsi="Arial Narrow" w:cstheme="minorHAnsi"/>
                <w:b/>
                <w:bCs/>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54D4C6B8" w14:textId="24A21C9C" w:rsidR="00050F5B" w:rsidRPr="0080043D" w:rsidRDefault="00050F5B" w:rsidP="00F50CB4">
            <w:pPr>
              <w:jc w:val="right"/>
              <w:rPr>
                <w:rFonts w:ascii="Arial Narrow" w:hAnsi="Arial Narrow" w:cstheme="minorHAnsi"/>
                <w:b/>
                <w:bCs/>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01D87237" w14:textId="7A3060F7" w:rsidR="00050F5B" w:rsidRPr="0080043D" w:rsidRDefault="00050F5B" w:rsidP="00F50CB4">
            <w:pPr>
              <w:jc w:val="right"/>
              <w:rPr>
                <w:rFonts w:ascii="Arial Narrow" w:hAnsi="Arial Narrow" w:cstheme="minorHAnsi"/>
                <w:b/>
                <w:bCs/>
                <w:color w:val="000000"/>
                <w:sz w:val="18"/>
                <w:szCs w:val="18"/>
                <w:lang w:val="en-PH" w:eastAsia="en-PH"/>
              </w:rPr>
            </w:pPr>
          </w:p>
        </w:tc>
      </w:tr>
      <w:tr w:rsidR="00A20C54" w:rsidRPr="0080043D" w14:paraId="2747FEE6" w14:textId="77777777" w:rsidTr="0039521F">
        <w:trPr>
          <w:trHeight w:val="301"/>
        </w:trPr>
        <w:tc>
          <w:tcPr>
            <w:tcW w:w="2036" w:type="dxa"/>
            <w:tcBorders>
              <w:top w:val="nil"/>
              <w:left w:val="nil"/>
              <w:bottom w:val="nil"/>
              <w:right w:val="nil"/>
            </w:tcBorders>
            <w:shd w:val="clear" w:color="000000" w:fill="FFFFFF"/>
            <w:noWrap/>
            <w:vAlign w:val="center"/>
            <w:hideMark/>
          </w:tcPr>
          <w:p w14:paraId="5995D4F2" w14:textId="77777777" w:rsidR="00A20C54" w:rsidRPr="0080043D" w:rsidRDefault="00A20C54" w:rsidP="0080043D">
            <w:pPr>
              <w:ind w:left="30" w:firstLineChars="100" w:firstLine="180"/>
              <w:rPr>
                <w:rFonts w:ascii="Arial Narrow" w:hAnsi="Arial Narrow" w:cstheme="minorHAnsi"/>
                <w:i/>
                <w:iCs/>
                <w:color w:val="000000"/>
                <w:sz w:val="18"/>
                <w:szCs w:val="18"/>
                <w:lang w:val="en-PH" w:eastAsia="en-PH"/>
              </w:rPr>
            </w:pPr>
            <w:r w:rsidRPr="0080043D">
              <w:rPr>
                <w:rFonts w:ascii="Arial Narrow" w:hAnsi="Arial Narrow" w:cstheme="minorHAnsi"/>
                <w:i/>
                <w:iCs/>
                <w:color w:val="000000"/>
                <w:sz w:val="18"/>
                <w:szCs w:val="18"/>
                <w:lang w:val="en-PH" w:eastAsia="en-PH"/>
              </w:rPr>
              <w:t>External Credit Rating</w:t>
            </w:r>
          </w:p>
        </w:tc>
        <w:tc>
          <w:tcPr>
            <w:tcW w:w="1644" w:type="dxa"/>
            <w:tcBorders>
              <w:top w:val="nil"/>
              <w:left w:val="nil"/>
              <w:bottom w:val="nil"/>
              <w:right w:val="nil"/>
            </w:tcBorders>
            <w:shd w:val="clear" w:color="000000" w:fill="FFFFFF"/>
            <w:vAlign w:val="center"/>
          </w:tcPr>
          <w:p w14:paraId="64172FB0" w14:textId="77777777" w:rsidR="00A20C54" w:rsidRPr="0080043D" w:rsidRDefault="00A20C54" w:rsidP="00F50CB4">
            <w:pPr>
              <w:jc w:val="right"/>
              <w:rPr>
                <w:rFonts w:ascii="Arial Narrow" w:hAnsi="Arial Narrow" w:cstheme="minorHAnsi"/>
                <w:b/>
                <w:bCs/>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688D62BA" w14:textId="77777777" w:rsidR="00A20C54" w:rsidRPr="0080043D" w:rsidRDefault="00A20C54" w:rsidP="00F50CB4">
            <w:pPr>
              <w:jc w:val="right"/>
              <w:rPr>
                <w:rFonts w:ascii="Arial Narrow" w:hAnsi="Arial Narrow" w:cstheme="minorHAnsi"/>
                <w:b/>
                <w:bCs/>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13117A13" w14:textId="77777777" w:rsidR="00A20C54" w:rsidRPr="0080043D" w:rsidRDefault="00A20C54" w:rsidP="00F50CB4">
            <w:pPr>
              <w:jc w:val="right"/>
              <w:rPr>
                <w:rFonts w:ascii="Arial Narrow" w:hAnsi="Arial Narrow" w:cstheme="minorHAnsi"/>
                <w:b/>
                <w:bCs/>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2084F216" w14:textId="77777777" w:rsidR="00A20C54" w:rsidRPr="0080043D" w:rsidRDefault="00A20C54" w:rsidP="00F50CB4">
            <w:pPr>
              <w:jc w:val="right"/>
              <w:rPr>
                <w:rFonts w:ascii="Arial Narrow" w:hAnsi="Arial Narrow" w:cstheme="minorHAnsi"/>
                <w:b/>
                <w:bCs/>
                <w:color w:val="000000"/>
                <w:sz w:val="18"/>
                <w:szCs w:val="18"/>
                <w:lang w:val="en-PH" w:eastAsia="en-PH"/>
              </w:rPr>
            </w:pPr>
          </w:p>
        </w:tc>
      </w:tr>
      <w:tr w:rsidR="005E7388" w:rsidRPr="0080043D" w14:paraId="389DD4EC" w14:textId="77777777" w:rsidTr="0039521F">
        <w:trPr>
          <w:trHeight w:val="301"/>
        </w:trPr>
        <w:tc>
          <w:tcPr>
            <w:tcW w:w="2036" w:type="dxa"/>
            <w:tcBorders>
              <w:top w:val="nil"/>
              <w:left w:val="nil"/>
              <w:bottom w:val="single" w:sz="4" w:space="0" w:color="auto"/>
              <w:right w:val="nil"/>
            </w:tcBorders>
            <w:shd w:val="clear" w:color="000000" w:fill="FFFFFF"/>
            <w:noWrap/>
            <w:vAlign w:val="center"/>
            <w:hideMark/>
          </w:tcPr>
          <w:p w14:paraId="100A8D48"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Baa2 or equivalent</w:t>
            </w:r>
          </w:p>
        </w:tc>
        <w:tc>
          <w:tcPr>
            <w:tcW w:w="1644" w:type="dxa"/>
            <w:tcBorders>
              <w:top w:val="nil"/>
              <w:left w:val="nil"/>
              <w:bottom w:val="single" w:sz="4" w:space="0" w:color="auto"/>
              <w:right w:val="nil"/>
            </w:tcBorders>
            <w:shd w:val="clear" w:color="000000" w:fill="FFFFFF"/>
            <w:vAlign w:val="center"/>
          </w:tcPr>
          <w:p w14:paraId="7FDAC0D2"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294,208.20</w:t>
            </w:r>
          </w:p>
        </w:tc>
        <w:tc>
          <w:tcPr>
            <w:tcW w:w="1644" w:type="dxa"/>
            <w:tcBorders>
              <w:top w:val="nil"/>
              <w:left w:val="nil"/>
              <w:bottom w:val="single" w:sz="4" w:space="0" w:color="auto"/>
              <w:right w:val="nil"/>
            </w:tcBorders>
            <w:shd w:val="clear" w:color="000000" w:fill="FFFFFF"/>
            <w:noWrap/>
            <w:vAlign w:val="center"/>
          </w:tcPr>
          <w:p w14:paraId="062424F0"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294,208.20</w:t>
            </w:r>
          </w:p>
        </w:tc>
        <w:tc>
          <w:tcPr>
            <w:tcW w:w="1629" w:type="dxa"/>
            <w:tcBorders>
              <w:top w:val="nil"/>
              <w:left w:val="nil"/>
              <w:bottom w:val="single" w:sz="4" w:space="0" w:color="auto"/>
              <w:right w:val="nil"/>
            </w:tcBorders>
            <w:shd w:val="clear" w:color="000000" w:fill="FFFFFF"/>
            <w:noWrap/>
            <w:vAlign w:val="center"/>
          </w:tcPr>
          <w:p w14:paraId="33A9CD5A" w14:textId="2D04CAD5" w:rsidR="005E7388" w:rsidRPr="0080043D" w:rsidRDefault="005E7388" w:rsidP="00F50CB4">
            <w:pPr>
              <w:jc w:val="right"/>
              <w:rPr>
                <w:rFonts w:ascii="Arial Narrow" w:hAnsi="Arial Narrow" w:cstheme="minorHAnsi"/>
                <w:color w:val="000000"/>
                <w:sz w:val="18"/>
                <w:szCs w:val="18"/>
                <w:lang w:val="en-PH" w:eastAsia="en-PH"/>
              </w:rPr>
            </w:pPr>
            <w:r w:rsidRPr="000C2267">
              <w:t>0</w:t>
            </w:r>
          </w:p>
        </w:tc>
        <w:tc>
          <w:tcPr>
            <w:tcW w:w="1770" w:type="dxa"/>
            <w:tcBorders>
              <w:top w:val="nil"/>
              <w:left w:val="nil"/>
              <w:bottom w:val="single" w:sz="4" w:space="0" w:color="auto"/>
              <w:right w:val="nil"/>
            </w:tcBorders>
            <w:shd w:val="clear" w:color="000000" w:fill="FFFFFF"/>
            <w:noWrap/>
            <w:vAlign w:val="center"/>
          </w:tcPr>
          <w:p w14:paraId="1437B816" w14:textId="2BE624D2" w:rsidR="005E7388" w:rsidRPr="0080043D" w:rsidRDefault="005E7388" w:rsidP="00F50CB4">
            <w:pPr>
              <w:jc w:val="right"/>
              <w:rPr>
                <w:rFonts w:ascii="Arial Narrow" w:hAnsi="Arial Narrow" w:cstheme="minorHAnsi"/>
                <w:color w:val="000000"/>
                <w:sz w:val="18"/>
                <w:szCs w:val="18"/>
                <w:lang w:val="en-PH" w:eastAsia="en-PH"/>
              </w:rPr>
            </w:pPr>
            <w:r w:rsidRPr="000C2267">
              <w:t>0</w:t>
            </w:r>
          </w:p>
        </w:tc>
      </w:tr>
      <w:tr w:rsidR="00A20C54" w:rsidRPr="0080043D" w14:paraId="304BEAF1" w14:textId="77777777" w:rsidTr="0039521F">
        <w:trPr>
          <w:trHeight w:val="301"/>
        </w:trPr>
        <w:tc>
          <w:tcPr>
            <w:tcW w:w="2036" w:type="dxa"/>
            <w:tcBorders>
              <w:top w:val="nil"/>
              <w:left w:val="nil"/>
              <w:bottom w:val="nil"/>
              <w:right w:val="nil"/>
            </w:tcBorders>
            <w:shd w:val="clear" w:color="000000" w:fill="FFFFFF"/>
            <w:noWrap/>
            <w:vAlign w:val="center"/>
            <w:hideMark/>
          </w:tcPr>
          <w:p w14:paraId="19FE2CAA" w14:textId="77777777" w:rsidR="00A20C54" w:rsidRPr="0080043D" w:rsidRDefault="00A20C54" w:rsidP="00050F5B">
            <w:pP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Due from Other Banks,</w:t>
            </w:r>
          </w:p>
          <w:p w14:paraId="470441CF" w14:textId="77777777" w:rsidR="00A20C54" w:rsidRPr="0080043D" w:rsidRDefault="00A20C54" w:rsidP="00050F5B">
            <w:pP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Repo – Cash Margin, &amp; IBLR</w:t>
            </w:r>
          </w:p>
        </w:tc>
        <w:tc>
          <w:tcPr>
            <w:tcW w:w="1644" w:type="dxa"/>
            <w:tcBorders>
              <w:top w:val="nil"/>
              <w:left w:val="nil"/>
              <w:bottom w:val="nil"/>
              <w:right w:val="nil"/>
            </w:tcBorders>
            <w:shd w:val="clear" w:color="000000" w:fill="FFFFFF"/>
            <w:vAlign w:val="center"/>
          </w:tcPr>
          <w:p w14:paraId="095D8A0E"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6485E51E" w14:textId="371F6528" w:rsidR="00A20C54" w:rsidRPr="0080043D" w:rsidRDefault="00A20C54" w:rsidP="00F50CB4">
            <w:pPr>
              <w:jc w:val="right"/>
              <w:rPr>
                <w:rFonts w:ascii="Arial Narrow" w:hAnsi="Arial Narrow" w:cstheme="minorHAnsi"/>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7FB3AC47" w14:textId="4A787357" w:rsidR="00A20C54" w:rsidRPr="0080043D" w:rsidRDefault="00A20C54" w:rsidP="00F50CB4">
            <w:pPr>
              <w:jc w:val="right"/>
              <w:rPr>
                <w:rFonts w:ascii="Arial Narrow" w:hAnsi="Arial Narrow" w:cstheme="minorHAnsi"/>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2AE50DB7" w14:textId="09EDB936" w:rsidR="00A20C54" w:rsidRPr="0080043D" w:rsidRDefault="00A20C54" w:rsidP="00F50CB4">
            <w:pPr>
              <w:jc w:val="right"/>
              <w:rPr>
                <w:rFonts w:ascii="Arial Narrow" w:hAnsi="Arial Narrow" w:cstheme="minorHAnsi"/>
                <w:color w:val="000000"/>
                <w:sz w:val="18"/>
                <w:szCs w:val="18"/>
                <w:lang w:val="en-PH" w:eastAsia="en-PH"/>
              </w:rPr>
            </w:pPr>
          </w:p>
        </w:tc>
      </w:tr>
      <w:tr w:rsidR="00A20C54" w:rsidRPr="0080043D" w14:paraId="5D8BBD71" w14:textId="77777777" w:rsidTr="0039521F">
        <w:trPr>
          <w:trHeight w:val="301"/>
        </w:trPr>
        <w:tc>
          <w:tcPr>
            <w:tcW w:w="2036" w:type="dxa"/>
            <w:tcBorders>
              <w:top w:val="nil"/>
              <w:left w:val="nil"/>
              <w:bottom w:val="nil"/>
              <w:right w:val="nil"/>
            </w:tcBorders>
            <w:shd w:val="clear" w:color="000000" w:fill="FFFFFF"/>
            <w:noWrap/>
            <w:vAlign w:val="center"/>
            <w:hideMark/>
          </w:tcPr>
          <w:p w14:paraId="6B80E1A3" w14:textId="77777777" w:rsidR="00A20C54" w:rsidRPr="0080043D" w:rsidRDefault="00A20C54" w:rsidP="00E325E4">
            <w:pPr>
              <w:ind w:left="314"/>
              <w:rPr>
                <w:rFonts w:ascii="Arial Narrow" w:hAnsi="Arial Narrow" w:cstheme="minorHAnsi"/>
                <w:i/>
                <w:iCs/>
                <w:color w:val="000000"/>
                <w:sz w:val="18"/>
                <w:szCs w:val="18"/>
                <w:lang w:val="en-PH" w:eastAsia="en-PH"/>
              </w:rPr>
            </w:pPr>
            <w:r w:rsidRPr="0080043D">
              <w:rPr>
                <w:rFonts w:ascii="Arial Narrow" w:hAnsi="Arial Narrow" w:cstheme="minorHAnsi"/>
                <w:i/>
                <w:iCs/>
                <w:color w:val="000000"/>
                <w:sz w:val="18"/>
                <w:szCs w:val="18"/>
                <w:lang w:val="en-PH" w:eastAsia="en-PH"/>
              </w:rPr>
              <w:t>External Credit Rating</w:t>
            </w:r>
          </w:p>
        </w:tc>
        <w:tc>
          <w:tcPr>
            <w:tcW w:w="1644" w:type="dxa"/>
            <w:tcBorders>
              <w:top w:val="nil"/>
              <w:left w:val="nil"/>
              <w:bottom w:val="nil"/>
              <w:right w:val="nil"/>
            </w:tcBorders>
            <w:shd w:val="clear" w:color="000000" w:fill="FFFFFF"/>
            <w:vAlign w:val="center"/>
          </w:tcPr>
          <w:p w14:paraId="4A5D0BFF"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6EA2111F"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5A77CA25"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4092DF42" w14:textId="77777777" w:rsidR="00A20C54" w:rsidRPr="0080043D" w:rsidRDefault="00A20C54" w:rsidP="00F50CB4">
            <w:pPr>
              <w:jc w:val="right"/>
              <w:rPr>
                <w:rFonts w:ascii="Arial Narrow" w:hAnsi="Arial Narrow" w:cstheme="minorHAnsi"/>
                <w:color w:val="000000"/>
                <w:sz w:val="18"/>
                <w:szCs w:val="18"/>
                <w:lang w:val="en-PH" w:eastAsia="en-PH"/>
              </w:rPr>
            </w:pPr>
          </w:p>
        </w:tc>
      </w:tr>
      <w:tr w:rsidR="005E7388" w:rsidRPr="0080043D" w14:paraId="7117A572" w14:textId="77777777" w:rsidTr="0039521F">
        <w:trPr>
          <w:trHeight w:val="301"/>
        </w:trPr>
        <w:tc>
          <w:tcPr>
            <w:tcW w:w="2036" w:type="dxa"/>
            <w:tcBorders>
              <w:top w:val="nil"/>
              <w:left w:val="nil"/>
              <w:bottom w:val="nil"/>
              <w:right w:val="nil"/>
            </w:tcBorders>
            <w:shd w:val="clear" w:color="000000" w:fill="FFFFFF"/>
            <w:noWrap/>
            <w:vAlign w:val="center"/>
            <w:hideMark/>
          </w:tcPr>
          <w:p w14:paraId="54EF896B"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Aaa or equivalent</w:t>
            </w:r>
          </w:p>
        </w:tc>
        <w:tc>
          <w:tcPr>
            <w:tcW w:w="1644" w:type="dxa"/>
            <w:tcBorders>
              <w:top w:val="nil"/>
              <w:left w:val="nil"/>
              <w:bottom w:val="nil"/>
              <w:right w:val="nil"/>
            </w:tcBorders>
            <w:shd w:val="clear" w:color="000000" w:fill="FFFFFF"/>
            <w:vAlign w:val="center"/>
          </w:tcPr>
          <w:p w14:paraId="0477A0E5"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5,286.02 </w:t>
            </w:r>
          </w:p>
        </w:tc>
        <w:tc>
          <w:tcPr>
            <w:tcW w:w="1644" w:type="dxa"/>
            <w:tcBorders>
              <w:top w:val="nil"/>
              <w:left w:val="nil"/>
              <w:bottom w:val="nil"/>
              <w:right w:val="nil"/>
            </w:tcBorders>
            <w:shd w:val="clear" w:color="000000" w:fill="FFFFFF"/>
            <w:noWrap/>
            <w:vAlign w:val="center"/>
          </w:tcPr>
          <w:p w14:paraId="7C642E8E"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5,286.02 </w:t>
            </w:r>
          </w:p>
        </w:tc>
        <w:tc>
          <w:tcPr>
            <w:tcW w:w="1629" w:type="dxa"/>
            <w:tcBorders>
              <w:top w:val="nil"/>
              <w:left w:val="nil"/>
              <w:bottom w:val="nil"/>
              <w:right w:val="nil"/>
            </w:tcBorders>
            <w:shd w:val="clear" w:color="000000" w:fill="FFFFFF"/>
            <w:noWrap/>
            <w:vAlign w:val="center"/>
          </w:tcPr>
          <w:p w14:paraId="2A5AF4B9" w14:textId="598306D7" w:rsidR="005E7388" w:rsidRPr="0080043D" w:rsidRDefault="005E7388" w:rsidP="00F50CB4">
            <w:pPr>
              <w:jc w:val="right"/>
              <w:rPr>
                <w:rFonts w:ascii="Arial Narrow" w:hAnsi="Arial Narrow" w:cstheme="minorHAnsi"/>
                <w:sz w:val="18"/>
                <w:szCs w:val="18"/>
              </w:rPr>
            </w:pPr>
            <w:r w:rsidRPr="000C2267">
              <w:t>0</w:t>
            </w:r>
          </w:p>
        </w:tc>
        <w:tc>
          <w:tcPr>
            <w:tcW w:w="1770" w:type="dxa"/>
            <w:tcBorders>
              <w:top w:val="nil"/>
              <w:left w:val="nil"/>
              <w:bottom w:val="nil"/>
              <w:right w:val="nil"/>
            </w:tcBorders>
            <w:shd w:val="clear" w:color="000000" w:fill="FFFFFF"/>
            <w:noWrap/>
            <w:vAlign w:val="center"/>
          </w:tcPr>
          <w:p w14:paraId="7E6B2FD9" w14:textId="12AA57ED" w:rsidR="005E7388" w:rsidRPr="0080043D" w:rsidRDefault="005E7388" w:rsidP="00F50CB4">
            <w:pPr>
              <w:jc w:val="right"/>
              <w:rPr>
                <w:rFonts w:ascii="Arial Narrow" w:hAnsi="Arial Narrow" w:cstheme="minorHAnsi"/>
                <w:sz w:val="18"/>
                <w:szCs w:val="18"/>
              </w:rPr>
            </w:pPr>
            <w:r w:rsidRPr="000C2267">
              <w:t>0</w:t>
            </w:r>
          </w:p>
        </w:tc>
      </w:tr>
      <w:tr w:rsidR="005E7388" w:rsidRPr="0080043D" w14:paraId="3244E9F5" w14:textId="77777777" w:rsidTr="0039521F">
        <w:trPr>
          <w:trHeight w:val="301"/>
        </w:trPr>
        <w:tc>
          <w:tcPr>
            <w:tcW w:w="2036" w:type="dxa"/>
            <w:tcBorders>
              <w:top w:val="nil"/>
              <w:left w:val="nil"/>
              <w:bottom w:val="nil"/>
              <w:right w:val="nil"/>
            </w:tcBorders>
            <w:shd w:val="clear" w:color="000000" w:fill="FFFFFF"/>
            <w:noWrap/>
            <w:vAlign w:val="center"/>
            <w:hideMark/>
          </w:tcPr>
          <w:p w14:paraId="3332EBF1" w14:textId="266AFA35"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Aa1 or equivalent</w:t>
            </w:r>
          </w:p>
        </w:tc>
        <w:tc>
          <w:tcPr>
            <w:tcW w:w="1644" w:type="dxa"/>
            <w:tcBorders>
              <w:top w:val="nil"/>
              <w:left w:val="nil"/>
              <w:bottom w:val="nil"/>
              <w:right w:val="nil"/>
            </w:tcBorders>
            <w:shd w:val="clear" w:color="000000" w:fill="FFFFFF"/>
            <w:vAlign w:val="center"/>
          </w:tcPr>
          <w:p w14:paraId="43925B2F"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51.37 </w:t>
            </w:r>
          </w:p>
        </w:tc>
        <w:tc>
          <w:tcPr>
            <w:tcW w:w="1644" w:type="dxa"/>
            <w:tcBorders>
              <w:top w:val="nil"/>
              <w:left w:val="nil"/>
              <w:bottom w:val="nil"/>
              <w:right w:val="nil"/>
            </w:tcBorders>
            <w:shd w:val="clear" w:color="000000" w:fill="FFFFFF"/>
            <w:noWrap/>
            <w:vAlign w:val="center"/>
          </w:tcPr>
          <w:p w14:paraId="60C103B9"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51.37 </w:t>
            </w:r>
          </w:p>
        </w:tc>
        <w:tc>
          <w:tcPr>
            <w:tcW w:w="1629" w:type="dxa"/>
            <w:tcBorders>
              <w:top w:val="nil"/>
              <w:left w:val="nil"/>
              <w:bottom w:val="nil"/>
              <w:right w:val="nil"/>
            </w:tcBorders>
            <w:shd w:val="clear" w:color="000000" w:fill="FFFFFF"/>
            <w:noWrap/>
            <w:vAlign w:val="center"/>
          </w:tcPr>
          <w:p w14:paraId="67B8AE64" w14:textId="2BFBCF34" w:rsidR="005E7388" w:rsidRPr="0080043D" w:rsidRDefault="005E7388" w:rsidP="00F50CB4">
            <w:pPr>
              <w:jc w:val="right"/>
              <w:rPr>
                <w:rFonts w:ascii="Arial Narrow" w:hAnsi="Arial Narrow" w:cstheme="minorHAnsi"/>
                <w:sz w:val="18"/>
                <w:szCs w:val="18"/>
              </w:rPr>
            </w:pPr>
            <w:r w:rsidRPr="000C2267">
              <w:t>0</w:t>
            </w:r>
          </w:p>
        </w:tc>
        <w:tc>
          <w:tcPr>
            <w:tcW w:w="1770" w:type="dxa"/>
            <w:tcBorders>
              <w:top w:val="nil"/>
              <w:left w:val="nil"/>
              <w:bottom w:val="nil"/>
              <w:right w:val="nil"/>
            </w:tcBorders>
            <w:shd w:val="clear" w:color="000000" w:fill="FFFFFF"/>
            <w:noWrap/>
            <w:vAlign w:val="center"/>
          </w:tcPr>
          <w:p w14:paraId="33071888" w14:textId="7648C8E4" w:rsidR="005E7388" w:rsidRPr="0080043D" w:rsidRDefault="005E7388" w:rsidP="00F50CB4">
            <w:pPr>
              <w:jc w:val="right"/>
              <w:rPr>
                <w:rFonts w:ascii="Arial Narrow" w:hAnsi="Arial Narrow" w:cstheme="minorHAnsi"/>
                <w:sz w:val="18"/>
                <w:szCs w:val="18"/>
              </w:rPr>
            </w:pPr>
            <w:r w:rsidRPr="000C2267">
              <w:t>0</w:t>
            </w:r>
          </w:p>
        </w:tc>
      </w:tr>
      <w:tr w:rsidR="005E7388" w:rsidRPr="0080043D" w14:paraId="13520292" w14:textId="77777777" w:rsidTr="0039521F">
        <w:trPr>
          <w:trHeight w:val="301"/>
        </w:trPr>
        <w:tc>
          <w:tcPr>
            <w:tcW w:w="2036" w:type="dxa"/>
            <w:tcBorders>
              <w:top w:val="nil"/>
              <w:left w:val="nil"/>
              <w:bottom w:val="nil"/>
              <w:right w:val="nil"/>
            </w:tcBorders>
            <w:shd w:val="clear" w:color="000000" w:fill="FFFFFF"/>
            <w:noWrap/>
            <w:vAlign w:val="center"/>
            <w:hideMark/>
          </w:tcPr>
          <w:p w14:paraId="18D01999"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Aa2 or equivalent</w:t>
            </w:r>
          </w:p>
        </w:tc>
        <w:tc>
          <w:tcPr>
            <w:tcW w:w="1644" w:type="dxa"/>
            <w:tcBorders>
              <w:top w:val="nil"/>
              <w:left w:val="nil"/>
              <w:bottom w:val="nil"/>
              <w:right w:val="nil"/>
            </w:tcBorders>
            <w:shd w:val="clear" w:color="000000" w:fill="FFFFFF"/>
            <w:vAlign w:val="center"/>
          </w:tcPr>
          <w:p w14:paraId="0272C1E7"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5,195.05 </w:t>
            </w:r>
          </w:p>
        </w:tc>
        <w:tc>
          <w:tcPr>
            <w:tcW w:w="1644" w:type="dxa"/>
            <w:tcBorders>
              <w:top w:val="nil"/>
              <w:left w:val="nil"/>
              <w:bottom w:val="nil"/>
              <w:right w:val="nil"/>
            </w:tcBorders>
            <w:shd w:val="clear" w:color="000000" w:fill="FFFFFF"/>
            <w:noWrap/>
            <w:vAlign w:val="center"/>
          </w:tcPr>
          <w:p w14:paraId="07855AB1"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5,195.05 </w:t>
            </w:r>
          </w:p>
        </w:tc>
        <w:tc>
          <w:tcPr>
            <w:tcW w:w="1629" w:type="dxa"/>
            <w:tcBorders>
              <w:top w:val="nil"/>
              <w:left w:val="nil"/>
              <w:bottom w:val="nil"/>
              <w:right w:val="nil"/>
            </w:tcBorders>
            <w:shd w:val="clear" w:color="000000" w:fill="FFFFFF"/>
            <w:noWrap/>
            <w:vAlign w:val="center"/>
          </w:tcPr>
          <w:p w14:paraId="21F4EC61" w14:textId="614FCC36" w:rsidR="005E7388" w:rsidRPr="0080043D" w:rsidRDefault="005E7388" w:rsidP="00F50CB4">
            <w:pPr>
              <w:jc w:val="right"/>
              <w:rPr>
                <w:rFonts w:ascii="Arial Narrow" w:hAnsi="Arial Narrow" w:cstheme="minorHAnsi"/>
                <w:sz w:val="18"/>
                <w:szCs w:val="18"/>
              </w:rPr>
            </w:pPr>
            <w:r w:rsidRPr="000C2267">
              <w:t>0</w:t>
            </w:r>
          </w:p>
        </w:tc>
        <w:tc>
          <w:tcPr>
            <w:tcW w:w="1770" w:type="dxa"/>
            <w:tcBorders>
              <w:top w:val="nil"/>
              <w:left w:val="nil"/>
              <w:bottom w:val="nil"/>
              <w:right w:val="nil"/>
            </w:tcBorders>
            <w:shd w:val="clear" w:color="000000" w:fill="FFFFFF"/>
            <w:noWrap/>
            <w:vAlign w:val="center"/>
          </w:tcPr>
          <w:p w14:paraId="4C1D18EC" w14:textId="4D5A1759" w:rsidR="005E7388" w:rsidRPr="0080043D" w:rsidRDefault="005E7388" w:rsidP="00F50CB4">
            <w:pPr>
              <w:jc w:val="right"/>
              <w:rPr>
                <w:rFonts w:ascii="Arial Narrow" w:hAnsi="Arial Narrow" w:cstheme="minorHAnsi"/>
                <w:sz w:val="18"/>
                <w:szCs w:val="18"/>
              </w:rPr>
            </w:pPr>
            <w:r w:rsidRPr="000C2267">
              <w:t>0</w:t>
            </w:r>
          </w:p>
        </w:tc>
      </w:tr>
      <w:tr w:rsidR="005E7388" w:rsidRPr="0080043D" w14:paraId="42194636" w14:textId="77777777" w:rsidTr="0039521F">
        <w:trPr>
          <w:trHeight w:val="301"/>
        </w:trPr>
        <w:tc>
          <w:tcPr>
            <w:tcW w:w="2036" w:type="dxa"/>
            <w:tcBorders>
              <w:top w:val="nil"/>
              <w:left w:val="nil"/>
              <w:bottom w:val="nil"/>
              <w:right w:val="nil"/>
            </w:tcBorders>
            <w:shd w:val="clear" w:color="000000" w:fill="FFFFFF"/>
            <w:noWrap/>
            <w:vAlign w:val="center"/>
            <w:hideMark/>
          </w:tcPr>
          <w:p w14:paraId="4C395B54"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Aa3 or equivalent</w:t>
            </w:r>
          </w:p>
        </w:tc>
        <w:tc>
          <w:tcPr>
            <w:tcW w:w="1644" w:type="dxa"/>
            <w:tcBorders>
              <w:top w:val="nil"/>
              <w:left w:val="nil"/>
              <w:bottom w:val="nil"/>
              <w:right w:val="nil"/>
            </w:tcBorders>
            <w:shd w:val="clear" w:color="000000" w:fill="FFFFFF"/>
            <w:vAlign w:val="center"/>
          </w:tcPr>
          <w:p w14:paraId="4F717982"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9,153.32 </w:t>
            </w:r>
          </w:p>
        </w:tc>
        <w:tc>
          <w:tcPr>
            <w:tcW w:w="1644" w:type="dxa"/>
            <w:tcBorders>
              <w:top w:val="nil"/>
              <w:left w:val="nil"/>
              <w:bottom w:val="nil"/>
              <w:right w:val="nil"/>
            </w:tcBorders>
            <w:shd w:val="clear" w:color="000000" w:fill="FFFFFF"/>
            <w:noWrap/>
            <w:vAlign w:val="center"/>
          </w:tcPr>
          <w:p w14:paraId="4F4F61D1"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9,153.32 </w:t>
            </w:r>
          </w:p>
        </w:tc>
        <w:tc>
          <w:tcPr>
            <w:tcW w:w="1629" w:type="dxa"/>
            <w:tcBorders>
              <w:top w:val="nil"/>
              <w:left w:val="nil"/>
              <w:bottom w:val="nil"/>
              <w:right w:val="nil"/>
            </w:tcBorders>
            <w:shd w:val="clear" w:color="000000" w:fill="FFFFFF"/>
            <w:noWrap/>
            <w:vAlign w:val="center"/>
          </w:tcPr>
          <w:p w14:paraId="336876DA" w14:textId="143E821C" w:rsidR="005E7388" w:rsidRPr="0080043D" w:rsidRDefault="005E7388" w:rsidP="00F50CB4">
            <w:pPr>
              <w:jc w:val="right"/>
              <w:rPr>
                <w:rFonts w:ascii="Arial Narrow" w:hAnsi="Arial Narrow" w:cstheme="minorHAnsi"/>
                <w:sz w:val="18"/>
                <w:szCs w:val="18"/>
              </w:rPr>
            </w:pPr>
            <w:r w:rsidRPr="000C2267">
              <w:t>0</w:t>
            </w:r>
          </w:p>
        </w:tc>
        <w:tc>
          <w:tcPr>
            <w:tcW w:w="1770" w:type="dxa"/>
            <w:tcBorders>
              <w:top w:val="nil"/>
              <w:left w:val="nil"/>
              <w:bottom w:val="nil"/>
              <w:right w:val="nil"/>
            </w:tcBorders>
            <w:shd w:val="clear" w:color="000000" w:fill="FFFFFF"/>
            <w:noWrap/>
            <w:vAlign w:val="center"/>
          </w:tcPr>
          <w:p w14:paraId="49A46090" w14:textId="3D12184E" w:rsidR="005E7388" w:rsidRPr="0080043D" w:rsidRDefault="005E7388" w:rsidP="00F50CB4">
            <w:pPr>
              <w:jc w:val="right"/>
              <w:rPr>
                <w:rFonts w:ascii="Arial Narrow" w:hAnsi="Arial Narrow" w:cstheme="minorHAnsi"/>
                <w:sz w:val="18"/>
                <w:szCs w:val="18"/>
              </w:rPr>
            </w:pPr>
            <w:r w:rsidRPr="000C2267">
              <w:t>0</w:t>
            </w:r>
          </w:p>
        </w:tc>
      </w:tr>
      <w:tr w:rsidR="005E7388" w:rsidRPr="0080043D" w14:paraId="6776C9AE" w14:textId="77777777" w:rsidTr="0039521F">
        <w:trPr>
          <w:trHeight w:val="301"/>
        </w:trPr>
        <w:tc>
          <w:tcPr>
            <w:tcW w:w="2036" w:type="dxa"/>
            <w:tcBorders>
              <w:top w:val="nil"/>
              <w:left w:val="nil"/>
              <w:bottom w:val="nil"/>
              <w:right w:val="nil"/>
            </w:tcBorders>
            <w:shd w:val="clear" w:color="000000" w:fill="FFFFFF"/>
            <w:noWrap/>
            <w:vAlign w:val="center"/>
            <w:hideMark/>
          </w:tcPr>
          <w:p w14:paraId="5EA74D8C"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A1 or equivalent</w:t>
            </w:r>
          </w:p>
        </w:tc>
        <w:tc>
          <w:tcPr>
            <w:tcW w:w="1644" w:type="dxa"/>
            <w:tcBorders>
              <w:top w:val="nil"/>
              <w:left w:val="nil"/>
              <w:bottom w:val="nil"/>
              <w:right w:val="nil"/>
            </w:tcBorders>
            <w:shd w:val="clear" w:color="000000" w:fill="FFFFFF"/>
            <w:vAlign w:val="center"/>
          </w:tcPr>
          <w:p w14:paraId="5356DC15"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7,773.53 </w:t>
            </w:r>
          </w:p>
        </w:tc>
        <w:tc>
          <w:tcPr>
            <w:tcW w:w="1644" w:type="dxa"/>
            <w:tcBorders>
              <w:top w:val="nil"/>
              <w:left w:val="nil"/>
              <w:bottom w:val="nil"/>
              <w:right w:val="nil"/>
            </w:tcBorders>
            <w:shd w:val="clear" w:color="000000" w:fill="FFFFFF"/>
            <w:noWrap/>
            <w:vAlign w:val="center"/>
          </w:tcPr>
          <w:p w14:paraId="464604DE"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7,773.53 </w:t>
            </w:r>
          </w:p>
        </w:tc>
        <w:tc>
          <w:tcPr>
            <w:tcW w:w="1629" w:type="dxa"/>
            <w:tcBorders>
              <w:top w:val="nil"/>
              <w:left w:val="nil"/>
              <w:bottom w:val="nil"/>
              <w:right w:val="nil"/>
            </w:tcBorders>
            <w:shd w:val="clear" w:color="000000" w:fill="FFFFFF"/>
            <w:noWrap/>
            <w:vAlign w:val="center"/>
          </w:tcPr>
          <w:p w14:paraId="0735A06E" w14:textId="7A3B41A6" w:rsidR="005E7388" w:rsidRPr="0080043D" w:rsidRDefault="005E7388" w:rsidP="00F50CB4">
            <w:pPr>
              <w:jc w:val="right"/>
              <w:rPr>
                <w:rFonts w:ascii="Arial Narrow" w:hAnsi="Arial Narrow" w:cstheme="minorHAnsi"/>
                <w:sz w:val="18"/>
                <w:szCs w:val="18"/>
              </w:rPr>
            </w:pPr>
            <w:r w:rsidRPr="000C2267">
              <w:t>0</w:t>
            </w:r>
          </w:p>
        </w:tc>
        <w:tc>
          <w:tcPr>
            <w:tcW w:w="1770" w:type="dxa"/>
            <w:tcBorders>
              <w:top w:val="nil"/>
              <w:left w:val="nil"/>
              <w:bottom w:val="nil"/>
              <w:right w:val="nil"/>
            </w:tcBorders>
            <w:shd w:val="clear" w:color="000000" w:fill="FFFFFF"/>
            <w:noWrap/>
            <w:vAlign w:val="center"/>
          </w:tcPr>
          <w:p w14:paraId="2F583F07" w14:textId="4E526AED" w:rsidR="005E7388" w:rsidRPr="0080043D" w:rsidRDefault="005E7388" w:rsidP="00F50CB4">
            <w:pPr>
              <w:jc w:val="right"/>
              <w:rPr>
                <w:rFonts w:ascii="Arial Narrow" w:hAnsi="Arial Narrow" w:cstheme="minorHAnsi"/>
                <w:sz w:val="18"/>
                <w:szCs w:val="18"/>
              </w:rPr>
            </w:pPr>
            <w:r w:rsidRPr="000C2267">
              <w:t>0</w:t>
            </w:r>
          </w:p>
        </w:tc>
      </w:tr>
      <w:tr w:rsidR="005E7388" w:rsidRPr="0080043D" w14:paraId="6E49536E" w14:textId="77777777" w:rsidTr="0039521F">
        <w:trPr>
          <w:trHeight w:val="301"/>
        </w:trPr>
        <w:tc>
          <w:tcPr>
            <w:tcW w:w="2036" w:type="dxa"/>
            <w:tcBorders>
              <w:top w:val="nil"/>
              <w:left w:val="nil"/>
              <w:bottom w:val="nil"/>
              <w:right w:val="nil"/>
            </w:tcBorders>
            <w:shd w:val="clear" w:color="000000" w:fill="FFFFFF"/>
            <w:noWrap/>
            <w:vAlign w:val="center"/>
            <w:hideMark/>
          </w:tcPr>
          <w:p w14:paraId="532405C1"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A2 or equivalent</w:t>
            </w:r>
          </w:p>
        </w:tc>
        <w:tc>
          <w:tcPr>
            <w:tcW w:w="1644" w:type="dxa"/>
            <w:tcBorders>
              <w:top w:val="nil"/>
              <w:left w:val="nil"/>
              <w:bottom w:val="nil"/>
              <w:right w:val="nil"/>
            </w:tcBorders>
            <w:shd w:val="clear" w:color="000000" w:fill="FFFFFF"/>
            <w:vAlign w:val="center"/>
          </w:tcPr>
          <w:p w14:paraId="27FDAC62"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910.47 </w:t>
            </w:r>
          </w:p>
        </w:tc>
        <w:tc>
          <w:tcPr>
            <w:tcW w:w="1644" w:type="dxa"/>
            <w:tcBorders>
              <w:top w:val="nil"/>
              <w:left w:val="nil"/>
              <w:bottom w:val="nil"/>
              <w:right w:val="nil"/>
            </w:tcBorders>
            <w:shd w:val="clear" w:color="000000" w:fill="FFFFFF"/>
            <w:noWrap/>
            <w:vAlign w:val="center"/>
          </w:tcPr>
          <w:p w14:paraId="49CAFB53"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910.47 </w:t>
            </w:r>
          </w:p>
        </w:tc>
        <w:tc>
          <w:tcPr>
            <w:tcW w:w="1629" w:type="dxa"/>
            <w:tcBorders>
              <w:top w:val="nil"/>
              <w:left w:val="nil"/>
              <w:bottom w:val="nil"/>
              <w:right w:val="nil"/>
            </w:tcBorders>
            <w:shd w:val="clear" w:color="000000" w:fill="FFFFFF"/>
            <w:noWrap/>
            <w:vAlign w:val="center"/>
          </w:tcPr>
          <w:p w14:paraId="0B18832F" w14:textId="4ADCD60C" w:rsidR="005E7388" w:rsidRPr="0080043D" w:rsidRDefault="005E7388" w:rsidP="00F50CB4">
            <w:pPr>
              <w:jc w:val="right"/>
              <w:rPr>
                <w:rFonts w:ascii="Arial Narrow" w:hAnsi="Arial Narrow" w:cstheme="minorHAnsi"/>
                <w:sz w:val="18"/>
                <w:szCs w:val="18"/>
              </w:rPr>
            </w:pPr>
            <w:r w:rsidRPr="000C2267">
              <w:t>0</w:t>
            </w:r>
          </w:p>
        </w:tc>
        <w:tc>
          <w:tcPr>
            <w:tcW w:w="1770" w:type="dxa"/>
            <w:tcBorders>
              <w:top w:val="nil"/>
              <w:left w:val="nil"/>
              <w:bottom w:val="nil"/>
              <w:right w:val="nil"/>
            </w:tcBorders>
            <w:shd w:val="clear" w:color="000000" w:fill="FFFFFF"/>
            <w:noWrap/>
            <w:vAlign w:val="center"/>
          </w:tcPr>
          <w:p w14:paraId="466D685B" w14:textId="150C5CEF" w:rsidR="005E7388" w:rsidRPr="0080043D" w:rsidRDefault="005E7388" w:rsidP="00F50CB4">
            <w:pPr>
              <w:jc w:val="right"/>
              <w:rPr>
                <w:rFonts w:ascii="Arial Narrow" w:hAnsi="Arial Narrow" w:cstheme="minorHAnsi"/>
                <w:sz w:val="18"/>
                <w:szCs w:val="18"/>
              </w:rPr>
            </w:pPr>
            <w:r w:rsidRPr="000C2267">
              <w:t>0</w:t>
            </w:r>
          </w:p>
        </w:tc>
      </w:tr>
      <w:tr w:rsidR="005E7388" w:rsidRPr="0080043D" w14:paraId="2EBA1474" w14:textId="77777777" w:rsidTr="0039521F">
        <w:trPr>
          <w:trHeight w:val="301"/>
        </w:trPr>
        <w:tc>
          <w:tcPr>
            <w:tcW w:w="2036" w:type="dxa"/>
            <w:tcBorders>
              <w:top w:val="nil"/>
              <w:left w:val="nil"/>
              <w:bottom w:val="nil"/>
              <w:right w:val="nil"/>
            </w:tcBorders>
            <w:shd w:val="clear" w:color="000000" w:fill="FFFFFF"/>
            <w:noWrap/>
            <w:vAlign w:val="center"/>
            <w:hideMark/>
          </w:tcPr>
          <w:p w14:paraId="0E12A424"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Baa1 or equivalent</w:t>
            </w:r>
          </w:p>
        </w:tc>
        <w:tc>
          <w:tcPr>
            <w:tcW w:w="1644" w:type="dxa"/>
            <w:tcBorders>
              <w:top w:val="nil"/>
              <w:left w:val="nil"/>
              <w:bottom w:val="nil"/>
              <w:right w:val="nil"/>
            </w:tcBorders>
            <w:shd w:val="clear" w:color="000000" w:fill="FFFFFF"/>
            <w:vAlign w:val="center"/>
          </w:tcPr>
          <w:p w14:paraId="7C2FB23F"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14.19 </w:t>
            </w:r>
          </w:p>
        </w:tc>
        <w:tc>
          <w:tcPr>
            <w:tcW w:w="1644" w:type="dxa"/>
            <w:tcBorders>
              <w:top w:val="nil"/>
              <w:left w:val="nil"/>
              <w:bottom w:val="nil"/>
              <w:right w:val="nil"/>
            </w:tcBorders>
            <w:shd w:val="clear" w:color="000000" w:fill="FFFFFF"/>
            <w:noWrap/>
            <w:vAlign w:val="center"/>
          </w:tcPr>
          <w:p w14:paraId="4CD60B6E"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14.19 </w:t>
            </w:r>
          </w:p>
        </w:tc>
        <w:tc>
          <w:tcPr>
            <w:tcW w:w="1629" w:type="dxa"/>
            <w:tcBorders>
              <w:top w:val="nil"/>
              <w:left w:val="nil"/>
              <w:bottom w:val="nil"/>
              <w:right w:val="nil"/>
            </w:tcBorders>
            <w:shd w:val="clear" w:color="000000" w:fill="FFFFFF"/>
            <w:noWrap/>
            <w:vAlign w:val="center"/>
          </w:tcPr>
          <w:p w14:paraId="4A814E35" w14:textId="1655F6BF" w:rsidR="005E7388" w:rsidRPr="0080043D" w:rsidRDefault="005E7388" w:rsidP="00F50CB4">
            <w:pPr>
              <w:jc w:val="right"/>
              <w:rPr>
                <w:rFonts w:ascii="Arial Narrow" w:hAnsi="Arial Narrow" w:cstheme="minorHAnsi"/>
                <w:sz w:val="18"/>
                <w:szCs w:val="18"/>
              </w:rPr>
            </w:pPr>
            <w:r w:rsidRPr="000C2267">
              <w:t>0</w:t>
            </w:r>
          </w:p>
        </w:tc>
        <w:tc>
          <w:tcPr>
            <w:tcW w:w="1770" w:type="dxa"/>
            <w:tcBorders>
              <w:top w:val="nil"/>
              <w:left w:val="nil"/>
              <w:bottom w:val="nil"/>
              <w:right w:val="nil"/>
            </w:tcBorders>
            <w:shd w:val="clear" w:color="000000" w:fill="FFFFFF"/>
            <w:noWrap/>
            <w:vAlign w:val="center"/>
          </w:tcPr>
          <w:p w14:paraId="5DA21986" w14:textId="7AE7C085" w:rsidR="005E7388" w:rsidRPr="0080043D" w:rsidRDefault="005E7388" w:rsidP="00F50CB4">
            <w:pPr>
              <w:jc w:val="right"/>
              <w:rPr>
                <w:rFonts w:ascii="Arial Narrow" w:hAnsi="Arial Narrow" w:cstheme="minorHAnsi"/>
                <w:sz w:val="18"/>
                <w:szCs w:val="18"/>
              </w:rPr>
            </w:pPr>
            <w:r w:rsidRPr="000C2267">
              <w:t>0</w:t>
            </w:r>
          </w:p>
        </w:tc>
      </w:tr>
      <w:tr w:rsidR="005E7388" w:rsidRPr="0080043D" w14:paraId="33D0E6EC" w14:textId="77777777" w:rsidTr="0039521F">
        <w:trPr>
          <w:trHeight w:val="301"/>
        </w:trPr>
        <w:tc>
          <w:tcPr>
            <w:tcW w:w="2036" w:type="dxa"/>
            <w:tcBorders>
              <w:top w:val="nil"/>
              <w:left w:val="nil"/>
              <w:bottom w:val="nil"/>
              <w:right w:val="nil"/>
            </w:tcBorders>
            <w:shd w:val="clear" w:color="000000" w:fill="FFFFFF"/>
            <w:noWrap/>
            <w:vAlign w:val="center"/>
            <w:hideMark/>
          </w:tcPr>
          <w:p w14:paraId="33AF79C3"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Baa2 or equivalent</w:t>
            </w:r>
          </w:p>
        </w:tc>
        <w:tc>
          <w:tcPr>
            <w:tcW w:w="1644" w:type="dxa"/>
            <w:tcBorders>
              <w:top w:val="nil"/>
              <w:left w:val="nil"/>
              <w:bottom w:val="nil"/>
              <w:right w:val="nil"/>
            </w:tcBorders>
            <w:shd w:val="clear" w:color="000000" w:fill="FFFFFF"/>
            <w:vAlign w:val="center"/>
          </w:tcPr>
          <w:p w14:paraId="6DDEFC96"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55.90 </w:t>
            </w:r>
          </w:p>
        </w:tc>
        <w:tc>
          <w:tcPr>
            <w:tcW w:w="1644" w:type="dxa"/>
            <w:tcBorders>
              <w:top w:val="nil"/>
              <w:left w:val="nil"/>
              <w:bottom w:val="nil"/>
              <w:right w:val="nil"/>
            </w:tcBorders>
            <w:shd w:val="clear" w:color="000000" w:fill="FFFFFF"/>
            <w:noWrap/>
            <w:vAlign w:val="center"/>
          </w:tcPr>
          <w:p w14:paraId="1E8D0306"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55.90 </w:t>
            </w:r>
          </w:p>
        </w:tc>
        <w:tc>
          <w:tcPr>
            <w:tcW w:w="1629" w:type="dxa"/>
            <w:tcBorders>
              <w:top w:val="nil"/>
              <w:left w:val="nil"/>
              <w:bottom w:val="nil"/>
              <w:right w:val="nil"/>
            </w:tcBorders>
            <w:shd w:val="clear" w:color="000000" w:fill="FFFFFF"/>
            <w:noWrap/>
            <w:vAlign w:val="center"/>
          </w:tcPr>
          <w:p w14:paraId="22B9D2D3" w14:textId="27D1A4EE" w:rsidR="005E7388" w:rsidRPr="0080043D" w:rsidRDefault="005E7388" w:rsidP="00F50CB4">
            <w:pPr>
              <w:jc w:val="right"/>
              <w:rPr>
                <w:rFonts w:ascii="Arial Narrow" w:hAnsi="Arial Narrow" w:cstheme="minorHAnsi"/>
                <w:sz w:val="18"/>
                <w:szCs w:val="18"/>
              </w:rPr>
            </w:pPr>
            <w:r w:rsidRPr="000C2267">
              <w:t>0</w:t>
            </w:r>
          </w:p>
        </w:tc>
        <w:tc>
          <w:tcPr>
            <w:tcW w:w="1770" w:type="dxa"/>
            <w:tcBorders>
              <w:top w:val="nil"/>
              <w:left w:val="nil"/>
              <w:bottom w:val="nil"/>
              <w:right w:val="nil"/>
            </w:tcBorders>
            <w:shd w:val="clear" w:color="000000" w:fill="FFFFFF"/>
            <w:noWrap/>
            <w:vAlign w:val="center"/>
          </w:tcPr>
          <w:p w14:paraId="4DD9B3BB" w14:textId="30B1069E" w:rsidR="005E7388" w:rsidRPr="0080043D" w:rsidRDefault="005E7388" w:rsidP="00F50CB4">
            <w:pPr>
              <w:jc w:val="right"/>
              <w:rPr>
                <w:rFonts w:ascii="Arial Narrow" w:hAnsi="Arial Narrow" w:cstheme="minorHAnsi"/>
                <w:sz w:val="18"/>
                <w:szCs w:val="18"/>
              </w:rPr>
            </w:pPr>
            <w:r w:rsidRPr="000C2267">
              <w:t>0</w:t>
            </w:r>
          </w:p>
        </w:tc>
      </w:tr>
      <w:tr w:rsidR="005E7388" w:rsidRPr="0080043D" w14:paraId="1D0E4218" w14:textId="77777777" w:rsidTr="0039521F">
        <w:trPr>
          <w:trHeight w:val="301"/>
        </w:trPr>
        <w:tc>
          <w:tcPr>
            <w:tcW w:w="2036" w:type="dxa"/>
            <w:tcBorders>
              <w:top w:val="nil"/>
              <w:left w:val="nil"/>
              <w:bottom w:val="nil"/>
              <w:right w:val="nil"/>
            </w:tcBorders>
            <w:shd w:val="clear" w:color="000000" w:fill="FFFFFF"/>
            <w:noWrap/>
            <w:vAlign w:val="center"/>
          </w:tcPr>
          <w:p w14:paraId="7037CB57"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Baa3 or equivalent</w:t>
            </w:r>
          </w:p>
        </w:tc>
        <w:tc>
          <w:tcPr>
            <w:tcW w:w="1644" w:type="dxa"/>
            <w:tcBorders>
              <w:top w:val="nil"/>
              <w:left w:val="nil"/>
              <w:bottom w:val="nil"/>
              <w:right w:val="nil"/>
            </w:tcBorders>
            <w:shd w:val="clear" w:color="000000" w:fill="FFFFFF"/>
            <w:vAlign w:val="center"/>
          </w:tcPr>
          <w:p w14:paraId="2780C01E"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15.28 </w:t>
            </w:r>
          </w:p>
        </w:tc>
        <w:tc>
          <w:tcPr>
            <w:tcW w:w="1644" w:type="dxa"/>
            <w:tcBorders>
              <w:top w:val="nil"/>
              <w:left w:val="nil"/>
              <w:bottom w:val="nil"/>
              <w:right w:val="nil"/>
            </w:tcBorders>
            <w:shd w:val="clear" w:color="000000" w:fill="FFFFFF"/>
            <w:noWrap/>
            <w:vAlign w:val="center"/>
          </w:tcPr>
          <w:p w14:paraId="11570DF3"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15.28 </w:t>
            </w:r>
          </w:p>
        </w:tc>
        <w:tc>
          <w:tcPr>
            <w:tcW w:w="1629" w:type="dxa"/>
            <w:tcBorders>
              <w:top w:val="nil"/>
              <w:left w:val="nil"/>
              <w:bottom w:val="nil"/>
              <w:right w:val="nil"/>
            </w:tcBorders>
            <w:shd w:val="clear" w:color="000000" w:fill="FFFFFF"/>
            <w:noWrap/>
            <w:vAlign w:val="center"/>
          </w:tcPr>
          <w:p w14:paraId="53BEEEF4" w14:textId="1257B22B" w:rsidR="005E7388" w:rsidRPr="0080043D" w:rsidRDefault="005E7388" w:rsidP="00F50CB4">
            <w:pPr>
              <w:jc w:val="right"/>
              <w:rPr>
                <w:rFonts w:ascii="Arial Narrow" w:hAnsi="Arial Narrow" w:cstheme="minorHAnsi"/>
                <w:sz w:val="18"/>
                <w:szCs w:val="18"/>
              </w:rPr>
            </w:pPr>
            <w:r w:rsidRPr="000C2267">
              <w:t>0</w:t>
            </w:r>
          </w:p>
        </w:tc>
        <w:tc>
          <w:tcPr>
            <w:tcW w:w="1770" w:type="dxa"/>
            <w:tcBorders>
              <w:top w:val="nil"/>
              <w:left w:val="nil"/>
              <w:bottom w:val="nil"/>
              <w:right w:val="nil"/>
            </w:tcBorders>
            <w:shd w:val="clear" w:color="000000" w:fill="FFFFFF"/>
            <w:noWrap/>
            <w:vAlign w:val="center"/>
          </w:tcPr>
          <w:p w14:paraId="5EE1F203" w14:textId="495ADC22" w:rsidR="005E7388" w:rsidRPr="0080043D" w:rsidRDefault="005E7388" w:rsidP="00F50CB4">
            <w:pPr>
              <w:jc w:val="right"/>
              <w:rPr>
                <w:rFonts w:ascii="Arial Narrow" w:hAnsi="Arial Narrow" w:cstheme="minorHAnsi"/>
                <w:sz w:val="18"/>
                <w:szCs w:val="18"/>
              </w:rPr>
            </w:pPr>
            <w:r w:rsidRPr="000C2267">
              <w:t>0</w:t>
            </w:r>
          </w:p>
        </w:tc>
      </w:tr>
      <w:tr w:rsidR="00A20C54" w:rsidRPr="0080043D" w14:paraId="51D80664" w14:textId="77777777" w:rsidTr="0039521F">
        <w:trPr>
          <w:trHeight w:val="301"/>
        </w:trPr>
        <w:tc>
          <w:tcPr>
            <w:tcW w:w="2036" w:type="dxa"/>
            <w:tcBorders>
              <w:top w:val="nil"/>
              <w:left w:val="nil"/>
              <w:bottom w:val="nil"/>
              <w:right w:val="nil"/>
            </w:tcBorders>
            <w:shd w:val="clear" w:color="000000" w:fill="FFFFFF"/>
            <w:noWrap/>
            <w:vAlign w:val="center"/>
            <w:hideMark/>
          </w:tcPr>
          <w:p w14:paraId="470A66DD" w14:textId="77777777" w:rsidR="00A20C54" w:rsidRPr="0080043D" w:rsidRDefault="00A20C54"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Ba2 or equivalent</w:t>
            </w:r>
          </w:p>
        </w:tc>
        <w:tc>
          <w:tcPr>
            <w:tcW w:w="1644" w:type="dxa"/>
            <w:tcBorders>
              <w:top w:val="nil"/>
              <w:left w:val="nil"/>
              <w:bottom w:val="nil"/>
              <w:right w:val="nil"/>
            </w:tcBorders>
            <w:shd w:val="clear" w:color="000000" w:fill="FFFFFF"/>
            <w:vAlign w:val="center"/>
          </w:tcPr>
          <w:p w14:paraId="75190572" w14:textId="77777777" w:rsidR="00A20C54" w:rsidRPr="0080043D" w:rsidRDefault="00A20C54" w:rsidP="00F50CB4">
            <w:pPr>
              <w:jc w:val="right"/>
              <w:rPr>
                <w:rFonts w:ascii="Arial Narrow" w:hAnsi="Arial Narrow" w:cstheme="minorHAnsi"/>
                <w:sz w:val="18"/>
                <w:szCs w:val="18"/>
              </w:rPr>
            </w:pPr>
            <w:r w:rsidRPr="0080043D">
              <w:rPr>
                <w:rFonts w:ascii="Arial Narrow" w:hAnsi="Arial Narrow" w:cstheme="minorHAnsi"/>
                <w:sz w:val="18"/>
                <w:szCs w:val="18"/>
              </w:rPr>
              <w:t xml:space="preserve"> 0.65 </w:t>
            </w:r>
          </w:p>
        </w:tc>
        <w:tc>
          <w:tcPr>
            <w:tcW w:w="1644" w:type="dxa"/>
            <w:tcBorders>
              <w:top w:val="nil"/>
              <w:left w:val="nil"/>
              <w:bottom w:val="nil"/>
              <w:right w:val="nil"/>
            </w:tcBorders>
            <w:shd w:val="clear" w:color="000000" w:fill="FFFFFF"/>
            <w:noWrap/>
            <w:vAlign w:val="center"/>
          </w:tcPr>
          <w:p w14:paraId="5BF2EC76" w14:textId="3DBBED40" w:rsidR="00A20C54" w:rsidRPr="0080043D" w:rsidRDefault="005E7388" w:rsidP="00F50CB4">
            <w:pPr>
              <w:jc w:val="right"/>
              <w:rPr>
                <w:rFonts w:ascii="Arial Narrow" w:hAnsi="Arial Narrow" w:cstheme="minorHAnsi"/>
                <w:sz w:val="18"/>
                <w:szCs w:val="18"/>
              </w:rPr>
            </w:pPr>
            <w:r w:rsidRPr="005E7388">
              <w:rPr>
                <w:rFonts w:ascii="Arial Narrow" w:hAnsi="Arial Narrow" w:cstheme="minorHAnsi"/>
                <w:sz w:val="18"/>
                <w:szCs w:val="18"/>
              </w:rPr>
              <w:t>0</w:t>
            </w:r>
          </w:p>
        </w:tc>
        <w:tc>
          <w:tcPr>
            <w:tcW w:w="1629" w:type="dxa"/>
            <w:tcBorders>
              <w:top w:val="nil"/>
              <w:left w:val="nil"/>
              <w:bottom w:val="nil"/>
              <w:right w:val="nil"/>
            </w:tcBorders>
            <w:shd w:val="clear" w:color="000000" w:fill="FFFFFF"/>
            <w:noWrap/>
            <w:vAlign w:val="center"/>
          </w:tcPr>
          <w:p w14:paraId="11664310" w14:textId="77777777" w:rsidR="00A20C54" w:rsidRPr="0080043D" w:rsidRDefault="00A20C54" w:rsidP="00F50CB4">
            <w:pPr>
              <w:jc w:val="right"/>
              <w:rPr>
                <w:rFonts w:ascii="Arial Narrow" w:hAnsi="Arial Narrow" w:cstheme="minorHAnsi"/>
                <w:sz w:val="18"/>
                <w:szCs w:val="18"/>
              </w:rPr>
            </w:pPr>
            <w:r w:rsidRPr="0080043D">
              <w:rPr>
                <w:rFonts w:ascii="Arial Narrow" w:hAnsi="Arial Narrow" w:cstheme="minorHAnsi"/>
                <w:sz w:val="18"/>
                <w:szCs w:val="18"/>
              </w:rPr>
              <w:t xml:space="preserve"> 0.65 </w:t>
            </w:r>
          </w:p>
        </w:tc>
        <w:tc>
          <w:tcPr>
            <w:tcW w:w="1770" w:type="dxa"/>
            <w:tcBorders>
              <w:top w:val="nil"/>
              <w:left w:val="nil"/>
              <w:bottom w:val="nil"/>
              <w:right w:val="nil"/>
            </w:tcBorders>
            <w:shd w:val="clear" w:color="000000" w:fill="FFFFFF"/>
            <w:noWrap/>
            <w:vAlign w:val="center"/>
          </w:tcPr>
          <w:p w14:paraId="1B276846" w14:textId="6D89957A" w:rsidR="00A20C54" w:rsidRPr="0080043D" w:rsidRDefault="005E7388" w:rsidP="00F50CB4">
            <w:pPr>
              <w:jc w:val="right"/>
              <w:rPr>
                <w:rFonts w:ascii="Arial Narrow" w:hAnsi="Arial Narrow" w:cstheme="minorHAnsi"/>
                <w:sz w:val="18"/>
                <w:szCs w:val="18"/>
              </w:rPr>
            </w:pPr>
            <w:r w:rsidRPr="005E7388">
              <w:rPr>
                <w:rFonts w:ascii="Arial Narrow" w:hAnsi="Arial Narrow" w:cstheme="minorHAnsi"/>
                <w:sz w:val="18"/>
                <w:szCs w:val="18"/>
              </w:rPr>
              <w:t>0</w:t>
            </w:r>
          </w:p>
        </w:tc>
      </w:tr>
      <w:tr w:rsidR="00A20C54" w:rsidRPr="0080043D" w14:paraId="5F4609B5" w14:textId="77777777" w:rsidTr="0039521F">
        <w:trPr>
          <w:trHeight w:val="301"/>
        </w:trPr>
        <w:tc>
          <w:tcPr>
            <w:tcW w:w="2036" w:type="dxa"/>
            <w:tcBorders>
              <w:top w:val="nil"/>
              <w:left w:val="nil"/>
              <w:bottom w:val="nil"/>
              <w:right w:val="nil"/>
            </w:tcBorders>
            <w:shd w:val="clear" w:color="000000" w:fill="FFFFFF"/>
            <w:noWrap/>
            <w:vAlign w:val="center"/>
            <w:hideMark/>
          </w:tcPr>
          <w:p w14:paraId="677A16AC" w14:textId="77777777" w:rsidR="00A20C54" w:rsidRPr="0080043D" w:rsidRDefault="00A20C54" w:rsidP="00E325E4">
            <w:pPr>
              <w:ind w:firstLineChars="100" w:firstLine="180"/>
              <w:rPr>
                <w:rFonts w:ascii="Arial Narrow" w:hAnsi="Arial Narrow" w:cstheme="minorHAnsi"/>
                <w:i/>
                <w:iCs/>
                <w:color w:val="000000"/>
                <w:sz w:val="18"/>
                <w:szCs w:val="18"/>
                <w:lang w:val="en-PH" w:eastAsia="en-PH"/>
              </w:rPr>
            </w:pPr>
            <w:r w:rsidRPr="0080043D">
              <w:rPr>
                <w:rFonts w:ascii="Arial Narrow" w:hAnsi="Arial Narrow" w:cstheme="minorHAnsi"/>
                <w:i/>
                <w:iCs/>
                <w:color w:val="000000"/>
                <w:sz w:val="18"/>
                <w:szCs w:val="18"/>
                <w:lang w:val="en-PH" w:eastAsia="en-PH"/>
              </w:rPr>
              <w:t>Benchmarking</w:t>
            </w:r>
          </w:p>
        </w:tc>
        <w:tc>
          <w:tcPr>
            <w:tcW w:w="1644" w:type="dxa"/>
            <w:tcBorders>
              <w:top w:val="nil"/>
              <w:left w:val="nil"/>
              <w:bottom w:val="nil"/>
              <w:right w:val="nil"/>
            </w:tcBorders>
            <w:shd w:val="clear" w:color="000000" w:fill="FFFFFF"/>
            <w:vAlign w:val="center"/>
          </w:tcPr>
          <w:p w14:paraId="51C4B759" w14:textId="77777777" w:rsidR="00A20C54" w:rsidRPr="0080043D" w:rsidRDefault="00A20C54" w:rsidP="00F50CB4">
            <w:pPr>
              <w:jc w:val="right"/>
              <w:rPr>
                <w:rFonts w:ascii="Arial Narrow" w:hAnsi="Arial Narrow" w:cstheme="minorHAnsi"/>
                <w:sz w:val="18"/>
                <w:szCs w:val="18"/>
              </w:rPr>
            </w:pPr>
          </w:p>
        </w:tc>
        <w:tc>
          <w:tcPr>
            <w:tcW w:w="1644" w:type="dxa"/>
            <w:tcBorders>
              <w:top w:val="nil"/>
              <w:left w:val="nil"/>
              <w:bottom w:val="nil"/>
              <w:right w:val="nil"/>
            </w:tcBorders>
            <w:shd w:val="clear" w:color="000000" w:fill="FFFFFF"/>
            <w:noWrap/>
            <w:vAlign w:val="center"/>
          </w:tcPr>
          <w:p w14:paraId="02BABCA2" w14:textId="77777777" w:rsidR="00A20C54" w:rsidRPr="0080043D" w:rsidRDefault="00A20C54" w:rsidP="00F50CB4">
            <w:pPr>
              <w:jc w:val="right"/>
              <w:rPr>
                <w:rFonts w:ascii="Arial Narrow" w:hAnsi="Arial Narrow" w:cstheme="minorHAnsi"/>
                <w:sz w:val="18"/>
                <w:szCs w:val="18"/>
              </w:rPr>
            </w:pPr>
          </w:p>
        </w:tc>
        <w:tc>
          <w:tcPr>
            <w:tcW w:w="1629" w:type="dxa"/>
            <w:tcBorders>
              <w:top w:val="nil"/>
              <w:left w:val="nil"/>
              <w:bottom w:val="nil"/>
              <w:right w:val="nil"/>
            </w:tcBorders>
            <w:shd w:val="clear" w:color="000000" w:fill="FFFFFF"/>
            <w:noWrap/>
            <w:vAlign w:val="center"/>
          </w:tcPr>
          <w:p w14:paraId="50E34A86" w14:textId="77777777" w:rsidR="00A20C54" w:rsidRPr="0080043D" w:rsidRDefault="00A20C54" w:rsidP="00F50CB4">
            <w:pPr>
              <w:jc w:val="right"/>
              <w:rPr>
                <w:rFonts w:ascii="Arial Narrow" w:hAnsi="Arial Narrow" w:cstheme="minorHAnsi"/>
                <w:sz w:val="18"/>
                <w:szCs w:val="18"/>
              </w:rPr>
            </w:pPr>
          </w:p>
        </w:tc>
        <w:tc>
          <w:tcPr>
            <w:tcW w:w="1770" w:type="dxa"/>
            <w:tcBorders>
              <w:top w:val="nil"/>
              <w:left w:val="nil"/>
              <w:bottom w:val="nil"/>
              <w:right w:val="nil"/>
            </w:tcBorders>
            <w:shd w:val="clear" w:color="000000" w:fill="FFFFFF"/>
            <w:noWrap/>
            <w:vAlign w:val="center"/>
          </w:tcPr>
          <w:p w14:paraId="3AAECEF3" w14:textId="77777777" w:rsidR="00A20C54" w:rsidRPr="0080043D" w:rsidRDefault="00A20C54" w:rsidP="00F50CB4">
            <w:pPr>
              <w:jc w:val="right"/>
              <w:rPr>
                <w:rFonts w:ascii="Arial Narrow" w:hAnsi="Arial Narrow" w:cstheme="minorHAnsi"/>
                <w:sz w:val="18"/>
                <w:szCs w:val="18"/>
              </w:rPr>
            </w:pPr>
          </w:p>
        </w:tc>
      </w:tr>
      <w:tr w:rsidR="005E7388" w:rsidRPr="0080043D" w14:paraId="1DB9935A" w14:textId="77777777" w:rsidTr="0039521F">
        <w:trPr>
          <w:trHeight w:val="301"/>
        </w:trPr>
        <w:tc>
          <w:tcPr>
            <w:tcW w:w="2036" w:type="dxa"/>
            <w:tcBorders>
              <w:top w:val="nil"/>
              <w:left w:val="nil"/>
              <w:bottom w:val="nil"/>
              <w:right w:val="nil"/>
            </w:tcBorders>
            <w:shd w:val="clear" w:color="000000" w:fill="FFFFFF"/>
            <w:noWrap/>
            <w:vAlign w:val="center"/>
            <w:hideMark/>
          </w:tcPr>
          <w:p w14:paraId="1CEF3EE5"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Baa1 or equivalent</w:t>
            </w:r>
          </w:p>
        </w:tc>
        <w:tc>
          <w:tcPr>
            <w:tcW w:w="1644" w:type="dxa"/>
            <w:tcBorders>
              <w:top w:val="nil"/>
              <w:left w:val="nil"/>
              <w:bottom w:val="nil"/>
              <w:right w:val="nil"/>
            </w:tcBorders>
            <w:shd w:val="clear" w:color="000000" w:fill="FFFFFF"/>
            <w:vAlign w:val="center"/>
          </w:tcPr>
          <w:p w14:paraId="214C9E60"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2,014.11 </w:t>
            </w:r>
          </w:p>
        </w:tc>
        <w:tc>
          <w:tcPr>
            <w:tcW w:w="1644" w:type="dxa"/>
            <w:tcBorders>
              <w:top w:val="nil"/>
              <w:left w:val="nil"/>
              <w:bottom w:val="nil"/>
              <w:right w:val="nil"/>
            </w:tcBorders>
            <w:shd w:val="clear" w:color="000000" w:fill="FFFFFF"/>
            <w:noWrap/>
            <w:vAlign w:val="center"/>
          </w:tcPr>
          <w:p w14:paraId="136491C9"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2,014.11 </w:t>
            </w:r>
          </w:p>
        </w:tc>
        <w:tc>
          <w:tcPr>
            <w:tcW w:w="1629" w:type="dxa"/>
            <w:tcBorders>
              <w:top w:val="nil"/>
              <w:left w:val="nil"/>
              <w:bottom w:val="nil"/>
              <w:right w:val="nil"/>
            </w:tcBorders>
            <w:shd w:val="clear" w:color="000000" w:fill="FFFFFF"/>
            <w:noWrap/>
            <w:vAlign w:val="center"/>
          </w:tcPr>
          <w:p w14:paraId="14397562" w14:textId="5238525E" w:rsidR="005E7388" w:rsidRPr="0080043D" w:rsidRDefault="005E7388" w:rsidP="00F50CB4">
            <w:pPr>
              <w:jc w:val="right"/>
              <w:rPr>
                <w:rFonts w:ascii="Arial Narrow" w:hAnsi="Arial Narrow" w:cstheme="minorHAnsi"/>
                <w:sz w:val="18"/>
                <w:szCs w:val="18"/>
              </w:rPr>
            </w:pPr>
            <w:r w:rsidRPr="001F06C4">
              <w:t>0</w:t>
            </w:r>
          </w:p>
        </w:tc>
        <w:tc>
          <w:tcPr>
            <w:tcW w:w="1770" w:type="dxa"/>
            <w:tcBorders>
              <w:top w:val="nil"/>
              <w:left w:val="nil"/>
              <w:bottom w:val="nil"/>
              <w:right w:val="nil"/>
            </w:tcBorders>
            <w:shd w:val="clear" w:color="000000" w:fill="FFFFFF"/>
            <w:noWrap/>
            <w:vAlign w:val="center"/>
          </w:tcPr>
          <w:p w14:paraId="7B58EE44" w14:textId="55BCD376" w:rsidR="005E7388" w:rsidRPr="0080043D" w:rsidRDefault="005E7388" w:rsidP="00F50CB4">
            <w:pPr>
              <w:jc w:val="right"/>
              <w:rPr>
                <w:rFonts w:ascii="Arial Narrow" w:hAnsi="Arial Narrow" w:cstheme="minorHAnsi"/>
                <w:sz w:val="18"/>
                <w:szCs w:val="18"/>
              </w:rPr>
            </w:pPr>
            <w:r w:rsidRPr="001F06C4">
              <w:t>0</w:t>
            </w:r>
          </w:p>
        </w:tc>
      </w:tr>
      <w:tr w:rsidR="005E7388" w:rsidRPr="0080043D" w14:paraId="1C5612E2" w14:textId="77777777" w:rsidTr="0039521F">
        <w:trPr>
          <w:trHeight w:val="301"/>
        </w:trPr>
        <w:tc>
          <w:tcPr>
            <w:tcW w:w="2036" w:type="dxa"/>
            <w:tcBorders>
              <w:top w:val="nil"/>
              <w:left w:val="nil"/>
              <w:bottom w:val="single" w:sz="4" w:space="0" w:color="auto"/>
              <w:right w:val="nil"/>
            </w:tcBorders>
            <w:shd w:val="clear" w:color="000000" w:fill="FFFFFF"/>
            <w:noWrap/>
            <w:vAlign w:val="center"/>
            <w:hideMark/>
          </w:tcPr>
          <w:p w14:paraId="7356A5DB" w14:textId="77777777" w:rsidR="005E7388" w:rsidRPr="0080043D" w:rsidRDefault="005E7388" w:rsidP="00E325E4">
            <w:pPr>
              <w:ind w:firstLineChars="100" w:firstLine="180"/>
              <w:rPr>
                <w:rFonts w:ascii="Arial Narrow" w:hAnsi="Arial Narrow" w:cstheme="minorHAnsi"/>
                <w:i/>
                <w:iCs/>
                <w:color w:val="000000"/>
                <w:sz w:val="18"/>
                <w:szCs w:val="18"/>
                <w:lang w:val="en-PH" w:eastAsia="en-PH"/>
              </w:rPr>
            </w:pPr>
            <w:r w:rsidRPr="0080043D">
              <w:rPr>
                <w:rFonts w:ascii="Arial Narrow" w:hAnsi="Arial Narrow" w:cstheme="minorHAnsi"/>
                <w:i/>
                <w:iCs/>
                <w:color w:val="000000"/>
                <w:sz w:val="18"/>
                <w:szCs w:val="18"/>
                <w:lang w:val="en-PH" w:eastAsia="en-PH"/>
              </w:rPr>
              <w:t>Unrated</w:t>
            </w:r>
          </w:p>
        </w:tc>
        <w:tc>
          <w:tcPr>
            <w:tcW w:w="1644" w:type="dxa"/>
            <w:tcBorders>
              <w:top w:val="nil"/>
              <w:left w:val="nil"/>
              <w:bottom w:val="single" w:sz="4" w:space="0" w:color="auto"/>
              <w:right w:val="nil"/>
            </w:tcBorders>
            <w:shd w:val="clear" w:color="000000" w:fill="FFFFFF"/>
            <w:vAlign w:val="center"/>
          </w:tcPr>
          <w:p w14:paraId="5E25AB4F"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16.70 </w:t>
            </w:r>
          </w:p>
        </w:tc>
        <w:tc>
          <w:tcPr>
            <w:tcW w:w="1644" w:type="dxa"/>
            <w:tcBorders>
              <w:top w:val="nil"/>
              <w:left w:val="nil"/>
              <w:bottom w:val="single" w:sz="4" w:space="0" w:color="auto"/>
              <w:right w:val="nil"/>
            </w:tcBorders>
            <w:shd w:val="clear" w:color="000000" w:fill="FFFFFF"/>
            <w:noWrap/>
            <w:vAlign w:val="center"/>
          </w:tcPr>
          <w:p w14:paraId="6629CD23"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sz w:val="18"/>
                <w:szCs w:val="18"/>
              </w:rPr>
              <w:t xml:space="preserve"> 16.70 </w:t>
            </w:r>
          </w:p>
        </w:tc>
        <w:tc>
          <w:tcPr>
            <w:tcW w:w="1629" w:type="dxa"/>
            <w:tcBorders>
              <w:top w:val="nil"/>
              <w:left w:val="nil"/>
              <w:bottom w:val="single" w:sz="4" w:space="0" w:color="auto"/>
              <w:right w:val="nil"/>
            </w:tcBorders>
            <w:shd w:val="clear" w:color="000000" w:fill="FFFFFF"/>
            <w:noWrap/>
            <w:vAlign w:val="center"/>
          </w:tcPr>
          <w:p w14:paraId="6CAFB6F1" w14:textId="4809449C" w:rsidR="005E7388" w:rsidRPr="0080043D" w:rsidRDefault="005E7388" w:rsidP="00F50CB4">
            <w:pPr>
              <w:jc w:val="right"/>
              <w:rPr>
                <w:rFonts w:ascii="Arial Narrow" w:hAnsi="Arial Narrow" w:cstheme="minorHAnsi"/>
                <w:color w:val="000000"/>
                <w:sz w:val="18"/>
                <w:szCs w:val="18"/>
                <w:lang w:val="en-PH" w:eastAsia="en-PH"/>
              </w:rPr>
            </w:pPr>
            <w:r w:rsidRPr="001F06C4">
              <w:t>0</w:t>
            </w:r>
          </w:p>
        </w:tc>
        <w:tc>
          <w:tcPr>
            <w:tcW w:w="1770" w:type="dxa"/>
            <w:tcBorders>
              <w:top w:val="nil"/>
              <w:left w:val="nil"/>
              <w:bottom w:val="single" w:sz="4" w:space="0" w:color="auto"/>
              <w:right w:val="nil"/>
            </w:tcBorders>
            <w:shd w:val="clear" w:color="000000" w:fill="FFFFFF"/>
            <w:noWrap/>
            <w:vAlign w:val="center"/>
          </w:tcPr>
          <w:p w14:paraId="2C0A25BA" w14:textId="269A0059" w:rsidR="005E7388" w:rsidRPr="0080043D" w:rsidRDefault="005E7388" w:rsidP="00F50CB4">
            <w:pPr>
              <w:jc w:val="right"/>
              <w:rPr>
                <w:rFonts w:ascii="Arial Narrow" w:hAnsi="Arial Narrow" w:cstheme="minorHAnsi"/>
                <w:color w:val="000000"/>
                <w:sz w:val="18"/>
                <w:szCs w:val="18"/>
                <w:lang w:val="en-PH" w:eastAsia="en-PH"/>
              </w:rPr>
            </w:pPr>
            <w:r w:rsidRPr="001F06C4">
              <w:t>0</w:t>
            </w:r>
          </w:p>
        </w:tc>
      </w:tr>
      <w:tr w:rsidR="00A20C54" w:rsidRPr="0080043D" w14:paraId="2FCBCC00" w14:textId="77777777" w:rsidTr="0039521F">
        <w:trPr>
          <w:trHeight w:val="301"/>
        </w:trPr>
        <w:tc>
          <w:tcPr>
            <w:tcW w:w="2036" w:type="dxa"/>
            <w:tcBorders>
              <w:top w:val="nil"/>
              <w:left w:val="nil"/>
              <w:bottom w:val="nil"/>
              <w:right w:val="nil"/>
            </w:tcBorders>
            <w:shd w:val="clear" w:color="000000" w:fill="FFFFFF"/>
            <w:noWrap/>
            <w:vAlign w:val="center"/>
            <w:hideMark/>
          </w:tcPr>
          <w:p w14:paraId="2D1F386D" w14:textId="77777777" w:rsidR="00A20C54" w:rsidRPr="0080043D" w:rsidRDefault="00A20C54" w:rsidP="00E325E4">
            <w:pP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FVOCI debt investments</w:t>
            </w:r>
          </w:p>
        </w:tc>
        <w:tc>
          <w:tcPr>
            <w:tcW w:w="1644" w:type="dxa"/>
            <w:tcBorders>
              <w:top w:val="nil"/>
              <w:left w:val="nil"/>
              <w:bottom w:val="nil"/>
              <w:right w:val="nil"/>
            </w:tcBorders>
            <w:shd w:val="clear" w:color="000000" w:fill="FFFFFF"/>
            <w:vAlign w:val="center"/>
          </w:tcPr>
          <w:p w14:paraId="21C47CA6" w14:textId="77777777" w:rsidR="00A20C54" w:rsidRPr="0080043D" w:rsidRDefault="00A20C54" w:rsidP="00F50CB4">
            <w:pPr>
              <w:jc w:val="right"/>
              <w:rPr>
                <w:rFonts w:ascii="Arial Narrow" w:hAnsi="Arial Narrow" w:cstheme="minorHAnsi"/>
                <w:b/>
                <w:bCs/>
                <w:color w:val="000000"/>
                <w:sz w:val="18"/>
                <w:szCs w:val="18"/>
                <w:lang w:val="en-PH" w:eastAsia="en-PH"/>
              </w:rPr>
            </w:pPr>
          </w:p>
        </w:tc>
        <w:tc>
          <w:tcPr>
            <w:tcW w:w="1644" w:type="dxa"/>
            <w:tcBorders>
              <w:top w:val="nil"/>
              <w:left w:val="nil"/>
              <w:bottom w:val="nil"/>
              <w:right w:val="nil"/>
            </w:tcBorders>
            <w:shd w:val="clear" w:color="000000" w:fill="FFFFFF"/>
            <w:vAlign w:val="center"/>
          </w:tcPr>
          <w:p w14:paraId="09EEB7FC" w14:textId="77777777" w:rsidR="00A20C54" w:rsidRPr="0080043D" w:rsidRDefault="00A20C54" w:rsidP="00F50CB4">
            <w:pPr>
              <w:jc w:val="right"/>
              <w:rPr>
                <w:rFonts w:ascii="Arial Narrow" w:hAnsi="Arial Narrow" w:cstheme="minorHAnsi"/>
                <w:b/>
                <w:bCs/>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2615038F" w14:textId="77777777" w:rsidR="00A20C54" w:rsidRPr="0080043D" w:rsidRDefault="00A20C54" w:rsidP="00F50CB4">
            <w:pPr>
              <w:jc w:val="right"/>
              <w:rPr>
                <w:rFonts w:ascii="Arial Narrow" w:hAnsi="Arial Narrow" w:cstheme="minorHAnsi"/>
                <w:b/>
                <w:bCs/>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0F364398" w14:textId="77777777" w:rsidR="00A20C54" w:rsidRPr="0080043D" w:rsidRDefault="00A20C54" w:rsidP="00F50CB4">
            <w:pPr>
              <w:jc w:val="right"/>
              <w:rPr>
                <w:rFonts w:ascii="Arial Narrow" w:hAnsi="Arial Narrow" w:cstheme="minorHAnsi"/>
                <w:b/>
                <w:bCs/>
                <w:color w:val="000000"/>
                <w:sz w:val="18"/>
                <w:szCs w:val="18"/>
                <w:lang w:val="en-PH" w:eastAsia="en-PH"/>
              </w:rPr>
            </w:pPr>
          </w:p>
        </w:tc>
      </w:tr>
      <w:tr w:rsidR="00A20C54" w:rsidRPr="0080043D" w14:paraId="306C170A" w14:textId="77777777" w:rsidTr="0039521F">
        <w:trPr>
          <w:trHeight w:val="301"/>
        </w:trPr>
        <w:tc>
          <w:tcPr>
            <w:tcW w:w="2036" w:type="dxa"/>
            <w:tcBorders>
              <w:top w:val="nil"/>
              <w:left w:val="nil"/>
              <w:bottom w:val="nil"/>
              <w:right w:val="nil"/>
            </w:tcBorders>
            <w:shd w:val="clear" w:color="000000" w:fill="FFFFFF"/>
            <w:noWrap/>
            <w:vAlign w:val="center"/>
            <w:hideMark/>
          </w:tcPr>
          <w:p w14:paraId="385DF52A" w14:textId="77777777" w:rsidR="00A20C54" w:rsidRPr="0080043D" w:rsidRDefault="00A20C54" w:rsidP="00E325E4">
            <w:pPr>
              <w:ind w:firstLineChars="100" w:firstLine="180"/>
              <w:rPr>
                <w:rFonts w:ascii="Arial Narrow" w:hAnsi="Arial Narrow" w:cstheme="minorHAnsi"/>
                <w:i/>
                <w:iCs/>
                <w:color w:val="000000"/>
                <w:sz w:val="18"/>
                <w:szCs w:val="18"/>
                <w:lang w:val="en-PH" w:eastAsia="en-PH"/>
              </w:rPr>
            </w:pPr>
            <w:r w:rsidRPr="0080043D">
              <w:rPr>
                <w:rFonts w:ascii="Arial Narrow" w:hAnsi="Arial Narrow" w:cstheme="minorHAnsi"/>
                <w:i/>
                <w:iCs/>
                <w:color w:val="000000"/>
                <w:sz w:val="18"/>
                <w:szCs w:val="18"/>
                <w:lang w:val="en-PH" w:eastAsia="en-PH"/>
              </w:rPr>
              <w:t>Internal Credit Rating</w:t>
            </w:r>
          </w:p>
        </w:tc>
        <w:tc>
          <w:tcPr>
            <w:tcW w:w="1644" w:type="dxa"/>
            <w:tcBorders>
              <w:top w:val="nil"/>
              <w:left w:val="nil"/>
              <w:bottom w:val="nil"/>
              <w:right w:val="nil"/>
            </w:tcBorders>
            <w:shd w:val="clear" w:color="000000" w:fill="FFFFFF"/>
            <w:vAlign w:val="center"/>
          </w:tcPr>
          <w:p w14:paraId="07932BF2" w14:textId="77777777" w:rsidR="00A20C54" w:rsidRPr="0080043D" w:rsidRDefault="00A20C54" w:rsidP="00F50CB4">
            <w:pPr>
              <w:jc w:val="right"/>
              <w:rPr>
                <w:rFonts w:ascii="Arial Narrow" w:hAnsi="Arial Narrow" w:cstheme="minorHAnsi"/>
                <w:b/>
                <w:bCs/>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340994AB" w14:textId="77777777" w:rsidR="00A20C54" w:rsidRPr="0080043D" w:rsidRDefault="00A20C54" w:rsidP="00F50CB4">
            <w:pPr>
              <w:jc w:val="right"/>
              <w:rPr>
                <w:rFonts w:ascii="Arial Narrow" w:hAnsi="Arial Narrow" w:cstheme="minorHAnsi"/>
                <w:b/>
                <w:bCs/>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6E992EF9" w14:textId="77777777" w:rsidR="00A20C54" w:rsidRPr="0080043D" w:rsidRDefault="00A20C54" w:rsidP="00F50CB4">
            <w:pPr>
              <w:jc w:val="right"/>
              <w:rPr>
                <w:rFonts w:ascii="Arial Narrow" w:hAnsi="Arial Narrow" w:cstheme="minorHAnsi"/>
                <w:b/>
                <w:bCs/>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05ABF1E8" w14:textId="77777777" w:rsidR="00A20C54" w:rsidRPr="0080043D" w:rsidRDefault="00A20C54" w:rsidP="00F50CB4">
            <w:pPr>
              <w:jc w:val="right"/>
              <w:rPr>
                <w:rFonts w:ascii="Arial Narrow" w:hAnsi="Arial Narrow" w:cstheme="minorHAnsi"/>
                <w:b/>
                <w:bCs/>
                <w:color w:val="000000"/>
                <w:sz w:val="18"/>
                <w:szCs w:val="18"/>
                <w:lang w:val="en-PH" w:eastAsia="en-PH"/>
              </w:rPr>
            </w:pPr>
          </w:p>
        </w:tc>
      </w:tr>
      <w:tr w:rsidR="005E7388" w:rsidRPr="0080043D" w14:paraId="0ACE44E2" w14:textId="77777777" w:rsidTr="0039521F">
        <w:trPr>
          <w:trHeight w:val="301"/>
        </w:trPr>
        <w:tc>
          <w:tcPr>
            <w:tcW w:w="2036" w:type="dxa"/>
            <w:tcBorders>
              <w:top w:val="nil"/>
              <w:left w:val="nil"/>
              <w:bottom w:val="nil"/>
              <w:right w:val="nil"/>
            </w:tcBorders>
            <w:shd w:val="clear" w:color="000000" w:fill="FFFFFF"/>
            <w:noWrap/>
            <w:vAlign w:val="center"/>
            <w:hideMark/>
          </w:tcPr>
          <w:p w14:paraId="3DBCB898"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Prime</w:t>
            </w:r>
          </w:p>
        </w:tc>
        <w:tc>
          <w:tcPr>
            <w:tcW w:w="1644" w:type="dxa"/>
            <w:tcBorders>
              <w:top w:val="nil"/>
              <w:left w:val="nil"/>
              <w:bottom w:val="nil"/>
              <w:right w:val="nil"/>
            </w:tcBorders>
            <w:shd w:val="clear" w:color="000000" w:fill="FFFFFF"/>
            <w:vAlign w:val="center"/>
          </w:tcPr>
          <w:p w14:paraId="0C027085"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1,219.85</w:t>
            </w:r>
          </w:p>
        </w:tc>
        <w:tc>
          <w:tcPr>
            <w:tcW w:w="1644" w:type="dxa"/>
            <w:tcBorders>
              <w:top w:val="nil"/>
              <w:left w:val="nil"/>
              <w:bottom w:val="nil"/>
              <w:right w:val="nil"/>
            </w:tcBorders>
            <w:shd w:val="clear" w:color="000000" w:fill="FFFFFF"/>
            <w:noWrap/>
            <w:vAlign w:val="center"/>
          </w:tcPr>
          <w:p w14:paraId="54A354DD"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1,219.85</w:t>
            </w:r>
          </w:p>
        </w:tc>
        <w:tc>
          <w:tcPr>
            <w:tcW w:w="1629" w:type="dxa"/>
            <w:tcBorders>
              <w:top w:val="nil"/>
              <w:left w:val="nil"/>
              <w:bottom w:val="nil"/>
              <w:right w:val="nil"/>
            </w:tcBorders>
            <w:shd w:val="clear" w:color="000000" w:fill="FFFFFF"/>
            <w:noWrap/>
            <w:vAlign w:val="center"/>
          </w:tcPr>
          <w:p w14:paraId="18FB851E" w14:textId="7D0C0A7B" w:rsidR="005E7388" w:rsidRPr="0080043D" w:rsidRDefault="005E7388" w:rsidP="00F50CB4">
            <w:pPr>
              <w:jc w:val="right"/>
              <w:rPr>
                <w:rFonts w:ascii="Arial Narrow" w:hAnsi="Arial Narrow" w:cstheme="minorHAnsi"/>
                <w:sz w:val="18"/>
                <w:szCs w:val="18"/>
              </w:rPr>
            </w:pPr>
            <w:r w:rsidRPr="002713C1">
              <w:t>0</w:t>
            </w:r>
          </w:p>
        </w:tc>
        <w:tc>
          <w:tcPr>
            <w:tcW w:w="1770" w:type="dxa"/>
            <w:tcBorders>
              <w:top w:val="nil"/>
              <w:left w:val="nil"/>
              <w:bottom w:val="nil"/>
              <w:right w:val="nil"/>
            </w:tcBorders>
            <w:shd w:val="clear" w:color="000000" w:fill="FFFFFF"/>
            <w:noWrap/>
            <w:vAlign w:val="center"/>
          </w:tcPr>
          <w:p w14:paraId="042E99C8" w14:textId="51FAFAB5" w:rsidR="005E7388" w:rsidRPr="0080043D" w:rsidRDefault="005E7388" w:rsidP="00F50CB4">
            <w:pPr>
              <w:jc w:val="right"/>
              <w:rPr>
                <w:rFonts w:ascii="Arial Narrow" w:hAnsi="Arial Narrow" w:cstheme="minorHAnsi"/>
                <w:sz w:val="18"/>
                <w:szCs w:val="18"/>
              </w:rPr>
            </w:pPr>
            <w:r w:rsidRPr="002713C1">
              <w:t>0</w:t>
            </w:r>
          </w:p>
        </w:tc>
      </w:tr>
      <w:tr w:rsidR="005E7388" w:rsidRPr="0080043D" w14:paraId="479A8C4A" w14:textId="77777777" w:rsidTr="0039521F">
        <w:trPr>
          <w:trHeight w:val="301"/>
        </w:trPr>
        <w:tc>
          <w:tcPr>
            <w:tcW w:w="2036" w:type="dxa"/>
            <w:tcBorders>
              <w:top w:val="nil"/>
              <w:left w:val="nil"/>
              <w:bottom w:val="nil"/>
              <w:right w:val="nil"/>
            </w:tcBorders>
            <w:shd w:val="clear" w:color="000000" w:fill="FFFFFF"/>
            <w:noWrap/>
            <w:vAlign w:val="center"/>
          </w:tcPr>
          <w:p w14:paraId="2635408F"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High Grade</w:t>
            </w:r>
          </w:p>
        </w:tc>
        <w:tc>
          <w:tcPr>
            <w:tcW w:w="1644" w:type="dxa"/>
            <w:tcBorders>
              <w:top w:val="nil"/>
              <w:left w:val="nil"/>
              <w:bottom w:val="nil"/>
              <w:right w:val="nil"/>
            </w:tcBorders>
            <w:shd w:val="clear" w:color="000000" w:fill="FFFFFF"/>
            <w:vAlign w:val="center"/>
          </w:tcPr>
          <w:p w14:paraId="63FA791A"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815.53</w:t>
            </w:r>
          </w:p>
        </w:tc>
        <w:tc>
          <w:tcPr>
            <w:tcW w:w="1644" w:type="dxa"/>
            <w:tcBorders>
              <w:top w:val="nil"/>
              <w:left w:val="nil"/>
              <w:bottom w:val="nil"/>
              <w:right w:val="nil"/>
            </w:tcBorders>
            <w:shd w:val="clear" w:color="000000" w:fill="FFFFFF"/>
            <w:noWrap/>
            <w:vAlign w:val="center"/>
          </w:tcPr>
          <w:p w14:paraId="1B04BB68"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815.53</w:t>
            </w:r>
          </w:p>
        </w:tc>
        <w:tc>
          <w:tcPr>
            <w:tcW w:w="1629" w:type="dxa"/>
            <w:tcBorders>
              <w:top w:val="nil"/>
              <w:left w:val="nil"/>
              <w:bottom w:val="nil"/>
              <w:right w:val="nil"/>
            </w:tcBorders>
            <w:shd w:val="clear" w:color="000000" w:fill="FFFFFF"/>
            <w:noWrap/>
            <w:vAlign w:val="center"/>
          </w:tcPr>
          <w:p w14:paraId="1F9639E8" w14:textId="2470CC7E" w:rsidR="005E7388" w:rsidRPr="0080043D" w:rsidRDefault="005E7388" w:rsidP="00F50CB4">
            <w:pPr>
              <w:jc w:val="right"/>
              <w:rPr>
                <w:rFonts w:ascii="Arial Narrow" w:hAnsi="Arial Narrow" w:cstheme="minorHAnsi"/>
                <w:sz w:val="18"/>
                <w:szCs w:val="18"/>
              </w:rPr>
            </w:pPr>
            <w:r w:rsidRPr="002713C1">
              <w:t>0</w:t>
            </w:r>
          </w:p>
        </w:tc>
        <w:tc>
          <w:tcPr>
            <w:tcW w:w="1770" w:type="dxa"/>
            <w:tcBorders>
              <w:top w:val="nil"/>
              <w:left w:val="nil"/>
              <w:bottom w:val="nil"/>
              <w:right w:val="nil"/>
            </w:tcBorders>
            <w:shd w:val="clear" w:color="000000" w:fill="FFFFFF"/>
            <w:noWrap/>
            <w:vAlign w:val="center"/>
          </w:tcPr>
          <w:p w14:paraId="61384ACD" w14:textId="1661D657" w:rsidR="005E7388" w:rsidRPr="0080043D" w:rsidRDefault="005E7388" w:rsidP="00F50CB4">
            <w:pPr>
              <w:jc w:val="right"/>
              <w:rPr>
                <w:rFonts w:ascii="Arial Narrow" w:hAnsi="Arial Narrow" w:cstheme="minorHAnsi"/>
                <w:sz w:val="18"/>
                <w:szCs w:val="18"/>
              </w:rPr>
            </w:pPr>
            <w:r w:rsidRPr="002713C1">
              <w:t>0</w:t>
            </w:r>
          </w:p>
        </w:tc>
      </w:tr>
      <w:tr w:rsidR="005E7388" w:rsidRPr="0080043D" w14:paraId="2FE9957C" w14:textId="77777777" w:rsidTr="0039521F">
        <w:trPr>
          <w:trHeight w:val="301"/>
        </w:trPr>
        <w:tc>
          <w:tcPr>
            <w:tcW w:w="2036" w:type="dxa"/>
            <w:tcBorders>
              <w:top w:val="nil"/>
              <w:left w:val="nil"/>
              <w:bottom w:val="nil"/>
              <w:right w:val="nil"/>
            </w:tcBorders>
            <w:shd w:val="clear" w:color="000000" w:fill="FFFFFF"/>
            <w:noWrap/>
            <w:vAlign w:val="center"/>
          </w:tcPr>
          <w:p w14:paraId="0F04C95A"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Good</w:t>
            </w:r>
          </w:p>
        </w:tc>
        <w:tc>
          <w:tcPr>
            <w:tcW w:w="1644" w:type="dxa"/>
            <w:tcBorders>
              <w:top w:val="nil"/>
              <w:left w:val="nil"/>
              <w:bottom w:val="nil"/>
              <w:right w:val="nil"/>
            </w:tcBorders>
            <w:shd w:val="clear" w:color="000000" w:fill="FFFFFF"/>
            <w:vAlign w:val="center"/>
          </w:tcPr>
          <w:p w14:paraId="45AD4CB3"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717.27</w:t>
            </w:r>
          </w:p>
        </w:tc>
        <w:tc>
          <w:tcPr>
            <w:tcW w:w="1644" w:type="dxa"/>
            <w:tcBorders>
              <w:top w:val="nil"/>
              <w:left w:val="nil"/>
              <w:bottom w:val="nil"/>
              <w:right w:val="nil"/>
            </w:tcBorders>
            <w:shd w:val="clear" w:color="000000" w:fill="FFFFFF"/>
            <w:noWrap/>
            <w:vAlign w:val="center"/>
          </w:tcPr>
          <w:p w14:paraId="2464420D"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717.27</w:t>
            </w:r>
          </w:p>
        </w:tc>
        <w:tc>
          <w:tcPr>
            <w:tcW w:w="1629" w:type="dxa"/>
            <w:tcBorders>
              <w:top w:val="nil"/>
              <w:left w:val="nil"/>
              <w:bottom w:val="nil"/>
              <w:right w:val="nil"/>
            </w:tcBorders>
            <w:shd w:val="clear" w:color="000000" w:fill="FFFFFF"/>
            <w:noWrap/>
            <w:vAlign w:val="center"/>
          </w:tcPr>
          <w:p w14:paraId="3546AA17" w14:textId="426895E8" w:rsidR="005E7388" w:rsidRPr="0080043D" w:rsidRDefault="005E7388" w:rsidP="00F50CB4">
            <w:pPr>
              <w:jc w:val="right"/>
              <w:rPr>
                <w:rFonts w:ascii="Arial Narrow" w:hAnsi="Arial Narrow" w:cstheme="minorHAnsi"/>
                <w:sz w:val="18"/>
                <w:szCs w:val="18"/>
              </w:rPr>
            </w:pPr>
            <w:r w:rsidRPr="002713C1">
              <w:t>0</w:t>
            </w:r>
          </w:p>
        </w:tc>
        <w:tc>
          <w:tcPr>
            <w:tcW w:w="1770" w:type="dxa"/>
            <w:tcBorders>
              <w:top w:val="nil"/>
              <w:left w:val="nil"/>
              <w:bottom w:val="nil"/>
              <w:right w:val="nil"/>
            </w:tcBorders>
            <w:shd w:val="clear" w:color="000000" w:fill="FFFFFF"/>
            <w:noWrap/>
            <w:vAlign w:val="center"/>
          </w:tcPr>
          <w:p w14:paraId="72F80520" w14:textId="414BB801" w:rsidR="005E7388" w:rsidRPr="0080043D" w:rsidRDefault="005E7388" w:rsidP="00F50CB4">
            <w:pPr>
              <w:jc w:val="right"/>
              <w:rPr>
                <w:rFonts w:ascii="Arial Narrow" w:hAnsi="Arial Narrow" w:cstheme="minorHAnsi"/>
                <w:sz w:val="18"/>
                <w:szCs w:val="18"/>
              </w:rPr>
            </w:pPr>
            <w:r w:rsidRPr="002713C1">
              <w:t>0</w:t>
            </w:r>
          </w:p>
        </w:tc>
      </w:tr>
      <w:tr w:rsidR="00A20C54" w:rsidRPr="0080043D" w14:paraId="3DA84CB8" w14:textId="77777777" w:rsidTr="0039521F">
        <w:trPr>
          <w:trHeight w:val="301"/>
        </w:trPr>
        <w:tc>
          <w:tcPr>
            <w:tcW w:w="2036" w:type="dxa"/>
            <w:tcBorders>
              <w:top w:val="nil"/>
              <w:left w:val="nil"/>
              <w:bottom w:val="nil"/>
              <w:right w:val="nil"/>
            </w:tcBorders>
            <w:shd w:val="clear" w:color="000000" w:fill="FFFFFF"/>
            <w:noWrap/>
            <w:vAlign w:val="center"/>
          </w:tcPr>
          <w:p w14:paraId="2F188F70" w14:textId="77777777" w:rsidR="00A20C54" w:rsidRPr="0080043D" w:rsidRDefault="00A20C54" w:rsidP="00E325E4">
            <w:pPr>
              <w:rPr>
                <w:rFonts w:ascii="Arial Narrow" w:hAnsi="Arial Narrow" w:cstheme="minorHAnsi"/>
                <w:color w:val="000000"/>
                <w:sz w:val="18"/>
                <w:szCs w:val="18"/>
                <w:lang w:val="en-PH" w:eastAsia="en-PH"/>
              </w:rPr>
            </w:pPr>
            <w:r w:rsidRPr="0080043D">
              <w:rPr>
                <w:rFonts w:ascii="Arial Narrow" w:hAnsi="Arial Narrow" w:cstheme="minorHAnsi"/>
                <w:i/>
                <w:iCs/>
                <w:color w:val="000000"/>
                <w:sz w:val="18"/>
                <w:szCs w:val="18"/>
                <w:lang w:val="en-PH" w:eastAsia="en-PH"/>
              </w:rPr>
              <w:t>External Credit Rating</w:t>
            </w:r>
          </w:p>
        </w:tc>
        <w:tc>
          <w:tcPr>
            <w:tcW w:w="1644" w:type="dxa"/>
            <w:tcBorders>
              <w:top w:val="nil"/>
              <w:left w:val="nil"/>
              <w:bottom w:val="nil"/>
              <w:right w:val="nil"/>
            </w:tcBorders>
            <w:shd w:val="clear" w:color="000000" w:fill="FFFFFF"/>
            <w:vAlign w:val="center"/>
          </w:tcPr>
          <w:p w14:paraId="5C4389E9"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260EA1C3"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1A6081D2"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03610FD0" w14:textId="77777777" w:rsidR="00A20C54" w:rsidRPr="0080043D" w:rsidRDefault="00A20C54" w:rsidP="00F50CB4">
            <w:pPr>
              <w:jc w:val="right"/>
              <w:rPr>
                <w:rFonts w:ascii="Arial Narrow" w:hAnsi="Arial Narrow" w:cstheme="minorHAnsi"/>
                <w:color w:val="000000"/>
                <w:sz w:val="18"/>
                <w:szCs w:val="18"/>
                <w:lang w:val="en-PH" w:eastAsia="en-PH"/>
              </w:rPr>
            </w:pPr>
          </w:p>
        </w:tc>
      </w:tr>
      <w:tr w:rsidR="005E7388" w:rsidRPr="0080043D" w14:paraId="6EF480A9" w14:textId="77777777" w:rsidTr="0039521F">
        <w:trPr>
          <w:trHeight w:val="301"/>
        </w:trPr>
        <w:tc>
          <w:tcPr>
            <w:tcW w:w="2036" w:type="dxa"/>
            <w:tcBorders>
              <w:top w:val="nil"/>
              <w:left w:val="nil"/>
              <w:bottom w:val="nil"/>
              <w:right w:val="nil"/>
            </w:tcBorders>
            <w:shd w:val="clear" w:color="000000" w:fill="FFFFFF"/>
            <w:noWrap/>
            <w:vAlign w:val="center"/>
          </w:tcPr>
          <w:p w14:paraId="7C94047C"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Aaa or equivalent</w:t>
            </w:r>
          </w:p>
        </w:tc>
        <w:tc>
          <w:tcPr>
            <w:tcW w:w="1644" w:type="dxa"/>
            <w:tcBorders>
              <w:top w:val="nil"/>
              <w:left w:val="nil"/>
              <w:bottom w:val="nil"/>
              <w:right w:val="nil"/>
            </w:tcBorders>
            <w:shd w:val="clear" w:color="000000" w:fill="FFFFFF"/>
            <w:vAlign w:val="center"/>
          </w:tcPr>
          <w:p w14:paraId="557CFA7D"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7,289.40 </w:t>
            </w:r>
          </w:p>
        </w:tc>
        <w:tc>
          <w:tcPr>
            <w:tcW w:w="1644" w:type="dxa"/>
            <w:tcBorders>
              <w:top w:val="nil"/>
              <w:left w:val="nil"/>
              <w:bottom w:val="nil"/>
              <w:right w:val="nil"/>
            </w:tcBorders>
            <w:shd w:val="clear" w:color="000000" w:fill="FFFFFF"/>
            <w:noWrap/>
            <w:vAlign w:val="center"/>
          </w:tcPr>
          <w:p w14:paraId="36A2678D"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7,289.40 </w:t>
            </w:r>
          </w:p>
        </w:tc>
        <w:tc>
          <w:tcPr>
            <w:tcW w:w="1629" w:type="dxa"/>
            <w:tcBorders>
              <w:top w:val="nil"/>
              <w:left w:val="nil"/>
              <w:bottom w:val="nil"/>
              <w:right w:val="nil"/>
            </w:tcBorders>
            <w:shd w:val="clear" w:color="000000" w:fill="FFFFFF"/>
            <w:noWrap/>
            <w:vAlign w:val="center"/>
          </w:tcPr>
          <w:p w14:paraId="0F6B5368" w14:textId="10DEC639" w:rsidR="005E7388" w:rsidRPr="0080043D" w:rsidRDefault="005E7388" w:rsidP="00F50CB4">
            <w:pPr>
              <w:jc w:val="right"/>
              <w:rPr>
                <w:rFonts w:ascii="Arial Narrow" w:hAnsi="Arial Narrow" w:cstheme="minorHAnsi"/>
                <w:sz w:val="18"/>
                <w:szCs w:val="18"/>
              </w:rPr>
            </w:pPr>
            <w:r w:rsidRPr="00F82AB5">
              <w:t>0</w:t>
            </w:r>
          </w:p>
        </w:tc>
        <w:tc>
          <w:tcPr>
            <w:tcW w:w="1770" w:type="dxa"/>
            <w:tcBorders>
              <w:top w:val="nil"/>
              <w:left w:val="nil"/>
              <w:bottom w:val="nil"/>
              <w:right w:val="nil"/>
            </w:tcBorders>
            <w:shd w:val="clear" w:color="000000" w:fill="FFFFFF"/>
            <w:noWrap/>
            <w:vAlign w:val="center"/>
          </w:tcPr>
          <w:p w14:paraId="236B85B0" w14:textId="4D67339A" w:rsidR="005E7388" w:rsidRPr="0080043D" w:rsidRDefault="005E7388" w:rsidP="00F50CB4">
            <w:pPr>
              <w:jc w:val="right"/>
              <w:rPr>
                <w:rFonts w:ascii="Arial Narrow" w:hAnsi="Arial Narrow" w:cstheme="minorHAnsi"/>
                <w:sz w:val="18"/>
                <w:szCs w:val="18"/>
              </w:rPr>
            </w:pPr>
            <w:r w:rsidRPr="00F82AB5">
              <w:t>0</w:t>
            </w:r>
          </w:p>
        </w:tc>
      </w:tr>
      <w:tr w:rsidR="005E7388" w:rsidRPr="0080043D" w14:paraId="7E88C831" w14:textId="77777777" w:rsidTr="0039521F">
        <w:trPr>
          <w:trHeight w:val="301"/>
        </w:trPr>
        <w:tc>
          <w:tcPr>
            <w:tcW w:w="2036" w:type="dxa"/>
            <w:tcBorders>
              <w:top w:val="nil"/>
              <w:left w:val="nil"/>
              <w:bottom w:val="nil"/>
              <w:right w:val="nil"/>
            </w:tcBorders>
            <w:shd w:val="clear" w:color="000000" w:fill="FFFFFF"/>
            <w:noWrap/>
            <w:vAlign w:val="center"/>
          </w:tcPr>
          <w:p w14:paraId="34F8B76D"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Aa2 or equivalent</w:t>
            </w:r>
          </w:p>
        </w:tc>
        <w:tc>
          <w:tcPr>
            <w:tcW w:w="1644" w:type="dxa"/>
            <w:tcBorders>
              <w:top w:val="nil"/>
              <w:left w:val="nil"/>
              <w:bottom w:val="nil"/>
              <w:right w:val="nil"/>
            </w:tcBorders>
            <w:shd w:val="clear" w:color="000000" w:fill="FFFFFF"/>
            <w:vAlign w:val="center"/>
          </w:tcPr>
          <w:p w14:paraId="44A196F5"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276.83 </w:t>
            </w:r>
          </w:p>
        </w:tc>
        <w:tc>
          <w:tcPr>
            <w:tcW w:w="1644" w:type="dxa"/>
            <w:tcBorders>
              <w:top w:val="nil"/>
              <w:left w:val="nil"/>
              <w:bottom w:val="nil"/>
              <w:right w:val="nil"/>
            </w:tcBorders>
            <w:shd w:val="clear" w:color="000000" w:fill="FFFFFF"/>
            <w:noWrap/>
            <w:vAlign w:val="center"/>
          </w:tcPr>
          <w:p w14:paraId="0628FDFD"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276.83 </w:t>
            </w:r>
          </w:p>
        </w:tc>
        <w:tc>
          <w:tcPr>
            <w:tcW w:w="1629" w:type="dxa"/>
            <w:tcBorders>
              <w:top w:val="nil"/>
              <w:left w:val="nil"/>
              <w:bottom w:val="nil"/>
              <w:right w:val="nil"/>
            </w:tcBorders>
            <w:shd w:val="clear" w:color="000000" w:fill="FFFFFF"/>
            <w:noWrap/>
            <w:vAlign w:val="center"/>
          </w:tcPr>
          <w:p w14:paraId="6DA4833D" w14:textId="0B336BF2" w:rsidR="005E7388" w:rsidRPr="0080043D" w:rsidRDefault="005E7388" w:rsidP="00F50CB4">
            <w:pPr>
              <w:jc w:val="right"/>
              <w:rPr>
                <w:rFonts w:ascii="Arial Narrow" w:hAnsi="Arial Narrow" w:cstheme="minorHAnsi"/>
                <w:sz w:val="18"/>
                <w:szCs w:val="18"/>
              </w:rPr>
            </w:pPr>
            <w:r w:rsidRPr="00F82AB5">
              <w:t>0</w:t>
            </w:r>
          </w:p>
        </w:tc>
        <w:tc>
          <w:tcPr>
            <w:tcW w:w="1770" w:type="dxa"/>
            <w:tcBorders>
              <w:top w:val="nil"/>
              <w:left w:val="nil"/>
              <w:bottom w:val="nil"/>
              <w:right w:val="nil"/>
            </w:tcBorders>
            <w:shd w:val="clear" w:color="000000" w:fill="FFFFFF"/>
            <w:noWrap/>
            <w:vAlign w:val="center"/>
          </w:tcPr>
          <w:p w14:paraId="5B4B9B11" w14:textId="4EC0E3F4" w:rsidR="005E7388" w:rsidRPr="0080043D" w:rsidRDefault="005E7388" w:rsidP="00F50CB4">
            <w:pPr>
              <w:jc w:val="right"/>
              <w:rPr>
                <w:rFonts w:ascii="Arial Narrow" w:hAnsi="Arial Narrow" w:cstheme="minorHAnsi"/>
                <w:sz w:val="18"/>
                <w:szCs w:val="18"/>
              </w:rPr>
            </w:pPr>
            <w:r w:rsidRPr="00F82AB5">
              <w:t>0</w:t>
            </w:r>
          </w:p>
        </w:tc>
      </w:tr>
      <w:tr w:rsidR="005E7388" w:rsidRPr="0080043D" w14:paraId="7755CBEA" w14:textId="77777777" w:rsidTr="0039521F">
        <w:trPr>
          <w:trHeight w:val="301"/>
        </w:trPr>
        <w:tc>
          <w:tcPr>
            <w:tcW w:w="2036" w:type="dxa"/>
            <w:tcBorders>
              <w:top w:val="nil"/>
              <w:left w:val="nil"/>
              <w:bottom w:val="nil"/>
              <w:right w:val="nil"/>
            </w:tcBorders>
            <w:shd w:val="clear" w:color="000000" w:fill="FFFFFF"/>
            <w:noWrap/>
            <w:vAlign w:val="center"/>
          </w:tcPr>
          <w:p w14:paraId="60750B04"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A1 or equivalent</w:t>
            </w:r>
          </w:p>
        </w:tc>
        <w:tc>
          <w:tcPr>
            <w:tcW w:w="1644" w:type="dxa"/>
            <w:tcBorders>
              <w:top w:val="nil"/>
              <w:left w:val="nil"/>
              <w:bottom w:val="nil"/>
              <w:right w:val="nil"/>
            </w:tcBorders>
            <w:shd w:val="clear" w:color="000000" w:fill="FFFFFF"/>
            <w:vAlign w:val="center"/>
          </w:tcPr>
          <w:p w14:paraId="0534852E"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289.76 </w:t>
            </w:r>
          </w:p>
        </w:tc>
        <w:tc>
          <w:tcPr>
            <w:tcW w:w="1644" w:type="dxa"/>
            <w:tcBorders>
              <w:top w:val="nil"/>
              <w:left w:val="nil"/>
              <w:bottom w:val="nil"/>
              <w:right w:val="nil"/>
            </w:tcBorders>
            <w:shd w:val="clear" w:color="000000" w:fill="FFFFFF"/>
            <w:noWrap/>
            <w:vAlign w:val="center"/>
          </w:tcPr>
          <w:p w14:paraId="4AE5D854"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289.76 </w:t>
            </w:r>
          </w:p>
        </w:tc>
        <w:tc>
          <w:tcPr>
            <w:tcW w:w="1629" w:type="dxa"/>
            <w:tcBorders>
              <w:top w:val="nil"/>
              <w:left w:val="nil"/>
              <w:bottom w:val="nil"/>
              <w:right w:val="nil"/>
            </w:tcBorders>
            <w:shd w:val="clear" w:color="000000" w:fill="FFFFFF"/>
            <w:noWrap/>
            <w:vAlign w:val="center"/>
          </w:tcPr>
          <w:p w14:paraId="6EA8E535" w14:textId="58F5D497" w:rsidR="005E7388" w:rsidRPr="0080043D" w:rsidRDefault="005E7388" w:rsidP="00F50CB4">
            <w:pPr>
              <w:jc w:val="right"/>
              <w:rPr>
                <w:rFonts w:ascii="Arial Narrow" w:hAnsi="Arial Narrow" w:cstheme="minorHAnsi"/>
                <w:sz w:val="18"/>
                <w:szCs w:val="18"/>
              </w:rPr>
            </w:pPr>
            <w:r w:rsidRPr="00F82AB5">
              <w:t>0</w:t>
            </w:r>
          </w:p>
        </w:tc>
        <w:tc>
          <w:tcPr>
            <w:tcW w:w="1770" w:type="dxa"/>
            <w:tcBorders>
              <w:top w:val="nil"/>
              <w:left w:val="nil"/>
              <w:bottom w:val="nil"/>
              <w:right w:val="nil"/>
            </w:tcBorders>
            <w:shd w:val="clear" w:color="000000" w:fill="FFFFFF"/>
            <w:noWrap/>
            <w:vAlign w:val="center"/>
          </w:tcPr>
          <w:p w14:paraId="606E0229" w14:textId="69E99399" w:rsidR="005E7388" w:rsidRPr="0080043D" w:rsidRDefault="005E7388" w:rsidP="00F50CB4">
            <w:pPr>
              <w:jc w:val="right"/>
              <w:rPr>
                <w:rFonts w:ascii="Arial Narrow" w:hAnsi="Arial Narrow" w:cstheme="minorHAnsi"/>
                <w:sz w:val="18"/>
                <w:szCs w:val="18"/>
              </w:rPr>
            </w:pPr>
            <w:r w:rsidRPr="00F82AB5">
              <w:t>0</w:t>
            </w:r>
          </w:p>
        </w:tc>
      </w:tr>
      <w:tr w:rsidR="005E7388" w:rsidRPr="0080043D" w14:paraId="64F8BFE3" w14:textId="77777777" w:rsidTr="0039521F">
        <w:trPr>
          <w:trHeight w:val="301"/>
        </w:trPr>
        <w:tc>
          <w:tcPr>
            <w:tcW w:w="2036" w:type="dxa"/>
            <w:tcBorders>
              <w:top w:val="nil"/>
              <w:left w:val="nil"/>
              <w:bottom w:val="nil"/>
              <w:right w:val="nil"/>
            </w:tcBorders>
            <w:shd w:val="clear" w:color="000000" w:fill="FFFFFF"/>
            <w:noWrap/>
            <w:vAlign w:val="center"/>
          </w:tcPr>
          <w:p w14:paraId="317CB4DD"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A2 or equivalent</w:t>
            </w:r>
          </w:p>
        </w:tc>
        <w:tc>
          <w:tcPr>
            <w:tcW w:w="1644" w:type="dxa"/>
            <w:tcBorders>
              <w:top w:val="nil"/>
              <w:left w:val="nil"/>
              <w:bottom w:val="nil"/>
              <w:right w:val="nil"/>
            </w:tcBorders>
            <w:shd w:val="clear" w:color="000000" w:fill="FFFFFF"/>
            <w:vAlign w:val="center"/>
          </w:tcPr>
          <w:p w14:paraId="183348A5"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584.58 </w:t>
            </w:r>
          </w:p>
        </w:tc>
        <w:tc>
          <w:tcPr>
            <w:tcW w:w="1644" w:type="dxa"/>
            <w:tcBorders>
              <w:top w:val="nil"/>
              <w:left w:val="nil"/>
              <w:bottom w:val="nil"/>
              <w:right w:val="nil"/>
            </w:tcBorders>
            <w:shd w:val="clear" w:color="000000" w:fill="FFFFFF"/>
            <w:noWrap/>
            <w:vAlign w:val="center"/>
          </w:tcPr>
          <w:p w14:paraId="0276AAED"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584.58 </w:t>
            </w:r>
          </w:p>
        </w:tc>
        <w:tc>
          <w:tcPr>
            <w:tcW w:w="1629" w:type="dxa"/>
            <w:tcBorders>
              <w:top w:val="nil"/>
              <w:left w:val="nil"/>
              <w:bottom w:val="nil"/>
              <w:right w:val="nil"/>
            </w:tcBorders>
            <w:shd w:val="clear" w:color="000000" w:fill="FFFFFF"/>
            <w:noWrap/>
            <w:vAlign w:val="center"/>
          </w:tcPr>
          <w:p w14:paraId="1D87F66E" w14:textId="40D04041" w:rsidR="005E7388" w:rsidRPr="0080043D" w:rsidRDefault="005E7388" w:rsidP="00F50CB4">
            <w:pPr>
              <w:jc w:val="right"/>
              <w:rPr>
                <w:rFonts w:ascii="Arial Narrow" w:hAnsi="Arial Narrow" w:cstheme="minorHAnsi"/>
                <w:sz w:val="18"/>
                <w:szCs w:val="18"/>
              </w:rPr>
            </w:pPr>
            <w:r w:rsidRPr="00F82AB5">
              <w:t>0</w:t>
            </w:r>
          </w:p>
        </w:tc>
        <w:tc>
          <w:tcPr>
            <w:tcW w:w="1770" w:type="dxa"/>
            <w:tcBorders>
              <w:top w:val="nil"/>
              <w:left w:val="nil"/>
              <w:bottom w:val="nil"/>
              <w:right w:val="nil"/>
            </w:tcBorders>
            <w:shd w:val="clear" w:color="000000" w:fill="FFFFFF"/>
            <w:noWrap/>
            <w:vAlign w:val="center"/>
          </w:tcPr>
          <w:p w14:paraId="04059383" w14:textId="103DD821" w:rsidR="005E7388" w:rsidRPr="0080043D" w:rsidRDefault="005E7388" w:rsidP="00F50CB4">
            <w:pPr>
              <w:jc w:val="right"/>
              <w:rPr>
                <w:rFonts w:ascii="Arial Narrow" w:hAnsi="Arial Narrow" w:cstheme="minorHAnsi"/>
                <w:sz w:val="18"/>
                <w:szCs w:val="18"/>
              </w:rPr>
            </w:pPr>
            <w:r w:rsidRPr="00F82AB5">
              <w:t>0</w:t>
            </w:r>
          </w:p>
        </w:tc>
      </w:tr>
      <w:tr w:rsidR="005E7388" w:rsidRPr="0080043D" w14:paraId="66E27DC8" w14:textId="77777777" w:rsidTr="0039521F">
        <w:trPr>
          <w:trHeight w:val="301"/>
        </w:trPr>
        <w:tc>
          <w:tcPr>
            <w:tcW w:w="2036" w:type="dxa"/>
            <w:tcBorders>
              <w:top w:val="nil"/>
              <w:left w:val="nil"/>
              <w:bottom w:val="nil"/>
              <w:right w:val="nil"/>
            </w:tcBorders>
            <w:shd w:val="clear" w:color="000000" w:fill="FFFFFF"/>
            <w:noWrap/>
            <w:vAlign w:val="center"/>
          </w:tcPr>
          <w:p w14:paraId="35E64341"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Baa2 or equivalent</w:t>
            </w:r>
          </w:p>
        </w:tc>
        <w:tc>
          <w:tcPr>
            <w:tcW w:w="1644" w:type="dxa"/>
            <w:tcBorders>
              <w:top w:val="nil"/>
              <w:left w:val="nil"/>
              <w:bottom w:val="nil"/>
              <w:right w:val="nil"/>
            </w:tcBorders>
            <w:shd w:val="clear" w:color="000000" w:fill="FFFFFF"/>
            <w:vAlign w:val="center"/>
          </w:tcPr>
          <w:p w14:paraId="5DAEDBA5"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434,765.68 </w:t>
            </w:r>
          </w:p>
        </w:tc>
        <w:tc>
          <w:tcPr>
            <w:tcW w:w="1644" w:type="dxa"/>
            <w:tcBorders>
              <w:top w:val="nil"/>
              <w:left w:val="nil"/>
              <w:bottom w:val="nil"/>
              <w:right w:val="nil"/>
            </w:tcBorders>
            <w:shd w:val="clear" w:color="000000" w:fill="FFFFFF"/>
            <w:noWrap/>
            <w:vAlign w:val="center"/>
          </w:tcPr>
          <w:p w14:paraId="182D2A47"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434,765.68</w:t>
            </w:r>
          </w:p>
        </w:tc>
        <w:tc>
          <w:tcPr>
            <w:tcW w:w="1629" w:type="dxa"/>
            <w:tcBorders>
              <w:top w:val="nil"/>
              <w:left w:val="nil"/>
              <w:bottom w:val="nil"/>
              <w:right w:val="nil"/>
            </w:tcBorders>
            <w:shd w:val="clear" w:color="000000" w:fill="FFFFFF"/>
            <w:noWrap/>
            <w:vAlign w:val="center"/>
          </w:tcPr>
          <w:p w14:paraId="17BB9766" w14:textId="2F992DA6" w:rsidR="005E7388" w:rsidRPr="0080043D" w:rsidRDefault="005E7388" w:rsidP="00F50CB4">
            <w:pPr>
              <w:jc w:val="right"/>
              <w:rPr>
                <w:rFonts w:ascii="Arial Narrow" w:hAnsi="Arial Narrow" w:cstheme="minorHAnsi"/>
                <w:sz w:val="18"/>
                <w:szCs w:val="18"/>
              </w:rPr>
            </w:pPr>
            <w:r w:rsidRPr="00F82AB5">
              <w:t>0</w:t>
            </w:r>
          </w:p>
        </w:tc>
        <w:tc>
          <w:tcPr>
            <w:tcW w:w="1770" w:type="dxa"/>
            <w:tcBorders>
              <w:top w:val="nil"/>
              <w:left w:val="nil"/>
              <w:bottom w:val="nil"/>
              <w:right w:val="nil"/>
            </w:tcBorders>
            <w:shd w:val="clear" w:color="000000" w:fill="FFFFFF"/>
            <w:noWrap/>
            <w:vAlign w:val="center"/>
          </w:tcPr>
          <w:p w14:paraId="12ABE0F9" w14:textId="227913F8" w:rsidR="005E7388" w:rsidRPr="0080043D" w:rsidRDefault="005E7388" w:rsidP="00F50CB4">
            <w:pPr>
              <w:jc w:val="right"/>
              <w:rPr>
                <w:rFonts w:ascii="Arial Narrow" w:hAnsi="Arial Narrow" w:cstheme="minorHAnsi"/>
                <w:sz w:val="18"/>
                <w:szCs w:val="18"/>
              </w:rPr>
            </w:pPr>
            <w:r w:rsidRPr="00F82AB5">
              <w:t>0</w:t>
            </w:r>
          </w:p>
        </w:tc>
      </w:tr>
      <w:tr w:rsidR="00A20C54" w:rsidRPr="0080043D" w14:paraId="6742EFDF" w14:textId="77777777" w:rsidTr="0039521F">
        <w:trPr>
          <w:trHeight w:val="301"/>
        </w:trPr>
        <w:tc>
          <w:tcPr>
            <w:tcW w:w="2036" w:type="dxa"/>
            <w:tcBorders>
              <w:top w:val="nil"/>
              <w:left w:val="nil"/>
              <w:bottom w:val="nil"/>
              <w:right w:val="nil"/>
            </w:tcBorders>
            <w:shd w:val="clear" w:color="000000" w:fill="FFFFFF"/>
            <w:noWrap/>
            <w:vAlign w:val="center"/>
          </w:tcPr>
          <w:p w14:paraId="1A004CE2" w14:textId="77777777" w:rsidR="00A20C54" w:rsidRPr="0080043D" w:rsidRDefault="00A20C54" w:rsidP="00E325E4">
            <w:pPr>
              <w:rPr>
                <w:rFonts w:ascii="Arial Narrow" w:hAnsi="Arial Narrow" w:cstheme="minorHAnsi"/>
                <w:color w:val="000000"/>
                <w:sz w:val="18"/>
                <w:szCs w:val="18"/>
                <w:lang w:val="en-PH" w:eastAsia="en-PH"/>
              </w:rPr>
            </w:pPr>
            <w:r w:rsidRPr="0080043D">
              <w:rPr>
                <w:rFonts w:ascii="Arial Narrow" w:hAnsi="Arial Narrow" w:cstheme="minorHAnsi"/>
                <w:i/>
                <w:iCs/>
                <w:color w:val="000000"/>
                <w:sz w:val="18"/>
                <w:szCs w:val="18"/>
                <w:lang w:val="en-PH" w:eastAsia="en-PH"/>
              </w:rPr>
              <w:t>Benchmarking</w:t>
            </w:r>
          </w:p>
        </w:tc>
        <w:tc>
          <w:tcPr>
            <w:tcW w:w="1644" w:type="dxa"/>
            <w:tcBorders>
              <w:top w:val="nil"/>
              <w:left w:val="nil"/>
              <w:bottom w:val="nil"/>
              <w:right w:val="nil"/>
            </w:tcBorders>
            <w:shd w:val="clear" w:color="000000" w:fill="FFFFFF"/>
            <w:vAlign w:val="center"/>
          </w:tcPr>
          <w:p w14:paraId="18922ACF"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3A80FD39"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017F4C20"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0B9827FE" w14:textId="77777777" w:rsidR="00A20C54" w:rsidRPr="0080043D" w:rsidRDefault="00A20C54" w:rsidP="00F50CB4">
            <w:pPr>
              <w:jc w:val="right"/>
              <w:rPr>
                <w:rFonts w:ascii="Arial Narrow" w:hAnsi="Arial Narrow" w:cstheme="minorHAnsi"/>
                <w:color w:val="000000"/>
                <w:sz w:val="18"/>
                <w:szCs w:val="18"/>
                <w:lang w:val="en-PH" w:eastAsia="en-PH"/>
              </w:rPr>
            </w:pPr>
          </w:p>
        </w:tc>
      </w:tr>
      <w:tr w:rsidR="005E7388" w:rsidRPr="0080043D" w14:paraId="4FF12523" w14:textId="77777777" w:rsidTr="0039521F">
        <w:trPr>
          <w:trHeight w:val="301"/>
        </w:trPr>
        <w:tc>
          <w:tcPr>
            <w:tcW w:w="2036" w:type="dxa"/>
            <w:tcBorders>
              <w:top w:val="nil"/>
              <w:left w:val="nil"/>
              <w:bottom w:val="nil"/>
              <w:right w:val="nil"/>
            </w:tcBorders>
            <w:shd w:val="clear" w:color="000000" w:fill="FFFFFF"/>
            <w:noWrap/>
            <w:vAlign w:val="center"/>
          </w:tcPr>
          <w:p w14:paraId="0DF936FD"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A3 or equivalent</w:t>
            </w:r>
          </w:p>
        </w:tc>
        <w:tc>
          <w:tcPr>
            <w:tcW w:w="1644" w:type="dxa"/>
            <w:tcBorders>
              <w:top w:val="nil"/>
              <w:left w:val="nil"/>
              <w:bottom w:val="nil"/>
              <w:right w:val="nil"/>
            </w:tcBorders>
            <w:shd w:val="clear" w:color="000000" w:fill="FFFFFF"/>
            <w:vAlign w:val="center"/>
          </w:tcPr>
          <w:p w14:paraId="2CBF322C"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1,378.65 </w:t>
            </w:r>
          </w:p>
        </w:tc>
        <w:tc>
          <w:tcPr>
            <w:tcW w:w="1644" w:type="dxa"/>
            <w:tcBorders>
              <w:top w:val="nil"/>
              <w:left w:val="nil"/>
              <w:bottom w:val="nil"/>
              <w:right w:val="nil"/>
            </w:tcBorders>
            <w:shd w:val="clear" w:color="000000" w:fill="FFFFFF"/>
            <w:noWrap/>
            <w:vAlign w:val="center"/>
          </w:tcPr>
          <w:p w14:paraId="3DF4868B"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1,378.65 </w:t>
            </w:r>
          </w:p>
        </w:tc>
        <w:tc>
          <w:tcPr>
            <w:tcW w:w="1629" w:type="dxa"/>
            <w:tcBorders>
              <w:top w:val="nil"/>
              <w:left w:val="nil"/>
              <w:bottom w:val="nil"/>
              <w:right w:val="nil"/>
            </w:tcBorders>
            <w:shd w:val="clear" w:color="000000" w:fill="FFFFFF"/>
            <w:noWrap/>
            <w:vAlign w:val="center"/>
          </w:tcPr>
          <w:p w14:paraId="68DA640D" w14:textId="19FFE2B1" w:rsidR="005E7388" w:rsidRPr="0080043D" w:rsidRDefault="005E7388" w:rsidP="00F50CB4">
            <w:pPr>
              <w:jc w:val="right"/>
              <w:rPr>
                <w:rFonts w:ascii="Arial Narrow" w:hAnsi="Arial Narrow" w:cstheme="minorHAnsi"/>
                <w:sz w:val="18"/>
                <w:szCs w:val="18"/>
              </w:rPr>
            </w:pPr>
            <w:r w:rsidRPr="00DF2AB7">
              <w:t>0</w:t>
            </w:r>
          </w:p>
        </w:tc>
        <w:tc>
          <w:tcPr>
            <w:tcW w:w="1770" w:type="dxa"/>
            <w:tcBorders>
              <w:top w:val="nil"/>
              <w:left w:val="nil"/>
              <w:bottom w:val="nil"/>
              <w:right w:val="nil"/>
            </w:tcBorders>
            <w:shd w:val="clear" w:color="000000" w:fill="FFFFFF"/>
            <w:noWrap/>
            <w:vAlign w:val="center"/>
          </w:tcPr>
          <w:p w14:paraId="1D3D3399" w14:textId="08A872BA" w:rsidR="005E7388" w:rsidRPr="0080043D" w:rsidRDefault="005E7388" w:rsidP="00F50CB4">
            <w:pPr>
              <w:jc w:val="right"/>
              <w:rPr>
                <w:rFonts w:ascii="Arial Narrow" w:hAnsi="Arial Narrow" w:cstheme="minorHAnsi"/>
                <w:sz w:val="18"/>
                <w:szCs w:val="18"/>
              </w:rPr>
            </w:pPr>
            <w:r w:rsidRPr="00DF2AB7">
              <w:t>0</w:t>
            </w:r>
          </w:p>
        </w:tc>
      </w:tr>
      <w:tr w:rsidR="005E7388" w:rsidRPr="0080043D" w14:paraId="75267C17" w14:textId="77777777" w:rsidTr="0039521F">
        <w:trPr>
          <w:trHeight w:val="301"/>
        </w:trPr>
        <w:tc>
          <w:tcPr>
            <w:tcW w:w="2036" w:type="dxa"/>
            <w:tcBorders>
              <w:top w:val="nil"/>
              <w:left w:val="nil"/>
              <w:bottom w:val="nil"/>
              <w:right w:val="nil"/>
            </w:tcBorders>
            <w:shd w:val="clear" w:color="000000" w:fill="FFFFFF"/>
            <w:noWrap/>
            <w:vAlign w:val="center"/>
          </w:tcPr>
          <w:p w14:paraId="712A7E29"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Baa1 or equivalent</w:t>
            </w:r>
          </w:p>
        </w:tc>
        <w:tc>
          <w:tcPr>
            <w:tcW w:w="1644" w:type="dxa"/>
            <w:tcBorders>
              <w:top w:val="nil"/>
              <w:left w:val="nil"/>
              <w:bottom w:val="nil"/>
              <w:right w:val="nil"/>
            </w:tcBorders>
            <w:shd w:val="clear" w:color="000000" w:fill="FFFFFF"/>
            <w:vAlign w:val="center"/>
          </w:tcPr>
          <w:p w14:paraId="0636F1EB"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1,101.12 </w:t>
            </w:r>
          </w:p>
        </w:tc>
        <w:tc>
          <w:tcPr>
            <w:tcW w:w="1644" w:type="dxa"/>
            <w:tcBorders>
              <w:top w:val="nil"/>
              <w:left w:val="nil"/>
              <w:bottom w:val="nil"/>
              <w:right w:val="nil"/>
            </w:tcBorders>
            <w:shd w:val="clear" w:color="000000" w:fill="FFFFFF"/>
            <w:noWrap/>
            <w:vAlign w:val="center"/>
          </w:tcPr>
          <w:p w14:paraId="04EB8424"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1,101.12 </w:t>
            </w:r>
          </w:p>
        </w:tc>
        <w:tc>
          <w:tcPr>
            <w:tcW w:w="1629" w:type="dxa"/>
            <w:tcBorders>
              <w:top w:val="nil"/>
              <w:left w:val="nil"/>
              <w:bottom w:val="nil"/>
              <w:right w:val="nil"/>
            </w:tcBorders>
            <w:shd w:val="clear" w:color="000000" w:fill="FFFFFF"/>
            <w:noWrap/>
            <w:vAlign w:val="center"/>
          </w:tcPr>
          <w:p w14:paraId="5A38FC4B" w14:textId="4145F58E" w:rsidR="005E7388" w:rsidRPr="0080043D" w:rsidRDefault="005E7388" w:rsidP="00F50CB4">
            <w:pPr>
              <w:jc w:val="right"/>
              <w:rPr>
                <w:rFonts w:ascii="Arial Narrow" w:hAnsi="Arial Narrow" w:cstheme="minorHAnsi"/>
                <w:sz w:val="18"/>
                <w:szCs w:val="18"/>
              </w:rPr>
            </w:pPr>
            <w:r w:rsidRPr="00DF2AB7">
              <w:t>0</w:t>
            </w:r>
          </w:p>
        </w:tc>
        <w:tc>
          <w:tcPr>
            <w:tcW w:w="1770" w:type="dxa"/>
            <w:tcBorders>
              <w:top w:val="nil"/>
              <w:left w:val="nil"/>
              <w:bottom w:val="nil"/>
              <w:right w:val="nil"/>
            </w:tcBorders>
            <w:shd w:val="clear" w:color="000000" w:fill="FFFFFF"/>
            <w:noWrap/>
            <w:vAlign w:val="center"/>
          </w:tcPr>
          <w:p w14:paraId="5733B152" w14:textId="33EA13F7" w:rsidR="005E7388" w:rsidRPr="0080043D" w:rsidRDefault="005E7388" w:rsidP="00F50CB4">
            <w:pPr>
              <w:jc w:val="right"/>
              <w:rPr>
                <w:rFonts w:ascii="Arial Narrow" w:hAnsi="Arial Narrow" w:cstheme="minorHAnsi"/>
                <w:sz w:val="18"/>
                <w:szCs w:val="18"/>
              </w:rPr>
            </w:pPr>
            <w:r w:rsidRPr="00DF2AB7">
              <w:t>0</w:t>
            </w:r>
          </w:p>
        </w:tc>
      </w:tr>
      <w:tr w:rsidR="005E7388" w:rsidRPr="0080043D" w14:paraId="3DC39279" w14:textId="77777777" w:rsidTr="0039521F">
        <w:trPr>
          <w:trHeight w:val="301"/>
        </w:trPr>
        <w:tc>
          <w:tcPr>
            <w:tcW w:w="2036" w:type="dxa"/>
            <w:tcBorders>
              <w:top w:val="nil"/>
              <w:left w:val="nil"/>
              <w:bottom w:val="nil"/>
              <w:right w:val="nil"/>
            </w:tcBorders>
            <w:shd w:val="clear" w:color="000000" w:fill="FFFFFF"/>
            <w:noWrap/>
            <w:vAlign w:val="center"/>
          </w:tcPr>
          <w:p w14:paraId="60736E5F"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Baa2 or equivalent</w:t>
            </w:r>
          </w:p>
        </w:tc>
        <w:tc>
          <w:tcPr>
            <w:tcW w:w="1644" w:type="dxa"/>
            <w:tcBorders>
              <w:top w:val="nil"/>
              <w:left w:val="nil"/>
              <w:bottom w:val="nil"/>
              <w:right w:val="nil"/>
            </w:tcBorders>
            <w:shd w:val="clear" w:color="000000" w:fill="FFFFFF"/>
            <w:vAlign w:val="center"/>
          </w:tcPr>
          <w:p w14:paraId="475E21A1"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13.83 </w:t>
            </w:r>
          </w:p>
        </w:tc>
        <w:tc>
          <w:tcPr>
            <w:tcW w:w="1644" w:type="dxa"/>
            <w:tcBorders>
              <w:top w:val="nil"/>
              <w:left w:val="nil"/>
              <w:bottom w:val="nil"/>
              <w:right w:val="nil"/>
            </w:tcBorders>
            <w:shd w:val="clear" w:color="000000" w:fill="FFFFFF"/>
            <w:noWrap/>
            <w:vAlign w:val="center"/>
          </w:tcPr>
          <w:p w14:paraId="013D05A5"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13.83 </w:t>
            </w:r>
          </w:p>
        </w:tc>
        <w:tc>
          <w:tcPr>
            <w:tcW w:w="1629" w:type="dxa"/>
            <w:tcBorders>
              <w:top w:val="nil"/>
              <w:left w:val="nil"/>
              <w:bottom w:val="nil"/>
              <w:right w:val="nil"/>
            </w:tcBorders>
            <w:shd w:val="clear" w:color="000000" w:fill="FFFFFF"/>
            <w:noWrap/>
            <w:vAlign w:val="center"/>
          </w:tcPr>
          <w:p w14:paraId="1D0E2A7D" w14:textId="360CBA3B" w:rsidR="005E7388" w:rsidRPr="0080043D" w:rsidRDefault="005E7388" w:rsidP="00F50CB4">
            <w:pPr>
              <w:jc w:val="right"/>
              <w:rPr>
                <w:rFonts w:ascii="Arial Narrow" w:hAnsi="Arial Narrow" w:cstheme="minorHAnsi"/>
                <w:sz w:val="18"/>
                <w:szCs w:val="18"/>
              </w:rPr>
            </w:pPr>
            <w:r w:rsidRPr="00DF2AB7">
              <w:t>0</w:t>
            </w:r>
          </w:p>
        </w:tc>
        <w:tc>
          <w:tcPr>
            <w:tcW w:w="1770" w:type="dxa"/>
            <w:tcBorders>
              <w:top w:val="nil"/>
              <w:left w:val="nil"/>
              <w:bottom w:val="nil"/>
              <w:right w:val="nil"/>
            </w:tcBorders>
            <w:shd w:val="clear" w:color="000000" w:fill="FFFFFF"/>
            <w:noWrap/>
            <w:vAlign w:val="center"/>
          </w:tcPr>
          <w:p w14:paraId="4380C2F2" w14:textId="2151388F" w:rsidR="005E7388" w:rsidRPr="0080043D" w:rsidRDefault="005E7388" w:rsidP="00F50CB4">
            <w:pPr>
              <w:jc w:val="right"/>
              <w:rPr>
                <w:rFonts w:ascii="Arial Narrow" w:hAnsi="Arial Narrow" w:cstheme="minorHAnsi"/>
                <w:sz w:val="18"/>
                <w:szCs w:val="18"/>
              </w:rPr>
            </w:pPr>
            <w:r w:rsidRPr="00DF2AB7">
              <w:t>0</w:t>
            </w:r>
          </w:p>
        </w:tc>
      </w:tr>
      <w:tr w:rsidR="005E7388" w:rsidRPr="0080043D" w14:paraId="017AE0A9" w14:textId="77777777" w:rsidTr="0039521F">
        <w:trPr>
          <w:trHeight w:val="301"/>
        </w:trPr>
        <w:tc>
          <w:tcPr>
            <w:tcW w:w="2036" w:type="dxa"/>
            <w:tcBorders>
              <w:top w:val="nil"/>
              <w:left w:val="nil"/>
              <w:bottom w:val="nil"/>
              <w:right w:val="nil"/>
            </w:tcBorders>
            <w:shd w:val="clear" w:color="000000" w:fill="FFFFFF"/>
            <w:noWrap/>
            <w:vAlign w:val="center"/>
          </w:tcPr>
          <w:p w14:paraId="12D6F1F1"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Ba1 or equivalent</w:t>
            </w:r>
          </w:p>
        </w:tc>
        <w:tc>
          <w:tcPr>
            <w:tcW w:w="1644" w:type="dxa"/>
            <w:tcBorders>
              <w:top w:val="nil"/>
              <w:left w:val="nil"/>
              <w:bottom w:val="nil"/>
              <w:right w:val="nil"/>
            </w:tcBorders>
            <w:shd w:val="clear" w:color="000000" w:fill="FFFFFF"/>
            <w:vAlign w:val="center"/>
          </w:tcPr>
          <w:p w14:paraId="5B0C770D"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916.54 </w:t>
            </w:r>
          </w:p>
        </w:tc>
        <w:tc>
          <w:tcPr>
            <w:tcW w:w="1644" w:type="dxa"/>
            <w:tcBorders>
              <w:top w:val="nil"/>
              <w:left w:val="nil"/>
              <w:bottom w:val="nil"/>
              <w:right w:val="nil"/>
            </w:tcBorders>
            <w:shd w:val="clear" w:color="000000" w:fill="FFFFFF"/>
            <w:noWrap/>
            <w:vAlign w:val="center"/>
          </w:tcPr>
          <w:p w14:paraId="08401906" w14:textId="43F39898" w:rsidR="005E7388" w:rsidRPr="0080043D" w:rsidRDefault="005E7388" w:rsidP="00F50CB4">
            <w:pPr>
              <w:jc w:val="right"/>
              <w:rPr>
                <w:rFonts w:ascii="Arial Narrow" w:hAnsi="Arial Narrow" w:cstheme="minorHAnsi"/>
                <w:sz w:val="18"/>
                <w:szCs w:val="18"/>
              </w:rPr>
            </w:pPr>
            <w:r w:rsidRPr="00764CAF">
              <w:t>0</w:t>
            </w:r>
          </w:p>
        </w:tc>
        <w:tc>
          <w:tcPr>
            <w:tcW w:w="1629" w:type="dxa"/>
            <w:tcBorders>
              <w:top w:val="nil"/>
              <w:left w:val="nil"/>
              <w:bottom w:val="nil"/>
              <w:right w:val="nil"/>
            </w:tcBorders>
            <w:shd w:val="clear" w:color="000000" w:fill="FFFFFF"/>
            <w:noWrap/>
            <w:vAlign w:val="center"/>
          </w:tcPr>
          <w:p w14:paraId="1E0CB2DB"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916.54 </w:t>
            </w:r>
          </w:p>
        </w:tc>
        <w:tc>
          <w:tcPr>
            <w:tcW w:w="1770" w:type="dxa"/>
            <w:tcBorders>
              <w:top w:val="nil"/>
              <w:left w:val="nil"/>
              <w:bottom w:val="nil"/>
              <w:right w:val="nil"/>
            </w:tcBorders>
            <w:shd w:val="clear" w:color="000000" w:fill="FFFFFF"/>
            <w:noWrap/>
            <w:vAlign w:val="center"/>
          </w:tcPr>
          <w:p w14:paraId="68362D75" w14:textId="7331E678" w:rsidR="005E7388" w:rsidRPr="0080043D" w:rsidRDefault="005E7388" w:rsidP="00F50CB4">
            <w:pPr>
              <w:jc w:val="right"/>
              <w:rPr>
                <w:rFonts w:ascii="Arial Narrow" w:hAnsi="Arial Narrow" w:cstheme="minorHAnsi"/>
                <w:sz w:val="18"/>
                <w:szCs w:val="18"/>
              </w:rPr>
            </w:pPr>
            <w:r w:rsidRPr="00F677F5">
              <w:t>0</w:t>
            </w:r>
          </w:p>
        </w:tc>
      </w:tr>
      <w:tr w:rsidR="005E7388" w:rsidRPr="0080043D" w14:paraId="64B88FDB" w14:textId="77777777" w:rsidTr="0039521F">
        <w:trPr>
          <w:trHeight w:val="301"/>
        </w:trPr>
        <w:tc>
          <w:tcPr>
            <w:tcW w:w="2036" w:type="dxa"/>
            <w:tcBorders>
              <w:top w:val="nil"/>
              <w:left w:val="nil"/>
              <w:bottom w:val="single" w:sz="4" w:space="0" w:color="auto"/>
              <w:right w:val="nil"/>
            </w:tcBorders>
            <w:shd w:val="clear" w:color="000000" w:fill="FFFFFF"/>
            <w:noWrap/>
            <w:vAlign w:val="center"/>
            <w:hideMark/>
          </w:tcPr>
          <w:p w14:paraId="6209703C" w14:textId="77777777" w:rsidR="005E7388" w:rsidRPr="0080043D" w:rsidRDefault="005E7388" w:rsidP="00E325E4">
            <w:pPr>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 xml:space="preserve"> B1 or equivalent</w:t>
            </w:r>
          </w:p>
        </w:tc>
        <w:tc>
          <w:tcPr>
            <w:tcW w:w="1644" w:type="dxa"/>
            <w:tcBorders>
              <w:top w:val="nil"/>
              <w:left w:val="nil"/>
              <w:bottom w:val="single" w:sz="4" w:space="0" w:color="auto"/>
              <w:right w:val="nil"/>
            </w:tcBorders>
            <w:shd w:val="clear" w:color="auto" w:fill="auto"/>
            <w:vAlign w:val="center"/>
          </w:tcPr>
          <w:p w14:paraId="1F239A85"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sz w:val="18"/>
                <w:szCs w:val="18"/>
              </w:rPr>
              <w:t xml:space="preserve"> 765.10 </w:t>
            </w:r>
          </w:p>
        </w:tc>
        <w:tc>
          <w:tcPr>
            <w:tcW w:w="1644" w:type="dxa"/>
            <w:tcBorders>
              <w:top w:val="nil"/>
              <w:left w:val="nil"/>
              <w:bottom w:val="single" w:sz="4" w:space="0" w:color="auto"/>
              <w:right w:val="nil"/>
            </w:tcBorders>
            <w:shd w:val="clear" w:color="auto" w:fill="auto"/>
            <w:noWrap/>
            <w:vAlign w:val="center"/>
          </w:tcPr>
          <w:p w14:paraId="33EBB4C3" w14:textId="5C636EF8" w:rsidR="005E7388" w:rsidRPr="0080043D" w:rsidRDefault="005E7388" w:rsidP="00F50CB4">
            <w:pPr>
              <w:jc w:val="right"/>
              <w:rPr>
                <w:rFonts w:ascii="Arial Narrow" w:hAnsi="Arial Narrow" w:cstheme="minorHAnsi"/>
                <w:color w:val="000000"/>
                <w:sz w:val="18"/>
                <w:szCs w:val="18"/>
                <w:lang w:val="en-PH" w:eastAsia="en-PH"/>
              </w:rPr>
            </w:pPr>
            <w:r w:rsidRPr="00764CAF">
              <w:t>0</w:t>
            </w:r>
          </w:p>
        </w:tc>
        <w:tc>
          <w:tcPr>
            <w:tcW w:w="1629" w:type="dxa"/>
            <w:tcBorders>
              <w:top w:val="nil"/>
              <w:left w:val="nil"/>
              <w:bottom w:val="single" w:sz="4" w:space="0" w:color="auto"/>
              <w:right w:val="nil"/>
            </w:tcBorders>
            <w:shd w:val="clear" w:color="auto" w:fill="auto"/>
            <w:noWrap/>
            <w:vAlign w:val="center"/>
          </w:tcPr>
          <w:p w14:paraId="74826B83"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sz w:val="18"/>
                <w:szCs w:val="18"/>
              </w:rPr>
              <w:t xml:space="preserve"> 765.10 </w:t>
            </w:r>
          </w:p>
        </w:tc>
        <w:tc>
          <w:tcPr>
            <w:tcW w:w="1770" w:type="dxa"/>
            <w:tcBorders>
              <w:top w:val="nil"/>
              <w:left w:val="nil"/>
              <w:bottom w:val="single" w:sz="4" w:space="0" w:color="auto"/>
              <w:right w:val="nil"/>
            </w:tcBorders>
            <w:shd w:val="clear" w:color="auto" w:fill="auto"/>
            <w:noWrap/>
            <w:vAlign w:val="center"/>
          </w:tcPr>
          <w:p w14:paraId="4A637627" w14:textId="6DA51727" w:rsidR="005E7388" w:rsidRPr="0080043D" w:rsidRDefault="005E7388" w:rsidP="00F50CB4">
            <w:pPr>
              <w:jc w:val="right"/>
              <w:rPr>
                <w:rFonts w:ascii="Arial Narrow" w:hAnsi="Arial Narrow" w:cstheme="minorHAnsi"/>
                <w:color w:val="000000"/>
                <w:sz w:val="18"/>
                <w:szCs w:val="18"/>
                <w:lang w:val="en-PH" w:eastAsia="en-PH"/>
              </w:rPr>
            </w:pPr>
            <w:r w:rsidRPr="00F677F5">
              <w:t>0</w:t>
            </w:r>
          </w:p>
        </w:tc>
      </w:tr>
      <w:tr w:rsidR="00A20C54" w:rsidRPr="0080043D" w14:paraId="69BB3821" w14:textId="77777777" w:rsidTr="0039521F">
        <w:trPr>
          <w:trHeight w:val="301"/>
        </w:trPr>
        <w:tc>
          <w:tcPr>
            <w:tcW w:w="2036" w:type="dxa"/>
            <w:tcBorders>
              <w:top w:val="nil"/>
              <w:left w:val="nil"/>
              <w:bottom w:val="nil"/>
              <w:right w:val="nil"/>
            </w:tcBorders>
            <w:shd w:val="clear" w:color="auto" w:fill="auto"/>
            <w:noWrap/>
            <w:vAlign w:val="center"/>
            <w:hideMark/>
          </w:tcPr>
          <w:p w14:paraId="1773AEA9" w14:textId="77777777" w:rsidR="00A20C54" w:rsidRPr="0080043D" w:rsidRDefault="00A20C54" w:rsidP="00E325E4">
            <w:pPr>
              <w:rPr>
                <w:rFonts w:ascii="Arial Narrow" w:hAnsi="Arial Narrow" w:cstheme="minorHAnsi"/>
                <w:b/>
                <w:bCs/>
                <w:color w:val="000000"/>
                <w:sz w:val="18"/>
                <w:szCs w:val="18"/>
                <w:lang w:val="en-PH" w:eastAsia="en-PH"/>
              </w:rPr>
            </w:pPr>
            <w:r w:rsidRPr="0080043D">
              <w:rPr>
                <w:rFonts w:ascii="Arial Narrow" w:hAnsi="Arial Narrow" w:cstheme="minorHAnsi"/>
                <w:b/>
                <w:bCs/>
                <w:sz w:val="18"/>
                <w:szCs w:val="18"/>
                <w:lang w:val="en-PH" w:eastAsia="en-PH"/>
              </w:rPr>
              <w:t>HTC investments</w:t>
            </w:r>
          </w:p>
        </w:tc>
        <w:tc>
          <w:tcPr>
            <w:tcW w:w="1644" w:type="dxa"/>
            <w:tcBorders>
              <w:top w:val="nil"/>
              <w:left w:val="nil"/>
              <w:bottom w:val="nil"/>
              <w:right w:val="nil"/>
            </w:tcBorders>
            <w:shd w:val="clear" w:color="000000" w:fill="FFFFFF"/>
            <w:vAlign w:val="center"/>
          </w:tcPr>
          <w:p w14:paraId="4C0044AA"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4156FB3C"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40F0FF98"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788A390A" w14:textId="77777777" w:rsidR="00A20C54" w:rsidRPr="0080043D" w:rsidRDefault="00A20C54" w:rsidP="00F50CB4">
            <w:pPr>
              <w:jc w:val="right"/>
              <w:rPr>
                <w:rFonts w:ascii="Arial Narrow" w:hAnsi="Arial Narrow" w:cstheme="minorHAnsi"/>
                <w:color w:val="000000"/>
                <w:sz w:val="18"/>
                <w:szCs w:val="18"/>
                <w:lang w:val="en-PH" w:eastAsia="en-PH"/>
              </w:rPr>
            </w:pPr>
          </w:p>
        </w:tc>
      </w:tr>
      <w:tr w:rsidR="00A20C54" w:rsidRPr="0080043D" w14:paraId="052E5ADA" w14:textId="77777777" w:rsidTr="0039521F">
        <w:trPr>
          <w:trHeight w:val="301"/>
        </w:trPr>
        <w:tc>
          <w:tcPr>
            <w:tcW w:w="2036" w:type="dxa"/>
            <w:tcBorders>
              <w:top w:val="nil"/>
              <w:left w:val="nil"/>
              <w:bottom w:val="nil"/>
              <w:right w:val="nil"/>
            </w:tcBorders>
            <w:shd w:val="clear" w:color="000000" w:fill="FFFFFF"/>
            <w:noWrap/>
            <w:vAlign w:val="center"/>
            <w:hideMark/>
          </w:tcPr>
          <w:p w14:paraId="4E6541CC" w14:textId="77777777" w:rsidR="00A20C54" w:rsidRPr="0080043D" w:rsidRDefault="00A20C54" w:rsidP="00E325E4">
            <w:pPr>
              <w:ind w:firstLineChars="100" w:firstLine="180"/>
              <w:rPr>
                <w:rFonts w:ascii="Arial Narrow" w:hAnsi="Arial Narrow" w:cstheme="minorHAnsi"/>
                <w:i/>
                <w:iCs/>
                <w:color w:val="000000"/>
                <w:sz w:val="18"/>
                <w:szCs w:val="18"/>
                <w:lang w:val="en-PH" w:eastAsia="en-PH"/>
              </w:rPr>
            </w:pPr>
            <w:r w:rsidRPr="0080043D">
              <w:rPr>
                <w:rFonts w:ascii="Arial Narrow" w:hAnsi="Arial Narrow" w:cstheme="minorHAnsi"/>
                <w:i/>
                <w:iCs/>
                <w:color w:val="000000"/>
                <w:sz w:val="18"/>
                <w:szCs w:val="18"/>
                <w:lang w:val="en-PH" w:eastAsia="en-PH"/>
              </w:rPr>
              <w:t>Internal Credit Rating</w:t>
            </w:r>
          </w:p>
        </w:tc>
        <w:tc>
          <w:tcPr>
            <w:tcW w:w="1644" w:type="dxa"/>
            <w:tcBorders>
              <w:top w:val="nil"/>
              <w:left w:val="nil"/>
              <w:bottom w:val="nil"/>
              <w:right w:val="nil"/>
            </w:tcBorders>
            <w:shd w:val="clear" w:color="000000" w:fill="FFFFFF"/>
            <w:vAlign w:val="center"/>
          </w:tcPr>
          <w:p w14:paraId="1D9A19F6" w14:textId="77777777" w:rsidR="00A20C54" w:rsidRPr="0080043D" w:rsidRDefault="00A20C54" w:rsidP="00F50CB4">
            <w:pPr>
              <w:jc w:val="right"/>
              <w:rPr>
                <w:rFonts w:ascii="Arial Narrow" w:hAnsi="Arial Narrow" w:cstheme="minorHAnsi"/>
                <w:sz w:val="18"/>
                <w:szCs w:val="18"/>
              </w:rPr>
            </w:pPr>
          </w:p>
        </w:tc>
        <w:tc>
          <w:tcPr>
            <w:tcW w:w="1644" w:type="dxa"/>
            <w:tcBorders>
              <w:top w:val="nil"/>
              <w:left w:val="nil"/>
              <w:bottom w:val="nil"/>
              <w:right w:val="nil"/>
            </w:tcBorders>
            <w:shd w:val="clear" w:color="000000" w:fill="FFFFFF"/>
            <w:noWrap/>
            <w:vAlign w:val="center"/>
          </w:tcPr>
          <w:p w14:paraId="3BE2A698" w14:textId="77777777" w:rsidR="00A20C54" w:rsidRPr="0080043D" w:rsidRDefault="00A20C54" w:rsidP="00F50CB4">
            <w:pPr>
              <w:jc w:val="right"/>
              <w:rPr>
                <w:rFonts w:ascii="Arial Narrow" w:hAnsi="Arial Narrow" w:cstheme="minorHAnsi"/>
                <w:sz w:val="18"/>
                <w:szCs w:val="18"/>
              </w:rPr>
            </w:pPr>
          </w:p>
        </w:tc>
        <w:tc>
          <w:tcPr>
            <w:tcW w:w="1629" w:type="dxa"/>
            <w:tcBorders>
              <w:top w:val="nil"/>
              <w:left w:val="nil"/>
              <w:bottom w:val="nil"/>
              <w:right w:val="nil"/>
            </w:tcBorders>
            <w:shd w:val="clear" w:color="000000" w:fill="FFFFFF"/>
            <w:noWrap/>
            <w:vAlign w:val="center"/>
          </w:tcPr>
          <w:p w14:paraId="011DDFDA" w14:textId="77777777" w:rsidR="00A20C54" w:rsidRPr="0080043D" w:rsidRDefault="00A20C54" w:rsidP="00F50CB4">
            <w:pPr>
              <w:jc w:val="right"/>
              <w:rPr>
                <w:rFonts w:ascii="Arial Narrow" w:hAnsi="Arial Narrow" w:cstheme="minorHAnsi"/>
                <w:sz w:val="18"/>
                <w:szCs w:val="18"/>
              </w:rPr>
            </w:pPr>
          </w:p>
        </w:tc>
        <w:tc>
          <w:tcPr>
            <w:tcW w:w="1770" w:type="dxa"/>
            <w:tcBorders>
              <w:top w:val="nil"/>
              <w:left w:val="nil"/>
              <w:bottom w:val="nil"/>
              <w:right w:val="nil"/>
            </w:tcBorders>
            <w:shd w:val="clear" w:color="000000" w:fill="FFFFFF"/>
            <w:noWrap/>
            <w:vAlign w:val="center"/>
          </w:tcPr>
          <w:p w14:paraId="72215E5F" w14:textId="77777777" w:rsidR="00A20C54" w:rsidRPr="0080043D" w:rsidRDefault="00A20C54" w:rsidP="00F50CB4">
            <w:pPr>
              <w:jc w:val="right"/>
              <w:rPr>
                <w:rFonts w:ascii="Arial Narrow" w:hAnsi="Arial Narrow" w:cstheme="minorHAnsi"/>
                <w:sz w:val="18"/>
                <w:szCs w:val="18"/>
              </w:rPr>
            </w:pPr>
          </w:p>
        </w:tc>
      </w:tr>
      <w:tr w:rsidR="005E7388" w:rsidRPr="0080043D" w14:paraId="0CA3CB7E" w14:textId="77777777" w:rsidTr="0039521F">
        <w:trPr>
          <w:trHeight w:val="301"/>
        </w:trPr>
        <w:tc>
          <w:tcPr>
            <w:tcW w:w="2036" w:type="dxa"/>
            <w:tcBorders>
              <w:top w:val="nil"/>
              <w:left w:val="nil"/>
              <w:bottom w:val="nil"/>
              <w:right w:val="nil"/>
            </w:tcBorders>
            <w:shd w:val="clear" w:color="000000" w:fill="FFFFFF"/>
            <w:noWrap/>
            <w:vAlign w:val="center"/>
            <w:hideMark/>
          </w:tcPr>
          <w:p w14:paraId="5E601145"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High Grade</w:t>
            </w:r>
          </w:p>
        </w:tc>
        <w:tc>
          <w:tcPr>
            <w:tcW w:w="1644" w:type="dxa"/>
            <w:tcBorders>
              <w:top w:val="nil"/>
              <w:left w:val="nil"/>
              <w:bottom w:val="nil"/>
              <w:right w:val="nil"/>
            </w:tcBorders>
            <w:shd w:val="clear" w:color="000000" w:fill="FFFFFF"/>
            <w:vAlign w:val="center"/>
          </w:tcPr>
          <w:p w14:paraId="26836720"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2,890.84 </w:t>
            </w:r>
          </w:p>
        </w:tc>
        <w:tc>
          <w:tcPr>
            <w:tcW w:w="1644" w:type="dxa"/>
            <w:tcBorders>
              <w:top w:val="nil"/>
              <w:left w:val="nil"/>
              <w:bottom w:val="nil"/>
              <w:right w:val="nil"/>
            </w:tcBorders>
            <w:shd w:val="clear" w:color="000000" w:fill="FFFFFF"/>
            <w:noWrap/>
            <w:vAlign w:val="center"/>
          </w:tcPr>
          <w:p w14:paraId="1A17EF0C"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2,890.84 </w:t>
            </w:r>
          </w:p>
        </w:tc>
        <w:tc>
          <w:tcPr>
            <w:tcW w:w="1629" w:type="dxa"/>
            <w:tcBorders>
              <w:top w:val="nil"/>
              <w:left w:val="nil"/>
              <w:bottom w:val="nil"/>
              <w:right w:val="nil"/>
            </w:tcBorders>
            <w:shd w:val="clear" w:color="000000" w:fill="FFFFFF"/>
            <w:noWrap/>
            <w:vAlign w:val="center"/>
          </w:tcPr>
          <w:p w14:paraId="233A7095" w14:textId="7176250E" w:rsidR="005E7388" w:rsidRPr="0080043D" w:rsidRDefault="005E7388" w:rsidP="00F50CB4">
            <w:pPr>
              <w:jc w:val="right"/>
              <w:rPr>
                <w:rFonts w:ascii="Arial Narrow" w:hAnsi="Arial Narrow" w:cstheme="minorHAnsi"/>
                <w:sz w:val="18"/>
                <w:szCs w:val="18"/>
              </w:rPr>
            </w:pPr>
            <w:r w:rsidRPr="00E16AAD">
              <w:t>0</w:t>
            </w:r>
          </w:p>
        </w:tc>
        <w:tc>
          <w:tcPr>
            <w:tcW w:w="1770" w:type="dxa"/>
            <w:tcBorders>
              <w:top w:val="nil"/>
              <w:left w:val="nil"/>
              <w:bottom w:val="nil"/>
              <w:right w:val="nil"/>
            </w:tcBorders>
            <w:shd w:val="clear" w:color="000000" w:fill="FFFFFF"/>
            <w:noWrap/>
            <w:vAlign w:val="center"/>
          </w:tcPr>
          <w:p w14:paraId="13FDDA13" w14:textId="5C788DE2" w:rsidR="005E7388" w:rsidRPr="0080043D" w:rsidRDefault="005E7388" w:rsidP="00F50CB4">
            <w:pPr>
              <w:jc w:val="right"/>
              <w:rPr>
                <w:rFonts w:ascii="Arial Narrow" w:hAnsi="Arial Narrow" w:cstheme="minorHAnsi"/>
                <w:sz w:val="18"/>
                <w:szCs w:val="18"/>
              </w:rPr>
            </w:pPr>
            <w:r w:rsidRPr="00E16AAD">
              <w:t>0</w:t>
            </w:r>
          </w:p>
        </w:tc>
      </w:tr>
      <w:tr w:rsidR="005E7388" w:rsidRPr="0080043D" w14:paraId="0884C72F" w14:textId="77777777" w:rsidTr="0039521F">
        <w:trPr>
          <w:trHeight w:val="301"/>
        </w:trPr>
        <w:tc>
          <w:tcPr>
            <w:tcW w:w="2036" w:type="dxa"/>
            <w:tcBorders>
              <w:top w:val="nil"/>
              <w:left w:val="nil"/>
              <w:bottom w:val="nil"/>
              <w:right w:val="nil"/>
            </w:tcBorders>
            <w:shd w:val="clear" w:color="000000" w:fill="FFFFFF"/>
            <w:noWrap/>
            <w:vAlign w:val="center"/>
          </w:tcPr>
          <w:p w14:paraId="02C26A48"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Good</w:t>
            </w:r>
          </w:p>
        </w:tc>
        <w:tc>
          <w:tcPr>
            <w:tcW w:w="1644" w:type="dxa"/>
            <w:tcBorders>
              <w:top w:val="nil"/>
              <w:left w:val="nil"/>
              <w:bottom w:val="nil"/>
              <w:right w:val="nil"/>
            </w:tcBorders>
            <w:shd w:val="clear" w:color="000000" w:fill="FFFFFF"/>
            <w:vAlign w:val="center"/>
          </w:tcPr>
          <w:p w14:paraId="777406E6"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sz w:val="18"/>
                <w:szCs w:val="18"/>
              </w:rPr>
              <w:t xml:space="preserve"> 1,457.73 </w:t>
            </w:r>
          </w:p>
        </w:tc>
        <w:tc>
          <w:tcPr>
            <w:tcW w:w="1644" w:type="dxa"/>
            <w:tcBorders>
              <w:top w:val="nil"/>
              <w:left w:val="nil"/>
              <w:bottom w:val="nil"/>
              <w:right w:val="nil"/>
            </w:tcBorders>
            <w:shd w:val="clear" w:color="000000" w:fill="FFFFFF"/>
            <w:noWrap/>
            <w:vAlign w:val="center"/>
          </w:tcPr>
          <w:p w14:paraId="39398EFB"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sz w:val="18"/>
                <w:szCs w:val="18"/>
              </w:rPr>
              <w:t xml:space="preserve"> 1,457.73 </w:t>
            </w:r>
          </w:p>
        </w:tc>
        <w:tc>
          <w:tcPr>
            <w:tcW w:w="1629" w:type="dxa"/>
            <w:tcBorders>
              <w:top w:val="nil"/>
              <w:left w:val="nil"/>
              <w:bottom w:val="nil"/>
              <w:right w:val="nil"/>
            </w:tcBorders>
            <w:shd w:val="clear" w:color="000000" w:fill="FFFFFF"/>
            <w:noWrap/>
            <w:vAlign w:val="center"/>
          </w:tcPr>
          <w:p w14:paraId="702F1377" w14:textId="17E8046D" w:rsidR="005E7388" w:rsidRPr="0080043D" w:rsidRDefault="005E7388" w:rsidP="00F50CB4">
            <w:pPr>
              <w:jc w:val="right"/>
              <w:rPr>
                <w:rFonts w:ascii="Arial Narrow" w:hAnsi="Arial Narrow" w:cstheme="minorHAnsi"/>
                <w:color w:val="000000"/>
                <w:sz w:val="18"/>
                <w:szCs w:val="18"/>
                <w:lang w:val="en-PH" w:eastAsia="en-PH"/>
              </w:rPr>
            </w:pPr>
            <w:r w:rsidRPr="00E16AAD">
              <w:t>0</w:t>
            </w:r>
          </w:p>
        </w:tc>
        <w:tc>
          <w:tcPr>
            <w:tcW w:w="1770" w:type="dxa"/>
            <w:tcBorders>
              <w:top w:val="nil"/>
              <w:left w:val="nil"/>
              <w:bottom w:val="nil"/>
              <w:right w:val="nil"/>
            </w:tcBorders>
            <w:shd w:val="clear" w:color="000000" w:fill="FFFFFF"/>
            <w:noWrap/>
            <w:vAlign w:val="center"/>
          </w:tcPr>
          <w:p w14:paraId="590AA5BA" w14:textId="3AFE7D99" w:rsidR="005E7388" w:rsidRPr="0080043D" w:rsidRDefault="005E7388" w:rsidP="00F50CB4">
            <w:pPr>
              <w:jc w:val="right"/>
              <w:rPr>
                <w:rFonts w:ascii="Arial Narrow" w:hAnsi="Arial Narrow" w:cstheme="minorHAnsi"/>
                <w:color w:val="000000"/>
                <w:sz w:val="18"/>
                <w:szCs w:val="18"/>
                <w:lang w:val="en-PH" w:eastAsia="en-PH"/>
              </w:rPr>
            </w:pPr>
            <w:r w:rsidRPr="00E16AAD">
              <w:t>0</w:t>
            </w:r>
          </w:p>
        </w:tc>
      </w:tr>
      <w:tr w:rsidR="00A20C54" w:rsidRPr="0080043D" w14:paraId="1EED17AF" w14:textId="77777777" w:rsidTr="0039521F">
        <w:trPr>
          <w:trHeight w:val="301"/>
        </w:trPr>
        <w:tc>
          <w:tcPr>
            <w:tcW w:w="2036" w:type="dxa"/>
            <w:tcBorders>
              <w:top w:val="nil"/>
              <w:left w:val="nil"/>
              <w:bottom w:val="nil"/>
              <w:right w:val="nil"/>
            </w:tcBorders>
            <w:shd w:val="clear" w:color="000000" w:fill="FFFFFF"/>
            <w:noWrap/>
            <w:vAlign w:val="center"/>
            <w:hideMark/>
          </w:tcPr>
          <w:p w14:paraId="68DA1E27" w14:textId="77777777" w:rsidR="00A20C54" w:rsidRPr="0080043D" w:rsidRDefault="00A20C54" w:rsidP="00E325E4">
            <w:pPr>
              <w:ind w:firstLineChars="100" w:firstLine="180"/>
              <w:rPr>
                <w:rFonts w:ascii="Arial Narrow" w:hAnsi="Arial Narrow" w:cstheme="minorHAnsi"/>
                <w:i/>
                <w:iCs/>
                <w:color w:val="000000"/>
                <w:sz w:val="18"/>
                <w:szCs w:val="18"/>
                <w:lang w:val="en-PH" w:eastAsia="en-PH"/>
              </w:rPr>
            </w:pPr>
            <w:r w:rsidRPr="0080043D">
              <w:rPr>
                <w:rFonts w:ascii="Arial Narrow" w:hAnsi="Arial Narrow" w:cstheme="minorHAnsi"/>
                <w:i/>
                <w:iCs/>
                <w:color w:val="000000"/>
                <w:sz w:val="18"/>
                <w:szCs w:val="18"/>
                <w:lang w:val="en-PH" w:eastAsia="en-PH"/>
              </w:rPr>
              <w:t>External Credit Rating</w:t>
            </w:r>
          </w:p>
        </w:tc>
        <w:tc>
          <w:tcPr>
            <w:tcW w:w="1644" w:type="dxa"/>
            <w:tcBorders>
              <w:top w:val="nil"/>
              <w:left w:val="nil"/>
              <w:bottom w:val="nil"/>
              <w:right w:val="nil"/>
            </w:tcBorders>
            <w:shd w:val="clear" w:color="000000" w:fill="FFFFFF"/>
            <w:vAlign w:val="center"/>
          </w:tcPr>
          <w:p w14:paraId="12C3B455"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78E9E583"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4016BB1D"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4315305C" w14:textId="77777777" w:rsidR="00A20C54" w:rsidRPr="0080043D" w:rsidRDefault="00A20C54" w:rsidP="00F50CB4">
            <w:pPr>
              <w:jc w:val="right"/>
              <w:rPr>
                <w:rFonts w:ascii="Arial Narrow" w:hAnsi="Arial Narrow" w:cstheme="minorHAnsi"/>
                <w:color w:val="000000"/>
                <w:sz w:val="18"/>
                <w:szCs w:val="18"/>
                <w:lang w:val="en-PH" w:eastAsia="en-PH"/>
              </w:rPr>
            </w:pPr>
          </w:p>
        </w:tc>
      </w:tr>
      <w:tr w:rsidR="005E7388" w:rsidRPr="0080043D" w14:paraId="143D62A5" w14:textId="77777777" w:rsidTr="0039521F">
        <w:trPr>
          <w:trHeight w:val="301"/>
        </w:trPr>
        <w:tc>
          <w:tcPr>
            <w:tcW w:w="2036" w:type="dxa"/>
            <w:tcBorders>
              <w:top w:val="nil"/>
              <w:left w:val="nil"/>
              <w:bottom w:val="nil"/>
              <w:right w:val="nil"/>
            </w:tcBorders>
            <w:shd w:val="clear" w:color="000000" w:fill="FFFFFF"/>
            <w:noWrap/>
            <w:vAlign w:val="center"/>
          </w:tcPr>
          <w:p w14:paraId="08B25B63" w14:textId="77777777" w:rsidR="005E7388" w:rsidRPr="0080043D" w:rsidRDefault="005E7388" w:rsidP="00E325E4">
            <w:pPr>
              <w:ind w:left="180" w:firstLineChars="100" w:firstLine="180"/>
              <w:rPr>
                <w:rFonts w:ascii="Arial Narrow" w:hAnsi="Arial Narrow" w:cstheme="minorHAnsi"/>
                <w:i/>
                <w:iCs/>
                <w:color w:val="000000"/>
                <w:sz w:val="18"/>
                <w:szCs w:val="18"/>
                <w:lang w:val="en-PH" w:eastAsia="en-PH"/>
              </w:rPr>
            </w:pPr>
            <w:r w:rsidRPr="0080043D">
              <w:rPr>
                <w:rFonts w:ascii="Arial Narrow" w:hAnsi="Arial Narrow" w:cstheme="minorHAnsi"/>
                <w:color w:val="000000"/>
                <w:sz w:val="18"/>
                <w:szCs w:val="18"/>
                <w:lang w:val="en-PH" w:eastAsia="en-PH"/>
              </w:rPr>
              <w:t>Aaa or equivalent</w:t>
            </w:r>
          </w:p>
        </w:tc>
        <w:tc>
          <w:tcPr>
            <w:tcW w:w="1644" w:type="dxa"/>
            <w:tcBorders>
              <w:top w:val="nil"/>
              <w:left w:val="nil"/>
              <w:bottom w:val="nil"/>
              <w:right w:val="nil"/>
            </w:tcBorders>
            <w:shd w:val="clear" w:color="000000" w:fill="FFFFFF"/>
            <w:vAlign w:val="center"/>
          </w:tcPr>
          <w:p w14:paraId="3D688B07"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7,597.54 </w:t>
            </w:r>
          </w:p>
        </w:tc>
        <w:tc>
          <w:tcPr>
            <w:tcW w:w="1644" w:type="dxa"/>
            <w:tcBorders>
              <w:top w:val="nil"/>
              <w:left w:val="nil"/>
              <w:bottom w:val="nil"/>
              <w:right w:val="nil"/>
            </w:tcBorders>
            <w:shd w:val="clear" w:color="000000" w:fill="FFFFFF"/>
            <w:noWrap/>
            <w:vAlign w:val="center"/>
          </w:tcPr>
          <w:p w14:paraId="6EAA6FDF"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7,597.54 </w:t>
            </w:r>
          </w:p>
        </w:tc>
        <w:tc>
          <w:tcPr>
            <w:tcW w:w="1629" w:type="dxa"/>
            <w:tcBorders>
              <w:top w:val="nil"/>
              <w:left w:val="nil"/>
              <w:bottom w:val="nil"/>
              <w:right w:val="nil"/>
            </w:tcBorders>
            <w:shd w:val="clear" w:color="000000" w:fill="FFFFFF"/>
            <w:noWrap/>
            <w:vAlign w:val="center"/>
          </w:tcPr>
          <w:p w14:paraId="1B92A02C" w14:textId="502532AB" w:rsidR="005E7388" w:rsidRPr="0080043D" w:rsidRDefault="005E7388" w:rsidP="00F50CB4">
            <w:pPr>
              <w:jc w:val="right"/>
              <w:rPr>
                <w:rFonts w:ascii="Arial Narrow" w:hAnsi="Arial Narrow" w:cstheme="minorHAnsi"/>
                <w:sz w:val="18"/>
                <w:szCs w:val="18"/>
              </w:rPr>
            </w:pPr>
            <w:r w:rsidRPr="00FA3F32">
              <w:t>0</w:t>
            </w:r>
          </w:p>
        </w:tc>
        <w:tc>
          <w:tcPr>
            <w:tcW w:w="1770" w:type="dxa"/>
            <w:tcBorders>
              <w:top w:val="nil"/>
              <w:left w:val="nil"/>
              <w:bottom w:val="nil"/>
              <w:right w:val="nil"/>
            </w:tcBorders>
            <w:shd w:val="clear" w:color="000000" w:fill="FFFFFF"/>
            <w:noWrap/>
            <w:vAlign w:val="center"/>
          </w:tcPr>
          <w:p w14:paraId="631769A9" w14:textId="3E15AD07" w:rsidR="005E7388" w:rsidRPr="0080043D" w:rsidRDefault="005E7388" w:rsidP="00F50CB4">
            <w:pPr>
              <w:jc w:val="right"/>
              <w:rPr>
                <w:rFonts w:ascii="Arial Narrow" w:hAnsi="Arial Narrow" w:cstheme="minorHAnsi"/>
                <w:sz w:val="18"/>
                <w:szCs w:val="18"/>
              </w:rPr>
            </w:pPr>
            <w:r w:rsidRPr="00FA3F32">
              <w:t>0</w:t>
            </w:r>
          </w:p>
        </w:tc>
      </w:tr>
      <w:tr w:rsidR="005E7388" w:rsidRPr="0080043D" w14:paraId="4C8D31EE" w14:textId="77777777" w:rsidTr="0039521F">
        <w:trPr>
          <w:trHeight w:val="301"/>
        </w:trPr>
        <w:tc>
          <w:tcPr>
            <w:tcW w:w="2036" w:type="dxa"/>
            <w:tcBorders>
              <w:top w:val="nil"/>
              <w:left w:val="nil"/>
              <w:bottom w:val="nil"/>
              <w:right w:val="nil"/>
            </w:tcBorders>
            <w:shd w:val="clear" w:color="000000" w:fill="FFFFFF"/>
            <w:noWrap/>
            <w:vAlign w:val="center"/>
          </w:tcPr>
          <w:p w14:paraId="11FE1D26" w14:textId="77777777" w:rsidR="005E7388" w:rsidRPr="0080043D" w:rsidRDefault="005E7388" w:rsidP="00E325E4">
            <w:pPr>
              <w:ind w:left="180" w:firstLineChars="100" w:firstLine="18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Aa2 or equivalent</w:t>
            </w:r>
          </w:p>
        </w:tc>
        <w:tc>
          <w:tcPr>
            <w:tcW w:w="1644" w:type="dxa"/>
            <w:tcBorders>
              <w:top w:val="nil"/>
              <w:left w:val="nil"/>
              <w:bottom w:val="nil"/>
              <w:right w:val="nil"/>
            </w:tcBorders>
            <w:shd w:val="clear" w:color="000000" w:fill="FFFFFF"/>
            <w:vAlign w:val="center"/>
          </w:tcPr>
          <w:p w14:paraId="5CB10009"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58.32 </w:t>
            </w:r>
          </w:p>
        </w:tc>
        <w:tc>
          <w:tcPr>
            <w:tcW w:w="1644" w:type="dxa"/>
            <w:tcBorders>
              <w:top w:val="nil"/>
              <w:left w:val="nil"/>
              <w:bottom w:val="nil"/>
              <w:right w:val="nil"/>
            </w:tcBorders>
            <w:shd w:val="clear" w:color="000000" w:fill="FFFFFF"/>
            <w:noWrap/>
            <w:vAlign w:val="center"/>
          </w:tcPr>
          <w:p w14:paraId="0D5B532E"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58.32 </w:t>
            </w:r>
          </w:p>
        </w:tc>
        <w:tc>
          <w:tcPr>
            <w:tcW w:w="1629" w:type="dxa"/>
            <w:tcBorders>
              <w:top w:val="nil"/>
              <w:left w:val="nil"/>
              <w:bottom w:val="nil"/>
              <w:right w:val="nil"/>
            </w:tcBorders>
            <w:shd w:val="clear" w:color="000000" w:fill="FFFFFF"/>
            <w:noWrap/>
            <w:vAlign w:val="center"/>
          </w:tcPr>
          <w:p w14:paraId="0392D37F" w14:textId="609BB664" w:rsidR="005E7388" w:rsidRPr="0080043D" w:rsidRDefault="005E7388" w:rsidP="00F50CB4">
            <w:pPr>
              <w:jc w:val="right"/>
              <w:rPr>
                <w:rFonts w:ascii="Arial Narrow" w:hAnsi="Arial Narrow" w:cstheme="minorHAnsi"/>
                <w:sz w:val="18"/>
                <w:szCs w:val="18"/>
              </w:rPr>
            </w:pPr>
            <w:r w:rsidRPr="00FA3F32">
              <w:t>0</w:t>
            </w:r>
          </w:p>
        </w:tc>
        <w:tc>
          <w:tcPr>
            <w:tcW w:w="1770" w:type="dxa"/>
            <w:tcBorders>
              <w:top w:val="nil"/>
              <w:left w:val="nil"/>
              <w:bottom w:val="nil"/>
              <w:right w:val="nil"/>
            </w:tcBorders>
            <w:shd w:val="clear" w:color="000000" w:fill="FFFFFF"/>
            <w:noWrap/>
            <w:vAlign w:val="center"/>
          </w:tcPr>
          <w:p w14:paraId="32C86310" w14:textId="50B0F3CB" w:rsidR="005E7388" w:rsidRPr="0080043D" w:rsidRDefault="005E7388" w:rsidP="00F50CB4">
            <w:pPr>
              <w:jc w:val="right"/>
              <w:rPr>
                <w:rFonts w:ascii="Arial Narrow" w:hAnsi="Arial Narrow" w:cstheme="minorHAnsi"/>
                <w:sz w:val="18"/>
                <w:szCs w:val="18"/>
              </w:rPr>
            </w:pPr>
            <w:r w:rsidRPr="00FA3F32">
              <w:t>0</w:t>
            </w:r>
          </w:p>
        </w:tc>
      </w:tr>
      <w:tr w:rsidR="005E7388" w:rsidRPr="0080043D" w14:paraId="10ACC4D4" w14:textId="77777777" w:rsidTr="0039521F">
        <w:trPr>
          <w:trHeight w:val="301"/>
        </w:trPr>
        <w:tc>
          <w:tcPr>
            <w:tcW w:w="2036" w:type="dxa"/>
            <w:tcBorders>
              <w:top w:val="nil"/>
              <w:left w:val="nil"/>
              <w:bottom w:val="nil"/>
              <w:right w:val="nil"/>
            </w:tcBorders>
            <w:shd w:val="clear" w:color="000000" w:fill="FFFFFF"/>
            <w:noWrap/>
            <w:vAlign w:val="center"/>
          </w:tcPr>
          <w:p w14:paraId="5FC15E7C" w14:textId="77777777" w:rsidR="005E7388" w:rsidRPr="0080043D" w:rsidRDefault="005E7388" w:rsidP="00E325E4">
            <w:pPr>
              <w:ind w:left="180" w:firstLineChars="100" w:firstLine="18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Aa3 or equivalent</w:t>
            </w:r>
          </w:p>
        </w:tc>
        <w:tc>
          <w:tcPr>
            <w:tcW w:w="1644" w:type="dxa"/>
            <w:tcBorders>
              <w:top w:val="nil"/>
              <w:left w:val="nil"/>
              <w:bottom w:val="nil"/>
              <w:right w:val="nil"/>
            </w:tcBorders>
            <w:shd w:val="clear" w:color="000000" w:fill="FFFFFF"/>
            <w:vAlign w:val="center"/>
          </w:tcPr>
          <w:p w14:paraId="1852B1E3"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1,849.37 </w:t>
            </w:r>
          </w:p>
        </w:tc>
        <w:tc>
          <w:tcPr>
            <w:tcW w:w="1644" w:type="dxa"/>
            <w:tcBorders>
              <w:top w:val="nil"/>
              <w:left w:val="nil"/>
              <w:bottom w:val="nil"/>
              <w:right w:val="nil"/>
            </w:tcBorders>
            <w:shd w:val="clear" w:color="000000" w:fill="FFFFFF"/>
            <w:noWrap/>
            <w:vAlign w:val="center"/>
          </w:tcPr>
          <w:p w14:paraId="377F0817"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1,849.37 </w:t>
            </w:r>
          </w:p>
        </w:tc>
        <w:tc>
          <w:tcPr>
            <w:tcW w:w="1629" w:type="dxa"/>
            <w:tcBorders>
              <w:top w:val="nil"/>
              <w:left w:val="nil"/>
              <w:bottom w:val="nil"/>
              <w:right w:val="nil"/>
            </w:tcBorders>
            <w:shd w:val="clear" w:color="000000" w:fill="FFFFFF"/>
            <w:noWrap/>
            <w:vAlign w:val="center"/>
          </w:tcPr>
          <w:p w14:paraId="1F661DCB" w14:textId="2F8587F1" w:rsidR="005E7388" w:rsidRPr="0080043D" w:rsidRDefault="005E7388" w:rsidP="00F50CB4">
            <w:pPr>
              <w:jc w:val="right"/>
              <w:rPr>
                <w:rFonts w:ascii="Arial Narrow" w:hAnsi="Arial Narrow" w:cstheme="minorHAnsi"/>
                <w:sz w:val="18"/>
                <w:szCs w:val="18"/>
              </w:rPr>
            </w:pPr>
            <w:r w:rsidRPr="00FA3F32">
              <w:t>0</w:t>
            </w:r>
          </w:p>
        </w:tc>
        <w:tc>
          <w:tcPr>
            <w:tcW w:w="1770" w:type="dxa"/>
            <w:tcBorders>
              <w:top w:val="nil"/>
              <w:left w:val="nil"/>
              <w:bottom w:val="nil"/>
              <w:right w:val="nil"/>
            </w:tcBorders>
            <w:shd w:val="clear" w:color="000000" w:fill="FFFFFF"/>
            <w:noWrap/>
            <w:vAlign w:val="center"/>
          </w:tcPr>
          <w:p w14:paraId="2B91BA82" w14:textId="30BCF02F" w:rsidR="005E7388" w:rsidRPr="0080043D" w:rsidRDefault="005E7388" w:rsidP="00F50CB4">
            <w:pPr>
              <w:jc w:val="right"/>
              <w:rPr>
                <w:rFonts w:ascii="Arial Narrow" w:hAnsi="Arial Narrow" w:cstheme="minorHAnsi"/>
                <w:sz w:val="18"/>
                <w:szCs w:val="18"/>
              </w:rPr>
            </w:pPr>
            <w:r w:rsidRPr="00FA3F32">
              <w:t>0</w:t>
            </w:r>
          </w:p>
        </w:tc>
      </w:tr>
      <w:tr w:rsidR="005E7388" w:rsidRPr="0080043D" w14:paraId="1683CC5D" w14:textId="77777777" w:rsidTr="0039521F">
        <w:trPr>
          <w:trHeight w:val="301"/>
        </w:trPr>
        <w:tc>
          <w:tcPr>
            <w:tcW w:w="2036" w:type="dxa"/>
            <w:tcBorders>
              <w:top w:val="nil"/>
              <w:left w:val="nil"/>
              <w:bottom w:val="nil"/>
              <w:right w:val="nil"/>
            </w:tcBorders>
            <w:shd w:val="clear" w:color="000000" w:fill="FFFFFF"/>
            <w:noWrap/>
            <w:vAlign w:val="center"/>
            <w:hideMark/>
          </w:tcPr>
          <w:p w14:paraId="4F07A3F3"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Baa2 or equivalent</w:t>
            </w:r>
          </w:p>
        </w:tc>
        <w:tc>
          <w:tcPr>
            <w:tcW w:w="1644" w:type="dxa"/>
            <w:tcBorders>
              <w:top w:val="nil"/>
              <w:left w:val="nil"/>
              <w:bottom w:val="nil"/>
              <w:right w:val="nil"/>
            </w:tcBorders>
            <w:shd w:val="clear" w:color="000000" w:fill="FFFFFF"/>
            <w:vAlign w:val="center"/>
          </w:tcPr>
          <w:p w14:paraId="73297E30"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795,686.94 </w:t>
            </w:r>
          </w:p>
        </w:tc>
        <w:tc>
          <w:tcPr>
            <w:tcW w:w="1644" w:type="dxa"/>
            <w:tcBorders>
              <w:top w:val="nil"/>
              <w:left w:val="nil"/>
              <w:bottom w:val="nil"/>
              <w:right w:val="nil"/>
            </w:tcBorders>
            <w:shd w:val="clear" w:color="000000" w:fill="FFFFFF"/>
            <w:noWrap/>
            <w:vAlign w:val="center"/>
          </w:tcPr>
          <w:p w14:paraId="19DADA45"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795,686.94 </w:t>
            </w:r>
          </w:p>
        </w:tc>
        <w:tc>
          <w:tcPr>
            <w:tcW w:w="1629" w:type="dxa"/>
            <w:tcBorders>
              <w:top w:val="nil"/>
              <w:left w:val="nil"/>
              <w:bottom w:val="nil"/>
              <w:right w:val="nil"/>
            </w:tcBorders>
            <w:shd w:val="clear" w:color="000000" w:fill="FFFFFF"/>
            <w:noWrap/>
            <w:vAlign w:val="center"/>
          </w:tcPr>
          <w:p w14:paraId="7BF45304" w14:textId="5B57076D" w:rsidR="005E7388" w:rsidRPr="0080043D" w:rsidRDefault="005E7388" w:rsidP="00F50CB4">
            <w:pPr>
              <w:jc w:val="right"/>
              <w:rPr>
                <w:rFonts w:ascii="Arial Narrow" w:hAnsi="Arial Narrow" w:cstheme="minorHAnsi"/>
                <w:sz w:val="18"/>
                <w:szCs w:val="18"/>
              </w:rPr>
            </w:pPr>
            <w:r w:rsidRPr="00FA3F32">
              <w:t>0</w:t>
            </w:r>
          </w:p>
        </w:tc>
        <w:tc>
          <w:tcPr>
            <w:tcW w:w="1770" w:type="dxa"/>
            <w:tcBorders>
              <w:top w:val="nil"/>
              <w:left w:val="nil"/>
              <w:bottom w:val="nil"/>
              <w:right w:val="nil"/>
            </w:tcBorders>
            <w:shd w:val="clear" w:color="000000" w:fill="FFFFFF"/>
            <w:noWrap/>
            <w:vAlign w:val="center"/>
          </w:tcPr>
          <w:p w14:paraId="6721CB5E" w14:textId="34C4BDF6" w:rsidR="005E7388" w:rsidRPr="0080043D" w:rsidRDefault="005E7388" w:rsidP="00F50CB4">
            <w:pPr>
              <w:jc w:val="right"/>
              <w:rPr>
                <w:rFonts w:ascii="Arial Narrow" w:hAnsi="Arial Narrow" w:cstheme="minorHAnsi"/>
                <w:sz w:val="18"/>
                <w:szCs w:val="18"/>
              </w:rPr>
            </w:pPr>
            <w:r w:rsidRPr="00FA3F32">
              <w:t>0</w:t>
            </w:r>
          </w:p>
        </w:tc>
      </w:tr>
      <w:tr w:rsidR="00A20C54" w:rsidRPr="0080043D" w14:paraId="5A13EB80" w14:textId="77777777" w:rsidTr="0039521F">
        <w:trPr>
          <w:trHeight w:val="301"/>
        </w:trPr>
        <w:tc>
          <w:tcPr>
            <w:tcW w:w="2036" w:type="dxa"/>
            <w:tcBorders>
              <w:top w:val="nil"/>
              <w:left w:val="nil"/>
              <w:bottom w:val="nil"/>
              <w:right w:val="nil"/>
            </w:tcBorders>
            <w:shd w:val="clear" w:color="000000" w:fill="FFFFFF"/>
            <w:noWrap/>
            <w:vAlign w:val="center"/>
            <w:hideMark/>
          </w:tcPr>
          <w:p w14:paraId="5943BEE3" w14:textId="77777777" w:rsidR="00A20C54" w:rsidRPr="0080043D" w:rsidRDefault="00A20C54" w:rsidP="00E325E4">
            <w:pPr>
              <w:ind w:firstLineChars="100" w:firstLine="180"/>
              <w:rPr>
                <w:rFonts w:ascii="Arial Narrow" w:hAnsi="Arial Narrow" w:cstheme="minorHAnsi"/>
                <w:i/>
                <w:iCs/>
                <w:color w:val="000000"/>
                <w:sz w:val="18"/>
                <w:szCs w:val="18"/>
                <w:lang w:val="en-PH" w:eastAsia="en-PH"/>
              </w:rPr>
            </w:pPr>
            <w:r w:rsidRPr="0080043D">
              <w:rPr>
                <w:rFonts w:ascii="Arial Narrow" w:hAnsi="Arial Narrow" w:cstheme="minorHAnsi"/>
                <w:i/>
                <w:iCs/>
                <w:color w:val="000000"/>
                <w:sz w:val="18"/>
                <w:szCs w:val="18"/>
                <w:lang w:val="en-PH" w:eastAsia="en-PH"/>
              </w:rPr>
              <w:t>Benchmarking</w:t>
            </w:r>
          </w:p>
        </w:tc>
        <w:tc>
          <w:tcPr>
            <w:tcW w:w="1644" w:type="dxa"/>
            <w:tcBorders>
              <w:top w:val="nil"/>
              <w:left w:val="nil"/>
              <w:bottom w:val="nil"/>
              <w:right w:val="nil"/>
            </w:tcBorders>
            <w:shd w:val="clear" w:color="000000" w:fill="FFFFFF"/>
            <w:vAlign w:val="center"/>
          </w:tcPr>
          <w:p w14:paraId="16FEDFA9"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44" w:type="dxa"/>
            <w:tcBorders>
              <w:top w:val="nil"/>
              <w:left w:val="nil"/>
              <w:bottom w:val="nil"/>
              <w:right w:val="nil"/>
            </w:tcBorders>
            <w:shd w:val="clear" w:color="000000" w:fill="FFFFFF"/>
            <w:noWrap/>
            <w:vAlign w:val="center"/>
          </w:tcPr>
          <w:p w14:paraId="4AD71E07"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629" w:type="dxa"/>
            <w:tcBorders>
              <w:top w:val="nil"/>
              <w:left w:val="nil"/>
              <w:bottom w:val="nil"/>
              <w:right w:val="nil"/>
            </w:tcBorders>
            <w:shd w:val="clear" w:color="000000" w:fill="FFFFFF"/>
            <w:noWrap/>
            <w:vAlign w:val="center"/>
          </w:tcPr>
          <w:p w14:paraId="39A7BEE5" w14:textId="77777777" w:rsidR="00A20C54" w:rsidRPr="0080043D" w:rsidRDefault="00A20C54" w:rsidP="00F50CB4">
            <w:pPr>
              <w:jc w:val="right"/>
              <w:rPr>
                <w:rFonts w:ascii="Arial Narrow" w:hAnsi="Arial Narrow" w:cstheme="minorHAnsi"/>
                <w:color w:val="000000"/>
                <w:sz w:val="18"/>
                <w:szCs w:val="18"/>
                <w:lang w:val="en-PH" w:eastAsia="en-PH"/>
              </w:rPr>
            </w:pPr>
          </w:p>
        </w:tc>
        <w:tc>
          <w:tcPr>
            <w:tcW w:w="1770" w:type="dxa"/>
            <w:tcBorders>
              <w:top w:val="nil"/>
              <w:left w:val="nil"/>
              <w:bottom w:val="nil"/>
              <w:right w:val="nil"/>
            </w:tcBorders>
            <w:shd w:val="clear" w:color="000000" w:fill="FFFFFF"/>
            <w:noWrap/>
            <w:vAlign w:val="center"/>
          </w:tcPr>
          <w:p w14:paraId="7353348D" w14:textId="77777777" w:rsidR="00A20C54" w:rsidRPr="0080043D" w:rsidRDefault="00A20C54" w:rsidP="00F50CB4">
            <w:pPr>
              <w:jc w:val="right"/>
              <w:rPr>
                <w:rFonts w:ascii="Arial Narrow" w:hAnsi="Arial Narrow" w:cstheme="minorHAnsi"/>
                <w:color w:val="000000"/>
                <w:sz w:val="18"/>
                <w:szCs w:val="18"/>
                <w:lang w:val="en-PH" w:eastAsia="en-PH"/>
              </w:rPr>
            </w:pPr>
          </w:p>
        </w:tc>
      </w:tr>
      <w:tr w:rsidR="005E7388" w:rsidRPr="0080043D" w14:paraId="4672173F" w14:textId="77777777" w:rsidTr="0039521F">
        <w:trPr>
          <w:trHeight w:val="301"/>
        </w:trPr>
        <w:tc>
          <w:tcPr>
            <w:tcW w:w="2036" w:type="dxa"/>
            <w:tcBorders>
              <w:top w:val="nil"/>
              <w:left w:val="nil"/>
              <w:bottom w:val="nil"/>
              <w:right w:val="nil"/>
            </w:tcBorders>
            <w:shd w:val="clear" w:color="000000" w:fill="FFFFFF"/>
            <w:noWrap/>
            <w:vAlign w:val="center"/>
            <w:hideMark/>
          </w:tcPr>
          <w:p w14:paraId="493E6517"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A3 or equivalent</w:t>
            </w:r>
          </w:p>
        </w:tc>
        <w:tc>
          <w:tcPr>
            <w:tcW w:w="1644" w:type="dxa"/>
            <w:tcBorders>
              <w:top w:val="nil"/>
              <w:left w:val="nil"/>
              <w:bottom w:val="nil"/>
              <w:right w:val="nil"/>
            </w:tcBorders>
            <w:shd w:val="clear" w:color="000000" w:fill="FFFFFF"/>
            <w:vAlign w:val="center"/>
          </w:tcPr>
          <w:p w14:paraId="79B90A27"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556.50 </w:t>
            </w:r>
          </w:p>
        </w:tc>
        <w:tc>
          <w:tcPr>
            <w:tcW w:w="1644" w:type="dxa"/>
            <w:tcBorders>
              <w:top w:val="nil"/>
              <w:left w:val="nil"/>
              <w:bottom w:val="nil"/>
              <w:right w:val="nil"/>
            </w:tcBorders>
            <w:shd w:val="clear" w:color="000000" w:fill="FFFFFF"/>
            <w:noWrap/>
            <w:vAlign w:val="center"/>
          </w:tcPr>
          <w:p w14:paraId="4AC78276"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556.50 </w:t>
            </w:r>
          </w:p>
        </w:tc>
        <w:tc>
          <w:tcPr>
            <w:tcW w:w="1629" w:type="dxa"/>
            <w:tcBorders>
              <w:top w:val="nil"/>
              <w:left w:val="nil"/>
              <w:bottom w:val="nil"/>
              <w:right w:val="nil"/>
            </w:tcBorders>
            <w:shd w:val="clear" w:color="000000" w:fill="FFFFFF"/>
            <w:noWrap/>
            <w:vAlign w:val="center"/>
          </w:tcPr>
          <w:p w14:paraId="62E4D24A" w14:textId="7AB84647" w:rsidR="005E7388" w:rsidRPr="0080043D" w:rsidRDefault="005E7388" w:rsidP="00F50CB4">
            <w:pPr>
              <w:jc w:val="right"/>
              <w:rPr>
                <w:rFonts w:ascii="Arial Narrow" w:hAnsi="Arial Narrow" w:cstheme="minorHAnsi"/>
                <w:sz w:val="18"/>
                <w:szCs w:val="18"/>
              </w:rPr>
            </w:pPr>
            <w:r w:rsidRPr="00527120">
              <w:t>0</w:t>
            </w:r>
          </w:p>
        </w:tc>
        <w:tc>
          <w:tcPr>
            <w:tcW w:w="1770" w:type="dxa"/>
            <w:tcBorders>
              <w:top w:val="nil"/>
              <w:left w:val="nil"/>
              <w:bottom w:val="nil"/>
              <w:right w:val="nil"/>
            </w:tcBorders>
            <w:shd w:val="clear" w:color="000000" w:fill="FFFFFF"/>
            <w:noWrap/>
            <w:vAlign w:val="center"/>
          </w:tcPr>
          <w:p w14:paraId="7F645086" w14:textId="0A6D0FAD" w:rsidR="005E7388" w:rsidRPr="0080043D" w:rsidRDefault="005E7388" w:rsidP="00F50CB4">
            <w:pPr>
              <w:jc w:val="right"/>
              <w:rPr>
                <w:rFonts w:ascii="Arial Narrow" w:hAnsi="Arial Narrow" w:cstheme="minorHAnsi"/>
                <w:sz w:val="18"/>
                <w:szCs w:val="18"/>
              </w:rPr>
            </w:pPr>
            <w:r w:rsidRPr="00527120">
              <w:t>0</w:t>
            </w:r>
          </w:p>
        </w:tc>
      </w:tr>
      <w:tr w:rsidR="005E7388" w:rsidRPr="0080043D" w14:paraId="424932DF" w14:textId="77777777" w:rsidTr="0039521F">
        <w:trPr>
          <w:trHeight w:val="301"/>
        </w:trPr>
        <w:tc>
          <w:tcPr>
            <w:tcW w:w="2036" w:type="dxa"/>
            <w:tcBorders>
              <w:top w:val="nil"/>
              <w:left w:val="nil"/>
              <w:bottom w:val="nil"/>
              <w:right w:val="nil"/>
            </w:tcBorders>
            <w:shd w:val="clear" w:color="000000" w:fill="FFFFFF"/>
            <w:noWrap/>
            <w:vAlign w:val="center"/>
          </w:tcPr>
          <w:p w14:paraId="21F29B63"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Baa1 or equivalent</w:t>
            </w:r>
          </w:p>
        </w:tc>
        <w:tc>
          <w:tcPr>
            <w:tcW w:w="1644" w:type="dxa"/>
            <w:tcBorders>
              <w:top w:val="nil"/>
              <w:left w:val="nil"/>
              <w:bottom w:val="nil"/>
              <w:right w:val="nil"/>
            </w:tcBorders>
            <w:shd w:val="clear" w:color="000000" w:fill="FFFFFF"/>
            <w:vAlign w:val="center"/>
          </w:tcPr>
          <w:p w14:paraId="733FF416"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6,383.94 </w:t>
            </w:r>
          </w:p>
        </w:tc>
        <w:tc>
          <w:tcPr>
            <w:tcW w:w="1644" w:type="dxa"/>
            <w:tcBorders>
              <w:top w:val="nil"/>
              <w:left w:val="nil"/>
              <w:bottom w:val="nil"/>
              <w:right w:val="nil"/>
            </w:tcBorders>
            <w:shd w:val="clear" w:color="000000" w:fill="FFFFFF"/>
            <w:noWrap/>
            <w:vAlign w:val="center"/>
          </w:tcPr>
          <w:p w14:paraId="7783E900"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6,383.94 </w:t>
            </w:r>
          </w:p>
        </w:tc>
        <w:tc>
          <w:tcPr>
            <w:tcW w:w="1629" w:type="dxa"/>
            <w:tcBorders>
              <w:top w:val="nil"/>
              <w:left w:val="nil"/>
              <w:bottom w:val="nil"/>
              <w:right w:val="nil"/>
            </w:tcBorders>
            <w:shd w:val="clear" w:color="000000" w:fill="FFFFFF"/>
            <w:noWrap/>
            <w:vAlign w:val="center"/>
          </w:tcPr>
          <w:p w14:paraId="1A8E8C54" w14:textId="14FF1952" w:rsidR="005E7388" w:rsidRPr="0080043D" w:rsidRDefault="005E7388" w:rsidP="00F50CB4">
            <w:pPr>
              <w:jc w:val="right"/>
              <w:rPr>
                <w:rFonts w:ascii="Arial Narrow" w:hAnsi="Arial Narrow" w:cstheme="minorHAnsi"/>
                <w:sz w:val="18"/>
                <w:szCs w:val="18"/>
              </w:rPr>
            </w:pPr>
            <w:r w:rsidRPr="00527120">
              <w:t>0</w:t>
            </w:r>
          </w:p>
        </w:tc>
        <w:tc>
          <w:tcPr>
            <w:tcW w:w="1770" w:type="dxa"/>
            <w:tcBorders>
              <w:top w:val="nil"/>
              <w:left w:val="nil"/>
              <w:bottom w:val="nil"/>
              <w:right w:val="nil"/>
            </w:tcBorders>
            <w:shd w:val="clear" w:color="000000" w:fill="FFFFFF"/>
            <w:noWrap/>
            <w:vAlign w:val="center"/>
          </w:tcPr>
          <w:p w14:paraId="69AA3892" w14:textId="197B1E7B" w:rsidR="005E7388" w:rsidRPr="0080043D" w:rsidRDefault="005E7388" w:rsidP="00F50CB4">
            <w:pPr>
              <w:jc w:val="right"/>
              <w:rPr>
                <w:rFonts w:ascii="Arial Narrow" w:hAnsi="Arial Narrow" w:cstheme="minorHAnsi"/>
                <w:sz w:val="18"/>
                <w:szCs w:val="18"/>
              </w:rPr>
            </w:pPr>
            <w:r w:rsidRPr="00527120">
              <w:t>0</w:t>
            </w:r>
          </w:p>
        </w:tc>
      </w:tr>
      <w:tr w:rsidR="005E7388" w:rsidRPr="0080043D" w14:paraId="6ACE322B" w14:textId="77777777" w:rsidTr="0039521F">
        <w:trPr>
          <w:trHeight w:val="301"/>
        </w:trPr>
        <w:tc>
          <w:tcPr>
            <w:tcW w:w="2036" w:type="dxa"/>
            <w:tcBorders>
              <w:top w:val="nil"/>
              <w:left w:val="nil"/>
              <w:bottom w:val="nil"/>
              <w:right w:val="nil"/>
            </w:tcBorders>
            <w:shd w:val="clear" w:color="000000" w:fill="FFFFFF"/>
            <w:noWrap/>
            <w:vAlign w:val="center"/>
          </w:tcPr>
          <w:p w14:paraId="0D317C31"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Baa2 or equivalent</w:t>
            </w:r>
          </w:p>
        </w:tc>
        <w:tc>
          <w:tcPr>
            <w:tcW w:w="1644" w:type="dxa"/>
            <w:tcBorders>
              <w:top w:val="nil"/>
              <w:left w:val="nil"/>
              <w:bottom w:val="nil"/>
              <w:right w:val="nil"/>
            </w:tcBorders>
            <w:shd w:val="clear" w:color="000000" w:fill="FFFFFF"/>
            <w:vAlign w:val="center"/>
          </w:tcPr>
          <w:p w14:paraId="3E761BD9"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160.99 </w:t>
            </w:r>
          </w:p>
        </w:tc>
        <w:tc>
          <w:tcPr>
            <w:tcW w:w="1644" w:type="dxa"/>
            <w:tcBorders>
              <w:top w:val="nil"/>
              <w:left w:val="nil"/>
              <w:bottom w:val="nil"/>
              <w:right w:val="nil"/>
            </w:tcBorders>
            <w:shd w:val="clear" w:color="000000" w:fill="FFFFFF"/>
            <w:noWrap/>
            <w:vAlign w:val="center"/>
          </w:tcPr>
          <w:p w14:paraId="54172893"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160.99 </w:t>
            </w:r>
          </w:p>
        </w:tc>
        <w:tc>
          <w:tcPr>
            <w:tcW w:w="1629" w:type="dxa"/>
            <w:tcBorders>
              <w:top w:val="nil"/>
              <w:left w:val="nil"/>
              <w:bottom w:val="nil"/>
              <w:right w:val="nil"/>
            </w:tcBorders>
            <w:shd w:val="clear" w:color="000000" w:fill="FFFFFF"/>
            <w:noWrap/>
            <w:vAlign w:val="center"/>
          </w:tcPr>
          <w:p w14:paraId="177C79F4" w14:textId="234D174C" w:rsidR="005E7388" w:rsidRPr="0080043D" w:rsidRDefault="005E7388" w:rsidP="00F50CB4">
            <w:pPr>
              <w:jc w:val="right"/>
              <w:rPr>
                <w:rFonts w:ascii="Arial Narrow" w:hAnsi="Arial Narrow" w:cstheme="minorHAnsi"/>
                <w:sz w:val="18"/>
                <w:szCs w:val="18"/>
              </w:rPr>
            </w:pPr>
            <w:r w:rsidRPr="00527120">
              <w:t>0</w:t>
            </w:r>
          </w:p>
        </w:tc>
        <w:tc>
          <w:tcPr>
            <w:tcW w:w="1770" w:type="dxa"/>
            <w:tcBorders>
              <w:top w:val="nil"/>
              <w:left w:val="nil"/>
              <w:bottom w:val="nil"/>
              <w:right w:val="nil"/>
            </w:tcBorders>
            <w:shd w:val="clear" w:color="000000" w:fill="FFFFFF"/>
            <w:noWrap/>
            <w:vAlign w:val="center"/>
          </w:tcPr>
          <w:p w14:paraId="1D5F445C" w14:textId="5F838471" w:rsidR="005E7388" w:rsidRPr="0080043D" w:rsidRDefault="005E7388" w:rsidP="00F50CB4">
            <w:pPr>
              <w:jc w:val="right"/>
              <w:rPr>
                <w:rFonts w:ascii="Arial Narrow" w:hAnsi="Arial Narrow" w:cstheme="minorHAnsi"/>
                <w:sz w:val="18"/>
                <w:szCs w:val="18"/>
              </w:rPr>
            </w:pPr>
            <w:r w:rsidRPr="00527120">
              <w:t>0</w:t>
            </w:r>
          </w:p>
        </w:tc>
      </w:tr>
      <w:tr w:rsidR="005E7388" w:rsidRPr="0080043D" w14:paraId="043048B5" w14:textId="77777777" w:rsidTr="0039521F">
        <w:trPr>
          <w:trHeight w:val="301"/>
        </w:trPr>
        <w:tc>
          <w:tcPr>
            <w:tcW w:w="2036" w:type="dxa"/>
            <w:tcBorders>
              <w:top w:val="nil"/>
              <w:left w:val="nil"/>
              <w:bottom w:val="nil"/>
              <w:right w:val="nil"/>
            </w:tcBorders>
            <w:shd w:val="clear" w:color="000000" w:fill="FFFFFF"/>
            <w:noWrap/>
            <w:vAlign w:val="center"/>
            <w:hideMark/>
          </w:tcPr>
          <w:p w14:paraId="03679708"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Ba1 or equivalent</w:t>
            </w:r>
          </w:p>
        </w:tc>
        <w:tc>
          <w:tcPr>
            <w:tcW w:w="1644" w:type="dxa"/>
            <w:tcBorders>
              <w:top w:val="nil"/>
              <w:left w:val="nil"/>
              <w:bottom w:val="nil"/>
              <w:right w:val="nil"/>
            </w:tcBorders>
            <w:shd w:val="clear" w:color="000000" w:fill="FFFFFF"/>
            <w:vAlign w:val="center"/>
          </w:tcPr>
          <w:p w14:paraId="3819C7AD"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951.24 </w:t>
            </w:r>
          </w:p>
        </w:tc>
        <w:tc>
          <w:tcPr>
            <w:tcW w:w="1644" w:type="dxa"/>
            <w:tcBorders>
              <w:top w:val="nil"/>
              <w:left w:val="nil"/>
              <w:bottom w:val="nil"/>
              <w:right w:val="nil"/>
            </w:tcBorders>
            <w:shd w:val="clear" w:color="000000" w:fill="FFFFFF"/>
            <w:noWrap/>
            <w:vAlign w:val="center"/>
          </w:tcPr>
          <w:p w14:paraId="500E1369" w14:textId="537CC7FA" w:rsidR="005E7388" w:rsidRPr="0080043D" w:rsidRDefault="005E7388" w:rsidP="00F50CB4">
            <w:pPr>
              <w:jc w:val="right"/>
              <w:rPr>
                <w:rFonts w:ascii="Arial Narrow" w:hAnsi="Arial Narrow" w:cstheme="minorHAnsi"/>
                <w:sz w:val="18"/>
                <w:szCs w:val="18"/>
              </w:rPr>
            </w:pPr>
            <w:r w:rsidRPr="009A3696">
              <w:t>0</w:t>
            </w:r>
          </w:p>
        </w:tc>
        <w:tc>
          <w:tcPr>
            <w:tcW w:w="1629" w:type="dxa"/>
            <w:tcBorders>
              <w:top w:val="nil"/>
              <w:left w:val="nil"/>
              <w:bottom w:val="nil"/>
              <w:right w:val="nil"/>
            </w:tcBorders>
            <w:shd w:val="clear" w:color="000000" w:fill="FFFFFF"/>
            <w:noWrap/>
            <w:vAlign w:val="center"/>
          </w:tcPr>
          <w:p w14:paraId="470B7BA2" w14:textId="77777777" w:rsidR="005E7388" w:rsidRPr="0080043D" w:rsidRDefault="005E7388" w:rsidP="00F50CB4">
            <w:pPr>
              <w:jc w:val="right"/>
              <w:rPr>
                <w:rFonts w:ascii="Arial Narrow" w:hAnsi="Arial Narrow" w:cstheme="minorHAnsi"/>
                <w:sz w:val="18"/>
                <w:szCs w:val="18"/>
              </w:rPr>
            </w:pPr>
            <w:r w:rsidRPr="0080043D">
              <w:rPr>
                <w:rFonts w:ascii="Arial Narrow" w:hAnsi="Arial Narrow" w:cstheme="minorHAnsi"/>
                <w:sz w:val="18"/>
                <w:szCs w:val="18"/>
              </w:rPr>
              <w:t xml:space="preserve"> 951.24 </w:t>
            </w:r>
          </w:p>
        </w:tc>
        <w:tc>
          <w:tcPr>
            <w:tcW w:w="1770" w:type="dxa"/>
            <w:tcBorders>
              <w:top w:val="nil"/>
              <w:left w:val="nil"/>
              <w:bottom w:val="nil"/>
              <w:right w:val="nil"/>
            </w:tcBorders>
            <w:shd w:val="clear" w:color="000000" w:fill="FFFFFF"/>
            <w:noWrap/>
            <w:vAlign w:val="center"/>
          </w:tcPr>
          <w:p w14:paraId="1E92E38D" w14:textId="7510B55B" w:rsidR="005E7388" w:rsidRPr="0080043D" w:rsidRDefault="005E7388" w:rsidP="00F50CB4">
            <w:pPr>
              <w:jc w:val="right"/>
              <w:rPr>
                <w:rFonts w:ascii="Arial Narrow" w:hAnsi="Arial Narrow" w:cstheme="minorHAnsi"/>
                <w:sz w:val="18"/>
                <w:szCs w:val="18"/>
              </w:rPr>
            </w:pPr>
            <w:r w:rsidRPr="00D15302">
              <w:t>0</w:t>
            </w:r>
          </w:p>
        </w:tc>
      </w:tr>
      <w:tr w:rsidR="005E7388" w:rsidRPr="0080043D" w14:paraId="0ECFB66C" w14:textId="77777777" w:rsidTr="00CC0ECB">
        <w:trPr>
          <w:trHeight w:val="301"/>
        </w:trPr>
        <w:tc>
          <w:tcPr>
            <w:tcW w:w="2036" w:type="dxa"/>
            <w:tcBorders>
              <w:top w:val="nil"/>
              <w:left w:val="nil"/>
              <w:right w:val="nil"/>
            </w:tcBorders>
            <w:shd w:val="clear" w:color="000000" w:fill="FFFFFF"/>
            <w:noWrap/>
            <w:vAlign w:val="center"/>
            <w:hideMark/>
          </w:tcPr>
          <w:p w14:paraId="4B61E8DF" w14:textId="77777777" w:rsidR="005E7388" w:rsidRPr="0080043D" w:rsidRDefault="005E7388" w:rsidP="00E325E4">
            <w:pPr>
              <w:ind w:firstLineChars="200" w:firstLine="360"/>
              <w:rPr>
                <w:rFonts w:ascii="Arial Narrow" w:hAnsi="Arial Narrow" w:cstheme="minorHAnsi"/>
                <w:color w:val="000000"/>
                <w:sz w:val="18"/>
                <w:szCs w:val="18"/>
                <w:lang w:val="en-PH" w:eastAsia="en-PH"/>
              </w:rPr>
            </w:pPr>
            <w:r w:rsidRPr="0080043D">
              <w:rPr>
                <w:rFonts w:ascii="Arial Narrow" w:hAnsi="Arial Narrow" w:cstheme="minorHAnsi"/>
                <w:color w:val="000000"/>
                <w:sz w:val="18"/>
                <w:szCs w:val="18"/>
                <w:lang w:val="en-PH" w:eastAsia="en-PH"/>
              </w:rPr>
              <w:t>Ba3 or equivalent</w:t>
            </w:r>
          </w:p>
        </w:tc>
        <w:tc>
          <w:tcPr>
            <w:tcW w:w="1644" w:type="dxa"/>
            <w:tcBorders>
              <w:top w:val="nil"/>
              <w:left w:val="nil"/>
              <w:right w:val="nil"/>
            </w:tcBorders>
            <w:shd w:val="clear" w:color="000000" w:fill="FFFFFF"/>
            <w:vAlign w:val="center"/>
          </w:tcPr>
          <w:p w14:paraId="062F97CB"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sz w:val="18"/>
                <w:szCs w:val="18"/>
              </w:rPr>
              <w:t xml:space="preserve"> 84.92 </w:t>
            </w:r>
          </w:p>
        </w:tc>
        <w:tc>
          <w:tcPr>
            <w:tcW w:w="1644" w:type="dxa"/>
            <w:tcBorders>
              <w:top w:val="nil"/>
              <w:left w:val="nil"/>
              <w:right w:val="nil"/>
            </w:tcBorders>
            <w:shd w:val="clear" w:color="000000" w:fill="FFFFFF"/>
            <w:noWrap/>
            <w:vAlign w:val="center"/>
          </w:tcPr>
          <w:p w14:paraId="6ADF05FC" w14:textId="1D0A67B6" w:rsidR="005E7388" w:rsidRPr="0080043D" w:rsidRDefault="005E7388" w:rsidP="00F50CB4">
            <w:pPr>
              <w:jc w:val="right"/>
              <w:rPr>
                <w:rFonts w:ascii="Arial Narrow" w:hAnsi="Arial Narrow" w:cstheme="minorHAnsi"/>
                <w:color w:val="000000"/>
                <w:sz w:val="18"/>
                <w:szCs w:val="18"/>
                <w:lang w:val="en-PH" w:eastAsia="en-PH"/>
              </w:rPr>
            </w:pPr>
            <w:r w:rsidRPr="009A3696">
              <w:t>0</w:t>
            </w:r>
          </w:p>
        </w:tc>
        <w:tc>
          <w:tcPr>
            <w:tcW w:w="1629" w:type="dxa"/>
            <w:tcBorders>
              <w:top w:val="nil"/>
              <w:left w:val="nil"/>
              <w:right w:val="nil"/>
            </w:tcBorders>
            <w:shd w:val="clear" w:color="000000" w:fill="FFFFFF"/>
            <w:noWrap/>
            <w:vAlign w:val="center"/>
          </w:tcPr>
          <w:p w14:paraId="08F57A14"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sz w:val="18"/>
                <w:szCs w:val="18"/>
              </w:rPr>
              <w:t xml:space="preserve"> 84.92 </w:t>
            </w:r>
          </w:p>
        </w:tc>
        <w:tc>
          <w:tcPr>
            <w:tcW w:w="1770" w:type="dxa"/>
            <w:tcBorders>
              <w:top w:val="nil"/>
              <w:left w:val="nil"/>
              <w:right w:val="nil"/>
            </w:tcBorders>
            <w:shd w:val="clear" w:color="000000" w:fill="FFFFFF"/>
            <w:noWrap/>
            <w:vAlign w:val="center"/>
          </w:tcPr>
          <w:p w14:paraId="4C590989" w14:textId="33396A24" w:rsidR="005E7388" w:rsidRPr="0080043D" w:rsidRDefault="005E7388" w:rsidP="00F50CB4">
            <w:pPr>
              <w:jc w:val="right"/>
              <w:rPr>
                <w:rFonts w:ascii="Arial Narrow" w:hAnsi="Arial Narrow" w:cstheme="minorHAnsi"/>
                <w:color w:val="000000"/>
                <w:sz w:val="18"/>
                <w:szCs w:val="18"/>
                <w:lang w:val="en-PH" w:eastAsia="en-PH"/>
              </w:rPr>
            </w:pPr>
            <w:r w:rsidRPr="00D15302">
              <w:t>0</w:t>
            </w:r>
          </w:p>
        </w:tc>
      </w:tr>
      <w:tr w:rsidR="005E7388" w:rsidRPr="0080043D" w14:paraId="2A11E65E" w14:textId="77777777" w:rsidTr="00CC0ECB">
        <w:trPr>
          <w:trHeight w:val="316"/>
        </w:trPr>
        <w:tc>
          <w:tcPr>
            <w:tcW w:w="2036" w:type="dxa"/>
            <w:tcBorders>
              <w:top w:val="nil"/>
              <w:left w:val="nil"/>
              <w:bottom w:val="single" w:sz="4" w:space="0" w:color="auto"/>
              <w:right w:val="nil"/>
            </w:tcBorders>
            <w:shd w:val="clear" w:color="000000" w:fill="FFFFFF"/>
            <w:noWrap/>
            <w:vAlign w:val="center"/>
            <w:hideMark/>
          </w:tcPr>
          <w:p w14:paraId="5196050E" w14:textId="77777777" w:rsidR="005E7388" w:rsidRPr="0080043D" w:rsidRDefault="005E7388" w:rsidP="00E325E4">
            <w:pPr>
              <w:ind w:firstLineChars="100" w:firstLine="180"/>
              <w:rPr>
                <w:rFonts w:ascii="Arial Narrow" w:hAnsi="Arial Narrow" w:cstheme="minorHAnsi"/>
                <w:i/>
                <w:iCs/>
                <w:color w:val="000000"/>
                <w:sz w:val="18"/>
                <w:szCs w:val="18"/>
                <w:lang w:val="en-PH" w:eastAsia="en-PH"/>
              </w:rPr>
            </w:pPr>
            <w:r w:rsidRPr="0080043D">
              <w:rPr>
                <w:rFonts w:ascii="Arial Narrow" w:hAnsi="Arial Narrow" w:cstheme="minorHAnsi"/>
                <w:i/>
                <w:iCs/>
                <w:color w:val="000000"/>
                <w:sz w:val="18"/>
                <w:szCs w:val="18"/>
                <w:lang w:val="en-PH" w:eastAsia="en-PH"/>
              </w:rPr>
              <w:t>Unrated</w:t>
            </w:r>
          </w:p>
        </w:tc>
        <w:tc>
          <w:tcPr>
            <w:tcW w:w="1644" w:type="dxa"/>
            <w:tcBorders>
              <w:top w:val="nil"/>
              <w:left w:val="nil"/>
              <w:bottom w:val="single" w:sz="4" w:space="0" w:color="auto"/>
              <w:right w:val="nil"/>
            </w:tcBorders>
            <w:shd w:val="clear" w:color="000000" w:fill="FFFFFF"/>
            <w:vAlign w:val="center"/>
          </w:tcPr>
          <w:p w14:paraId="034CD04B"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sz w:val="18"/>
                <w:szCs w:val="18"/>
              </w:rPr>
              <w:t xml:space="preserve"> 694.54 </w:t>
            </w:r>
          </w:p>
        </w:tc>
        <w:tc>
          <w:tcPr>
            <w:tcW w:w="1644" w:type="dxa"/>
            <w:tcBorders>
              <w:top w:val="nil"/>
              <w:left w:val="nil"/>
              <w:bottom w:val="single" w:sz="4" w:space="0" w:color="auto"/>
              <w:right w:val="nil"/>
            </w:tcBorders>
            <w:shd w:val="clear" w:color="000000" w:fill="FFFFFF"/>
            <w:noWrap/>
            <w:vAlign w:val="center"/>
          </w:tcPr>
          <w:p w14:paraId="34DF776F" w14:textId="3CA9A352" w:rsidR="005E7388" w:rsidRPr="0080043D" w:rsidRDefault="005E7388" w:rsidP="00F50CB4">
            <w:pPr>
              <w:jc w:val="right"/>
              <w:rPr>
                <w:rFonts w:ascii="Arial Narrow" w:hAnsi="Arial Narrow" w:cstheme="minorHAnsi"/>
                <w:color w:val="000000"/>
                <w:sz w:val="18"/>
                <w:szCs w:val="18"/>
                <w:lang w:val="en-PH" w:eastAsia="en-PH"/>
              </w:rPr>
            </w:pPr>
            <w:r w:rsidRPr="009A3696">
              <w:t>0</w:t>
            </w:r>
          </w:p>
        </w:tc>
        <w:tc>
          <w:tcPr>
            <w:tcW w:w="1629" w:type="dxa"/>
            <w:tcBorders>
              <w:top w:val="nil"/>
              <w:left w:val="nil"/>
              <w:bottom w:val="single" w:sz="4" w:space="0" w:color="auto"/>
              <w:right w:val="nil"/>
            </w:tcBorders>
            <w:shd w:val="clear" w:color="000000" w:fill="FFFFFF"/>
            <w:noWrap/>
            <w:vAlign w:val="center"/>
          </w:tcPr>
          <w:p w14:paraId="7BF59AEA" w14:textId="52EB5C20" w:rsidR="005E7388" w:rsidRPr="0080043D" w:rsidRDefault="005E7388" w:rsidP="00F50CB4">
            <w:pPr>
              <w:jc w:val="right"/>
              <w:rPr>
                <w:rFonts w:ascii="Arial Narrow" w:hAnsi="Arial Narrow" w:cstheme="minorHAnsi"/>
                <w:color w:val="000000"/>
                <w:sz w:val="18"/>
                <w:szCs w:val="18"/>
                <w:lang w:val="en-PH" w:eastAsia="en-PH"/>
              </w:rPr>
            </w:pPr>
            <w:r w:rsidRPr="005E7388">
              <w:rPr>
                <w:rFonts w:ascii="Arial Narrow" w:hAnsi="Arial Narrow" w:cstheme="minorHAnsi"/>
                <w:sz w:val="18"/>
                <w:szCs w:val="18"/>
              </w:rPr>
              <w:t>0</w:t>
            </w:r>
          </w:p>
        </w:tc>
        <w:tc>
          <w:tcPr>
            <w:tcW w:w="1770" w:type="dxa"/>
            <w:tcBorders>
              <w:top w:val="nil"/>
              <w:left w:val="nil"/>
              <w:bottom w:val="single" w:sz="4" w:space="0" w:color="auto"/>
              <w:right w:val="nil"/>
            </w:tcBorders>
            <w:shd w:val="clear" w:color="000000" w:fill="FFFFFF"/>
            <w:noWrap/>
            <w:vAlign w:val="center"/>
          </w:tcPr>
          <w:p w14:paraId="1844FFB1" w14:textId="77777777" w:rsidR="005E7388" w:rsidRPr="0080043D" w:rsidRDefault="005E7388" w:rsidP="00F50CB4">
            <w:pPr>
              <w:jc w:val="right"/>
              <w:rPr>
                <w:rFonts w:ascii="Arial Narrow" w:hAnsi="Arial Narrow" w:cstheme="minorHAnsi"/>
                <w:color w:val="000000"/>
                <w:sz w:val="18"/>
                <w:szCs w:val="18"/>
                <w:lang w:val="en-PH" w:eastAsia="en-PH"/>
              </w:rPr>
            </w:pPr>
            <w:r w:rsidRPr="0080043D">
              <w:rPr>
                <w:rFonts w:ascii="Arial Narrow" w:hAnsi="Arial Narrow" w:cstheme="minorHAnsi"/>
                <w:sz w:val="18"/>
                <w:szCs w:val="18"/>
              </w:rPr>
              <w:t xml:space="preserve"> 694.54 </w:t>
            </w:r>
          </w:p>
        </w:tc>
      </w:tr>
      <w:tr w:rsidR="00A20C54" w:rsidRPr="0080043D" w14:paraId="1CB65B74" w14:textId="77777777" w:rsidTr="00CC0ECB">
        <w:trPr>
          <w:trHeight w:val="316"/>
        </w:trPr>
        <w:tc>
          <w:tcPr>
            <w:tcW w:w="2036" w:type="dxa"/>
            <w:tcBorders>
              <w:top w:val="single" w:sz="4" w:space="0" w:color="auto"/>
              <w:left w:val="nil"/>
              <w:bottom w:val="single" w:sz="4" w:space="0" w:color="auto"/>
              <w:right w:val="nil"/>
            </w:tcBorders>
            <w:shd w:val="clear" w:color="000000" w:fill="FFFFFF"/>
            <w:noWrap/>
            <w:vAlign w:val="center"/>
            <w:hideMark/>
          </w:tcPr>
          <w:p w14:paraId="0BBF7F6A" w14:textId="77777777" w:rsidR="00A20C54" w:rsidRPr="0080043D" w:rsidRDefault="00A20C54" w:rsidP="00E325E4">
            <w:pPr>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TOTAL</w:t>
            </w:r>
          </w:p>
        </w:tc>
        <w:tc>
          <w:tcPr>
            <w:tcW w:w="1644" w:type="dxa"/>
            <w:tcBorders>
              <w:top w:val="single" w:sz="4" w:space="0" w:color="auto"/>
              <w:left w:val="nil"/>
              <w:bottom w:val="single" w:sz="4" w:space="0" w:color="auto"/>
              <w:right w:val="nil"/>
            </w:tcBorders>
            <w:shd w:val="clear" w:color="000000" w:fill="FFFFFF"/>
            <w:vAlign w:val="center"/>
          </w:tcPr>
          <w:p w14:paraId="4C87C220" w14:textId="77777777" w:rsidR="00A20C54" w:rsidRPr="0080043D" w:rsidRDefault="00A20C54" w:rsidP="00F50CB4">
            <w:pPr>
              <w:jc w:val="right"/>
              <w:rPr>
                <w:rFonts w:ascii="Arial Narrow" w:hAnsi="Arial Narrow" w:cstheme="minorHAnsi"/>
                <w:b/>
                <w:bCs/>
                <w:color w:val="000000"/>
                <w:sz w:val="18"/>
                <w:szCs w:val="18"/>
                <w:lang w:val="en-PH" w:eastAsia="en-PH"/>
              </w:rPr>
            </w:pPr>
            <w:r w:rsidRPr="0080043D">
              <w:rPr>
                <w:rFonts w:ascii="Arial Narrow" w:hAnsi="Arial Narrow" w:cstheme="minorHAnsi"/>
                <w:b/>
                <w:bCs/>
                <w:color w:val="000000"/>
                <w:sz w:val="18"/>
                <w:szCs w:val="18"/>
                <w:lang w:val="en-PH" w:eastAsia="en-PH"/>
              </w:rPr>
              <w:t>1,593,201.80</w:t>
            </w:r>
          </w:p>
        </w:tc>
        <w:tc>
          <w:tcPr>
            <w:tcW w:w="1644" w:type="dxa"/>
            <w:tcBorders>
              <w:top w:val="single" w:sz="4" w:space="0" w:color="auto"/>
              <w:left w:val="nil"/>
              <w:bottom w:val="single" w:sz="4" w:space="0" w:color="auto"/>
              <w:right w:val="nil"/>
            </w:tcBorders>
            <w:shd w:val="clear" w:color="000000" w:fill="FFFFFF"/>
            <w:noWrap/>
            <w:vAlign w:val="center"/>
          </w:tcPr>
          <w:p w14:paraId="0F2F1D72" w14:textId="77777777" w:rsidR="00A20C54" w:rsidRPr="0080043D" w:rsidRDefault="00A20C54" w:rsidP="00F50CB4">
            <w:pPr>
              <w:jc w:val="right"/>
              <w:rPr>
                <w:rFonts w:ascii="Arial Narrow" w:hAnsi="Arial Narrow" w:cstheme="minorHAnsi"/>
                <w:b/>
                <w:bCs/>
                <w:color w:val="000000"/>
                <w:sz w:val="18"/>
                <w:szCs w:val="18"/>
                <w:lang w:val="en-PH" w:eastAsia="en-PH"/>
              </w:rPr>
            </w:pPr>
            <w:r w:rsidRPr="0080043D">
              <w:rPr>
                <w:rFonts w:ascii="Arial Narrow" w:hAnsi="Arial Narrow" w:cstheme="minorHAnsi"/>
                <w:b/>
                <w:sz w:val="18"/>
                <w:szCs w:val="18"/>
              </w:rPr>
              <w:t xml:space="preserve"> 1,589,788.81 </w:t>
            </w:r>
          </w:p>
        </w:tc>
        <w:tc>
          <w:tcPr>
            <w:tcW w:w="1629" w:type="dxa"/>
            <w:tcBorders>
              <w:top w:val="single" w:sz="4" w:space="0" w:color="auto"/>
              <w:left w:val="nil"/>
              <w:bottom w:val="single" w:sz="4" w:space="0" w:color="auto"/>
              <w:right w:val="nil"/>
            </w:tcBorders>
            <w:shd w:val="clear" w:color="000000" w:fill="FFFFFF"/>
            <w:noWrap/>
            <w:vAlign w:val="center"/>
          </w:tcPr>
          <w:p w14:paraId="1D894D66" w14:textId="77777777" w:rsidR="00A20C54" w:rsidRPr="0080043D" w:rsidRDefault="00A20C54" w:rsidP="00F50CB4">
            <w:pPr>
              <w:jc w:val="right"/>
              <w:rPr>
                <w:rFonts w:ascii="Arial Narrow" w:hAnsi="Arial Narrow" w:cstheme="minorHAnsi"/>
                <w:b/>
                <w:bCs/>
                <w:color w:val="000000"/>
                <w:sz w:val="18"/>
                <w:szCs w:val="18"/>
                <w:lang w:val="en-PH" w:eastAsia="en-PH"/>
              </w:rPr>
            </w:pPr>
            <w:r w:rsidRPr="0080043D">
              <w:rPr>
                <w:rFonts w:ascii="Arial Narrow" w:hAnsi="Arial Narrow" w:cstheme="minorHAnsi"/>
                <w:b/>
                <w:sz w:val="18"/>
                <w:szCs w:val="18"/>
              </w:rPr>
              <w:t xml:space="preserve"> 2,718.45 </w:t>
            </w:r>
          </w:p>
        </w:tc>
        <w:tc>
          <w:tcPr>
            <w:tcW w:w="1770" w:type="dxa"/>
            <w:tcBorders>
              <w:top w:val="single" w:sz="4" w:space="0" w:color="auto"/>
              <w:left w:val="nil"/>
              <w:bottom w:val="single" w:sz="4" w:space="0" w:color="auto"/>
              <w:right w:val="nil"/>
            </w:tcBorders>
            <w:shd w:val="clear" w:color="000000" w:fill="FFFFFF"/>
            <w:noWrap/>
            <w:vAlign w:val="center"/>
          </w:tcPr>
          <w:p w14:paraId="376AF143" w14:textId="77777777" w:rsidR="00A20C54" w:rsidRPr="0080043D" w:rsidRDefault="00A20C54" w:rsidP="00F50CB4">
            <w:pPr>
              <w:jc w:val="right"/>
              <w:rPr>
                <w:rFonts w:ascii="Arial Narrow" w:hAnsi="Arial Narrow" w:cstheme="minorHAnsi"/>
                <w:b/>
                <w:bCs/>
                <w:color w:val="000000"/>
                <w:sz w:val="18"/>
                <w:szCs w:val="18"/>
                <w:lang w:val="en-PH" w:eastAsia="en-PH"/>
              </w:rPr>
            </w:pPr>
            <w:r w:rsidRPr="0080043D">
              <w:rPr>
                <w:rFonts w:ascii="Arial Narrow" w:hAnsi="Arial Narrow" w:cstheme="minorHAnsi"/>
                <w:b/>
                <w:sz w:val="18"/>
                <w:szCs w:val="18"/>
              </w:rPr>
              <w:t xml:space="preserve"> 694.54 </w:t>
            </w:r>
          </w:p>
        </w:tc>
      </w:tr>
      <w:tr w:rsidR="00A20C54" w:rsidRPr="00BD4E57" w14:paraId="06C67555" w14:textId="77777777" w:rsidTr="00050F5B">
        <w:trPr>
          <w:trHeight w:val="710"/>
          <w:tblHeader/>
        </w:trPr>
        <w:tc>
          <w:tcPr>
            <w:tcW w:w="2070" w:type="dxa"/>
            <w:vMerge w:val="restart"/>
            <w:tcBorders>
              <w:top w:val="nil"/>
              <w:left w:val="nil"/>
              <w:right w:val="nil"/>
            </w:tcBorders>
            <w:shd w:val="clear" w:color="000000" w:fill="FFFFFF"/>
            <w:vAlign w:val="center"/>
            <w:hideMark/>
          </w:tcPr>
          <w:p w14:paraId="0B0633AF" w14:textId="0750950E" w:rsidR="00A20C54" w:rsidRPr="00BD4E57" w:rsidRDefault="00A20C54" w:rsidP="00D05EA5">
            <w:pPr>
              <w:jc w:val="cente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INVESTMENTS</w:t>
            </w:r>
            <w:r w:rsidRPr="00BD4E57">
              <w:rPr>
                <w:rFonts w:ascii="Arial Narrow" w:hAnsi="Arial Narrow"/>
                <w:b/>
                <w:bCs/>
                <w:color w:val="000000"/>
                <w:sz w:val="18"/>
                <w:szCs w:val="18"/>
                <w:lang w:val="en-PH" w:eastAsia="en-PH"/>
              </w:rPr>
              <w:br/>
            </w:r>
            <w:r w:rsidRPr="00BD4E57">
              <w:rPr>
                <w:rFonts w:ascii="Arial Narrow" w:hAnsi="Arial Narrow"/>
                <w:bCs/>
                <w:i/>
                <w:color w:val="000000"/>
                <w:sz w:val="18"/>
                <w:szCs w:val="18"/>
                <w:lang w:val="en-PH" w:eastAsia="en-PH"/>
              </w:rPr>
              <w:t xml:space="preserve">(As of </w:t>
            </w:r>
            <w:r w:rsidR="00D05EA5" w:rsidRPr="00BD4E57">
              <w:rPr>
                <w:rFonts w:ascii="Arial Narrow" w:hAnsi="Arial Narrow"/>
                <w:bCs/>
                <w:i/>
                <w:color w:val="000000"/>
                <w:sz w:val="18"/>
                <w:szCs w:val="18"/>
                <w:lang w:val="en-PH" w:eastAsia="en-PH"/>
              </w:rPr>
              <w:t>Septe</w:t>
            </w:r>
            <w:r w:rsidRPr="00BD4E57">
              <w:rPr>
                <w:rFonts w:ascii="Arial Narrow" w:hAnsi="Arial Narrow"/>
                <w:bCs/>
                <w:i/>
                <w:color w:val="000000"/>
                <w:sz w:val="18"/>
                <w:szCs w:val="18"/>
                <w:lang w:val="en-PH" w:eastAsia="en-PH"/>
              </w:rPr>
              <w:t>mber 2021)</w:t>
            </w:r>
          </w:p>
        </w:tc>
        <w:tc>
          <w:tcPr>
            <w:tcW w:w="6660" w:type="dxa"/>
            <w:gridSpan w:val="4"/>
            <w:tcBorders>
              <w:top w:val="nil"/>
              <w:left w:val="nil"/>
              <w:bottom w:val="nil"/>
              <w:right w:val="nil"/>
            </w:tcBorders>
            <w:shd w:val="clear" w:color="000000" w:fill="FFFFFF"/>
            <w:vAlign w:val="center"/>
          </w:tcPr>
          <w:p w14:paraId="07F96C90" w14:textId="77777777" w:rsidR="00A20C54" w:rsidRPr="00BD4E57" w:rsidRDefault="00A20C54" w:rsidP="00E325E4">
            <w:pPr>
              <w:jc w:val="cente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EXPOSURE-AT-DEFAULT</w:t>
            </w:r>
            <w:r w:rsidRPr="00BD4E57">
              <w:rPr>
                <w:rFonts w:ascii="Arial Narrow" w:hAnsi="Arial Narrow"/>
                <w:b/>
                <w:bCs/>
                <w:color w:val="000000"/>
                <w:sz w:val="18"/>
                <w:szCs w:val="18"/>
                <w:lang w:val="en-PH" w:eastAsia="en-PH"/>
              </w:rPr>
              <w:br/>
            </w:r>
            <w:r w:rsidRPr="00BD4E57">
              <w:rPr>
                <w:rFonts w:ascii="Arial Narrow" w:hAnsi="Arial Narrow"/>
                <w:bCs/>
                <w:i/>
                <w:color w:val="000000"/>
                <w:sz w:val="18"/>
                <w:szCs w:val="18"/>
                <w:lang w:val="en-PH" w:eastAsia="en-PH"/>
              </w:rPr>
              <w:t xml:space="preserve">(In Million </w:t>
            </w:r>
            <w:r w:rsidRPr="00BD4E57">
              <w:rPr>
                <w:rFonts w:ascii="Arial" w:hAnsi="Arial" w:cs="Arial"/>
                <w:bCs/>
                <w:i/>
                <w:color w:val="000000"/>
                <w:sz w:val="18"/>
                <w:szCs w:val="18"/>
                <w:lang w:val="en-PH" w:eastAsia="en-PH"/>
              </w:rPr>
              <w:t>₱</w:t>
            </w:r>
            <w:r w:rsidRPr="00BD4E57">
              <w:rPr>
                <w:rFonts w:ascii="Arial Narrow" w:hAnsi="Arial Narrow"/>
                <w:bCs/>
                <w:i/>
                <w:color w:val="000000"/>
                <w:sz w:val="18"/>
                <w:szCs w:val="18"/>
                <w:lang w:val="en-PH" w:eastAsia="en-PH"/>
              </w:rPr>
              <w:t>)</w:t>
            </w:r>
          </w:p>
        </w:tc>
      </w:tr>
      <w:tr w:rsidR="00A20C54" w:rsidRPr="00BD4E57" w14:paraId="45972929" w14:textId="77777777" w:rsidTr="00050F5B">
        <w:trPr>
          <w:trHeight w:val="349"/>
          <w:tblHeader/>
        </w:trPr>
        <w:tc>
          <w:tcPr>
            <w:tcW w:w="2070" w:type="dxa"/>
            <w:vMerge/>
            <w:tcBorders>
              <w:left w:val="nil"/>
              <w:bottom w:val="single" w:sz="4" w:space="0" w:color="auto"/>
              <w:right w:val="nil"/>
            </w:tcBorders>
            <w:shd w:val="clear" w:color="000000" w:fill="FFFFFF"/>
            <w:vAlign w:val="center"/>
            <w:hideMark/>
          </w:tcPr>
          <w:p w14:paraId="068FE705" w14:textId="77777777" w:rsidR="00A20C54" w:rsidRPr="00BD4E57" w:rsidRDefault="00A20C54" w:rsidP="00E325E4">
            <w:pPr>
              <w:rPr>
                <w:rFonts w:ascii="Arial Narrow" w:hAnsi="Arial Narrow"/>
                <w:b/>
                <w:bCs/>
                <w:color w:val="000000"/>
                <w:sz w:val="18"/>
                <w:szCs w:val="18"/>
                <w:lang w:val="en-PH" w:eastAsia="en-PH"/>
              </w:rPr>
            </w:pPr>
          </w:p>
        </w:tc>
        <w:tc>
          <w:tcPr>
            <w:tcW w:w="1660" w:type="dxa"/>
            <w:tcBorders>
              <w:top w:val="single" w:sz="4" w:space="0" w:color="auto"/>
              <w:left w:val="nil"/>
              <w:bottom w:val="single" w:sz="4" w:space="0" w:color="auto"/>
              <w:right w:val="nil"/>
            </w:tcBorders>
            <w:shd w:val="clear" w:color="000000" w:fill="FFFFFF"/>
            <w:vAlign w:val="center"/>
          </w:tcPr>
          <w:p w14:paraId="599E5393" w14:textId="77777777" w:rsidR="00A20C54" w:rsidRPr="00BD4E57" w:rsidRDefault="00A20C54" w:rsidP="00E325E4">
            <w:pPr>
              <w:jc w:val="cente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TOTAL</w:t>
            </w:r>
          </w:p>
        </w:tc>
        <w:tc>
          <w:tcPr>
            <w:tcW w:w="1660" w:type="dxa"/>
            <w:tcBorders>
              <w:top w:val="single" w:sz="4" w:space="0" w:color="auto"/>
              <w:left w:val="nil"/>
              <w:bottom w:val="single" w:sz="4" w:space="0" w:color="auto"/>
              <w:right w:val="nil"/>
            </w:tcBorders>
            <w:shd w:val="clear" w:color="000000" w:fill="FFFFFF"/>
            <w:vAlign w:val="center"/>
            <w:hideMark/>
          </w:tcPr>
          <w:p w14:paraId="29F9276A" w14:textId="77777777" w:rsidR="00A20C54" w:rsidRPr="00BD4E57" w:rsidRDefault="00A20C54" w:rsidP="00E325E4">
            <w:pPr>
              <w:jc w:val="cente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STAGE 1</w:t>
            </w:r>
          </w:p>
        </w:tc>
        <w:tc>
          <w:tcPr>
            <w:tcW w:w="1645" w:type="dxa"/>
            <w:tcBorders>
              <w:top w:val="single" w:sz="4" w:space="0" w:color="auto"/>
              <w:left w:val="nil"/>
              <w:bottom w:val="single" w:sz="4" w:space="0" w:color="auto"/>
              <w:right w:val="nil"/>
            </w:tcBorders>
            <w:shd w:val="clear" w:color="000000" w:fill="FFFFFF"/>
            <w:vAlign w:val="center"/>
            <w:hideMark/>
          </w:tcPr>
          <w:p w14:paraId="5669CE65" w14:textId="77777777" w:rsidR="00A20C54" w:rsidRPr="00BD4E57" w:rsidRDefault="00A20C54" w:rsidP="00E325E4">
            <w:pPr>
              <w:jc w:val="cente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STAGE 2</w:t>
            </w:r>
          </w:p>
        </w:tc>
        <w:tc>
          <w:tcPr>
            <w:tcW w:w="1695" w:type="dxa"/>
            <w:tcBorders>
              <w:top w:val="single" w:sz="4" w:space="0" w:color="auto"/>
              <w:left w:val="nil"/>
              <w:bottom w:val="single" w:sz="4" w:space="0" w:color="auto"/>
              <w:right w:val="nil"/>
            </w:tcBorders>
            <w:shd w:val="clear" w:color="000000" w:fill="FFFFFF"/>
            <w:vAlign w:val="center"/>
            <w:hideMark/>
          </w:tcPr>
          <w:p w14:paraId="341FDE12" w14:textId="77777777" w:rsidR="00A20C54" w:rsidRPr="00BD4E57" w:rsidRDefault="00A20C54" w:rsidP="00E325E4">
            <w:pPr>
              <w:jc w:val="cente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STAGE 3</w:t>
            </w:r>
          </w:p>
        </w:tc>
      </w:tr>
      <w:tr w:rsidR="00A20C54" w:rsidRPr="00BD4E57" w14:paraId="25F270B9" w14:textId="77777777" w:rsidTr="0039521F">
        <w:trPr>
          <w:trHeight w:val="300"/>
        </w:trPr>
        <w:tc>
          <w:tcPr>
            <w:tcW w:w="2070" w:type="dxa"/>
            <w:tcBorders>
              <w:top w:val="nil"/>
              <w:left w:val="nil"/>
              <w:bottom w:val="nil"/>
              <w:right w:val="nil"/>
            </w:tcBorders>
            <w:shd w:val="clear" w:color="000000" w:fill="FFFFFF"/>
            <w:noWrap/>
            <w:vAlign w:val="center"/>
            <w:hideMark/>
          </w:tcPr>
          <w:p w14:paraId="5312F4D1" w14:textId="77777777" w:rsidR="00A20C54" w:rsidRPr="00BD4E57" w:rsidRDefault="00A20C54" w:rsidP="00E325E4">
            <w:pP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Due from BSP and SPURA</w:t>
            </w:r>
          </w:p>
        </w:tc>
        <w:tc>
          <w:tcPr>
            <w:tcW w:w="1660" w:type="dxa"/>
            <w:tcBorders>
              <w:top w:val="nil"/>
              <w:left w:val="nil"/>
              <w:bottom w:val="nil"/>
              <w:right w:val="nil"/>
            </w:tcBorders>
            <w:shd w:val="clear" w:color="000000" w:fill="FFFFFF"/>
            <w:vAlign w:val="center"/>
          </w:tcPr>
          <w:p w14:paraId="1946D77C" w14:textId="77777777" w:rsidR="00A20C54" w:rsidRPr="00BD4E57" w:rsidRDefault="00A20C54" w:rsidP="00F50CB4">
            <w:pPr>
              <w:jc w:val="right"/>
              <w:rPr>
                <w:rFonts w:ascii="Arial Narrow" w:hAnsi="Arial Narrow"/>
                <w:b/>
                <w:bCs/>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4DC5768E" w14:textId="2A3A2193" w:rsidR="00A20C54" w:rsidRPr="00BD4E57" w:rsidRDefault="00A20C54" w:rsidP="00F50CB4">
            <w:pPr>
              <w:jc w:val="right"/>
              <w:rPr>
                <w:rFonts w:ascii="Arial Narrow" w:hAnsi="Arial Narrow"/>
                <w:b/>
                <w:bCs/>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2B61FC81" w14:textId="1326D81A" w:rsidR="00A20C54" w:rsidRPr="00BD4E57" w:rsidRDefault="00A20C54" w:rsidP="00F50CB4">
            <w:pPr>
              <w:jc w:val="right"/>
              <w:rPr>
                <w:rFonts w:ascii="Arial Narrow" w:hAnsi="Arial Narrow"/>
                <w:b/>
                <w:bCs/>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6920AF50" w14:textId="543D0CCD" w:rsidR="00A20C54" w:rsidRPr="00BD4E57" w:rsidRDefault="00A20C54" w:rsidP="00F50CB4">
            <w:pPr>
              <w:jc w:val="right"/>
              <w:rPr>
                <w:rFonts w:ascii="Arial Narrow" w:hAnsi="Arial Narrow"/>
                <w:b/>
                <w:bCs/>
                <w:color w:val="000000"/>
                <w:sz w:val="18"/>
                <w:szCs w:val="18"/>
                <w:lang w:val="en-PH" w:eastAsia="en-PH"/>
              </w:rPr>
            </w:pPr>
          </w:p>
        </w:tc>
      </w:tr>
      <w:tr w:rsidR="00A20C54" w:rsidRPr="00BD4E57" w14:paraId="2FEE5DDC" w14:textId="77777777" w:rsidTr="0039521F">
        <w:trPr>
          <w:trHeight w:val="300"/>
        </w:trPr>
        <w:tc>
          <w:tcPr>
            <w:tcW w:w="2070" w:type="dxa"/>
            <w:tcBorders>
              <w:top w:val="nil"/>
              <w:left w:val="nil"/>
              <w:bottom w:val="nil"/>
              <w:right w:val="nil"/>
            </w:tcBorders>
            <w:shd w:val="clear" w:color="000000" w:fill="FFFFFF"/>
            <w:noWrap/>
            <w:vAlign w:val="center"/>
            <w:hideMark/>
          </w:tcPr>
          <w:p w14:paraId="60DB28D2" w14:textId="77777777" w:rsidR="00A20C54" w:rsidRPr="00BD4E57" w:rsidRDefault="00A20C54" w:rsidP="00E325E4">
            <w:pPr>
              <w:ind w:firstLineChars="100" w:firstLine="180"/>
              <w:rPr>
                <w:rFonts w:ascii="Arial Narrow" w:hAnsi="Arial Narrow"/>
                <w:i/>
                <w:iCs/>
                <w:color w:val="000000"/>
                <w:sz w:val="18"/>
                <w:szCs w:val="18"/>
                <w:lang w:val="en-PH" w:eastAsia="en-PH"/>
              </w:rPr>
            </w:pPr>
            <w:r w:rsidRPr="00BD4E57">
              <w:rPr>
                <w:rFonts w:ascii="Arial Narrow" w:hAnsi="Arial Narrow"/>
                <w:i/>
                <w:iCs/>
                <w:color w:val="000000"/>
                <w:sz w:val="18"/>
                <w:szCs w:val="18"/>
                <w:lang w:val="en-PH" w:eastAsia="en-PH"/>
              </w:rPr>
              <w:t>External Credit Rating</w:t>
            </w:r>
          </w:p>
        </w:tc>
        <w:tc>
          <w:tcPr>
            <w:tcW w:w="1660" w:type="dxa"/>
            <w:tcBorders>
              <w:top w:val="nil"/>
              <w:left w:val="nil"/>
              <w:bottom w:val="nil"/>
              <w:right w:val="nil"/>
            </w:tcBorders>
            <w:shd w:val="clear" w:color="000000" w:fill="FFFFFF"/>
            <w:vAlign w:val="center"/>
          </w:tcPr>
          <w:p w14:paraId="52B9E24B" w14:textId="77777777" w:rsidR="00A20C54" w:rsidRPr="00BD4E57" w:rsidRDefault="00A20C54" w:rsidP="00F50CB4">
            <w:pPr>
              <w:jc w:val="right"/>
              <w:rPr>
                <w:rFonts w:ascii="Arial Narrow" w:hAnsi="Arial Narrow"/>
                <w:b/>
                <w:bCs/>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402B4790" w14:textId="4520E685" w:rsidR="00A20C54" w:rsidRPr="00BD4E57" w:rsidRDefault="00A20C54" w:rsidP="00F50CB4">
            <w:pPr>
              <w:jc w:val="right"/>
              <w:rPr>
                <w:rFonts w:ascii="Arial Narrow" w:hAnsi="Arial Narrow"/>
                <w:b/>
                <w:bCs/>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576543DD" w14:textId="1A385230" w:rsidR="00A20C54" w:rsidRPr="00BD4E57" w:rsidRDefault="00A20C54" w:rsidP="00F50CB4">
            <w:pPr>
              <w:jc w:val="right"/>
              <w:rPr>
                <w:rFonts w:ascii="Arial Narrow" w:hAnsi="Arial Narrow"/>
                <w:b/>
                <w:bCs/>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62E96C58" w14:textId="7DB5B50E" w:rsidR="00A20C54" w:rsidRPr="00BD4E57" w:rsidRDefault="00A20C54" w:rsidP="00F50CB4">
            <w:pPr>
              <w:jc w:val="right"/>
              <w:rPr>
                <w:rFonts w:ascii="Arial Narrow" w:hAnsi="Arial Narrow"/>
                <w:b/>
                <w:bCs/>
                <w:color w:val="000000"/>
                <w:sz w:val="18"/>
                <w:szCs w:val="18"/>
                <w:lang w:val="en-PH" w:eastAsia="en-PH"/>
              </w:rPr>
            </w:pPr>
          </w:p>
        </w:tc>
      </w:tr>
      <w:tr w:rsidR="005E7388" w:rsidRPr="00BD4E57" w14:paraId="005FFB1F" w14:textId="77777777" w:rsidTr="0039521F">
        <w:trPr>
          <w:trHeight w:val="300"/>
        </w:trPr>
        <w:tc>
          <w:tcPr>
            <w:tcW w:w="2070" w:type="dxa"/>
            <w:tcBorders>
              <w:top w:val="nil"/>
              <w:left w:val="nil"/>
              <w:bottom w:val="single" w:sz="4" w:space="0" w:color="auto"/>
              <w:right w:val="nil"/>
            </w:tcBorders>
            <w:shd w:val="clear" w:color="000000" w:fill="FFFFFF"/>
            <w:noWrap/>
            <w:vAlign w:val="center"/>
            <w:hideMark/>
          </w:tcPr>
          <w:p w14:paraId="66939E5B"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Baa2 or equivalent</w:t>
            </w:r>
          </w:p>
        </w:tc>
        <w:tc>
          <w:tcPr>
            <w:tcW w:w="1660" w:type="dxa"/>
            <w:tcBorders>
              <w:top w:val="nil"/>
              <w:left w:val="nil"/>
              <w:bottom w:val="single" w:sz="4" w:space="0" w:color="auto"/>
              <w:right w:val="nil"/>
            </w:tcBorders>
            <w:shd w:val="clear" w:color="000000" w:fill="FFFFFF"/>
            <w:vAlign w:val="center"/>
          </w:tcPr>
          <w:p w14:paraId="482EF64E"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410,244.70</w:t>
            </w:r>
          </w:p>
        </w:tc>
        <w:tc>
          <w:tcPr>
            <w:tcW w:w="1660" w:type="dxa"/>
            <w:tcBorders>
              <w:top w:val="nil"/>
              <w:left w:val="nil"/>
              <w:bottom w:val="single" w:sz="4" w:space="0" w:color="auto"/>
              <w:right w:val="nil"/>
            </w:tcBorders>
            <w:shd w:val="clear" w:color="000000" w:fill="FFFFFF"/>
            <w:noWrap/>
            <w:vAlign w:val="center"/>
            <w:hideMark/>
          </w:tcPr>
          <w:p w14:paraId="4CABE1BB"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410,244.70</w:t>
            </w:r>
          </w:p>
        </w:tc>
        <w:tc>
          <w:tcPr>
            <w:tcW w:w="1645" w:type="dxa"/>
            <w:tcBorders>
              <w:top w:val="nil"/>
              <w:left w:val="nil"/>
              <w:bottom w:val="single" w:sz="4" w:space="0" w:color="auto"/>
              <w:right w:val="nil"/>
            </w:tcBorders>
            <w:shd w:val="clear" w:color="000000" w:fill="FFFFFF"/>
            <w:noWrap/>
            <w:vAlign w:val="center"/>
            <w:hideMark/>
          </w:tcPr>
          <w:p w14:paraId="78FFA323" w14:textId="3EEFCE13" w:rsidR="005E7388" w:rsidRPr="00BD4E57" w:rsidRDefault="005E7388" w:rsidP="00F50CB4">
            <w:pPr>
              <w:jc w:val="right"/>
              <w:rPr>
                <w:rFonts w:ascii="Arial Narrow" w:hAnsi="Arial Narrow" w:cstheme="minorHAnsi"/>
                <w:color w:val="000000"/>
                <w:sz w:val="18"/>
                <w:szCs w:val="18"/>
                <w:lang w:val="en-PH" w:eastAsia="en-PH"/>
              </w:rPr>
            </w:pPr>
            <w:r w:rsidRPr="00677FD8">
              <w:t>0</w:t>
            </w:r>
          </w:p>
        </w:tc>
        <w:tc>
          <w:tcPr>
            <w:tcW w:w="1695" w:type="dxa"/>
            <w:tcBorders>
              <w:top w:val="nil"/>
              <w:left w:val="nil"/>
              <w:bottom w:val="single" w:sz="4" w:space="0" w:color="auto"/>
              <w:right w:val="nil"/>
            </w:tcBorders>
            <w:shd w:val="clear" w:color="000000" w:fill="FFFFFF"/>
            <w:noWrap/>
            <w:vAlign w:val="center"/>
            <w:hideMark/>
          </w:tcPr>
          <w:p w14:paraId="02227E9D" w14:textId="10C18FA3" w:rsidR="005E7388" w:rsidRPr="00BD4E57" w:rsidRDefault="005E7388" w:rsidP="00F50CB4">
            <w:pPr>
              <w:jc w:val="right"/>
              <w:rPr>
                <w:rFonts w:ascii="Arial Narrow" w:hAnsi="Arial Narrow" w:cstheme="minorHAnsi"/>
                <w:color w:val="000000"/>
                <w:sz w:val="18"/>
                <w:szCs w:val="18"/>
                <w:lang w:val="en-PH" w:eastAsia="en-PH"/>
              </w:rPr>
            </w:pPr>
            <w:r w:rsidRPr="00677FD8">
              <w:t>0</w:t>
            </w:r>
          </w:p>
        </w:tc>
      </w:tr>
      <w:tr w:rsidR="00A20C54" w:rsidRPr="00BD4E57" w14:paraId="3FFDF659" w14:textId="77777777" w:rsidTr="0039521F">
        <w:trPr>
          <w:trHeight w:val="300"/>
        </w:trPr>
        <w:tc>
          <w:tcPr>
            <w:tcW w:w="2070" w:type="dxa"/>
            <w:tcBorders>
              <w:top w:val="nil"/>
              <w:left w:val="nil"/>
              <w:bottom w:val="nil"/>
              <w:right w:val="nil"/>
            </w:tcBorders>
            <w:shd w:val="clear" w:color="000000" w:fill="FFFFFF"/>
            <w:noWrap/>
            <w:vAlign w:val="center"/>
            <w:hideMark/>
          </w:tcPr>
          <w:p w14:paraId="7D317C92" w14:textId="77777777" w:rsidR="00A20C54" w:rsidRPr="00BD4E57" w:rsidRDefault="00A20C54" w:rsidP="00E325E4">
            <w:pP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Due from Other Banks &amp; IBLR</w:t>
            </w:r>
          </w:p>
        </w:tc>
        <w:tc>
          <w:tcPr>
            <w:tcW w:w="1660" w:type="dxa"/>
            <w:tcBorders>
              <w:top w:val="nil"/>
              <w:left w:val="nil"/>
              <w:bottom w:val="nil"/>
              <w:right w:val="nil"/>
            </w:tcBorders>
            <w:shd w:val="clear" w:color="000000" w:fill="FFFFFF"/>
            <w:vAlign w:val="center"/>
          </w:tcPr>
          <w:p w14:paraId="6E84F999" w14:textId="77777777" w:rsidR="00A20C54" w:rsidRPr="00BD4E57" w:rsidRDefault="00A20C54" w:rsidP="00F50CB4">
            <w:pPr>
              <w:jc w:val="right"/>
              <w:rPr>
                <w:rFonts w:ascii="Arial Narrow" w:hAnsi="Arial Narrow" w:cstheme="minorHAnsi"/>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7E68494E" w14:textId="6CB026CB" w:rsidR="00A20C54" w:rsidRPr="00BD4E57" w:rsidRDefault="00A20C54" w:rsidP="00F50CB4">
            <w:pPr>
              <w:jc w:val="right"/>
              <w:rPr>
                <w:rFonts w:ascii="Arial Narrow" w:hAnsi="Arial Narrow" w:cstheme="minorHAnsi"/>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01D136BE" w14:textId="3CCD3DFF" w:rsidR="00A20C54" w:rsidRPr="00BD4E57" w:rsidRDefault="00A20C54" w:rsidP="00F50CB4">
            <w:pPr>
              <w:jc w:val="right"/>
              <w:rPr>
                <w:rFonts w:ascii="Arial Narrow" w:hAnsi="Arial Narrow" w:cstheme="minorHAnsi"/>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522DBECF" w14:textId="28D02A0B" w:rsidR="00A20C54" w:rsidRPr="00BD4E57" w:rsidRDefault="00A20C54" w:rsidP="00F50CB4">
            <w:pPr>
              <w:jc w:val="right"/>
              <w:rPr>
                <w:rFonts w:ascii="Arial Narrow" w:hAnsi="Arial Narrow" w:cstheme="minorHAnsi"/>
                <w:color w:val="000000"/>
                <w:sz w:val="18"/>
                <w:szCs w:val="18"/>
                <w:lang w:val="en-PH" w:eastAsia="en-PH"/>
              </w:rPr>
            </w:pPr>
          </w:p>
        </w:tc>
      </w:tr>
      <w:tr w:rsidR="00A20C54" w:rsidRPr="00BD4E57" w14:paraId="0E44262F" w14:textId="77777777" w:rsidTr="0039521F">
        <w:trPr>
          <w:trHeight w:val="300"/>
        </w:trPr>
        <w:tc>
          <w:tcPr>
            <w:tcW w:w="2070" w:type="dxa"/>
            <w:tcBorders>
              <w:top w:val="nil"/>
              <w:left w:val="nil"/>
              <w:bottom w:val="nil"/>
              <w:right w:val="nil"/>
            </w:tcBorders>
            <w:shd w:val="clear" w:color="000000" w:fill="FFFFFF"/>
            <w:noWrap/>
            <w:vAlign w:val="center"/>
            <w:hideMark/>
          </w:tcPr>
          <w:p w14:paraId="0CE09B70" w14:textId="77777777" w:rsidR="00A20C54" w:rsidRPr="00BD4E57" w:rsidRDefault="00A20C54" w:rsidP="00E325E4">
            <w:pPr>
              <w:ind w:firstLineChars="100" w:firstLine="180"/>
              <w:rPr>
                <w:rFonts w:ascii="Arial Narrow" w:hAnsi="Arial Narrow"/>
                <w:i/>
                <w:iCs/>
                <w:color w:val="000000"/>
                <w:sz w:val="18"/>
                <w:szCs w:val="18"/>
                <w:lang w:val="en-PH" w:eastAsia="en-PH"/>
              </w:rPr>
            </w:pPr>
            <w:r w:rsidRPr="00BD4E57">
              <w:rPr>
                <w:rFonts w:ascii="Arial Narrow" w:hAnsi="Arial Narrow"/>
                <w:i/>
                <w:iCs/>
                <w:color w:val="000000"/>
                <w:sz w:val="18"/>
                <w:szCs w:val="18"/>
                <w:lang w:val="en-PH" w:eastAsia="en-PH"/>
              </w:rPr>
              <w:t>External Credit Rating</w:t>
            </w:r>
          </w:p>
        </w:tc>
        <w:tc>
          <w:tcPr>
            <w:tcW w:w="1660" w:type="dxa"/>
            <w:tcBorders>
              <w:top w:val="nil"/>
              <w:left w:val="nil"/>
              <w:bottom w:val="nil"/>
              <w:right w:val="nil"/>
            </w:tcBorders>
            <w:shd w:val="clear" w:color="000000" w:fill="FFFFFF"/>
            <w:vAlign w:val="center"/>
          </w:tcPr>
          <w:p w14:paraId="1FB7C8C5" w14:textId="77777777" w:rsidR="00A20C54" w:rsidRPr="00BD4E57" w:rsidRDefault="00A20C54" w:rsidP="00F50CB4">
            <w:pPr>
              <w:jc w:val="right"/>
              <w:rPr>
                <w:rFonts w:ascii="Arial Narrow" w:hAnsi="Arial Narrow" w:cstheme="minorHAnsi"/>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689DE011" w14:textId="54E9A9A2" w:rsidR="00A20C54" w:rsidRPr="00BD4E57" w:rsidRDefault="00A20C54" w:rsidP="00F50CB4">
            <w:pPr>
              <w:jc w:val="right"/>
              <w:rPr>
                <w:rFonts w:ascii="Arial Narrow" w:hAnsi="Arial Narrow" w:cstheme="minorHAnsi"/>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0BA9D65A" w14:textId="231D8A30" w:rsidR="00A20C54" w:rsidRPr="00BD4E57" w:rsidRDefault="00A20C54" w:rsidP="00F50CB4">
            <w:pPr>
              <w:jc w:val="right"/>
              <w:rPr>
                <w:rFonts w:ascii="Arial Narrow" w:hAnsi="Arial Narrow" w:cstheme="minorHAnsi"/>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0D90FCEF" w14:textId="3F4B2137" w:rsidR="00A20C54" w:rsidRPr="00BD4E57" w:rsidRDefault="00A20C54" w:rsidP="00F50CB4">
            <w:pPr>
              <w:jc w:val="right"/>
              <w:rPr>
                <w:rFonts w:ascii="Arial Narrow" w:hAnsi="Arial Narrow" w:cstheme="minorHAnsi"/>
                <w:color w:val="000000"/>
                <w:sz w:val="18"/>
                <w:szCs w:val="18"/>
                <w:lang w:val="en-PH" w:eastAsia="en-PH"/>
              </w:rPr>
            </w:pPr>
          </w:p>
        </w:tc>
      </w:tr>
      <w:tr w:rsidR="005E7388" w:rsidRPr="00BD4E57" w14:paraId="15635CDF" w14:textId="77777777" w:rsidTr="0039521F">
        <w:trPr>
          <w:trHeight w:val="300"/>
        </w:trPr>
        <w:tc>
          <w:tcPr>
            <w:tcW w:w="2070" w:type="dxa"/>
            <w:tcBorders>
              <w:top w:val="nil"/>
              <w:left w:val="nil"/>
              <w:bottom w:val="nil"/>
              <w:right w:val="nil"/>
            </w:tcBorders>
            <w:shd w:val="clear" w:color="000000" w:fill="FFFFFF"/>
            <w:noWrap/>
            <w:vAlign w:val="center"/>
            <w:hideMark/>
          </w:tcPr>
          <w:p w14:paraId="677985E1"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Aaa or equivalent</w:t>
            </w:r>
          </w:p>
        </w:tc>
        <w:tc>
          <w:tcPr>
            <w:tcW w:w="1660" w:type="dxa"/>
            <w:tcBorders>
              <w:top w:val="nil"/>
              <w:left w:val="nil"/>
              <w:bottom w:val="nil"/>
              <w:right w:val="nil"/>
            </w:tcBorders>
            <w:shd w:val="clear" w:color="000000" w:fill="FFFFFF"/>
            <w:vAlign w:val="center"/>
          </w:tcPr>
          <w:p w14:paraId="3C11FA68"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3,989.98</w:t>
            </w:r>
          </w:p>
        </w:tc>
        <w:tc>
          <w:tcPr>
            <w:tcW w:w="1660" w:type="dxa"/>
            <w:tcBorders>
              <w:top w:val="nil"/>
              <w:left w:val="nil"/>
              <w:bottom w:val="nil"/>
              <w:right w:val="nil"/>
            </w:tcBorders>
            <w:shd w:val="clear" w:color="000000" w:fill="FFFFFF"/>
            <w:noWrap/>
            <w:vAlign w:val="center"/>
            <w:hideMark/>
          </w:tcPr>
          <w:p w14:paraId="18C03051"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3,989.98</w:t>
            </w:r>
          </w:p>
        </w:tc>
        <w:tc>
          <w:tcPr>
            <w:tcW w:w="1645" w:type="dxa"/>
            <w:tcBorders>
              <w:top w:val="nil"/>
              <w:left w:val="nil"/>
              <w:bottom w:val="nil"/>
              <w:right w:val="nil"/>
            </w:tcBorders>
            <w:shd w:val="clear" w:color="000000" w:fill="FFFFFF"/>
            <w:noWrap/>
            <w:vAlign w:val="center"/>
            <w:hideMark/>
          </w:tcPr>
          <w:p w14:paraId="200A404F" w14:textId="40460349" w:rsidR="005E7388" w:rsidRPr="00BD4E57" w:rsidRDefault="005E7388" w:rsidP="00F50CB4">
            <w:pPr>
              <w:jc w:val="right"/>
              <w:rPr>
                <w:rFonts w:ascii="Arial Narrow" w:hAnsi="Arial Narrow" w:cstheme="minorHAnsi"/>
                <w:color w:val="000000"/>
                <w:sz w:val="18"/>
                <w:szCs w:val="18"/>
                <w:lang w:val="en-PH" w:eastAsia="en-PH"/>
              </w:rPr>
            </w:pPr>
            <w:r w:rsidRPr="008E5BD3">
              <w:t>0</w:t>
            </w:r>
          </w:p>
        </w:tc>
        <w:tc>
          <w:tcPr>
            <w:tcW w:w="1695" w:type="dxa"/>
            <w:tcBorders>
              <w:top w:val="nil"/>
              <w:left w:val="nil"/>
              <w:bottom w:val="nil"/>
              <w:right w:val="nil"/>
            </w:tcBorders>
            <w:shd w:val="clear" w:color="000000" w:fill="FFFFFF"/>
            <w:noWrap/>
            <w:vAlign w:val="center"/>
            <w:hideMark/>
          </w:tcPr>
          <w:p w14:paraId="4451E8F8" w14:textId="58F8EC39" w:rsidR="005E7388" w:rsidRPr="00BD4E57" w:rsidRDefault="005E7388" w:rsidP="00F50CB4">
            <w:pPr>
              <w:jc w:val="right"/>
              <w:rPr>
                <w:rFonts w:ascii="Arial Narrow" w:hAnsi="Arial Narrow" w:cstheme="minorHAnsi"/>
                <w:color w:val="000000"/>
                <w:sz w:val="18"/>
                <w:szCs w:val="18"/>
                <w:lang w:val="en-PH" w:eastAsia="en-PH"/>
              </w:rPr>
            </w:pPr>
            <w:r w:rsidRPr="008E5BD3">
              <w:t>0</w:t>
            </w:r>
          </w:p>
        </w:tc>
      </w:tr>
      <w:tr w:rsidR="005E7388" w:rsidRPr="00BD4E57" w14:paraId="7FB4457D" w14:textId="77777777" w:rsidTr="0039521F">
        <w:trPr>
          <w:trHeight w:val="300"/>
        </w:trPr>
        <w:tc>
          <w:tcPr>
            <w:tcW w:w="2070" w:type="dxa"/>
            <w:tcBorders>
              <w:top w:val="nil"/>
              <w:left w:val="nil"/>
              <w:bottom w:val="nil"/>
              <w:right w:val="nil"/>
            </w:tcBorders>
            <w:shd w:val="clear" w:color="000000" w:fill="FFFFFF"/>
            <w:noWrap/>
            <w:vAlign w:val="center"/>
            <w:hideMark/>
          </w:tcPr>
          <w:p w14:paraId="1FEE8445"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Aa1 or equivalent</w:t>
            </w:r>
          </w:p>
        </w:tc>
        <w:tc>
          <w:tcPr>
            <w:tcW w:w="1660" w:type="dxa"/>
            <w:tcBorders>
              <w:top w:val="nil"/>
              <w:left w:val="nil"/>
              <w:bottom w:val="nil"/>
              <w:right w:val="nil"/>
            </w:tcBorders>
            <w:shd w:val="clear" w:color="000000" w:fill="FFFFFF"/>
            <w:vAlign w:val="center"/>
          </w:tcPr>
          <w:p w14:paraId="1C5519D2"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51.10</w:t>
            </w:r>
          </w:p>
        </w:tc>
        <w:tc>
          <w:tcPr>
            <w:tcW w:w="1660" w:type="dxa"/>
            <w:tcBorders>
              <w:top w:val="nil"/>
              <w:left w:val="nil"/>
              <w:bottom w:val="nil"/>
              <w:right w:val="nil"/>
            </w:tcBorders>
            <w:shd w:val="clear" w:color="000000" w:fill="FFFFFF"/>
            <w:noWrap/>
            <w:vAlign w:val="center"/>
            <w:hideMark/>
          </w:tcPr>
          <w:p w14:paraId="07CC3D19"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51.10</w:t>
            </w:r>
          </w:p>
        </w:tc>
        <w:tc>
          <w:tcPr>
            <w:tcW w:w="1645" w:type="dxa"/>
            <w:tcBorders>
              <w:top w:val="nil"/>
              <w:left w:val="nil"/>
              <w:bottom w:val="nil"/>
              <w:right w:val="nil"/>
            </w:tcBorders>
            <w:shd w:val="clear" w:color="000000" w:fill="FFFFFF"/>
            <w:noWrap/>
            <w:vAlign w:val="center"/>
            <w:hideMark/>
          </w:tcPr>
          <w:p w14:paraId="41509736" w14:textId="608B2557" w:rsidR="005E7388" w:rsidRPr="00BD4E57" w:rsidRDefault="005E7388" w:rsidP="00F50CB4">
            <w:pPr>
              <w:jc w:val="right"/>
              <w:rPr>
                <w:rFonts w:ascii="Arial Narrow" w:hAnsi="Arial Narrow" w:cstheme="minorHAnsi"/>
                <w:color w:val="000000"/>
                <w:sz w:val="18"/>
                <w:szCs w:val="18"/>
                <w:lang w:val="en-PH" w:eastAsia="en-PH"/>
              </w:rPr>
            </w:pPr>
            <w:r w:rsidRPr="008E5BD3">
              <w:t>0</w:t>
            </w:r>
          </w:p>
        </w:tc>
        <w:tc>
          <w:tcPr>
            <w:tcW w:w="1695" w:type="dxa"/>
            <w:tcBorders>
              <w:top w:val="nil"/>
              <w:left w:val="nil"/>
              <w:bottom w:val="nil"/>
              <w:right w:val="nil"/>
            </w:tcBorders>
            <w:shd w:val="clear" w:color="000000" w:fill="FFFFFF"/>
            <w:noWrap/>
            <w:vAlign w:val="center"/>
            <w:hideMark/>
          </w:tcPr>
          <w:p w14:paraId="4BC5D61F" w14:textId="55246441" w:rsidR="005E7388" w:rsidRPr="00BD4E57" w:rsidRDefault="005E7388" w:rsidP="00F50CB4">
            <w:pPr>
              <w:jc w:val="right"/>
              <w:rPr>
                <w:rFonts w:ascii="Arial Narrow" w:hAnsi="Arial Narrow" w:cstheme="minorHAnsi"/>
                <w:color w:val="000000"/>
                <w:sz w:val="18"/>
                <w:szCs w:val="18"/>
                <w:lang w:val="en-PH" w:eastAsia="en-PH"/>
              </w:rPr>
            </w:pPr>
            <w:r w:rsidRPr="008E5BD3">
              <w:t>0</w:t>
            </w:r>
          </w:p>
        </w:tc>
      </w:tr>
      <w:tr w:rsidR="005E7388" w:rsidRPr="00BD4E57" w14:paraId="765C581E" w14:textId="77777777" w:rsidTr="0039521F">
        <w:trPr>
          <w:trHeight w:val="300"/>
        </w:trPr>
        <w:tc>
          <w:tcPr>
            <w:tcW w:w="2070" w:type="dxa"/>
            <w:tcBorders>
              <w:top w:val="nil"/>
              <w:left w:val="nil"/>
              <w:bottom w:val="nil"/>
              <w:right w:val="nil"/>
            </w:tcBorders>
            <w:shd w:val="clear" w:color="000000" w:fill="FFFFFF"/>
            <w:noWrap/>
            <w:vAlign w:val="center"/>
            <w:hideMark/>
          </w:tcPr>
          <w:p w14:paraId="41DAD1A2"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Aa2 or equivalent</w:t>
            </w:r>
          </w:p>
        </w:tc>
        <w:tc>
          <w:tcPr>
            <w:tcW w:w="1660" w:type="dxa"/>
            <w:tcBorders>
              <w:top w:val="nil"/>
              <w:left w:val="nil"/>
              <w:bottom w:val="nil"/>
              <w:right w:val="nil"/>
            </w:tcBorders>
            <w:shd w:val="clear" w:color="000000" w:fill="FFFFFF"/>
            <w:vAlign w:val="center"/>
          </w:tcPr>
          <w:p w14:paraId="02A90C32"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9,657.82</w:t>
            </w:r>
          </w:p>
        </w:tc>
        <w:tc>
          <w:tcPr>
            <w:tcW w:w="1660" w:type="dxa"/>
            <w:tcBorders>
              <w:top w:val="nil"/>
              <w:left w:val="nil"/>
              <w:bottom w:val="nil"/>
              <w:right w:val="nil"/>
            </w:tcBorders>
            <w:shd w:val="clear" w:color="000000" w:fill="FFFFFF"/>
            <w:noWrap/>
            <w:vAlign w:val="center"/>
            <w:hideMark/>
          </w:tcPr>
          <w:p w14:paraId="2A459390"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9,657.82</w:t>
            </w:r>
          </w:p>
        </w:tc>
        <w:tc>
          <w:tcPr>
            <w:tcW w:w="1645" w:type="dxa"/>
            <w:tcBorders>
              <w:top w:val="nil"/>
              <w:left w:val="nil"/>
              <w:bottom w:val="nil"/>
              <w:right w:val="nil"/>
            </w:tcBorders>
            <w:shd w:val="clear" w:color="000000" w:fill="FFFFFF"/>
            <w:noWrap/>
            <w:vAlign w:val="center"/>
            <w:hideMark/>
          </w:tcPr>
          <w:p w14:paraId="4A3AB409" w14:textId="7026EFCC" w:rsidR="005E7388" w:rsidRPr="00BD4E57" w:rsidRDefault="005E7388" w:rsidP="00F50CB4">
            <w:pPr>
              <w:jc w:val="right"/>
              <w:rPr>
                <w:rFonts w:ascii="Arial Narrow" w:hAnsi="Arial Narrow" w:cstheme="minorHAnsi"/>
                <w:color w:val="000000"/>
                <w:sz w:val="18"/>
                <w:szCs w:val="18"/>
                <w:lang w:val="en-PH" w:eastAsia="en-PH"/>
              </w:rPr>
            </w:pPr>
            <w:r w:rsidRPr="008E5BD3">
              <w:t>0</w:t>
            </w:r>
          </w:p>
        </w:tc>
        <w:tc>
          <w:tcPr>
            <w:tcW w:w="1695" w:type="dxa"/>
            <w:tcBorders>
              <w:top w:val="nil"/>
              <w:left w:val="nil"/>
              <w:bottom w:val="nil"/>
              <w:right w:val="nil"/>
            </w:tcBorders>
            <w:shd w:val="clear" w:color="000000" w:fill="FFFFFF"/>
            <w:noWrap/>
            <w:vAlign w:val="center"/>
            <w:hideMark/>
          </w:tcPr>
          <w:p w14:paraId="49199B01" w14:textId="20CA4B50" w:rsidR="005E7388" w:rsidRPr="00BD4E57" w:rsidRDefault="005E7388" w:rsidP="00F50CB4">
            <w:pPr>
              <w:jc w:val="right"/>
              <w:rPr>
                <w:rFonts w:ascii="Arial Narrow" w:hAnsi="Arial Narrow" w:cstheme="minorHAnsi"/>
                <w:color w:val="000000"/>
                <w:sz w:val="18"/>
                <w:szCs w:val="18"/>
                <w:lang w:val="en-PH" w:eastAsia="en-PH"/>
              </w:rPr>
            </w:pPr>
            <w:r w:rsidRPr="008E5BD3">
              <w:t>0</w:t>
            </w:r>
          </w:p>
        </w:tc>
      </w:tr>
      <w:tr w:rsidR="005E7388" w:rsidRPr="00BD4E57" w14:paraId="0E7B2E14" w14:textId="77777777" w:rsidTr="0039521F">
        <w:trPr>
          <w:trHeight w:val="300"/>
        </w:trPr>
        <w:tc>
          <w:tcPr>
            <w:tcW w:w="2070" w:type="dxa"/>
            <w:tcBorders>
              <w:top w:val="nil"/>
              <w:left w:val="nil"/>
              <w:bottom w:val="nil"/>
              <w:right w:val="nil"/>
            </w:tcBorders>
            <w:shd w:val="clear" w:color="000000" w:fill="FFFFFF"/>
            <w:noWrap/>
            <w:vAlign w:val="center"/>
            <w:hideMark/>
          </w:tcPr>
          <w:p w14:paraId="4FAD602C"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Aa3 or equivalent</w:t>
            </w:r>
          </w:p>
        </w:tc>
        <w:tc>
          <w:tcPr>
            <w:tcW w:w="1660" w:type="dxa"/>
            <w:tcBorders>
              <w:top w:val="nil"/>
              <w:left w:val="nil"/>
              <w:bottom w:val="nil"/>
              <w:right w:val="nil"/>
            </w:tcBorders>
            <w:shd w:val="clear" w:color="000000" w:fill="FFFFFF"/>
            <w:vAlign w:val="center"/>
          </w:tcPr>
          <w:p w14:paraId="494F59C4"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4,886.87</w:t>
            </w:r>
          </w:p>
        </w:tc>
        <w:tc>
          <w:tcPr>
            <w:tcW w:w="1660" w:type="dxa"/>
            <w:tcBorders>
              <w:top w:val="nil"/>
              <w:left w:val="nil"/>
              <w:bottom w:val="nil"/>
              <w:right w:val="nil"/>
            </w:tcBorders>
            <w:shd w:val="clear" w:color="000000" w:fill="FFFFFF"/>
            <w:noWrap/>
            <w:vAlign w:val="center"/>
            <w:hideMark/>
          </w:tcPr>
          <w:p w14:paraId="04338F9F"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4,886.87</w:t>
            </w:r>
          </w:p>
        </w:tc>
        <w:tc>
          <w:tcPr>
            <w:tcW w:w="1645" w:type="dxa"/>
            <w:tcBorders>
              <w:top w:val="nil"/>
              <w:left w:val="nil"/>
              <w:bottom w:val="nil"/>
              <w:right w:val="nil"/>
            </w:tcBorders>
            <w:shd w:val="clear" w:color="000000" w:fill="FFFFFF"/>
            <w:noWrap/>
            <w:vAlign w:val="center"/>
            <w:hideMark/>
          </w:tcPr>
          <w:p w14:paraId="49196AF4" w14:textId="0BB80C9D" w:rsidR="005E7388" w:rsidRPr="00BD4E57" w:rsidRDefault="005E7388" w:rsidP="00F50CB4">
            <w:pPr>
              <w:jc w:val="right"/>
              <w:rPr>
                <w:rFonts w:ascii="Arial Narrow" w:hAnsi="Arial Narrow" w:cstheme="minorHAnsi"/>
                <w:color w:val="000000"/>
                <w:sz w:val="18"/>
                <w:szCs w:val="18"/>
                <w:lang w:val="en-PH" w:eastAsia="en-PH"/>
              </w:rPr>
            </w:pPr>
            <w:r w:rsidRPr="008E5BD3">
              <w:t>0</w:t>
            </w:r>
          </w:p>
        </w:tc>
        <w:tc>
          <w:tcPr>
            <w:tcW w:w="1695" w:type="dxa"/>
            <w:tcBorders>
              <w:top w:val="nil"/>
              <w:left w:val="nil"/>
              <w:bottom w:val="nil"/>
              <w:right w:val="nil"/>
            </w:tcBorders>
            <w:shd w:val="clear" w:color="000000" w:fill="FFFFFF"/>
            <w:noWrap/>
            <w:vAlign w:val="center"/>
            <w:hideMark/>
          </w:tcPr>
          <w:p w14:paraId="6F28E236" w14:textId="2EC8A0A1" w:rsidR="005E7388" w:rsidRPr="00BD4E57" w:rsidRDefault="005E7388" w:rsidP="00F50CB4">
            <w:pPr>
              <w:jc w:val="right"/>
              <w:rPr>
                <w:rFonts w:ascii="Arial Narrow" w:hAnsi="Arial Narrow" w:cstheme="minorHAnsi"/>
                <w:color w:val="000000"/>
                <w:sz w:val="18"/>
                <w:szCs w:val="18"/>
                <w:lang w:val="en-PH" w:eastAsia="en-PH"/>
              </w:rPr>
            </w:pPr>
            <w:r w:rsidRPr="008E5BD3">
              <w:t>0</w:t>
            </w:r>
          </w:p>
        </w:tc>
      </w:tr>
      <w:tr w:rsidR="005E7388" w:rsidRPr="00BD4E57" w14:paraId="26C840F0" w14:textId="77777777" w:rsidTr="0039521F">
        <w:trPr>
          <w:trHeight w:val="300"/>
        </w:trPr>
        <w:tc>
          <w:tcPr>
            <w:tcW w:w="2070" w:type="dxa"/>
            <w:tcBorders>
              <w:top w:val="nil"/>
              <w:left w:val="nil"/>
              <w:bottom w:val="nil"/>
              <w:right w:val="nil"/>
            </w:tcBorders>
            <w:shd w:val="clear" w:color="000000" w:fill="FFFFFF"/>
            <w:noWrap/>
            <w:vAlign w:val="center"/>
            <w:hideMark/>
          </w:tcPr>
          <w:p w14:paraId="26A35D81"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A1 or equivalent</w:t>
            </w:r>
          </w:p>
        </w:tc>
        <w:tc>
          <w:tcPr>
            <w:tcW w:w="1660" w:type="dxa"/>
            <w:tcBorders>
              <w:top w:val="nil"/>
              <w:left w:val="nil"/>
              <w:bottom w:val="nil"/>
              <w:right w:val="nil"/>
            </w:tcBorders>
            <w:shd w:val="clear" w:color="000000" w:fill="FFFFFF"/>
            <w:vAlign w:val="center"/>
          </w:tcPr>
          <w:p w14:paraId="6446E618"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6,959.33</w:t>
            </w:r>
          </w:p>
        </w:tc>
        <w:tc>
          <w:tcPr>
            <w:tcW w:w="1660" w:type="dxa"/>
            <w:tcBorders>
              <w:top w:val="nil"/>
              <w:left w:val="nil"/>
              <w:bottom w:val="nil"/>
              <w:right w:val="nil"/>
            </w:tcBorders>
            <w:shd w:val="clear" w:color="000000" w:fill="FFFFFF"/>
            <w:noWrap/>
            <w:vAlign w:val="center"/>
            <w:hideMark/>
          </w:tcPr>
          <w:p w14:paraId="0EF60475"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6,959.33</w:t>
            </w:r>
          </w:p>
        </w:tc>
        <w:tc>
          <w:tcPr>
            <w:tcW w:w="1645" w:type="dxa"/>
            <w:tcBorders>
              <w:top w:val="nil"/>
              <w:left w:val="nil"/>
              <w:bottom w:val="nil"/>
              <w:right w:val="nil"/>
            </w:tcBorders>
            <w:shd w:val="clear" w:color="000000" w:fill="FFFFFF"/>
            <w:noWrap/>
            <w:vAlign w:val="center"/>
            <w:hideMark/>
          </w:tcPr>
          <w:p w14:paraId="0F15B8E6" w14:textId="61C6FFCD" w:rsidR="005E7388" w:rsidRPr="00BD4E57" w:rsidRDefault="005E7388" w:rsidP="00F50CB4">
            <w:pPr>
              <w:jc w:val="right"/>
              <w:rPr>
                <w:rFonts w:ascii="Arial Narrow" w:hAnsi="Arial Narrow" w:cstheme="minorHAnsi"/>
                <w:color w:val="000000"/>
                <w:sz w:val="18"/>
                <w:szCs w:val="18"/>
                <w:lang w:val="en-PH" w:eastAsia="en-PH"/>
              </w:rPr>
            </w:pPr>
            <w:r w:rsidRPr="008E5BD3">
              <w:t>0</w:t>
            </w:r>
          </w:p>
        </w:tc>
        <w:tc>
          <w:tcPr>
            <w:tcW w:w="1695" w:type="dxa"/>
            <w:tcBorders>
              <w:top w:val="nil"/>
              <w:left w:val="nil"/>
              <w:bottom w:val="nil"/>
              <w:right w:val="nil"/>
            </w:tcBorders>
            <w:shd w:val="clear" w:color="000000" w:fill="FFFFFF"/>
            <w:noWrap/>
            <w:vAlign w:val="center"/>
            <w:hideMark/>
          </w:tcPr>
          <w:p w14:paraId="4F631277" w14:textId="2A5047F8" w:rsidR="005E7388" w:rsidRPr="00BD4E57" w:rsidRDefault="005E7388" w:rsidP="00F50CB4">
            <w:pPr>
              <w:jc w:val="right"/>
              <w:rPr>
                <w:rFonts w:ascii="Arial Narrow" w:hAnsi="Arial Narrow" w:cstheme="minorHAnsi"/>
                <w:color w:val="000000"/>
                <w:sz w:val="18"/>
                <w:szCs w:val="18"/>
                <w:lang w:val="en-PH" w:eastAsia="en-PH"/>
              </w:rPr>
            </w:pPr>
            <w:r w:rsidRPr="008E5BD3">
              <w:t>0</w:t>
            </w:r>
          </w:p>
        </w:tc>
      </w:tr>
      <w:tr w:rsidR="005E7388" w:rsidRPr="00BD4E57" w14:paraId="2434ABB4" w14:textId="77777777" w:rsidTr="0039521F">
        <w:trPr>
          <w:trHeight w:val="300"/>
        </w:trPr>
        <w:tc>
          <w:tcPr>
            <w:tcW w:w="2070" w:type="dxa"/>
            <w:tcBorders>
              <w:top w:val="nil"/>
              <w:left w:val="nil"/>
              <w:bottom w:val="nil"/>
              <w:right w:val="nil"/>
            </w:tcBorders>
            <w:shd w:val="clear" w:color="000000" w:fill="FFFFFF"/>
            <w:noWrap/>
            <w:vAlign w:val="center"/>
            <w:hideMark/>
          </w:tcPr>
          <w:p w14:paraId="6B700BA1"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A2 or equivalent</w:t>
            </w:r>
          </w:p>
        </w:tc>
        <w:tc>
          <w:tcPr>
            <w:tcW w:w="1660" w:type="dxa"/>
            <w:tcBorders>
              <w:top w:val="nil"/>
              <w:left w:val="nil"/>
              <w:bottom w:val="nil"/>
              <w:right w:val="nil"/>
            </w:tcBorders>
            <w:shd w:val="clear" w:color="000000" w:fill="FFFFFF"/>
            <w:vAlign w:val="center"/>
          </w:tcPr>
          <w:p w14:paraId="447B1487"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2,155.87</w:t>
            </w:r>
          </w:p>
        </w:tc>
        <w:tc>
          <w:tcPr>
            <w:tcW w:w="1660" w:type="dxa"/>
            <w:tcBorders>
              <w:top w:val="nil"/>
              <w:left w:val="nil"/>
              <w:bottom w:val="nil"/>
              <w:right w:val="nil"/>
            </w:tcBorders>
            <w:shd w:val="clear" w:color="000000" w:fill="FFFFFF"/>
            <w:noWrap/>
            <w:vAlign w:val="center"/>
            <w:hideMark/>
          </w:tcPr>
          <w:p w14:paraId="40CF4E64"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2,155.87</w:t>
            </w:r>
          </w:p>
        </w:tc>
        <w:tc>
          <w:tcPr>
            <w:tcW w:w="1645" w:type="dxa"/>
            <w:tcBorders>
              <w:top w:val="nil"/>
              <w:left w:val="nil"/>
              <w:bottom w:val="nil"/>
              <w:right w:val="nil"/>
            </w:tcBorders>
            <w:shd w:val="clear" w:color="000000" w:fill="FFFFFF"/>
            <w:noWrap/>
            <w:vAlign w:val="center"/>
            <w:hideMark/>
          </w:tcPr>
          <w:p w14:paraId="6BFF39E0" w14:textId="64E5CF88" w:rsidR="005E7388" w:rsidRPr="00BD4E57" w:rsidRDefault="005E7388" w:rsidP="00F50CB4">
            <w:pPr>
              <w:jc w:val="right"/>
              <w:rPr>
                <w:rFonts w:ascii="Arial Narrow" w:hAnsi="Arial Narrow" w:cstheme="minorHAnsi"/>
                <w:color w:val="000000"/>
                <w:sz w:val="18"/>
                <w:szCs w:val="18"/>
                <w:lang w:val="en-PH" w:eastAsia="en-PH"/>
              </w:rPr>
            </w:pPr>
            <w:r w:rsidRPr="008E5BD3">
              <w:t>0</w:t>
            </w:r>
          </w:p>
        </w:tc>
        <w:tc>
          <w:tcPr>
            <w:tcW w:w="1695" w:type="dxa"/>
            <w:tcBorders>
              <w:top w:val="nil"/>
              <w:left w:val="nil"/>
              <w:bottom w:val="nil"/>
              <w:right w:val="nil"/>
            </w:tcBorders>
            <w:shd w:val="clear" w:color="000000" w:fill="FFFFFF"/>
            <w:noWrap/>
            <w:vAlign w:val="center"/>
            <w:hideMark/>
          </w:tcPr>
          <w:p w14:paraId="395C47A1" w14:textId="5F577776" w:rsidR="005E7388" w:rsidRPr="00BD4E57" w:rsidRDefault="005E7388" w:rsidP="00F50CB4">
            <w:pPr>
              <w:jc w:val="right"/>
              <w:rPr>
                <w:rFonts w:ascii="Arial Narrow" w:hAnsi="Arial Narrow" w:cstheme="minorHAnsi"/>
                <w:color w:val="000000"/>
                <w:sz w:val="18"/>
                <w:szCs w:val="18"/>
                <w:lang w:val="en-PH" w:eastAsia="en-PH"/>
              </w:rPr>
            </w:pPr>
            <w:r w:rsidRPr="008E5BD3">
              <w:t>0</w:t>
            </w:r>
          </w:p>
        </w:tc>
      </w:tr>
      <w:tr w:rsidR="005E7388" w:rsidRPr="00BD4E57" w14:paraId="1C3CB87F" w14:textId="77777777" w:rsidTr="0039521F">
        <w:trPr>
          <w:trHeight w:val="300"/>
        </w:trPr>
        <w:tc>
          <w:tcPr>
            <w:tcW w:w="2070" w:type="dxa"/>
            <w:tcBorders>
              <w:top w:val="nil"/>
              <w:left w:val="nil"/>
              <w:bottom w:val="nil"/>
              <w:right w:val="nil"/>
            </w:tcBorders>
            <w:shd w:val="clear" w:color="000000" w:fill="FFFFFF"/>
            <w:noWrap/>
            <w:vAlign w:val="center"/>
            <w:hideMark/>
          </w:tcPr>
          <w:p w14:paraId="13ABE56C"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Baa1 or equivalent</w:t>
            </w:r>
          </w:p>
        </w:tc>
        <w:tc>
          <w:tcPr>
            <w:tcW w:w="1660" w:type="dxa"/>
            <w:tcBorders>
              <w:top w:val="nil"/>
              <w:left w:val="nil"/>
              <w:bottom w:val="nil"/>
              <w:right w:val="nil"/>
            </w:tcBorders>
            <w:shd w:val="clear" w:color="000000" w:fill="FFFFFF"/>
            <w:vAlign w:val="center"/>
          </w:tcPr>
          <w:p w14:paraId="448D0938"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11.59</w:t>
            </w:r>
          </w:p>
        </w:tc>
        <w:tc>
          <w:tcPr>
            <w:tcW w:w="1660" w:type="dxa"/>
            <w:tcBorders>
              <w:top w:val="nil"/>
              <w:left w:val="nil"/>
              <w:bottom w:val="nil"/>
              <w:right w:val="nil"/>
            </w:tcBorders>
            <w:shd w:val="clear" w:color="000000" w:fill="FFFFFF"/>
            <w:noWrap/>
            <w:vAlign w:val="center"/>
            <w:hideMark/>
          </w:tcPr>
          <w:p w14:paraId="71A790E4"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11.59</w:t>
            </w:r>
          </w:p>
        </w:tc>
        <w:tc>
          <w:tcPr>
            <w:tcW w:w="1645" w:type="dxa"/>
            <w:tcBorders>
              <w:top w:val="nil"/>
              <w:left w:val="nil"/>
              <w:bottom w:val="nil"/>
              <w:right w:val="nil"/>
            </w:tcBorders>
            <w:shd w:val="clear" w:color="000000" w:fill="FFFFFF"/>
            <w:noWrap/>
            <w:vAlign w:val="center"/>
            <w:hideMark/>
          </w:tcPr>
          <w:p w14:paraId="446E7C14" w14:textId="398EC8A7" w:rsidR="005E7388" w:rsidRPr="00BD4E57" w:rsidRDefault="005E7388" w:rsidP="00F50CB4">
            <w:pPr>
              <w:jc w:val="right"/>
              <w:rPr>
                <w:rFonts w:ascii="Arial Narrow" w:hAnsi="Arial Narrow" w:cstheme="minorHAnsi"/>
                <w:color w:val="000000"/>
                <w:sz w:val="18"/>
                <w:szCs w:val="18"/>
                <w:lang w:val="en-PH" w:eastAsia="en-PH"/>
              </w:rPr>
            </w:pPr>
            <w:r w:rsidRPr="008E5BD3">
              <w:t>0</w:t>
            </w:r>
          </w:p>
        </w:tc>
        <w:tc>
          <w:tcPr>
            <w:tcW w:w="1695" w:type="dxa"/>
            <w:tcBorders>
              <w:top w:val="nil"/>
              <w:left w:val="nil"/>
              <w:bottom w:val="nil"/>
              <w:right w:val="nil"/>
            </w:tcBorders>
            <w:shd w:val="clear" w:color="000000" w:fill="FFFFFF"/>
            <w:noWrap/>
            <w:vAlign w:val="center"/>
            <w:hideMark/>
          </w:tcPr>
          <w:p w14:paraId="5D9AF1D7" w14:textId="35B47FE4" w:rsidR="005E7388" w:rsidRPr="00BD4E57" w:rsidRDefault="005E7388" w:rsidP="00F50CB4">
            <w:pPr>
              <w:jc w:val="right"/>
              <w:rPr>
                <w:rFonts w:ascii="Arial Narrow" w:hAnsi="Arial Narrow" w:cstheme="minorHAnsi"/>
                <w:color w:val="000000"/>
                <w:sz w:val="18"/>
                <w:szCs w:val="18"/>
                <w:lang w:val="en-PH" w:eastAsia="en-PH"/>
              </w:rPr>
            </w:pPr>
            <w:r w:rsidRPr="008E5BD3">
              <w:t>0</w:t>
            </w:r>
          </w:p>
        </w:tc>
      </w:tr>
      <w:tr w:rsidR="005E7388" w:rsidRPr="00BD4E57" w14:paraId="7B8A6C62" w14:textId="77777777" w:rsidTr="0039521F">
        <w:trPr>
          <w:trHeight w:val="300"/>
        </w:trPr>
        <w:tc>
          <w:tcPr>
            <w:tcW w:w="2070" w:type="dxa"/>
            <w:tcBorders>
              <w:top w:val="nil"/>
              <w:left w:val="nil"/>
              <w:bottom w:val="nil"/>
              <w:right w:val="nil"/>
            </w:tcBorders>
            <w:shd w:val="clear" w:color="000000" w:fill="FFFFFF"/>
            <w:noWrap/>
            <w:vAlign w:val="center"/>
            <w:hideMark/>
          </w:tcPr>
          <w:p w14:paraId="607EAF7C"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Baa2 or equivalent</w:t>
            </w:r>
          </w:p>
        </w:tc>
        <w:tc>
          <w:tcPr>
            <w:tcW w:w="1660" w:type="dxa"/>
            <w:tcBorders>
              <w:top w:val="nil"/>
              <w:left w:val="nil"/>
              <w:bottom w:val="nil"/>
              <w:right w:val="nil"/>
            </w:tcBorders>
            <w:shd w:val="clear" w:color="000000" w:fill="FFFFFF"/>
            <w:vAlign w:val="center"/>
          </w:tcPr>
          <w:p w14:paraId="771F0F98"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 xml:space="preserve"> 7.09 </w:t>
            </w:r>
          </w:p>
        </w:tc>
        <w:tc>
          <w:tcPr>
            <w:tcW w:w="1660" w:type="dxa"/>
            <w:tcBorders>
              <w:top w:val="nil"/>
              <w:left w:val="nil"/>
              <w:bottom w:val="nil"/>
              <w:right w:val="nil"/>
            </w:tcBorders>
            <w:shd w:val="clear" w:color="000000" w:fill="FFFFFF"/>
            <w:noWrap/>
            <w:vAlign w:val="center"/>
            <w:hideMark/>
          </w:tcPr>
          <w:p w14:paraId="7DA63B77"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7.09</w:t>
            </w:r>
          </w:p>
        </w:tc>
        <w:tc>
          <w:tcPr>
            <w:tcW w:w="1645" w:type="dxa"/>
            <w:tcBorders>
              <w:top w:val="nil"/>
              <w:left w:val="nil"/>
              <w:bottom w:val="nil"/>
              <w:right w:val="nil"/>
            </w:tcBorders>
            <w:shd w:val="clear" w:color="000000" w:fill="FFFFFF"/>
            <w:noWrap/>
            <w:vAlign w:val="center"/>
            <w:hideMark/>
          </w:tcPr>
          <w:p w14:paraId="6D44512B" w14:textId="689B23C5" w:rsidR="005E7388" w:rsidRPr="00BD4E57" w:rsidRDefault="005E7388" w:rsidP="00F50CB4">
            <w:pPr>
              <w:jc w:val="right"/>
              <w:rPr>
                <w:rFonts w:ascii="Arial Narrow" w:hAnsi="Arial Narrow" w:cstheme="minorHAnsi"/>
                <w:color w:val="000000"/>
                <w:sz w:val="18"/>
                <w:szCs w:val="18"/>
                <w:lang w:val="en-PH" w:eastAsia="en-PH"/>
              </w:rPr>
            </w:pPr>
            <w:r w:rsidRPr="008E5BD3">
              <w:t>0</w:t>
            </w:r>
          </w:p>
        </w:tc>
        <w:tc>
          <w:tcPr>
            <w:tcW w:w="1695" w:type="dxa"/>
            <w:tcBorders>
              <w:top w:val="nil"/>
              <w:left w:val="nil"/>
              <w:bottom w:val="nil"/>
              <w:right w:val="nil"/>
            </w:tcBorders>
            <w:shd w:val="clear" w:color="000000" w:fill="FFFFFF"/>
            <w:noWrap/>
            <w:vAlign w:val="center"/>
            <w:hideMark/>
          </w:tcPr>
          <w:p w14:paraId="70EAD215" w14:textId="22B82385" w:rsidR="005E7388" w:rsidRPr="00BD4E57" w:rsidRDefault="005E7388" w:rsidP="00F50CB4">
            <w:pPr>
              <w:jc w:val="right"/>
              <w:rPr>
                <w:rFonts w:ascii="Arial Narrow" w:hAnsi="Arial Narrow" w:cstheme="minorHAnsi"/>
                <w:color w:val="000000"/>
                <w:sz w:val="18"/>
                <w:szCs w:val="18"/>
                <w:lang w:val="en-PH" w:eastAsia="en-PH"/>
              </w:rPr>
            </w:pPr>
            <w:r w:rsidRPr="008E5BD3">
              <w:t>0</w:t>
            </w:r>
          </w:p>
        </w:tc>
      </w:tr>
      <w:tr w:rsidR="00A20C54" w:rsidRPr="00BD4E57" w14:paraId="3E2A9738" w14:textId="77777777" w:rsidTr="0039521F">
        <w:trPr>
          <w:trHeight w:val="300"/>
        </w:trPr>
        <w:tc>
          <w:tcPr>
            <w:tcW w:w="2070" w:type="dxa"/>
            <w:tcBorders>
              <w:top w:val="nil"/>
              <w:left w:val="nil"/>
              <w:bottom w:val="nil"/>
              <w:right w:val="nil"/>
            </w:tcBorders>
            <w:shd w:val="clear" w:color="000000" w:fill="FFFFFF"/>
            <w:noWrap/>
            <w:vAlign w:val="center"/>
            <w:hideMark/>
          </w:tcPr>
          <w:p w14:paraId="086CD614" w14:textId="77777777" w:rsidR="00A20C54" w:rsidRPr="00BD4E57" w:rsidRDefault="00A20C54"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Ba2 or equivalent</w:t>
            </w:r>
          </w:p>
        </w:tc>
        <w:tc>
          <w:tcPr>
            <w:tcW w:w="1660" w:type="dxa"/>
            <w:tcBorders>
              <w:top w:val="nil"/>
              <w:left w:val="nil"/>
              <w:bottom w:val="nil"/>
              <w:right w:val="nil"/>
            </w:tcBorders>
            <w:shd w:val="clear" w:color="000000" w:fill="FFFFFF"/>
            <w:vAlign w:val="center"/>
          </w:tcPr>
          <w:p w14:paraId="525D7516" w14:textId="77777777" w:rsidR="00A20C54" w:rsidRPr="00BD4E57" w:rsidRDefault="00A20C54"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0.65</w:t>
            </w:r>
          </w:p>
        </w:tc>
        <w:tc>
          <w:tcPr>
            <w:tcW w:w="1660" w:type="dxa"/>
            <w:tcBorders>
              <w:top w:val="nil"/>
              <w:left w:val="nil"/>
              <w:bottom w:val="nil"/>
              <w:right w:val="nil"/>
            </w:tcBorders>
            <w:shd w:val="clear" w:color="000000" w:fill="FFFFFF"/>
            <w:noWrap/>
            <w:vAlign w:val="center"/>
            <w:hideMark/>
          </w:tcPr>
          <w:p w14:paraId="6661B331" w14:textId="0D376ED3" w:rsidR="00A20C54" w:rsidRPr="00BD4E57" w:rsidRDefault="005E7388" w:rsidP="00F50CB4">
            <w:pPr>
              <w:jc w:val="right"/>
              <w:rPr>
                <w:rFonts w:ascii="Arial Narrow" w:hAnsi="Arial Narrow" w:cstheme="minorHAnsi"/>
                <w:color w:val="000000"/>
                <w:sz w:val="18"/>
                <w:szCs w:val="18"/>
                <w:lang w:val="en-PH" w:eastAsia="en-PH"/>
              </w:rPr>
            </w:pPr>
            <w:r w:rsidRPr="005E7388">
              <w:rPr>
                <w:rFonts w:ascii="Arial Narrow" w:hAnsi="Arial Narrow" w:cstheme="minorHAnsi"/>
                <w:color w:val="000000"/>
                <w:sz w:val="18"/>
                <w:szCs w:val="18"/>
                <w:lang w:val="en-PH" w:eastAsia="en-PH"/>
              </w:rPr>
              <w:t>0</w:t>
            </w:r>
          </w:p>
        </w:tc>
        <w:tc>
          <w:tcPr>
            <w:tcW w:w="1645" w:type="dxa"/>
            <w:tcBorders>
              <w:top w:val="nil"/>
              <w:left w:val="nil"/>
              <w:bottom w:val="nil"/>
              <w:right w:val="nil"/>
            </w:tcBorders>
            <w:shd w:val="clear" w:color="000000" w:fill="FFFFFF"/>
            <w:noWrap/>
            <w:vAlign w:val="center"/>
            <w:hideMark/>
          </w:tcPr>
          <w:p w14:paraId="4D2455B6" w14:textId="77777777" w:rsidR="00A20C54" w:rsidRPr="00BD4E57" w:rsidRDefault="00A20C54"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0.65</w:t>
            </w:r>
          </w:p>
        </w:tc>
        <w:tc>
          <w:tcPr>
            <w:tcW w:w="1695" w:type="dxa"/>
            <w:tcBorders>
              <w:top w:val="nil"/>
              <w:left w:val="nil"/>
              <w:bottom w:val="nil"/>
              <w:right w:val="nil"/>
            </w:tcBorders>
            <w:shd w:val="clear" w:color="000000" w:fill="FFFFFF"/>
            <w:noWrap/>
            <w:vAlign w:val="center"/>
            <w:hideMark/>
          </w:tcPr>
          <w:p w14:paraId="05F90B13" w14:textId="22A34F66" w:rsidR="00A20C54" w:rsidRPr="00BD4E57" w:rsidRDefault="005E7388" w:rsidP="00F50CB4">
            <w:pPr>
              <w:jc w:val="right"/>
              <w:rPr>
                <w:rFonts w:ascii="Arial Narrow" w:hAnsi="Arial Narrow" w:cstheme="minorHAnsi"/>
                <w:color w:val="000000"/>
                <w:sz w:val="18"/>
                <w:szCs w:val="18"/>
                <w:lang w:val="en-PH" w:eastAsia="en-PH"/>
              </w:rPr>
            </w:pPr>
            <w:r w:rsidRPr="005E7388">
              <w:rPr>
                <w:rFonts w:ascii="Arial Narrow" w:hAnsi="Arial Narrow" w:cstheme="minorHAnsi"/>
                <w:color w:val="000000"/>
                <w:sz w:val="18"/>
                <w:szCs w:val="18"/>
                <w:lang w:val="en-PH" w:eastAsia="en-PH"/>
              </w:rPr>
              <w:t>0</w:t>
            </w:r>
          </w:p>
        </w:tc>
      </w:tr>
      <w:tr w:rsidR="00A20C54" w:rsidRPr="00BD4E57" w14:paraId="28247373" w14:textId="77777777" w:rsidTr="0039521F">
        <w:trPr>
          <w:trHeight w:val="300"/>
        </w:trPr>
        <w:tc>
          <w:tcPr>
            <w:tcW w:w="2070" w:type="dxa"/>
            <w:tcBorders>
              <w:top w:val="nil"/>
              <w:left w:val="nil"/>
              <w:bottom w:val="nil"/>
              <w:right w:val="nil"/>
            </w:tcBorders>
            <w:shd w:val="clear" w:color="000000" w:fill="FFFFFF"/>
            <w:noWrap/>
            <w:vAlign w:val="center"/>
            <w:hideMark/>
          </w:tcPr>
          <w:p w14:paraId="02F8057B" w14:textId="77777777" w:rsidR="00A20C54" w:rsidRPr="00BD4E57" w:rsidRDefault="00A20C54" w:rsidP="00E325E4">
            <w:pPr>
              <w:ind w:firstLineChars="100" w:firstLine="180"/>
              <w:rPr>
                <w:rFonts w:ascii="Arial Narrow" w:hAnsi="Arial Narrow"/>
                <w:i/>
                <w:iCs/>
                <w:color w:val="000000"/>
                <w:sz w:val="18"/>
                <w:szCs w:val="18"/>
                <w:lang w:val="en-PH" w:eastAsia="en-PH"/>
              </w:rPr>
            </w:pPr>
            <w:r w:rsidRPr="00BD4E57">
              <w:rPr>
                <w:rFonts w:ascii="Arial Narrow" w:hAnsi="Arial Narrow"/>
                <w:i/>
                <w:iCs/>
                <w:color w:val="000000"/>
                <w:sz w:val="18"/>
                <w:szCs w:val="18"/>
                <w:lang w:val="en-PH" w:eastAsia="en-PH"/>
              </w:rPr>
              <w:t>Benchmarking</w:t>
            </w:r>
          </w:p>
        </w:tc>
        <w:tc>
          <w:tcPr>
            <w:tcW w:w="1660" w:type="dxa"/>
            <w:tcBorders>
              <w:top w:val="nil"/>
              <w:left w:val="nil"/>
              <w:bottom w:val="nil"/>
              <w:right w:val="nil"/>
            </w:tcBorders>
            <w:shd w:val="clear" w:color="000000" w:fill="FFFFFF"/>
            <w:vAlign w:val="center"/>
          </w:tcPr>
          <w:p w14:paraId="7FF6F3C1" w14:textId="77777777" w:rsidR="00A20C54" w:rsidRPr="00BD4E57" w:rsidRDefault="00A20C54" w:rsidP="00F50CB4">
            <w:pPr>
              <w:jc w:val="right"/>
              <w:rPr>
                <w:rFonts w:ascii="Arial Narrow" w:hAnsi="Arial Narrow" w:cstheme="minorHAnsi"/>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3FF23C89" w14:textId="6E29BF1D" w:rsidR="00A20C54" w:rsidRPr="00BD4E57" w:rsidRDefault="00A20C54" w:rsidP="00F50CB4">
            <w:pPr>
              <w:jc w:val="right"/>
              <w:rPr>
                <w:rFonts w:ascii="Arial Narrow" w:hAnsi="Arial Narrow" w:cstheme="minorHAnsi"/>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4B092345" w14:textId="5295AB2D" w:rsidR="00A20C54" w:rsidRPr="00BD4E57" w:rsidRDefault="00A20C54" w:rsidP="00F50CB4">
            <w:pPr>
              <w:jc w:val="right"/>
              <w:rPr>
                <w:rFonts w:ascii="Arial Narrow" w:hAnsi="Arial Narrow" w:cstheme="minorHAnsi"/>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389ADD31" w14:textId="52D4D010" w:rsidR="00A20C54" w:rsidRPr="00BD4E57" w:rsidRDefault="00A20C54" w:rsidP="00F50CB4">
            <w:pPr>
              <w:jc w:val="right"/>
              <w:rPr>
                <w:rFonts w:ascii="Arial Narrow" w:hAnsi="Arial Narrow" w:cstheme="minorHAnsi"/>
                <w:color w:val="000000"/>
                <w:sz w:val="18"/>
                <w:szCs w:val="18"/>
                <w:lang w:val="en-PH" w:eastAsia="en-PH"/>
              </w:rPr>
            </w:pPr>
          </w:p>
        </w:tc>
      </w:tr>
      <w:tr w:rsidR="005E7388" w:rsidRPr="00BD4E57" w14:paraId="7A74336E" w14:textId="77777777" w:rsidTr="0039521F">
        <w:trPr>
          <w:trHeight w:val="300"/>
        </w:trPr>
        <w:tc>
          <w:tcPr>
            <w:tcW w:w="2070" w:type="dxa"/>
            <w:tcBorders>
              <w:top w:val="nil"/>
              <w:left w:val="nil"/>
              <w:bottom w:val="nil"/>
              <w:right w:val="nil"/>
            </w:tcBorders>
            <w:shd w:val="clear" w:color="000000" w:fill="FFFFFF"/>
            <w:noWrap/>
            <w:vAlign w:val="center"/>
            <w:hideMark/>
          </w:tcPr>
          <w:p w14:paraId="196DC3AB"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Baa1 or equivalent</w:t>
            </w:r>
          </w:p>
        </w:tc>
        <w:tc>
          <w:tcPr>
            <w:tcW w:w="1660" w:type="dxa"/>
            <w:tcBorders>
              <w:top w:val="nil"/>
              <w:left w:val="nil"/>
              <w:bottom w:val="nil"/>
              <w:right w:val="nil"/>
            </w:tcBorders>
            <w:shd w:val="clear" w:color="000000" w:fill="FFFFFF"/>
            <w:vAlign w:val="center"/>
          </w:tcPr>
          <w:p w14:paraId="22F83623"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2,022.60</w:t>
            </w:r>
          </w:p>
        </w:tc>
        <w:tc>
          <w:tcPr>
            <w:tcW w:w="1660" w:type="dxa"/>
            <w:tcBorders>
              <w:top w:val="nil"/>
              <w:left w:val="nil"/>
              <w:bottom w:val="nil"/>
              <w:right w:val="nil"/>
            </w:tcBorders>
            <w:shd w:val="clear" w:color="000000" w:fill="FFFFFF"/>
            <w:noWrap/>
            <w:vAlign w:val="center"/>
            <w:hideMark/>
          </w:tcPr>
          <w:p w14:paraId="2741AD57"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2,022.60</w:t>
            </w:r>
          </w:p>
        </w:tc>
        <w:tc>
          <w:tcPr>
            <w:tcW w:w="1645" w:type="dxa"/>
            <w:tcBorders>
              <w:top w:val="nil"/>
              <w:left w:val="nil"/>
              <w:bottom w:val="nil"/>
              <w:right w:val="nil"/>
            </w:tcBorders>
            <w:shd w:val="clear" w:color="000000" w:fill="FFFFFF"/>
            <w:noWrap/>
            <w:vAlign w:val="center"/>
            <w:hideMark/>
          </w:tcPr>
          <w:p w14:paraId="1DA3A72B" w14:textId="493ED32C" w:rsidR="005E7388" w:rsidRPr="00BD4E57" w:rsidRDefault="005E7388" w:rsidP="00F50CB4">
            <w:pPr>
              <w:jc w:val="right"/>
              <w:rPr>
                <w:rFonts w:ascii="Arial Narrow" w:hAnsi="Arial Narrow" w:cstheme="minorHAnsi"/>
                <w:color w:val="000000"/>
                <w:sz w:val="18"/>
                <w:szCs w:val="18"/>
                <w:lang w:val="en-PH" w:eastAsia="en-PH"/>
              </w:rPr>
            </w:pPr>
            <w:r w:rsidRPr="005532A6">
              <w:t>0</w:t>
            </w:r>
          </w:p>
        </w:tc>
        <w:tc>
          <w:tcPr>
            <w:tcW w:w="1695" w:type="dxa"/>
            <w:tcBorders>
              <w:top w:val="nil"/>
              <w:left w:val="nil"/>
              <w:bottom w:val="nil"/>
              <w:right w:val="nil"/>
            </w:tcBorders>
            <w:shd w:val="clear" w:color="000000" w:fill="FFFFFF"/>
            <w:noWrap/>
            <w:vAlign w:val="center"/>
            <w:hideMark/>
          </w:tcPr>
          <w:p w14:paraId="2A50D7D1" w14:textId="0A382544" w:rsidR="005E7388" w:rsidRPr="00BD4E57" w:rsidRDefault="005E7388" w:rsidP="00F50CB4">
            <w:pPr>
              <w:jc w:val="right"/>
              <w:rPr>
                <w:rFonts w:ascii="Arial Narrow" w:hAnsi="Arial Narrow" w:cstheme="minorHAnsi"/>
                <w:color w:val="000000"/>
                <w:sz w:val="18"/>
                <w:szCs w:val="18"/>
                <w:lang w:val="en-PH" w:eastAsia="en-PH"/>
              </w:rPr>
            </w:pPr>
            <w:r w:rsidRPr="005532A6">
              <w:t>0</w:t>
            </w:r>
          </w:p>
        </w:tc>
      </w:tr>
      <w:tr w:rsidR="00A20C54" w:rsidRPr="00BD4E57" w14:paraId="0397898A" w14:textId="77777777" w:rsidTr="0039521F">
        <w:trPr>
          <w:trHeight w:val="300"/>
        </w:trPr>
        <w:tc>
          <w:tcPr>
            <w:tcW w:w="2070" w:type="dxa"/>
            <w:tcBorders>
              <w:top w:val="nil"/>
              <w:left w:val="nil"/>
              <w:bottom w:val="single" w:sz="4" w:space="0" w:color="auto"/>
              <w:right w:val="nil"/>
            </w:tcBorders>
            <w:shd w:val="clear" w:color="000000" w:fill="FFFFFF"/>
            <w:noWrap/>
            <w:vAlign w:val="center"/>
            <w:hideMark/>
          </w:tcPr>
          <w:p w14:paraId="56E6003D" w14:textId="77777777" w:rsidR="00A20C54" w:rsidRPr="00BD4E57" w:rsidRDefault="00A20C54" w:rsidP="00E325E4">
            <w:pPr>
              <w:ind w:firstLineChars="100" w:firstLine="180"/>
              <w:rPr>
                <w:rFonts w:ascii="Arial Narrow" w:hAnsi="Arial Narrow"/>
                <w:i/>
                <w:iCs/>
                <w:color w:val="000000"/>
                <w:sz w:val="18"/>
                <w:szCs w:val="18"/>
                <w:lang w:val="en-PH" w:eastAsia="en-PH"/>
              </w:rPr>
            </w:pPr>
            <w:r w:rsidRPr="00BD4E57">
              <w:rPr>
                <w:rFonts w:ascii="Arial Narrow" w:hAnsi="Arial Narrow"/>
                <w:i/>
                <w:iCs/>
                <w:color w:val="000000"/>
                <w:sz w:val="18"/>
                <w:szCs w:val="18"/>
                <w:lang w:val="en-PH" w:eastAsia="en-PH"/>
              </w:rPr>
              <w:t>Unrated</w:t>
            </w:r>
          </w:p>
        </w:tc>
        <w:tc>
          <w:tcPr>
            <w:tcW w:w="1660" w:type="dxa"/>
            <w:tcBorders>
              <w:top w:val="nil"/>
              <w:left w:val="nil"/>
              <w:bottom w:val="single" w:sz="4" w:space="0" w:color="auto"/>
              <w:right w:val="nil"/>
            </w:tcBorders>
            <w:shd w:val="clear" w:color="000000" w:fill="FFFFFF"/>
            <w:vAlign w:val="center"/>
          </w:tcPr>
          <w:p w14:paraId="50A418F9" w14:textId="77777777" w:rsidR="00A20C54" w:rsidRPr="00BD4E57" w:rsidRDefault="00A20C54"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9.52</w:t>
            </w:r>
          </w:p>
        </w:tc>
        <w:tc>
          <w:tcPr>
            <w:tcW w:w="1660" w:type="dxa"/>
            <w:tcBorders>
              <w:top w:val="nil"/>
              <w:left w:val="nil"/>
              <w:bottom w:val="single" w:sz="4" w:space="0" w:color="auto"/>
              <w:right w:val="nil"/>
            </w:tcBorders>
            <w:shd w:val="clear" w:color="000000" w:fill="FFFFFF"/>
            <w:noWrap/>
            <w:vAlign w:val="center"/>
            <w:hideMark/>
          </w:tcPr>
          <w:p w14:paraId="425EE91D" w14:textId="77777777" w:rsidR="00A20C54" w:rsidRPr="00BD4E57" w:rsidRDefault="00A20C54"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9.52</w:t>
            </w:r>
          </w:p>
        </w:tc>
        <w:tc>
          <w:tcPr>
            <w:tcW w:w="1645" w:type="dxa"/>
            <w:tcBorders>
              <w:top w:val="nil"/>
              <w:left w:val="nil"/>
              <w:bottom w:val="single" w:sz="4" w:space="0" w:color="auto"/>
              <w:right w:val="nil"/>
            </w:tcBorders>
            <w:shd w:val="clear" w:color="000000" w:fill="FFFFFF"/>
            <w:noWrap/>
            <w:vAlign w:val="center"/>
          </w:tcPr>
          <w:p w14:paraId="4E21E383" w14:textId="10F239CC" w:rsidR="00A20C54" w:rsidRPr="00BD4E57" w:rsidRDefault="005E7388" w:rsidP="00F50CB4">
            <w:pPr>
              <w:jc w:val="right"/>
              <w:rPr>
                <w:rFonts w:ascii="Arial Narrow" w:hAnsi="Arial Narrow" w:cstheme="minorHAnsi"/>
                <w:color w:val="000000"/>
                <w:sz w:val="18"/>
                <w:szCs w:val="18"/>
                <w:lang w:val="en-PH" w:eastAsia="en-PH"/>
              </w:rPr>
            </w:pPr>
            <w:r w:rsidRPr="005E7388">
              <w:rPr>
                <w:rFonts w:ascii="Arial Narrow" w:hAnsi="Arial Narrow" w:cstheme="minorHAnsi"/>
                <w:color w:val="000000"/>
                <w:sz w:val="18"/>
                <w:szCs w:val="18"/>
                <w:lang w:val="en-PH" w:eastAsia="en-PH"/>
              </w:rPr>
              <w:t>0</w:t>
            </w:r>
          </w:p>
        </w:tc>
        <w:tc>
          <w:tcPr>
            <w:tcW w:w="1695" w:type="dxa"/>
            <w:tcBorders>
              <w:top w:val="nil"/>
              <w:left w:val="nil"/>
              <w:bottom w:val="single" w:sz="4" w:space="0" w:color="auto"/>
              <w:right w:val="nil"/>
            </w:tcBorders>
            <w:shd w:val="clear" w:color="000000" w:fill="FFFFFF"/>
            <w:noWrap/>
            <w:vAlign w:val="center"/>
            <w:hideMark/>
          </w:tcPr>
          <w:p w14:paraId="0521FA9A" w14:textId="26FA52DC" w:rsidR="00A20C54" w:rsidRPr="00BD4E57" w:rsidRDefault="005E7388" w:rsidP="00F50CB4">
            <w:pPr>
              <w:jc w:val="right"/>
              <w:rPr>
                <w:rFonts w:ascii="Arial Narrow" w:hAnsi="Arial Narrow" w:cstheme="minorHAnsi"/>
                <w:color w:val="000000"/>
                <w:sz w:val="18"/>
                <w:szCs w:val="18"/>
                <w:lang w:val="en-PH" w:eastAsia="en-PH"/>
              </w:rPr>
            </w:pPr>
            <w:r w:rsidRPr="005E7388">
              <w:rPr>
                <w:rFonts w:ascii="Arial Narrow" w:hAnsi="Arial Narrow" w:cstheme="minorHAnsi"/>
                <w:color w:val="000000"/>
                <w:sz w:val="18"/>
                <w:szCs w:val="18"/>
                <w:lang w:val="en-PH" w:eastAsia="en-PH"/>
              </w:rPr>
              <w:t>0</w:t>
            </w:r>
          </w:p>
        </w:tc>
      </w:tr>
      <w:tr w:rsidR="00A20C54" w:rsidRPr="00BD4E57" w14:paraId="0A35A30D" w14:textId="77777777" w:rsidTr="0039521F">
        <w:trPr>
          <w:trHeight w:val="300"/>
        </w:trPr>
        <w:tc>
          <w:tcPr>
            <w:tcW w:w="2070" w:type="dxa"/>
            <w:tcBorders>
              <w:top w:val="nil"/>
              <w:left w:val="nil"/>
              <w:bottom w:val="nil"/>
              <w:right w:val="nil"/>
            </w:tcBorders>
            <w:shd w:val="clear" w:color="000000" w:fill="FFFFFF"/>
            <w:noWrap/>
            <w:vAlign w:val="center"/>
            <w:hideMark/>
          </w:tcPr>
          <w:p w14:paraId="67843152" w14:textId="77777777" w:rsidR="00A20C54" w:rsidRPr="00BD4E57" w:rsidRDefault="00A20C54" w:rsidP="00E325E4">
            <w:pP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FVOCI debt investments</w:t>
            </w:r>
          </w:p>
        </w:tc>
        <w:tc>
          <w:tcPr>
            <w:tcW w:w="1660" w:type="dxa"/>
            <w:tcBorders>
              <w:top w:val="nil"/>
              <w:left w:val="nil"/>
              <w:bottom w:val="nil"/>
              <w:right w:val="nil"/>
            </w:tcBorders>
            <w:shd w:val="clear" w:color="000000" w:fill="FFFFFF"/>
            <w:vAlign w:val="center"/>
          </w:tcPr>
          <w:p w14:paraId="55650DD9" w14:textId="77777777" w:rsidR="00A20C54" w:rsidRPr="00BD4E57" w:rsidRDefault="00A20C54" w:rsidP="00F50CB4">
            <w:pPr>
              <w:jc w:val="right"/>
              <w:rPr>
                <w:rFonts w:ascii="Arial Narrow" w:hAnsi="Arial Narrow" w:cstheme="minorHAnsi"/>
                <w:b/>
                <w:bCs/>
                <w:color w:val="000000"/>
                <w:sz w:val="18"/>
                <w:szCs w:val="18"/>
                <w:lang w:val="en-PH" w:eastAsia="en-PH"/>
              </w:rPr>
            </w:pPr>
          </w:p>
        </w:tc>
        <w:tc>
          <w:tcPr>
            <w:tcW w:w="1660" w:type="dxa"/>
            <w:tcBorders>
              <w:top w:val="nil"/>
              <w:left w:val="nil"/>
              <w:bottom w:val="nil"/>
              <w:right w:val="nil"/>
            </w:tcBorders>
            <w:shd w:val="clear" w:color="000000" w:fill="FFFFFF"/>
            <w:vAlign w:val="center"/>
          </w:tcPr>
          <w:p w14:paraId="20D12FBA" w14:textId="77777777" w:rsidR="00A20C54" w:rsidRPr="00BD4E57" w:rsidRDefault="00A20C54" w:rsidP="00F50CB4">
            <w:pPr>
              <w:jc w:val="right"/>
              <w:rPr>
                <w:rFonts w:ascii="Arial Narrow" w:hAnsi="Arial Narrow" w:cstheme="minorHAnsi"/>
                <w:b/>
                <w:bCs/>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1420A9A5" w14:textId="6C497B64" w:rsidR="00A20C54" w:rsidRPr="00BD4E57" w:rsidRDefault="00A20C54" w:rsidP="00F50CB4">
            <w:pPr>
              <w:jc w:val="right"/>
              <w:rPr>
                <w:rFonts w:ascii="Arial Narrow" w:hAnsi="Arial Narrow" w:cstheme="minorHAnsi"/>
                <w:b/>
                <w:bCs/>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4418E5D3" w14:textId="5A0F9161" w:rsidR="00A20C54" w:rsidRPr="00BD4E57" w:rsidRDefault="00A20C54" w:rsidP="00F50CB4">
            <w:pPr>
              <w:jc w:val="right"/>
              <w:rPr>
                <w:rFonts w:ascii="Arial Narrow" w:hAnsi="Arial Narrow" w:cstheme="minorHAnsi"/>
                <w:b/>
                <w:bCs/>
                <w:color w:val="000000"/>
                <w:sz w:val="18"/>
                <w:szCs w:val="18"/>
                <w:lang w:val="en-PH" w:eastAsia="en-PH"/>
              </w:rPr>
            </w:pPr>
          </w:p>
        </w:tc>
      </w:tr>
      <w:tr w:rsidR="00A20C54" w:rsidRPr="00BD4E57" w14:paraId="62474823" w14:textId="77777777" w:rsidTr="0039521F">
        <w:trPr>
          <w:trHeight w:val="300"/>
        </w:trPr>
        <w:tc>
          <w:tcPr>
            <w:tcW w:w="2070" w:type="dxa"/>
            <w:tcBorders>
              <w:top w:val="nil"/>
              <w:left w:val="nil"/>
              <w:bottom w:val="nil"/>
              <w:right w:val="nil"/>
            </w:tcBorders>
            <w:shd w:val="clear" w:color="000000" w:fill="FFFFFF"/>
            <w:noWrap/>
            <w:vAlign w:val="center"/>
            <w:hideMark/>
          </w:tcPr>
          <w:p w14:paraId="46BCE391" w14:textId="77777777" w:rsidR="00A20C54" w:rsidRPr="00BD4E57" w:rsidRDefault="00A20C54" w:rsidP="00E325E4">
            <w:pPr>
              <w:ind w:firstLineChars="100" w:firstLine="180"/>
              <w:rPr>
                <w:rFonts w:ascii="Arial Narrow" w:hAnsi="Arial Narrow"/>
                <w:i/>
                <w:iCs/>
                <w:color w:val="000000"/>
                <w:sz w:val="18"/>
                <w:szCs w:val="18"/>
                <w:lang w:val="en-PH" w:eastAsia="en-PH"/>
              </w:rPr>
            </w:pPr>
            <w:r w:rsidRPr="00BD4E57">
              <w:rPr>
                <w:rFonts w:ascii="Arial Narrow" w:hAnsi="Arial Narrow"/>
                <w:i/>
                <w:iCs/>
                <w:color w:val="000000"/>
                <w:sz w:val="18"/>
                <w:szCs w:val="18"/>
                <w:lang w:val="en-PH" w:eastAsia="en-PH"/>
              </w:rPr>
              <w:t>External Credit Rating</w:t>
            </w:r>
          </w:p>
        </w:tc>
        <w:tc>
          <w:tcPr>
            <w:tcW w:w="1660" w:type="dxa"/>
            <w:tcBorders>
              <w:top w:val="nil"/>
              <w:left w:val="nil"/>
              <w:bottom w:val="nil"/>
              <w:right w:val="nil"/>
            </w:tcBorders>
            <w:shd w:val="clear" w:color="000000" w:fill="FFFFFF"/>
            <w:vAlign w:val="center"/>
          </w:tcPr>
          <w:p w14:paraId="57731435" w14:textId="77777777" w:rsidR="00A20C54" w:rsidRPr="00BD4E57" w:rsidRDefault="00A20C54" w:rsidP="00F50CB4">
            <w:pPr>
              <w:jc w:val="right"/>
              <w:rPr>
                <w:rFonts w:ascii="Arial Narrow" w:hAnsi="Arial Narrow" w:cstheme="minorHAnsi"/>
                <w:b/>
                <w:bCs/>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74DB099F" w14:textId="22491F5D" w:rsidR="00A20C54" w:rsidRPr="00BD4E57" w:rsidRDefault="00A20C54" w:rsidP="00F50CB4">
            <w:pPr>
              <w:jc w:val="right"/>
              <w:rPr>
                <w:rFonts w:ascii="Arial Narrow" w:hAnsi="Arial Narrow" w:cstheme="minorHAnsi"/>
                <w:b/>
                <w:bCs/>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120D06D6" w14:textId="6A45068D" w:rsidR="00A20C54" w:rsidRPr="00BD4E57" w:rsidRDefault="00A20C54" w:rsidP="00F50CB4">
            <w:pPr>
              <w:jc w:val="right"/>
              <w:rPr>
                <w:rFonts w:ascii="Arial Narrow" w:hAnsi="Arial Narrow" w:cstheme="minorHAnsi"/>
                <w:b/>
                <w:bCs/>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18CBECC7" w14:textId="75195245" w:rsidR="00A20C54" w:rsidRPr="00BD4E57" w:rsidRDefault="00A20C54" w:rsidP="00F50CB4">
            <w:pPr>
              <w:jc w:val="right"/>
              <w:rPr>
                <w:rFonts w:ascii="Arial Narrow" w:hAnsi="Arial Narrow" w:cstheme="minorHAnsi"/>
                <w:b/>
                <w:bCs/>
                <w:color w:val="000000"/>
                <w:sz w:val="18"/>
                <w:szCs w:val="18"/>
                <w:lang w:val="en-PH" w:eastAsia="en-PH"/>
              </w:rPr>
            </w:pPr>
          </w:p>
        </w:tc>
      </w:tr>
      <w:tr w:rsidR="005E7388" w:rsidRPr="00BD4E57" w14:paraId="2F75519D" w14:textId="77777777" w:rsidTr="0039521F">
        <w:trPr>
          <w:trHeight w:val="300"/>
        </w:trPr>
        <w:tc>
          <w:tcPr>
            <w:tcW w:w="2070" w:type="dxa"/>
            <w:tcBorders>
              <w:top w:val="nil"/>
              <w:left w:val="nil"/>
              <w:bottom w:val="nil"/>
              <w:right w:val="nil"/>
            </w:tcBorders>
            <w:shd w:val="clear" w:color="000000" w:fill="FFFFFF"/>
            <w:noWrap/>
            <w:vAlign w:val="center"/>
            <w:hideMark/>
          </w:tcPr>
          <w:p w14:paraId="63A7493E"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Aaa or equivalent</w:t>
            </w:r>
          </w:p>
        </w:tc>
        <w:tc>
          <w:tcPr>
            <w:tcW w:w="1660" w:type="dxa"/>
            <w:tcBorders>
              <w:top w:val="nil"/>
              <w:left w:val="nil"/>
              <w:bottom w:val="nil"/>
              <w:right w:val="nil"/>
            </w:tcBorders>
            <w:shd w:val="clear" w:color="000000" w:fill="FFFFFF"/>
            <w:vAlign w:val="center"/>
          </w:tcPr>
          <w:p w14:paraId="23B1CA42"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13,613.84</w:t>
            </w:r>
          </w:p>
        </w:tc>
        <w:tc>
          <w:tcPr>
            <w:tcW w:w="1660" w:type="dxa"/>
            <w:tcBorders>
              <w:top w:val="nil"/>
              <w:left w:val="nil"/>
              <w:bottom w:val="nil"/>
              <w:right w:val="nil"/>
            </w:tcBorders>
            <w:shd w:val="clear" w:color="000000" w:fill="FFFFFF"/>
            <w:noWrap/>
            <w:vAlign w:val="center"/>
            <w:hideMark/>
          </w:tcPr>
          <w:p w14:paraId="76A90DAE"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13,613.84</w:t>
            </w:r>
          </w:p>
        </w:tc>
        <w:tc>
          <w:tcPr>
            <w:tcW w:w="1645" w:type="dxa"/>
            <w:tcBorders>
              <w:top w:val="nil"/>
              <w:left w:val="nil"/>
              <w:bottom w:val="nil"/>
              <w:right w:val="nil"/>
            </w:tcBorders>
            <w:shd w:val="clear" w:color="000000" w:fill="FFFFFF"/>
            <w:noWrap/>
            <w:vAlign w:val="center"/>
            <w:hideMark/>
          </w:tcPr>
          <w:p w14:paraId="4E7EC5E5" w14:textId="6776155A" w:rsidR="005E7388" w:rsidRPr="00BD4E57" w:rsidRDefault="005E7388" w:rsidP="00F50CB4">
            <w:pPr>
              <w:jc w:val="right"/>
              <w:rPr>
                <w:rFonts w:ascii="Arial Narrow" w:hAnsi="Arial Narrow" w:cstheme="minorHAnsi"/>
                <w:color w:val="000000"/>
                <w:sz w:val="18"/>
                <w:szCs w:val="18"/>
                <w:lang w:val="en-PH" w:eastAsia="en-PH"/>
              </w:rPr>
            </w:pPr>
            <w:r w:rsidRPr="002C4917">
              <w:t>0</w:t>
            </w:r>
          </w:p>
        </w:tc>
        <w:tc>
          <w:tcPr>
            <w:tcW w:w="1695" w:type="dxa"/>
            <w:tcBorders>
              <w:top w:val="nil"/>
              <w:left w:val="nil"/>
              <w:bottom w:val="nil"/>
              <w:right w:val="nil"/>
            </w:tcBorders>
            <w:shd w:val="clear" w:color="000000" w:fill="FFFFFF"/>
            <w:noWrap/>
            <w:vAlign w:val="center"/>
            <w:hideMark/>
          </w:tcPr>
          <w:p w14:paraId="707ABB6E" w14:textId="381E1A4D" w:rsidR="005E7388" w:rsidRPr="00BD4E57" w:rsidRDefault="005E7388" w:rsidP="00F50CB4">
            <w:pPr>
              <w:jc w:val="right"/>
              <w:rPr>
                <w:rFonts w:ascii="Arial Narrow" w:hAnsi="Arial Narrow" w:cstheme="minorHAnsi"/>
                <w:color w:val="000000"/>
                <w:sz w:val="18"/>
                <w:szCs w:val="18"/>
                <w:lang w:val="en-PH" w:eastAsia="en-PH"/>
              </w:rPr>
            </w:pPr>
            <w:r w:rsidRPr="002C4917">
              <w:t>0</w:t>
            </w:r>
          </w:p>
        </w:tc>
      </w:tr>
      <w:tr w:rsidR="005E7388" w:rsidRPr="00BD4E57" w14:paraId="7857307D" w14:textId="77777777" w:rsidTr="0039521F">
        <w:trPr>
          <w:trHeight w:val="300"/>
        </w:trPr>
        <w:tc>
          <w:tcPr>
            <w:tcW w:w="2070" w:type="dxa"/>
            <w:tcBorders>
              <w:top w:val="nil"/>
              <w:left w:val="nil"/>
              <w:bottom w:val="nil"/>
              <w:right w:val="nil"/>
            </w:tcBorders>
            <w:shd w:val="clear" w:color="000000" w:fill="FFFFFF"/>
            <w:noWrap/>
            <w:vAlign w:val="center"/>
          </w:tcPr>
          <w:p w14:paraId="42C8C82E"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Baa2 or equivalent</w:t>
            </w:r>
          </w:p>
        </w:tc>
        <w:tc>
          <w:tcPr>
            <w:tcW w:w="1660" w:type="dxa"/>
            <w:tcBorders>
              <w:top w:val="nil"/>
              <w:left w:val="nil"/>
              <w:bottom w:val="nil"/>
              <w:right w:val="nil"/>
            </w:tcBorders>
            <w:shd w:val="clear" w:color="000000" w:fill="FFFFFF"/>
            <w:vAlign w:val="center"/>
          </w:tcPr>
          <w:p w14:paraId="2BB465E1"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597,233.35</w:t>
            </w:r>
          </w:p>
        </w:tc>
        <w:tc>
          <w:tcPr>
            <w:tcW w:w="1660" w:type="dxa"/>
            <w:tcBorders>
              <w:top w:val="nil"/>
              <w:left w:val="nil"/>
              <w:bottom w:val="nil"/>
              <w:right w:val="nil"/>
            </w:tcBorders>
            <w:shd w:val="clear" w:color="000000" w:fill="FFFFFF"/>
            <w:noWrap/>
            <w:vAlign w:val="center"/>
          </w:tcPr>
          <w:p w14:paraId="42B5220F"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597,233.35</w:t>
            </w:r>
          </w:p>
        </w:tc>
        <w:tc>
          <w:tcPr>
            <w:tcW w:w="1645" w:type="dxa"/>
            <w:tcBorders>
              <w:top w:val="nil"/>
              <w:left w:val="nil"/>
              <w:bottom w:val="nil"/>
              <w:right w:val="nil"/>
            </w:tcBorders>
            <w:shd w:val="clear" w:color="000000" w:fill="FFFFFF"/>
            <w:noWrap/>
            <w:vAlign w:val="center"/>
          </w:tcPr>
          <w:p w14:paraId="39E87191" w14:textId="75E3D86E" w:rsidR="005E7388" w:rsidRPr="00BD4E57" w:rsidRDefault="005E7388" w:rsidP="00F50CB4">
            <w:pPr>
              <w:jc w:val="right"/>
              <w:rPr>
                <w:rFonts w:ascii="Arial Narrow" w:hAnsi="Arial Narrow" w:cstheme="minorHAnsi"/>
                <w:color w:val="000000"/>
                <w:sz w:val="18"/>
                <w:szCs w:val="18"/>
                <w:lang w:val="en-PH" w:eastAsia="en-PH"/>
              </w:rPr>
            </w:pPr>
            <w:r w:rsidRPr="002C4917">
              <w:t>0</w:t>
            </w:r>
          </w:p>
        </w:tc>
        <w:tc>
          <w:tcPr>
            <w:tcW w:w="1695" w:type="dxa"/>
            <w:tcBorders>
              <w:top w:val="nil"/>
              <w:left w:val="nil"/>
              <w:bottom w:val="nil"/>
              <w:right w:val="nil"/>
            </w:tcBorders>
            <w:shd w:val="clear" w:color="000000" w:fill="FFFFFF"/>
            <w:noWrap/>
            <w:vAlign w:val="center"/>
          </w:tcPr>
          <w:p w14:paraId="25599288" w14:textId="40F2F9B5" w:rsidR="005E7388" w:rsidRPr="00BD4E57" w:rsidRDefault="005E7388" w:rsidP="00F50CB4">
            <w:pPr>
              <w:jc w:val="right"/>
              <w:rPr>
                <w:rFonts w:ascii="Arial Narrow" w:hAnsi="Arial Narrow" w:cstheme="minorHAnsi"/>
                <w:color w:val="000000"/>
                <w:sz w:val="18"/>
                <w:szCs w:val="18"/>
                <w:lang w:val="en-PH" w:eastAsia="en-PH"/>
              </w:rPr>
            </w:pPr>
            <w:r w:rsidRPr="002C4917">
              <w:t>0</w:t>
            </w:r>
          </w:p>
        </w:tc>
      </w:tr>
      <w:tr w:rsidR="005E7388" w:rsidRPr="00BD4E57" w14:paraId="5B83E821" w14:textId="77777777" w:rsidTr="0039521F">
        <w:trPr>
          <w:trHeight w:val="300"/>
        </w:trPr>
        <w:tc>
          <w:tcPr>
            <w:tcW w:w="2070" w:type="dxa"/>
            <w:tcBorders>
              <w:top w:val="nil"/>
              <w:left w:val="nil"/>
              <w:bottom w:val="single" w:sz="4" w:space="0" w:color="auto"/>
              <w:right w:val="nil"/>
            </w:tcBorders>
            <w:shd w:val="clear" w:color="000000" w:fill="FFFFFF"/>
            <w:noWrap/>
            <w:vAlign w:val="center"/>
            <w:hideMark/>
          </w:tcPr>
          <w:p w14:paraId="43EC1762" w14:textId="77777777" w:rsidR="005E7388" w:rsidRPr="00BD4E57" w:rsidRDefault="005E7388" w:rsidP="00E325E4">
            <w:pPr>
              <w:ind w:firstLineChars="100" w:firstLine="180"/>
              <w:rPr>
                <w:rFonts w:ascii="Arial Narrow" w:hAnsi="Arial Narrow"/>
                <w:color w:val="000000"/>
                <w:sz w:val="18"/>
                <w:szCs w:val="18"/>
                <w:lang w:val="en-PH" w:eastAsia="en-PH"/>
              </w:rPr>
            </w:pPr>
            <w:r w:rsidRPr="00BD4E57">
              <w:rPr>
                <w:rFonts w:ascii="Arial Narrow" w:hAnsi="Arial Narrow"/>
                <w:i/>
                <w:iCs/>
                <w:color w:val="000000"/>
                <w:sz w:val="18"/>
                <w:szCs w:val="18"/>
                <w:lang w:val="en-PH" w:eastAsia="en-PH"/>
              </w:rPr>
              <w:t>Unrated</w:t>
            </w:r>
          </w:p>
        </w:tc>
        <w:tc>
          <w:tcPr>
            <w:tcW w:w="1660" w:type="dxa"/>
            <w:tcBorders>
              <w:top w:val="nil"/>
              <w:left w:val="nil"/>
              <w:bottom w:val="single" w:sz="4" w:space="0" w:color="auto"/>
              <w:right w:val="nil"/>
            </w:tcBorders>
            <w:shd w:val="clear" w:color="000000" w:fill="FFFFFF"/>
            <w:vAlign w:val="center"/>
          </w:tcPr>
          <w:p w14:paraId="5349DAB3"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746.40</w:t>
            </w:r>
          </w:p>
        </w:tc>
        <w:tc>
          <w:tcPr>
            <w:tcW w:w="1660" w:type="dxa"/>
            <w:tcBorders>
              <w:top w:val="nil"/>
              <w:left w:val="nil"/>
              <w:bottom w:val="single" w:sz="4" w:space="0" w:color="auto"/>
              <w:right w:val="nil"/>
            </w:tcBorders>
            <w:shd w:val="clear" w:color="000000" w:fill="FFFFFF"/>
            <w:noWrap/>
            <w:vAlign w:val="center"/>
            <w:hideMark/>
          </w:tcPr>
          <w:p w14:paraId="5357E589"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746.40</w:t>
            </w:r>
          </w:p>
        </w:tc>
        <w:tc>
          <w:tcPr>
            <w:tcW w:w="1645" w:type="dxa"/>
            <w:tcBorders>
              <w:top w:val="nil"/>
              <w:left w:val="nil"/>
              <w:bottom w:val="single" w:sz="4" w:space="0" w:color="auto"/>
              <w:right w:val="nil"/>
            </w:tcBorders>
            <w:shd w:val="clear" w:color="000000" w:fill="FFFFFF"/>
            <w:noWrap/>
            <w:vAlign w:val="center"/>
            <w:hideMark/>
          </w:tcPr>
          <w:p w14:paraId="6E0D90CF" w14:textId="4462776F" w:rsidR="005E7388" w:rsidRPr="00BD4E57" w:rsidRDefault="005E7388" w:rsidP="00F50CB4">
            <w:pPr>
              <w:jc w:val="right"/>
              <w:rPr>
                <w:rFonts w:ascii="Arial Narrow" w:hAnsi="Arial Narrow" w:cstheme="minorHAnsi"/>
                <w:color w:val="000000"/>
                <w:sz w:val="18"/>
                <w:szCs w:val="18"/>
                <w:lang w:val="en-PH" w:eastAsia="en-PH"/>
              </w:rPr>
            </w:pPr>
            <w:r w:rsidRPr="002C4917">
              <w:t>0</w:t>
            </w:r>
          </w:p>
        </w:tc>
        <w:tc>
          <w:tcPr>
            <w:tcW w:w="1695" w:type="dxa"/>
            <w:tcBorders>
              <w:top w:val="nil"/>
              <w:left w:val="nil"/>
              <w:bottom w:val="single" w:sz="4" w:space="0" w:color="auto"/>
              <w:right w:val="nil"/>
            </w:tcBorders>
            <w:shd w:val="clear" w:color="000000" w:fill="FFFFFF"/>
            <w:noWrap/>
            <w:vAlign w:val="center"/>
            <w:hideMark/>
          </w:tcPr>
          <w:p w14:paraId="19793F73" w14:textId="108CBFA2" w:rsidR="005E7388" w:rsidRPr="00BD4E57" w:rsidRDefault="005E7388" w:rsidP="00F50CB4">
            <w:pPr>
              <w:jc w:val="right"/>
              <w:rPr>
                <w:rFonts w:ascii="Arial Narrow" w:hAnsi="Arial Narrow" w:cstheme="minorHAnsi"/>
                <w:color w:val="000000"/>
                <w:sz w:val="18"/>
                <w:szCs w:val="18"/>
                <w:lang w:val="en-PH" w:eastAsia="en-PH"/>
              </w:rPr>
            </w:pPr>
            <w:r w:rsidRPr="002C4917">
              <w:t>0</w:t>
            </w:r>
          </w:p>
        </w:tc>
      </w:tr>
      <w:tr w:rsidR="00A20C54" w:rsidRPr="00BD4E57" w14:paraId="138A47CB" w14:textId="77777777" w:rsidTr="0039521F">
        <w:trPr>
          <w:trHeight w:val="300"/>
        </w:trPr>
        <w:tc>
          <w:tcPr>
            <w:tcW w:w="2070" w:type="dxa"/>
            <w:tcBorders>
              <w:top w:val="nil"/>
              <w:left w:val="nil"/>
              <w:bottom w:val="nil"/>
              <w:right w:val="nil"/>
            </w:tcBorders>
            <w:shd w:val="clear" w:color="auto" w:fill="auto"/>
            <w:noWrap/>
            <w:vAlign w:val="center"/>
            <w:hideMark/>
          </w:tcPr>
          <w:p w14:paraId="6E6D3385" w14:textId="77777777" w:rsidR="00A20C54" w:rsidRPr="00BD4E57" w:rsidRDefault="00A20C54" w:rsidP="00E325E4">
            <w:pPr>
              <w:rPr>
                <w:rFonts w:ascii="Arial Narrow" w:hAnsi="Arial Narrow"/>
                <w:b/>
                <w:bCs/>
                <w:color w:val="000000"/>
                <w:sz w:val="18"/>
                <w:szCs w:val="18"/>
                <w:lang w:val="en-PH" w:eastAsia="en-PH"/>
              </w:rPr>
            </w:pPr>
            <w:r w:rsidRPr="00BD4E57">
              <w:rPr>
                <w:rFonts w:ascii="Arial Narrow" w:hAnsi="Arial Narrow"/>
                <w:b/>
                <w:bCs/>
                <w:sz w:val="18"/>
                <w:szCs w:val="18"/>
                <w:lang w:val="en-PH" w:eastAsia="en-PH"/>
              </w:rPr>
              <w:t>HTC investments</w:t>
            </w:r>
          </w:p>
        </w:tc>
        <w:tc>
          <w:tcPr>
            <w:tcW w:w="1660" w:type="dxa"/>
            <w:tcBorders>
              <w:top w:val="nil"/>
              <w:left w:val="nil"/>
              <w:bottom w:val="nil"/>
              <w:right w:val="nil"/>
            </w:tcBorders>
            <w:shd w:val="clear" w:color="000000" w:fill="FFFFFF"/>
            <w:vAlign w:val="center"/>
          </w:tcPr>
          <w:p w14:paraId="6E5E66FB" w14:textId="77777777" w:rsidR="00A20C54" w:rsidRPr="00BD4E57" w:rsidRDefault="00A20C54" w:rsidP="00F50CB4">
            <w:pPr>
              <w:jc w:val="right"/>
              <w:rPr>
                <w:rFonts w:ascii="Arial Narrow" w:hAnsi="Arial Narrow" w:cstheme="minorHAnsi"/>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36A19A27" w14:textId="02A06952" w:rsidR="00A20C54" w:rsidRPr="00BD4E57" w:rsidRDefault="00A20C54" w:rsidP="00F50CB4">
            <w:pPr>
              <w:jc w:val="right"/>
              <w:rPr>
                <w:rFonts w:ascii="Arial Narrow" w:hAnsi="Arial Narrow" w:cstheme="minorHAnsi"/>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70A3A474" w14:textId="5EF51C7E" w:rsidR="00A20C54" w:rsidRPr="00BD4E57" w:rsidRDefault="00A20C54" w:rsidP="00F50CB4">
            <w:pPr>
              <w:jc w:val="right"/>
              <w:rPr>
                <w:rFonts w:ascii="Arial Narrow" w:hAnsi="Arial Narrow" w:cstheme="minorHAnsi"/>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50E8F19F" w14:textId="7C530655" w:rsidR="00A20C54" w:rsidRPr="00BD4E57" w:rsidRDefault="00A20C54" w:rsidP="00F50CB4">
            <w:pPr>
              <w:jc w:val="right"/>
              <w:rPr>
                <w:rFonts w:ascii="Arial Narrow" w:hAnsi="Arial Narrow" w:cstheme="minorHAnsi"/>
                <w:color w:val="000000"/>
                <w:sz w:val="18"/>
                <w:szCs w:val="18"/>
                <w:lang w:val="en-PH" w:eastAsia="en-PH"/>
              </w:rPr>
            </w:pPr>
          </w:p>
        </w:tc>
      </w:tr>
      <w:tr w:rsidR="00A20C54" w:rsidRPr="00BD4E57" w14:paraId="2C38DC57" w14:textId="77777777" w:rsidTr="0039521F">
        <w:trPr>
          <w:trHeight w:val="300"/>
        </w:trPr>
        <w:tc>
          <w:tcPr>
            <w:tcW w:w="2070" w:type="dxa"/>
            <w:tcBorders>
              <w:top w:val="nil"/>
              <w:left w:val="nil"/>
              <w:bottom w:val="nil"/>
              <w:right w:val="nil"/>
            </w:tcBorders>
            <w:shd w:val="clear" w:color="000000" w:fill="FFFFFF"/>
            <w:noWrap/>
            <w:vAlign w:val="center"/>
            <w:hideMark/>
          </w:tcPr>
          <w:p w14:paraId="3AF0E0DB" w14:textId="77777777" w:rsidR="00A20C54" w:rsidRPr="00BD4E57" w:rsidRDefault="00A20C54" w:rsidP="00E325E4">
            <w:pPr>
              <w:ind w:firstLineChars="100" w:firstLine="180"/>
              <w:rPr>
                <w:rFonts w:ascii="Arial Narrow" w:hAnsi="Arial Narrow"/>
                <w:i/>
                <w:iCs/>
                <w:color w:val="000000"/>
                <w:sz w:val="18"/>
                <w:szCs w:val="18"/>
                <w:lang w:val="en-PH" w:eastAsia="en-PH"/>
              </w:rPr>
            </w:pPr>
            <w:r w:rsidRPr="00BD4E57">
              <w:rPr>
                <w:rFonts w:ascii="Arial Narrow" w:hAnsi="Arial Narrow"/>
                <w:i/>
                <w:iCs/>
                <w:color w:val="000000"/>
                <w:sz w:val="18"/>
                <w:szCs w:val="18"/>
                <w:lang w:val="en-PH" w:eastAsia="en-PH"/>
              </w:rPr>
              <w:t>Internal Credit Rating</w:t>
            </w:r>
          </w:p>
        </w:tc>
        <w:tc>
          <w:tcPr>
            <w:tcW w:w="1660" w:type="dxa"/>
            <w:tcBorders>
              <w:top w:val="nil"/>
              <w:left w:val="nil"/>
              <w:bottom w:val="nil"/>
              <w:right w:val="nil"/>
            </w:tcBorders>
            <w:shd w:val="clear" w:color="000000" w:fill="FFFFFF"/>
            <w:vAlign w:val="center"/>
          </w:tcPr>
          <w:p w14:paraId="45EF0E8B" w14:textId="77777777" w:rsidR="00A20C54" w:rsidRPr="00BD4E57" w:rsidRDefault="00A20C54" w:rsidP="00F50CB4">
            <w:pPr>
              <w:jc w:val="right"/>
              <w:rPr>
                <w:rFonts w:ascii="Arial Narrow" w:hAnsi="Arial Narrow" w:cstheme="minorHAnsi"/>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7F0DD44B" w14:textId="1826E5B0" w:rsidR="00A20C54" w:rsidRPr="00BD4E57" w:rsidRDefault="00A20C54" w:rsidP="00F50CB4">
            <w:pPr>
              <w:jc w:val="right"/>
              <w:rPr>
                <w:rFonts w:ascii="Arial Narrow" w:hAnsi="Arial Narrow" w:cstheme="minorHAnsi"/>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50962D5E" w14:textId="27465FB0" w:rsidR="00A20C54" w:rsidRPr="00BD4E57" w:rsidRDefault="00A20C54" w:rsidP="00F50CB4">
            <w:pPr>
              <w:jc w:val="right"/>
              <w:rPr>
                <w:rFonts w:ascii="Arial Narrow" w:hAnsi="Arial Narrow" w:cstheme="minorHAnsi"/>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2C574D2F" w14:textId="51D1B91B" w:rsidR="00A20C54" w:rsidRPr="00BD4E57" w:rsidRDefault="00A20C54" w:rsidP="00F50CB4">
            <w:pPr>
              <w:jc w:val="right"/>
              <w:rPr>
                <w:rFonts w:ascii="Arial Narrow" w:hAnsi="Arial Narrow" w:cstheme="minorHAnsi"/>
                <w:color w:val="000000"/>
                <w:sz w:val="18"/>
                <w:szCs w:val="18"/>
                <w:lang w:val="en-PH" w:eastAsia="en-PH"/>
              </w:rPr>
            </w:pPr>
          </w:p>
        </w:tc>
      </w:tr>
      <w:tr w:rsidR="005E7388" w:rsidRPr="00BD4E57" w14:paraId="5B8D10DA" w14:textId="77777777" w:rsidTr="0039521F">
        <w:trPr>
          <w:trHeight w:val="300"/>
        </w:trPr>
        <w:tc>
          <w:tcPr>
            <w:tcW w:w="2070" w:type="dxa"/>
            <w:tcBorders>
              <w:top w:val="nil"/>
              <w:left w:val="nil"/>
              <w:bottom w:val="nil"/>
              <w:right w:val="nil"/>
            </w:tcBorders>
            <w:shd w:val="clear" w:color="000000" w:fill="FFFFFF"/>
            <w:noWrap/>
            <w:vAlign w:val="center"/>
            <w:hideMark/>
          </w:tcPr>
          <w:p w14:paraId="1C69CE66"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High Grade</w:t>
            </w:r>
          </w:p>
        </w:tc>
        <w:tc>
          <w:tcPr>
            <w:tcW w:w="1660" w:type="dxa"/>
            <w:tcBorders>
              <w:top w:val="nil"/>
              <w:left w:val="nil"/>
              <w:bottom w:val="nil"/>
              <w:right w:val="nil"/>
            </w:tcBorders>
            <w:shd w:val="clear" w:color="000000" w:fill="FFFFFF"/>
            <w:vAlign w:val="center"/>
          </w:tcPr>
          <w:p w14:paraId="221FDBE6"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1,013.46</w:t>
            </w:r>
          </w:p>
        </w:tc>
        <w:tc>
          <w:tcPr>
            <w:tcW w:w="1660" w:type="dxa"/>
            <w:tcBorders>
              <w:top w:val="nil"/>
              <w:left w:val="nil"/>
              <w:bottom w:val="nil"/>
              <w:right w:val="nil"/>
            </w:tcBorders>
            <w:shd w:val="clear" w:color="000000" w:fill="FFFFFF"/>
            <w:noWrap/>
            <w:vAlign w:val="center"/>
            <w:hideMark/>
          </w:tcPr>
          <w:p w14:paraId="3B43CCEA"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1,013.46</w:t>
            </w:r>
          </w:p>
        </w:tc>
        <w:tc>
          <w:tcPr>
            <w:tcW w:w="1645" w:type="dxa"/>
            <w:tcBorders>
              <w:top w:val="nil"/>
              <w:left w:val="nil"/>
              <w:bottom w:val="nil"/>
              <w:right w:val="nil"/>
            </w:tcBorders>
            <w:shd w:val="clear" w:color="000000" w:fill="FFFFFF"/>
            <w:noWrap/>
            <w:vAlign w:val="center"/>
            <w:hideMark/>
          </w:tcPr>
          <w:p w14:paraId="3318F5FD" w14:textId="75B7164C" w:rsidR="005E7388" w:rsidRPr="00BD4E57" w:rsidRDefault="005E7388" w:rsidP="00F50CB4">
            <w:pPr>
              <w:jc w:val="right"/>
              <w:rPr>
                <w:rFonts w:ascii="Arial Narrow" w:hAnsi="Arial Narrow" w:cstheme="minorHAnsi"/>
                <w:color w:val="000000"/>
                <w:sz w:val="18"/>
                <w:szCs w:val="18"/>
                <w:lang w:val="en-PH" w:eastAsia="en-PH"/>
              </w:rPr>
            </w:pPr>
            <w:r w:rsidRPr="00FF626B">
              <w:t>0</w:t>
            </w:r>
          </w:p>
        </w:tc>
        <w:tc>
          <w:tcPr>
            <w:tcW w:w="1695" w:type="dxa"/>
            <w:tcBorders>
              <w:top w:val="nil"/>
              <w:left w:val="nil"/>
              <w:bottom w:val="nil"/>
              <w:right w:val="nil"/>
            </w:tcBorders>
            <w:shd w:val="clear" w:color="000000" w:fill="FFFFFF"/>
            <w:noWrap/>
            <w:vAlign w:val="center"/>
            <w:hideMark/>
          </w:tcPr>
          <w:p w14:paraId="5FA1C19A" w14:textId="0BDF6B7B" w:rsidR="005E7388" w:rsidRPr="00BD4E57" w:rsidRDefault="005E7388" w:rsidP="00F50CB4">
            <w:pPr>
              <w:jc w:val="right"/>
              <w:rPr>
                <w:rFonts w:ascii="Arial Narrow" w:hAnsi="Arial Narrow" w:cstheme="minorHAnsi"/>
                <w:color w:val="000000"/>
                <w:sz w:val="18"/>
                <w:szCs w:val="18"/>
                <w:lang w:val="en-PH" w:eastAsia="en-PH"/>
              </w:rPr>
            </w:pPr>
            <w:r w:rsidRPr="00FF626B">
              <w:t>0</w:t>
            </w:r>
          </w:p>
        </w:tc>
      </w:tr>
      <w:tr w:rsidR="00A20C54" w:rsidRPr="00BD4E57" w14:paraId="6D5A3262" w14:textId="77777777" w:rsidTr="0039521F">
        <w:trPr>
          <w:trHeight w:val="300"/>
        </w:trPr>
        <w:tc>
          <w:tcPr>
            <w:tcW w:w="2070" w:type="dxa"/>
            <w:tcBorders>
              <w:top w:val="nil"/>
              <w:left w:val="nil"/>
              <w:bottom w:val="nil"/>
              <w:right w:val="nil"/>
            </w:tcBorders>
            <w:shd w:val="clear" w:color="000000" w:fill="FFFFFF"/>
            <w:noWrap/>
            <w:vAlign w:val="center"/>
            <w:hideMark/>
          </w:tcPr>
          <w:p w14:paraId="4DCC6837" w14:textId="77777777" w:rsidR="00A20C54" w:rsidRPr="00BD4E57" w:rsidRDefault="00A20C54" w:rsidP="00E325E4">
            <w:pPr>
              <w:ind w:firstLineChars="100" w:firstLine="180"/>
              <w:rPr>
                <w:rFonts w:ascii="Arial Narrow" w:hAnsi="Arial Narrow"/>
                <w:i/>
                <w:iCs/>
                <w:color w:val="000000"/>
                <w:sz w:val="18"/>
                <w:szCs w:val="18"/>
                <w:lang w:val="en-PH" w:eastAsia="en-PH"/>
              </w:rPr>
            </w:pPr>
            <w:r w:rsidRPr="00BD4E57">
              <w:rPr>
                <w:rFonts w:ascii="Arial Narrow" w:hAnsi="Arial Narrow"/>
                <w:i/>
                <w:iCs/>
                <w:color w:val="000000"/>
                <w:sz w:val="18"/>
                <w:szCs w:val="18"/>
                <w:lang w:val="en-PH" w:eastAsia="en-PH"/>
              </w:rPr>
              <w:t>External Credit Rating</w:t>
            </w:r>
          </w:p>
        </w:tc>
        <w:tc>
          <w:tcPr>
            <w:tcW w:w="1660" w:type="dxa"/>
            <w:tcBorders>
              <w:top w:val="nil"/>
              <w:left w:val="nil"/>
              <w:bottom w:val="nil"/>
              <w:right w:val="nil"/>
            </w:tcBorders>
            <w:shd w:val="clear" w:color="000000" w:fill="FFFFFF"/>
            <w:vAlign w:val="center"/>
          </w:tcPr>
          <w:p w14:paraId="35C6EAD6" w14:textId="77777777" w:rsidR="00A20C54" w:rsidRPr="00BD4E57" w:rsidRDefault="00A20C54" w:rsidP="00F50CB4">
            <w:pPr>
              <w:jc w:val="right"/>
              <w:rPr>
                <w:rFonts w:ascii="Arial Narrow" w:hAnsi="Arial Narrow" w:cstheme="minorHAnsi"/>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2B2BD9F4" w14:textId="152B098E" w:rsidR="00A20C54" w:rsidRPr="00BD4E57" w:rsidRDefault="00A20C54" w:rsidP="00F50CB4">
            <w:pPr>
              <w:jc w:val="right"/>
              <w:rPr>
                <w:rFonts w:ascii="Arial Narrow" w:hAnsi="Arial Narrow" w:cstheme="minorHAnsi"/>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4C5520AF" w14:textId="2F1A4515" w:rsidR="00A20C54" w:rsidRPr="00BD4E57" w:rsidRDefault="00A20C54" w:rsidP="00F50CB4">
            <w:pPr>
              <w:jc w:val="right"/>
              <w:rPr>
                <w:rFonts w:ascii="Arial Narrow" w:hAnsi="Arial Narrow" w:cstheme="minorHAnsi"/>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78D3B881" w14:textId="1DD90ED2" w:rsidR="00A20C54" w:rsidRPr="00BD4E57" w:rsidRDefault="00A20C54" w:rsidP="00F50CB4">
            <w:pPr>
              <w:jc w:val="right"/>
              <w:rPr>
                <w:rFonts w:ascii="Arial Narrow" w:hAnsi="Arial Narrow" w:cstheme="minorHAnsi"/>
                <w:color w:val="000000"/>
                <w:sz w:val="18"/>
                <w:szCs w:val="18"/>
                <w:lang w:val="en-PH" w:eastAsia="en-PH"/>
              </w:rPr>
            </w:pPr>
          </w:p>
        </w:tc>
      </w:tr>
      <w:tr w:rsidR="005E7388" w:rsidRPr="00BD4E57" w14:paraId="4E42E70E" w14:textId="77777777" w:rsidTr="0039521F">
        <w:trPr>
          <w:trHeight w:val="300"/>
        </w:trPr>
        <w:tc>
          <w:tcPr>
            <w:tcW w:w="2070" w:type="dxa"/>
            <w:tcBorders>
              <w:top w:val="nil"/>
              <w:left w:val="nil"/>
              <w:bottom w:val="nil"/>
              <w:right w:val="nil"/>
            </w:tcBorders>
            <w:shd w:val="clear" w:color="000000" w:fill="FFFFFF"/>
            <w:noWrap/>
            <w:vAlign w:val="center"/>
          </w:tcPr>
          <w:p w14:paraId="384BCDD1" w14:textId="77777777" w:rsidR="005E7388" w:rsidRPr="00BD4E57" w:rsidRDefault="005E7388" w:rsidP="00E325E4">
            <w:pPr>
              <w:ind w:left="180" w:firstLineChars="100" w:firstLine="180"/>
              <w:rPr>
                <w:rFonts w:ascii="Arial Narrow" w:hAnsi="Arial Narrow"/>
                <w:i/>
                <w:iCs/>
                <w:color w:val="000000"/>
                <w:sz w:val="18"/>
                <w:szCs w:val="18"/>
                <w:lang w:val="en-PH" w:eastAsia="en-PH"/>
              </w:rPr>
            </w:pPr>
            <w:r w:rsidRPr="00BD4E57">
              <w:rPr>
                <w:rFonts w:ascii="Arial Narrow" w:hAnsi="Arial Narrow"/>
                <w:color w:val="000000"/>
                <w:sz w:val="18"/>
                <w:szCs w:val="18"/>
                <w:lang w:val="en-PH" w:eastAsia="en-PH"/>
              </w:rPr>
              <w:t>Aaa or equivalent</w:t>
            </w:r>
          </w:p>
        </w:tc>
        <w:tc>
          <w:tcPr>
            <w:tcW w:w="1660" w:type="dxa"/>
            <w:tcBorders>
              <w:top w:val="nil"/>
              <w:left w:val="nil"/>
              <w:bottom w:val="nil"/>
              <w:right w:val="nil"/>
            </w:tcBorders>
            <w:shd w:val="clear" w:color="000000" w:fill="FFFFFF"/>
            <w:vAlign w:val="center"/>
          </w:tcPr>
          <w:p w14:paraId="4F239A46"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719.46</w:t>
            </w:r>
          </w:p>
        </w:tc>
        <w:tc>
          <w:tcPr>
            <w:tcW w:w="1660" w:type="dxa"/>
            <w:tcBorders>
              <w:top w:val="nil"/>
              <w:left w:val="nil"/>
              <w:bottom w:val="nil"/>
              <w:right w:val="nil"/>
            </w:tcBorders>
            <w:shd w:val="clear" w:color="000000" w:fill="FFFFFF"/>
            <w:noWrap/>
            <w:vAlign w:val="center"/>
          </w:tcPr>
          <w:p w14:paraId="23E256FC"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719.46</w:t>
            </w:r>
          </w:p>
        </w:tc>
        <w:tc>
          <w:tcPr>
            <w:tcW w:w="1645" w:type="dxa"/>
            <w:tcBorders>
              <w:top w:val="nil"/>
              <w:left w:val="nil"/>
              <w:bottom w:val="nil"/>
              <w:right w:val="nil"/>
            </w:tcBorders>
            <w:shd w:val="clear" w:color="000000" w:fill="FFFFFF"/>
            <w:noWrap/>
            <w:vAlign w:val="center"/>
          </w:tcPr>
          <w:p w14:paraId="3D2FB612" w14:textId="75FA5CE3" w:rsidR="005E7388" w:rsidRPr="00BD4E57" w:rsidRDefault="005E7388" w:rsidP="00F50CB4">
            <w:pPr>
              <w:jc w:val="right"/>
              <w:rPr>
                <w:rFonts w:ascii="Arial Narrow" w:hAnsi="Arial Narrow" w:cstheme="minorHAnsi"/>
                <w:color w:val="000000"/>
                <w:sz w:val="18"/>
                <w:szCs w:val="18"/>
                <w:lang w:val="en-PH" w:eastAsia="en-PH"/>
              </w:rPr>
            </w:pPr>
            <w:r w:rsidRPr="004953F3">
              <w:t>0</w:t>
            </w:r>
          </w:p>
        </w:tc>
        <w:tc>
          <w:tcPr>
            <w:tcW w:w="1695" w:type="dxa"/>
            <w:tcBorders>
              <w:top w:val="nil"/>
              <w:left w:val="nil"/>
              <w:bottom w:val="nil"/>
              <w:right w:val="nil"/>
            </w:tcBorders>
            <w:shd w:val="clear" w:color="000000" w:fill="FFFFFF"/>
            <w:noWrap/>
            <w:vAlign w:val="center"/>
          </w:tcPr>
          <w:p w14:paraId="6A68B70A" w14:textId="20CA7504" w:rsidR="005E7388" w:rsidRPr="00BD4E57" w:rsidRDefault="005E7388" w:rsidP="00F50CB4">
            <w:pPr>
              <w:jc w:val="right"/>
              <w:rPr>
                <w:rFonts w:ascii="Arial Narrow" w:hAnsi="Arial Narrow" w:cstheme="minorHAnsi"/>
                <w:color w:val="000000"/>
                <w:sz w:val="18"/>
                <w:szCs w:val="18"/>
                <w:lang w:val="en-PH" w:eastAsia="en-PH"/>
              </w:rPr>
            </w:pPr>
            <w:r w:rsidRPr="004953F3">
              <w:t>0</w:t>
            </w:r>
          </w:p>
        </w:tc>
      </w:tr>
      <w:tr w:rsidR="005E7388" w:rsidRPr="00BD4E57" w14:paraId="2B3F8EA6" w14:textId="77777777" w:rsidTr="0039521F">
        <w:trPr>
          <w:trHeight w:val="300"/>
        </w:trPr>
        <w:tc>
          <w:tcPr>
            <w:tcW w:w="2070" w:type="dxa"/>
            <w:tcBorders>
              <w:top w:val="nil"/>
              <w:left w:val="nil"/>
              <w:bottom w:val="nil"/>
              <w:right w:val="nil"/>
            </w:tcBorders>
            <w:shd w:val="clear" w:color="000000" w:fill="FFFFFF"/>
            <w:noWrap/>
            <w:vAlign w:val="center"/>
            <w:hideMark/>
          </w:tcPr>
          <w:p w14:paraId="77A6D78E"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Baa2 or equivalent</w:t>
            </w:r>
          </w:p>
        </w:tc>
        <w:tc>
          <w:tcPr>
            <w:tcW w:w="1660" w:type="dxa"/>
            <w:tcBorders>
              <w:top w:val="nil"/>
              <w:left w:val="nil"/>
              <w:bottom w:val="nil"/>
              <w:right w:val="nil"/>
            </w:tcBorders>
            <w:shd w:val="clear" w:color="000000" w:fill="FFFFFF"/>
            <w:vAlign w:val="center"/>
          </w:tcPr>
          <w:p w14:paraId="56A849C3"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571,988.57</w:t>
            </w:r>
          </w:p>
        </w:tc>
        <w:tc>
          <w:tcPr>
            <w:tcW w:w="1660" w:type="dxa"/>
            <w:tcBorders>
              <w:top w:val="nil"/>
              <w:left w:val="nil"/>
              <w:bottom w:val="nil"/>
              <w:right w:val="nil"/>
            </w:tcBorders>
            <w:shd w:val="clear" w:color="000000" w:fill="FFFFFF"/>
            <w:noWrap/>
            <w:vAlign w:val="center"/>
            <w:hideMark/>
          </w:tcPr>
          <w:p w14:paraId="11229C54"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571,988.57</w:t>
            </w:r>
          </w:p>
        </w:tc>
        <w:tc>
          <w:tcPr>
            <w:tcW w:w="1645" w:type="dxa"/>
            <w:tcBorders>
              <w:top w:val="nil"/>
              <w:left w:val="nil"/>
              <w:bottom w:val="nil"/>
              <w:right w:val="nil"/>
            </w:tcBorders>
            <w:shd w:val="clear" w:color="000000" w:fill="FFFFFF"/>
            <w:noWrap/>
            <w:vAlign w:val="center"/>
            <w:hideMark/>
          </w:tcPr>
          <w:p w14:paraId="77D3F7DD" w14:textId="2B1A601D" w:rsidR="005E7388" w:rsidRPr="00BD4E57" w:rsidRDefault="005E7388" w:rsidP="00F50CB4">
            <w:pPr>
              <w:jc w:val="right"/>
              <w:rPr>
                <w:rFonts w:ascii="Arial Narrow" w:hAnsi="Arial Narrow" w:cstheme="minorHAnsi"/>
                <w:color w:val="000000"/>
                <w:sz w:val="18"/>
                <w:szCs w:val="18"/>
                <w:lang w:val="en-PH" w:eastAsia="en-PH"/>
              </w:rPr>
            </w:pPr>
            <w:r w:rsidRPr="000612F2">
              <w:t>0</w:t>
            </w:r>
          </w:p>
        </w:tc>
        <w:tc>
          <w:tcPr>
            <w:tcW w:w="1695" w:type="dxa"/>
            <w:tcBorders>
              <w:top w:val="nil"/>
              <w:left w:val="nil"/>
              <w:bottom w:val="nil"/>
              <w:right w:val="nil"/>
            </w:tcBorders>
            <w:shd w:val="clear" w:color="000000" w:fill="FFFFFF"/>
            <w:noWrap/>
            <w:vAlign w:val="center"/>
            <w:hideMark/>
          </w:tcPr>
          <w:p w14:paraId="19D8BFB7" w14:textId="2DE5F980" w:rsidR="005E7388" w:rsidRPr="00BD4E57" w:rsidRDefault="005E7388" w:rsidP="00F50CB4">
            <w:pPr>
              <w:jc w:val="right"/>
              <w:rPr>
                <w:rFonts w:ascii="Arial Narrow" w:hAnsi="Arial Narrow" w:cstheme="minorHAnsi"/>
                <w:color w:val="000000"/>
                <w:sz w:val="18"/>
                <w:szCs w:val="18"/>
                <w:lang w:val="en-PH" w:eastAsia="en-PH"/>
              </w:rPr>
            </w:pPr>
            <w:r w:rsidRPr="000612F2">
              <w:t>0</w:t>
            </w:r>
          </w:p>
        </w:tc>
      </w:tr>
      <w:tr w:rsidR="00A20C54" w:rsidRPr="00BD4E57" w14:paraId="455BFA44" w14:textId="77777777" w:rsidTr="0039521F">
        <w:trPr>
          <w:trHeight w:val="300"/>
        </w:trPr>
        <w:tc>
          <w:tcPr>
            <w:tcW w:w="2070" w:type="dxa"/>
            <w:tcBorders>
              <w:top w:val="nil"/>
              <w:left w:val="nil"/>
              <w:bottom w:val="nil"/>
              <w:right w:val="nil"/>
            </w:tcBorders>
            <w:shd w:val="clear" w:color="000000" w:fill="FFFFFF"/>
            <w:noWrap/>
            <w:vAlign w:val="center"/>
            <w:hideMark/>
          </w:tcPr>
          <w:p w14:paraId="40502E80" w14:textId="77777777" w:rsidR="00A20C54" w:rsidRPr="00BD4E57" w:rsidRDefault="00A20C54" w:rsidP="00E325E4">
            <w:pPr>
              <w:ind w:firstLineChars="100" w:firstLine="180"/>
              <w:rPr>
                <w:rFonts w:ascii="Arial Narrow" w:hAnsi="Arial Narrow"/>
                <w:i/>
                <w:iCs/>
                <w:color w:val="000000"/>
                <w:sz w:val="18"/>
                <w:szCs w:val="18"/>
                <w:lang w:val="en-PH" w:eastAsia="en-PH"/>
              </w:rPr>
            </w:pPr>
            <w:r w:rsidRPr="00BD4E57">
              <w:rPr>
                <w:rFonts w:ascii="Arial Narrow" w:hAnsi="Arial Narrow"/>
                <w:i/>
                <w:iCs/>
                <w:color w:val="000000"/>
                <w:sz w:val="18"/>
                <w:szCs w:val="18"/>
                <w:lang w:val="en-PH" w:eastAsia="en-PH"/>
              </w:rPr>
              <w:t>Benchmarking</w:t>
            </w:r>
          </w:p>
        </w:tc>
        <w:tc>
          <w:tcPr>
            <w:tcW w:w="1660" w:type="dxa"/>
            <w:tcBorders>
              <w:top w:val="nil"/>
              <w:left w:val="nil"/>
              <w:bottom w:val="nil"/>
              <w:right w:val="nil"/>
            </w:tcBorders>
            <w:shd w:val="clear" w:color="000000" w:fill="FFFFFF"/>
            <w:vAlign w:val="center"/>
          </w:tcPr>
          <w:p w14:paraId="5F14C72E" w14:textId="77777777" w:rsidR="00A20C54" w:rsidRPr="00BD4E57" w:rsidRDefault="00A20C54" w:rsidP="00F50CB4">
            <w:pPr>
              <w:jc w:val="right"/>
              <w:rPr>
                <w:rFonts w:ascii="Arial Narrow" w:hAnsi="Arial Narrow" w:cstheme="minorHAnsi"/>
                <w:color w:val="000000"/>
                <w:sz w:val="18"/>
                <w:szCs w:val="18"/>
                <w:lang w:val="en-PH" w:eastAsia="en-PH"/>
              </w:rPr>
            </w:pPr>
          </w:p>
        </w:tc>
        <w:tc>
          <w:tcPr>
            <w:tcW w:w="1660" w:type="dxa"/>
            <w:tcBorders>
              <w:top w:val="nil"/>
              <w:left w:val="nil"/>
              <w:bottom w:val="nil"/>
              <w:right w:val="nil"/>
            </w:tcBorders>
            <w:shd w:val="clear" w:color="000000" w:fill="FFFFFF"/>
            <w:noWrap/>
            <w:vAlign w:val="center"/>
          </w:tcPr>
          <w:p w14:paraId="3B2A1204" w14:textId="6AA1697B" w:rsidR="00A20C54" w:rsidRPr="00BD4E57" w:rsidRDefault="00A20C54" w:rsidP="00F50CB4">
            <w:pPr>
              <w:jc w:val="right"/>
              <w:rPr>
                <w:rFonts w:ascii="Arial Narrow" w:hAnsi="Arial Narrow" w:cstheme="minorHAnsi"/>
                <w:color w:val="000000"/>
                <w:sz w:val="18"/>
                <w:szCs w:val="18"/>
                <w:lang w:val="en-PH" w:eastAsia="en-PH"/>
              </w:rPr>
            </w:pPr>
          </w:p>
        </w:tc>
        <w:tc>
          <w:tcPr>
            <w:tcW w:w="1645" w:type="dxa"/>
            <w:tcBorders>
              <w:top w:val="nil"/>
              <w:left w:val="nil"/>
              <w:bottom w:val="nil"/>
              <w:right w:val="nil"/>
            </w:tcBorders>
            <w:shd w:val="clear" w:color="000000" w:fill="FFFFFF"/>
            <w:noWrap/>
            <w:vAlign w:val="center"/>
          </w:tcPr>
          <w:p w14:paraId="58020948" w14:textId="4D58868C" w:rsidR="00A20C54" w:rsidRPr="00BD4E57" w:rsidRDefault="00A20C54" w:rsidP="00F50CB4">
            <w:pPr>
              <w:jc w:val="right"/>
              <w:rPr>
                <w:rFonts w:ascii="Arial Narrow" w:hAnsi="Arial Narrow" w:cstheme="minorHAnsi"/>
                <w:color w:val="000000"/>
                <w:sz w:val="18"/>
                <w:szCs w:val="18"/>
                <w:lang w:val="en-PH" w:eastAsia="en-PH"/>
              </w:rPr>
            </w:pPr>
          </w:p>
        </w:tc>
        <w:tc>
          <w:tcPr>
            <w:tcW w:w="1695" w:type="dxa"/>
            <w:tcBorders>
              <w:top w:val="nil"/>
              <w:left w:val="nil"/>
              <w:bottom w:val="nil"/>
              <w:right w:val="nil"/>
            </w:tcBorders>
            <w:shd w:val="clear" w:color="000000" w:fill="FFFFFF"/>
            <w:noWrap/>
            <w:vAlign w:val="center"/>
          </w:tcPr>
          <w:p w14:paraId="612AE339" w14:textId="582E9428" w:rsidR="00A20C54" w:rsidRPr="00BD4E57" w:rsidRDefault="00A20C54" w:rsidP="00F50CB4">
            <w:pPr>
              <w:jc w:val="right"/>
              <w:rPr>
                <w:rFonts w:ascii="Arial Narrow" w:hAnsi="Arial Narrow" w:cstheme="minorHAnsi"/>
                <w:color w:val="000000"/>
                <w:sz w:val="18"/>
                <w:szCs w:val="18"/>
                <w:lang w:val="en-PH" w:eastAsia="en-PH"/>
              </w:rPr>
            </w:pPr>
          </w:p>
        </w:tc>
      </w:tr>
      <w:tr w:rsidR="005E7388" w:rsidRPr="00BD4E57" w14:paraId="56714872" w14:textId="77777777" w:rsidTr="0039521F">
        <w:trPr>
          <w:trHeight w:val="300"/>
        </w:trPr>
        <w:tc>
          <w:tcPr>
            <w:tcW w:w="2070" w:type="dxa"/>
            <w:tcBorders>
              <w:top w:val="nil"/>
              <w:left w:val="nil"/>
              <w:bottom w:val="nil"/>
              <w:right w:val="nil"/>
            </w:tcBorders>
            <w:shd w:val="clear" w:color="000000" w:fill="FFFFFF"/>
            <w:noWrap/>
            <w:vAlign w:val="center"/>
            <w:hideMark/>
          </w:tcPr>
          <w:p w14:paraId="749CE681"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A3 or equivalent</w:t>
            </w:r>
          </w:p>
        </w:tc>
        <w:tc>
          <w:tcPr>
            <w:tcW w:w="1660" w:type="dxa"/>
            <w:tcBorders>
              <w:top w:val="nil"/>
              <w:left w:val="nil"/>
              <w:bottom w:val="nil"/>
              <w:right w:val="nil"/>
            </w:tcBorders>
            <w:shd w:val="clear" w:color="000000" w:fill="FFFFFF"/>
            <w:vAlign w:val="center"/>
          </w:tcPr>
          <w:p w14:paraId="4243E0F8"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83.51</w:t>
            </w:r>
          </w:p>
        </w:tc>
        <w:tc>
          <w:tcPr>
            <w:tcW w:w="1660" w:type="dxa"/>
            <w:tcBorders>
              <w:top w:val="nil"/>
              <w:left w:val="nil"/>
              <w:bottom w:val="nil"/>
              <w:right w:val="nil"/>
            </w:tcBorders>
            <w:shd w:val="clear" w:color="000000" w:fill="FFFFFF"/>
            <w:noWrap/>
            <w:vAlign w:val="center"/>
            <w:hideMark/>
          </w:tcPr>
          <w:p w14:paraId="411A588B"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83.51</w:t>
            </w:r>
          </w:p>
        </w:tc>
        <w:tc>
          <w:tcPr>
            <w:tcW w:w="1645" w:type="dxa"/>
            <w:tcBorders>
              <w:top w:val="nil"/>
              <w:left w:val="nil"/>
              <w:bottom w:val="nil"/>
              <w:right w:val="nil"/>
            </w:tcBorders>
            <w:shd w:val="clear" w:color="000000" w:fill="FFFFFF"/>
            <w:noWrap/>
            <w:vAlign w:val="center"/>
            <w:hideMark/>
          </w:tcPr>
          <w:p w14:paraId="2AC3AD28" w14:textId="0DF6A092" w:rsidR="005E7388" w:rsidRPr="00BD4E57" w:rsidRDefault="005E7388" w:rsidP="00F50CB4">
            <w:pPr>
              <w:jc w:val="right"/>
              <w:rPr>
                <w:rFonts w:ascii="Arial Narrow" w:hAnsi="Arial Narrow" w:cstheme="minorHAnsi"/>
                <w:color w:val="000000"/>
                <w:sz w:val="18"/>
                <w:szCs w:val="18"/>
                <w:lang w:val="en-PH" w:eastAsia="en-PH"/>
              </w:rPr>
            </w:pPr>
            <w:r w:rsidRPr="00B8116A">
              <w:t>0</w:t>
            </w:r>
          </w:p>
        </w:tc>
        <w:tc>
          <w:tcPr>
            <w:tcW w:w="1695" w:type="dxa"/>
            <w:tcBorders>
              <w:top w:val="nil"/>
              <w:left w:val="nil"/>
              <w:bottom w:val="nil"/>
              <w:right w:val="nil"/>
            </w:tcBorders>
            <w:shd w:val="clear" w:color="000000" w:fill="FFFFFF"/>
            <w:noWrap/>
            <w:vAlign w:val="center"/>
            <w:hideMark/>
          </w:tcPr>
          <w:p w14:paraId="2FD69726" w14:textId="497AB2F1" w:rsidR="005E7388" w:rsidRPr="00BD4E57" w:rsidRDefault="005E7388" w:rsidP="00F50CB4">
            <w:pPr>
              <w:jc w:val="right"/>
              <w:rPr>
                <w:rFonts w:ascii="Arial Narrow" w:hAnsi="Arial Narrow" w:cstheme="minorHAnsi"/>
                <w:color w:val="000000"/>
                <w:sz w:val="18"/>
                <w:szCs w:val="18"/>
                <w:lang w:val="en-PH" w:eastAsia="en-PH"/>
              </w:rPr>
            </w:pPr>
            <w:r w:rsidRPr="00B8116A">
              <w:t>0</w:t>
            </w:r>
          </w:p>
        </w:tc>
      </w:tr>
      <w:tr w:rsidR="005E7388" w:rsidRPr="00BD4E57" w14:paraId="4E5AA01D" w14:textId="77777777" w:rsidTr="0039521F">
        <w:trPr>
          <w:trHeight w:val="300"/>
        </w:trPr>
        <w:tc>
          <w:tcPr>
            <w:tcW w:w="2070" w:type="dxa"/>
            <w:tcBorders>
              <w:top w:val="nil"/>
              <w:left w:val="nil"/>
              <w:bottom w:val="nil"/>
              <w:right w:val="nil"/>
            </w:tcBorders>
            <w:shd w:val="clear" w:color="000000" w:fill="FFFFFF"/>
            <w:noWrap/>
            <w:vAlign w:val="center"/>
            <w:hideMark/>
          </w:tcPr>
          <w:p w14:paraId="52F52DBB"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Baa1 or equivalent</w:t>
            </w:r>
          </w:p>
        </w:tc>
        <w:tc>
          <w:tcPr>
            <w:tcW w:w="1660" w:type="dxa"/>
            <w:tcBorders>
              <w:top w:val="nil"/>
              <w:left w:val="nil"/>
              <w:bottom w:val="nil"/>
              <w:right w:val="nil"/>
            </w:tcBorders>
            <w:shd w:val="clear" w:color="000000" w:fill="FFFFFF"/>
            <w:vAlign w:val="center"/>
          </w:tcPr>
          <w:p w14:paraId="22E8437D"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7,066.46</w:t>
            </w:r>
          </w:p>
        </w:tc>
        <w:tc>
          <w:tcPr>
            <w:tcW w:w="1660" w:type="dxa"/>
            <w:tcBorders>
              <w:top w:val="nil"/>
              <w:left w:val="nil"/>
              <w:bottom w:val="nil"/>
              <w:right w:val="nil"/>
            </w:tcBorders>
            <w:shd w:val="clear" w:color="000000" w:fill="FFFFFF"/>
            <w:noWrap/>
            <w:vAlign w:val="center"/>
            <w:hideMark/>
          </w:tcPr>
          <w:p w14:paraId="4371E31C"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7,066.46</w:t>
            </w:r>
          </w:p>
        </w:tc>
        <w:tc>
          <w:tcPr>
            <w:tcW w:w="1645" w:type="dxa"/>
            <w:tcBorders>
              <w:top w:val="nil"/>
              <w:left w:val="nil"/>
              <w:bottom w:val="nil"/>
              <w:right w:val="nil"/>
            </w:tcBorders>
            <w:shd w:val="clear" w:color="000000" w:fill="FFFFFF"/>
            <w:noWrap/>
            <w:vAlign w:val="center"/>
            <w:hideMark/>
          </w:tcPr>
          <w:p w14:paraId="032274B4" w14:textId="032FA058" w:rsidR="005E7388" w:rsidRPr="00BD4E57" w:rsidRDefault="005E7388" w:rsidP="00F50CB4">
            <w:pPr>
              <w:jc w:val="right"/>
              <w:rPr>
                <w:rFonts w:ascii="Arial Narrow" w:hAnsi="Arial Narrow" w:cstheme="minorHAnsi"/>
                <w:color w:val="000000"/>
                <w:sz w:val="18"/>
                <w:szCs w:val="18"/>
                <w:lang w:val="en-PH" w:eastAsia="en-PH"/>
              </w:rPr>
            </w:pPr>
            <w:r w:rsidRPr="00B8116A">
              <w:t>0</w:t>
            </w:r>
          </w:p>
        </w:tc>
        <w:tc>
          <w:tcPr>
            <w:tcW w:w="1695" w:type="dxa"/>
            <w:tcBorders>
              <w:top w:val="nil"/>
              <w:left w:val="nil"/>
              <w:bottom w:val="nil"/>
              <w:right w:val="nil"/>
            </w:tcBorders>
            <w:shd w:val="clear" w:color="000000" w:fill="FFFFFF"/>
            <w:noWrap/>
            <w:vAlign w:val="center"/>
            <w:hideMark/>
          </w:tcPr>
          <w:p w14:paraId="5BE3D476" w14:textId="55270CCF" w:rsidR="005E7388" w:rsidRPr="00BD4E57" w:rsidRDefault="005E7388" w:rsidP="00F50CB4">
            <w:pPr>
              <w:jc w:val="right"/>
              <w:rPr>
                <w:rFonts w:ascii="Arial Narrow" w:hAnsi="Arial Narrow" w:cstheme="minorHAnsi"/>
                <w:color w:val="000000"/>
                <w:sz w:val="18"/>
                <w:szCs w:val="18"/>
                <w:lang w:val="en-PH" w:eastAsia="en-PH"/>
              </w:rPr>
            </w:pPr>
            <w:r w:rsidRPr="00B8116A">
              <w:t>0</w:t>
            </w:r>
          </w:p>
        </w:tc>
      </w:tr>
      <w:tr w:rsidR="005E7388" w:rsidRPr="00BD4E57" w14:paraId="13A77A35" w14:textId="77777777" w:rsidTr="0039521F">
        <w:trPr>
          <w:trHeight w:val="300"/>
        </w:trPr>
        <w:tc>
          <w:tcPr>
            <w:tcW w:w="2070" w:type="dxa"/>
            <w:tcBorders>
              <w:top w:val="nil"/>
              <w:left w:val="nil"/>
              <w:bottom w:val="nil"/>
              <w:right w:val="nil"/>
            </w:tcBorders>
            <w:shd w:val="clear" w:color="000000" w:fill="FFFFFF"/>
            <w:noWrap/>
            <w:vAlign w:val="center"/>
            <w:hideMark/>
          </w:tcPr>
          <w:p w14:paraId="05BD62F0"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Baa3 or equivalent</w:t>
            </w:r>
          </w:p>
        </w:tc>
        <w:tc>
          <w:tcPr>
            <w:tcW w:w="1660" w:type="dxa"/>
            <w:tcBorders>
              <w:top w:val="nil"/>
              <w:left w:val="nil"/>
              <w:bottom w:val="nil"/>
              <w:right w:val="nil"/>
            </w:tcBorders>
            <w:shd w:val="clear" w:color="000000" w:fill="FFFFFF"/>
            <w:vAlign w:val="center"/>
          </w:tcPr>
          <w:p w14:paraId="4D8941F7"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208.10</w:t>
            </w:r>
          </w:p>
        </w:tc>
        <w:tc>
          <w:tcPr>
            <w:tcW w:w="1660" w:type="dxa"/>
            <w:tcBorders>
              <w:top w:val="nil"/>
              <w:left w:val="nil"/>
              <w:bottom w:val="nil"/>
              <w:right w:val="nil"/>
            </w:tcBorders>
            <w:shd w:val="clear" w:color="000000" w:fill="FFFFFF"/>
            <w:noWrap/>
            <w:vAlign w:val="center"/>
            <w:hideMark/>
          </w:tcPr>
          <w:p w14:paraId="25B48416"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208.10</w:t>
            </w:r>
          </w:p>
        </w:tc>
        <w:tc>
          <w:tcPr>
            <w:tcW w:w="1645" w:type="dxa"/>
            <w:tcBorders>
              <w:top w:val="nil"/>
              <w:left w:val="nil"/>
              <w:bottom w:val="nil"/>
              <w:right w:val="nil"/>
            </w:tcBorders>
            <w:shd w:val="clear" w:color="000000" w:fill="FFFFFF"/>
            <w:noWrap/>
            <w:vAlign w:val="center"/>
            <w:hideMark/>
          </w:tcPr>
          <w:p w14:paraId="193C144A" w14:textId="56234DEC" w:rsidR="005E7388" w:rsidRPr="00BD4E57" w:rsidRDefault="005E7388" w:rsidP="00F50CB4">
            <w:pPr>
              <w:jc w:val="right"/>
              <w:rPr>
                <w:rFonts w:ascii="Arial Narrow" w:hAnsi="Arial Narrow" w:cstheme="minorHAnsi"/>
                <w:color w:val="000000"/>
                <w:sz w:val="18"/>
                <w:szCs w:val="18"/>
                <w:lang w:val="en-PH" w:eastAsia="en-PH"/>
              </w:rPr>
            </w:pPr>
            <w:r w:rsidRPr="00B8116A">
              <w:t>0</w:t>
            </w:r>
          </w:p>
        </w:tc>
        <w:tc>
          <w:tcPr>
            <w:tcW w:w="1695" w:type="dxa"/>
            <w:tcBorders>
              <w:top w:val="nil"/>
              <w:left w:val="nil"/>
              <w:bottom w:val="nil"/>
              <w:right w:val="nil"/>
            </w:tcBorders>
            <w:shd w:val="clear" w:color="000000" w:fill="FFFFFF"/>
            <w:noWrap/>
            <w:vAlign w:val="center"/>
            <w:hideMark/>
          </w:tcPr>
          <w:p w14:paraId="30E31B9F" w14:textId="237136B8" w:rsidR="005E7388" w:rsidRPr="00BD4E57" w:rsidRDefault="005E7388" w:rsidP="00F50CB4">
            <w:pPr>
              <w:jc w:val="right"/>
              <w:rPr>
                <w:rFonts w:ascii="Arial Narrow" w:hAnsi="Arial Narrow" w:cstheme="minorHAnsi"/>
                <w:color w:val="000000"/>
                <w:sz w:val="18"/>
                <w:szCs w:val="18"/>
                <w:lang w:val="en-PH" w:eastAsia="en-PH"/>
              </w:rPr>
            </w:pPr>
            <w:r w:rsidRPr="00B8116A">
              <w:t>0</w:t>
            </w:r>
          </w:p>
        </w:tc>
      </w:tr>
      <w:tr w:rsidR="005E7388" w:rsidRPr="00BD4E57" w14:paraId="3DD54E58" w14:textId="77777777" w:rsidTr="0039521F">
        <w:trPr>
          <w:trHeight w:val="300"/>
        </w:trPr>
        <w:tc>
          <w:tcPr>
            <w:tcW w:w="2070" w:type="dxa"/>
            <w:tcBorders>
              <w:top w:val="nil"/>
              <w:left w:val="nil"/>
              <w:bottom w:val="nil"/>
              <w:right w:val="nil"/>
            </w:tcBorders>
            <w:shd w:val="clear" w:color="000000" w:fill="FFFFFF"/>
            <w:noWrap/>
            <w:vAlign w:val="center"/>
            <w:hideMark/>
          </w:tcPr>
          <w:p w14:paraId="1B07F5C2"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Ba1 or equivalent</w:t>
            </w:r>
          </w:p>
        </w:tc>
        <w:tc>
          <w:tcPr>
            <w:tcW w:w="1660" w:type="dxa"/>
            <w:tcBorders>
              <w:top w:val="nil"/>
              <w:left w:val="nil"/>
              <w:bottom w:val="nil"/>
              <w:right w:val="nil"/>
            </w:tcBorders>
            <w:shd w:val="clear" w:color="000000" w:fill="FFFFFF"/>
            <w:vAlign w:val="center"/>
          </w:tcPr>
          <w:p w14:paraId="1B6BD74A"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358.78</w:t>
            </w:r>
          </w:p>
        </w:tc>
        <w:tc>
          <w:tcPr>
            <w:tcW w:w="1660" w:type="dxa"/>
            <w:tcBorders>
              <w:top w:val="nil"/>
              <w:left w:val="nil"/>
              <w:bottom w:val="nil"/>
              <w:right w:val="nil"/>
            </w:tcBorders>
            <w:shd w:val="clear" w:color="000000" w:fill="FFFFFF"/>
            <w:noWrap/>
            <w:vAlign w:val="center"/>
          </w:tcPr>
          <w:p w14:paraId="132EF41F" w14:textId="5872FB8B" w:rsidR="005E7388" w:rsidRPr="00BD4E57" w:rsidRDefault="005E7388" w:rsidP="00F50CB4">
            <w:pPr>
              <w:jc w:val="right"/>
              <w:rPr>
                <w:rFonts w:ascii="Arial Narrow" w:hAnsi="Arial Narrow" w:cstheme="minorHAnsi"/>
                <w:color w:val="000000"/>
                <w:sz w:val="18"/>
                <w:szCs w:val="18"/>
                <w:lang w:val="en-PH" w:eastAsia="en-PH"/>
              </w:rPr>
            </w:pPr>
            <w:r w:rsidRPr="00073B76">
              <w:t>0</w:t>
            </w:r>
          </w:p>
        </w:tc>
        <w:tc>
          <w:tcPr>
            <w:tcW w:w="1645" w:type="dxa"/>
            <w:tcBorders>
              <w:top w:val="nil"/>
              <w:left w:val="nil"/>
              <w:bottom w:val="nil"/>
              <w:right w:val="nil"/>
            </w:tcBorders>
            <w:shd w:val="clear" w:color="000000" w:fill="FFFFFF"/>
            <w:noWrap/>
            <w:vAlign w:val="center"/>
            <w:hideMark/>
          </w:tcPr>
          <w:p w14:paraId="0B58129F"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358.78</w:t>
            </w:r>
          </w:p>
        </w:tc>
        <w:tc>
          <w:tcPr>
            <w:tcW w:w="1695" w:type="dxa"/>
            <w:tcBorders>
              <w:top w:val="nil"/>
              <w:left w:val="nil"/>
              <w:bottom w:val="nil"/>
              <w:right w:val="nil"/>
            </w:tcBorders>
            <w:shd w:val="clear" w:color="000000" w:fill="FFFFFF"/>
            <w:noWrap/>
            <w:vAlign w:val="center"/>
            <w:hideMark/>
          </w:tcPr>
          <w:p w14:paraId="4CCF0A92" w14:textId="494CFE78" w:rsidR="005E7388" w:rsidRPr="00BD4E57" w:rsidRDefault="005E7388" w:rsidP="00F50CB4">
            <w:pPr>
              <w:jc w:val="right"/>
              <w:rPr>
                <w:rFonts w:ascii="Arial Narrow" w:hAnsi="Arial Narrow" w:cstheme="minorHAnsi"/>
                <w:color w:val="000000"/>
                <w:sz w:val="18"/>
                <w:szCs w:val="18"/>
                <w:lang w:val="en-PH" w:eastAsia="en-PH"/>
              </w:rPr>
            </w:pPr>
            <w:r w:rsidRPr="005E7388">
              <w:rPr>
                <w:rFonts w:ascii="Arial Narrow" w:hAnsi="Arial Narrow" w:cstheme="minorHAnsi"/>
                <w:color w:val="000000"/>
                <w:sz w:val="18"/>
                <w:szCs w:val="18"/>
                <w:lang w:val="en-PH" w:eastAsia="en-PH"/>
              </w:rPr>
              <w:t>0</w:t>
            </w:r>
            <w:r w:rsidRPr="00BD4E57">
              <w:rPr>
                <w:rFonts w:ascii="Arial Narrow" w:hAnsi="Arial Narrow" w:cstheme="minorHAnsi"/>
                <w:color w:val="000000"/>
                <w:sz w:val="18"/>
                <w:szCs w:val="18"/>
                <w:lang w:val="en-PH" w:eastAsia="en-PH"/>
              </w:rPr>
              <w:t xml:space="preserve"> </w:t>
            </w:r>
          </w:p>
        </w:tc>
      </w:tr>
      <w:tr w:rsidR="005E7388" w:rsidRPr="00BD4E57" w14:paraId="584B4C41" w14:textId="77777777" w:rsidTr="0039521F">
        <w:trPr>
          <w:trHeight w:val="300"/>
        </w:trPr>
        <w:tc>
          <w:tcPr>
            <w:tcW w:w="2070" w:type="dxa"/>
            <w:tcBorders>
              <w:top w:val="nil"/>
              <w:left w:val="nil"/>
              <w:bottom w:val="nil"/>
              <w:right w:val="nil"/>
            </w:tcBorders>
            <w:shd w:val="clear" w:color="000000" w:fill="FFFFFF"/>
            <w:noWrap/>
            <w:vAlign w:val="center"/>
            <w:hideMark/>
          </w:tcPr>
          <w:p w14:paraId="3B2B4E80"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Ba2 or equivalent</w:t>
            </w:r>
          </w:p>
        </w:tc>
        <w:tc>
          <w:tcPr>
            <w:tcW w:w="1660" w:type="dxa"/>
            <w:tcBorders>
              <w:top w:val="nil"/>
              <w:left w:val="nil"/>
              <w:bottom w:val="nil"/>
              <w:right w:val="nil"/>
            </w:tcBorders>
            <w:shd w:val="clear" w:color="000000" w:fill="FFFFFF"/>
            <w:vAlign w:val="center"/>
          </w:tcPr>
          <w:p w14:paraId="076F57C0"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610.80</w:t>
            </w:r>
          </w:p>
        </w:tc>
        <w:tc>
          <w:tcPr>
            <w:tcW w:w="1660" w:type="dxa"/>
            <w:tcBorders>
              <w:top w:val="nil"/>
              <w:left w:val="nil"/>
              <w:bottom w:val="nil"/>
              <w:right w:val="nil"/>
            </w:tcBorders>
            <w:shd w:val="clear" w:color="000000" w:fill="FFFFFF"/>
            <w:noWrap/>
            <w:vAlign w:val="center"/>
            <w:hideMark/>
          </w:tcPr>
          <w:p w14:paraId="55860CA8" w14:textId="29CB2254" w:rsidR="005E7388" w:rsidRPr="00BD4E57" w:rsidRDefault="005E7388" w:rsidP="00F50CB4">
            <w:pPr>
              <w:jc w:val="right"/>
              <w:rPr>
                <w:rFonts w:ascii="Arial Narrow" w:hAnsi="Arial Narrow" w:cstheme="minorHAnsi"/>
                <w:color w:val="000000"/>
                <w:sz w:val="18"/>
                <w:szCs w:val="18"/>
                <w:lang w:val="en-PH" w:eastAsia="en-PH"/>
              </w:rPr>
            </w:pPr>
            <w:r w:rsidRPr="00073B76">
              <w:t>0</w:t>
            </w:r>
          </w:p>
        </w:tc>
        <w:tc>
          <w:tcPr>
            <w:tcW w:w="1645" w:type="dxa"/>
            <w:tcBorders>
              <w:top w:val="nil"/>
              <w:left w:val="nil"/>
              <w:bottom w:val="nil"/>
              <w:right w:val="nil"/>
            </w:tcBorders>
            <w:shd w:val="clear" w:color="000000" w:fill="FFFFFF"/>
            <w:noWrap/>
            <w:vAlign w:val="center"/>
          </w:tcPr>
          <w:p w14:paraId="12A073CF" w14:textId="70F0B718" w:rsidR="005E7388" w:rsidRPr="00BD4E57" w:rsidRDefault="005E7388" w:rsidP="00F50CB4">
            <w:pPr>
              <w:jc w:val="right"/>
              <w:rPr>
                <w:rFonts w:ascii="Arial Narrow" w:hAnsi="Arial Narrow" w:cstheme="minorHAnsi"/>
                <w:color w:val="000000"/>
                <w:sz w:val="18"/>
                <w:szCs w:val="18"/>
                <w:lang w:val="en-PH" w:eastAsia="en-PH"/>
              </w:rPr>
            </w:pPr>
            <w:r w:rsidRPr="005E7388">
              <w:rPr>
                <w:rFonts w:ascii="Arial Narrow" w:hAnsi="Arial Narrow" w:cstheme="minorHAnsi"/>
                <w:color w:val="000000"/>
                <w:sz w:val="18"/>
                <w:szCs w:val="18"/>
                <w:lang w:val="en-PH" w:eastAsia="en-PH"/>
              </w:rPr>
              <w:t>0</w:t>
            </w:r>
          </w:p>
        </w:tc>
        <w:tc>
          <w:tcPr>
            <w:tcW w:w="1695" w:type="dxa"/>
            <w:tcBorders>
              <w:top w:val="nil"/>
              <w:left w:val="nil"/>
              <w:bottom w:val="nil"/>
              <w:right w:val="nil"/>
            </w:tcBorders>
            <w:shd w:val="clear" w:color="000000" w:fill="FFFFFF"/>
            <w:noWrap/>
            <w:vAlign w:val="center"/>
            <w:hideMark/>
          </w:tcPr>
          <w:p w14:paraId="30877975"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610.80</w:t>
            </w:r>
          </w:p>
        </w:tc>
      </w:tr>
      <w:tr w:rsidR="005E7388" w:rsidRPr="00BD4E57" w14:paraId="5ADEF8FA" w14:textId="77777777" w:rsidTr="00CC0ECB">
        <w:trPr>
          <w:trHeight w:val="300"/>
        </w:trPr>
        <w:tc>
          <w:tcPr>
            <w:tcW w:w="2070" w:type="dxa"/>
            <w:tcBorders>
              <w:top w:val="nil"/>
              <w:left w:val="nil"/>
              <w:right w:val="nil"/>
            </w:tcBorders>
            <w:shd w:val="clear" w:color="000000" w:fill="FFFFFF"/>
            <w:noWrap/>
            <w:vAlign w:val="center"/>
            <w:hideMark/>
          </w:tcPr>
          <w:p w14:paraId="5BB92FC8" w14:textId="77777777" w:rsidR="005E7388" w:rsidRPr="00BD4E57" w:rsidRDefault="005E7388" w:rsidP="00E325E4">
            <w:pPr>
              <w:ind w:firstLineChars="200" w:firstLine="360"/>
              <w:rPr>
                <w:rFonts w:ascii="Arial Narrow" w:hAnsi="Arial Narrow"/>
                <w:color w:val="000000"/>
                <w:sz w:val="18"/>
                <w:szCs w:val="18"/>
                <w:lang w:val="en-PH" w:eastAsia="en-PH"/>
              </w:rPr>
            </w:pPr>
            <w:r w:rsidRPr="00BD4E57">
              <w:rPr>
                <w:rFonts w:ascii="Arial Narrow" w:hAnsi="Arial Narrow"/>
                <w:color w:val="000000"/>
                <w:sz w:val="18"/>
                <w:szCs w:val="18"/>
                <w:lang w:val="en-PH" w:eastAsia="en-PH"/>
              </w:rPr>
              <w:t>Ba3 or equivalent</w:t>
            </w:r>
          </w:p>
        </w:tc>
        <w:tc>
          <w:tcPr>
            <w:tcW w:w="1660" w:type="dxa"/>
            <w:tcBorders>
              <w:top w:val="nil"/>
              <w:left w:val="nil"/>
              <w:right w:val="nil"/>
            </w:tcBorders>
            <w:shd w:val="clear" w:color="000000" w:fill="FFFFFF"/>
            <w:vAlign w:val="center"/>
          </w:tcPr>
          <w:p w14:paraId="6A6AE126"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167.28</w:t>
            </w:r>
          </w:p>
        </w:tc>
        <w:tc>
          <w:tcPr>
            <w:tcW w:w="1660" w:type="dxa"/>
            <w:tcBorders>
              <w:top w:val="nil"/>
              <w:left w:val="nil"/>
              <w:right w:val="nil"/>
            </w:tcBorders>
            <w:shd w:val="clear" w:color="000000" w:fill="FFFFFF"/>
            <w:noWrap/>
            <w:vAlign w:val="center"/>
            <w:hideMark/>
          </w:tcPr>
          <w:p w14:paraId="214C5250" w14:textId="5DAD17F7" w:rsidR="005E7388" w:rsidRPr="00BD4E57" w:rsidRDefault="005E7388" w:rsidP="00F50CB4">
            <w:pPr>
              <w:jc w:val="right"/>
              <w:rPr>
                <w:rFonts w:ascii="Arial Narrow" w:hAnsi="Arial Narrow" w:cstheme="minorHAnsi"/>
                <w:color w:val="000000"/>
                <w:sz w:val="18"/>
                <w:szCs w:val="18"/>
                <w:lang w:val="en-PH" w:eastAsia="en-PH"/>
              </w:rPr>
            </w:pPr>
            <w:r w:rsidRPr="00073B76">
              <w:t>0</w:t>
            </w:r>
          </w:p>
        </w:tc>
        <w:tc>
          <w:tcPr>
            <w:tcW w:w="1645" w:type="dxa"/>
            <w:tcBorders>
              <w:top w:val="nil"/>
              <w:left w:val="nil"/>
              <w:right w:val="nil"/>
            </w:tcBorders>
            <w:shd w:val="clear" w:color="000000" w:fill="FFFFFF"/>
            <w:noWrap/>
            <w:vAlign w:val="center"/>
            <w:hideMark/>
          </w:tcPr>
          <w:p w14:paraId="07FE82EF"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167.28</w:t>
            </w:r>
          </w:p>
        </w:tc>
        <w:tc>
          <w:tcPr>
            <w:tcW w:w="1695" w:type="dxa"/>
            <w:tcBorders>
              <w:top w:val="nil"/>
              <w:left w:val="nil"/>
              <w:right w:val="nil"/>
            </w:tcBorders>
            <w:shd w:val="clear" w:color="000000" w:fill="FFFFFF"/>
            <w:noWrap/>
            <w:vAlign w:val="center"/>
            <w:hideMark/>
          </w:tcPr>
          <w:p w14:paraId="49F1C352" w14:textId="547D4F7F" w:rsidR="005E7388" w:rsidRPr="00BD4E57" w:rsidRDefault="005E7388" w:rsidP="00F50CB4">
            <w:pPr>
              <w:jc w:val="right"/>
              <w:rPr>
                <w:rFonts w:ascii="Arial Narrow" w:hAnsi="Arial Narrow" w:cstheme="minorHAnsi"/>
                <w:color w:val="000000"/>
                <w:sz w:val="18"/>
                <w:szCs w:val="18"/>
                <w:lang w:val="en-PH" w:eastAsia="en-PH"/>
              </w:rPr>
            </w:pPr>
            <w:r w:rsidRPr="005E7388">
              <w:rPr>
                <w:rFonts w:ascii="Arial Narrow" w:hAnsi="Arial Narrow" w:cstheme="minorHAnsi"/>
                <w:color w:val="000000"/>
                <w:sz w:val="18"/>
                <w:szCs w:val="18"/>
                <w:lang w:val="en-PH" w:eastAsia="en-PH"/>
              </w:rPr>
              <w:t>0</w:t>
            </w:r>
          </w:p>
        </w:tc>
      </w:tr>
      <w:tr w:rsidR="005E7388" w:rsidRPr="00BD4E57" w14:paraId="01A5A25B" w14:textId="77777777" w:rsidTr="00CC0ECB">
        <w:trPr>
          <w:trHeight w:val="315"/>
        </w:trPr>
        <w:tc>
          <w:tcPr>
            <w:tcW w:w="2070" w:type="dxa"/>
            <w:tcBorders>
              <w:top w:val="nil"/>
              <w:left w:val="nil"/>
              <w:bottom w:val="single" w:sz="4" w:space="0" w:color="auto"/>
              <w:right w:val="nil"/>
            </w:tcBorders>
            <w:shd w:val="clear" w:color="000000" w:fill="FFFFFF"/>
            <w:noWrap/>
            <w:vAlign w:val="center"/>
            <w:hideMark/>
          </w:tcPr>
          <w:p w14:paraId="37028702" w14:textId="77777777" w:rsidR="005E7388" w:rsidRPr="00BD4E57" w:rsidRDefault="005E7388" w:rsidP="00E325E4">
            <w:pPr>
              <w:ind w:firstLineChars="100" w:firstLine="180"/>
              <w:rPr>
                <w:rFonts w:ascii="Arial Narrow" w:hAnsi="Arial Narrow"/>
                <w:i/>
                <w:iCs/>
                <w:color w:val="000000"/>
                <w:sz w:val="18"/>
                <w:szCs w:val="18"/>
                <w:lang w:val="en-PH" w:eastAsia="en-PH"/>
              </w:rPr>
            </w:pPr>
            <w:r w:rsidRPr="00BD4E57">
              <w:rPr>
                <w:rFonts w:ascii="Arial Narrow" w:hAnsi="Arial Narrow"/>
                <w:i/>
                <w:iCs/>
                <w:color w:val="000000"/>
                <w:sz w:val="18"/>
                <w:szCs w:val="18"/>
                <w:lang w:val="en-PH" w:eastAsia="en-PH"/>
              </w:rPr>
              <w:t>Unrated</w:t>
            </w:r>
          </w:p>
        </w:tc>
        <w:tc>
          <w:tcPr>
            <w:tcW w:w="1660" w:type="dxa"/>
            <w:tcBorders>
              <w:top w:val="nil"/>
              <w:left w:val="nil"/>
              <w:bottom w:val="single" w:sz="4" w:space="0" w:color="auto"/>
              <w:right w:val="nil"/>
            </w:tcBorders>
            <w:shd w:val="clear" w:color="000000" w:fill="FFFFFF"/>
            <w:vAlign w:val="center"/>
          </w:tcPr>
          <w:p w14:paraId="770218B0"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sz w:val="18"/>
                <w:szCs w:val="18"/>
              </w:rPr>
              <w:t>83.74</w:t>
            </w:r>
          </w:p>
        </w:tc>
        <w:tc>
          <w:tcPr>
            <w:tcW w:w="1660" w:type="dxa"/>
            <w:tcBorders>
              <w:top w:val="nil"/>
              <w:left w:val="nil"/>
              <w:bottom w:val="single" w:sz="4" w:space="0" w:color="auto"/>
              <w:right w:val="nil"/>
            </w:tcBorders>
            <w:shd w:val="clear" w:color="000000" w:fill="FFFFFF"/>
            <w:noWrap/>
            <w:vAlign w:val="center"/>
            <w:hideMark/>
          </w:tcPr>
          <w:p w14:paraId="267A0449" w14:textId="665FA323" w:rsidR="005E7388" w:rsidRPr="00BD4E57" w:rsidRDefault="005E7388" w:rsidP="00F50CB4">
            <w:pPr>
              <w:jc w:val="right"/>
              <w:rPr>
                <w:rFonts w:ascii="Arial Narrow" w:hAnsi="Arial Narrow" w:cstheme="minorHAnsi"/>
                <w:color w:val="000000"/>
                <w:sz w:val="18"/>
                <w:szCs w:val="18"/>
                <w:lang w:val="en-PH" w:eastAsia="en-PH"/>
              </w:rPr>
            </w:pPr>
            <w:r w:rsidRPr="00073B76">
              <w:t>0</w:t>
            </w:r>
          </w:p>
        </w:tc>
        <w:tc>
          <w:tcPr>
            <w:tcW w:w="1645" w:type="dxa"/>
            <w:tcBorders>
              <w:top w:val="nil"/>
              <w:left w:val="nil"/>
              <w:bottom w:val="single" w:sz="4" w:space="0" w:color="auto"/>
              <w:right w:val="nil"/>
            </w:tcBorders>
            <w:shd w:val="clear" w:color="000000" w:fill="FFFFFF"/>
            <w:noWrap/>
            <w:vAlign w:val="center"/>
            <w:hideMark/>
          </w:tcPr>
          <w:p w14:paraId="3203312C" w14:textId="7E02540C" w:rsidR="005E7388" w:rsidRPr="00BD4E57" w:rsidRDefault="005E7388" w:rsidP="00F50CB4">
            <w:pPr>
              <w:jc w:val="right"/>
              <w:rPr>
                <w:rFonts w:ascii="Arial Narrow" w:hAnsi="Arial Narrow" w:cstheme="minorHAnsi"/>
                <w:color w:val="000000"/>
                <w:sz w:val="18"/>
                <w:szCs w:val="18"/>
                <w:lang w:val="en-PH" w:eastAsia="en-PH"/>
              </w:rPr>
            </w:pPr>
            <w:r w:rsidRPr="005E7388">
              <w:rPr>
                <w:rFonts w:ascii="Arial Narrow" w:hAnsi="Arial Narrow" w:cstheme="minorHAnsi"/>
                <w:color w:val="000000"/>
                <w:sz w:val="18"/>
                <w:szCs w:val="18"/>
                <w:lang w:val="en-PH" w:eastAsia="en-PH"/>
              </w:rPr>
              <w:t>0</w:t>
            </w:r>
          </w:p>
        </w:tc>
        <w:tc>
          <w:tcPr>
            <w:tcW w:w="1695" w:type="dxa"/>
            <w:tcBorders>
              <w:top w:val="nil"/>
              <w:left w:val="nil"/>
              <w:bottom w:val="single" w:sz="4" w:space="0" w:color="auto"/>
              <w:right w:val="nil"/>
            </w:tcBorders>
            <w:shd w:val="clear" w:color="000000" w:fill="FFFFFF"/>
            <w:noWrap/>
            <w:vAlign w:val="center"/>
            <w:hideMark/>
          </w:tcPr>
          <w:p w14:paraId="3F8237DB" w14:textId="77777777" w:rsidR="005E7388" w:rsidRPr="00BD4E57" w:rsidRDefault="005E7388" w:rsidP="00F50CB4">
            <w:pPr>
              <w:jc w:val="right"/>
              <w:rPr>
                <w:rFonts w:ascii="Arial Narrow" w:hAnsi="Arial Narrow" w:cstheme="minorHAnsi"/>
                <w:color w:val="000000"/>
                <w:sz w:val="18"/>
                <w:szCs w:val="18"/>
                <w:lang w:val="en-PH" w:eastAsia="en-PH"/>
              </w:rPr>
            </w:pPr>
            <w:r w:rsidRPr="00BD4E57">
              <w:rPr>
                <w:rFonts w:ascii="Arial Narrow" w:hAnsi="Arial Narrow" w:cstheme="minorHAnsi"/>
                <w:color w:val="000000"/>
                <w:sz w:val="18"/>
                <w:szCs w:val="18"/>
                <w:lang w:val="en-PH" w:eastAsia="en-PH"/>
              </w:rPr>
              <w:t>83.74</w:t>
            </w:r>
          </w:p>
        </w:tc>
      </w:tr>
      <w:tr w:rsidR="00A20C54" w:rsidRPr="00BD4E57" w14:paraId="296C8EE4" w14:textId="77777777" w:rsidTr="00CC0ECB">
        <w:trPr>
          <w:trHeight w:val="315"/>
        </w:trPr>
        <w:tc>
          <w:tcPr>
            <w:tcW w:w="2070" w:type="dxa"/>
            <w:tcBorders>
              <w:top w:val="single" w:sz="4" w:space="0" w:color="auto"/>
              <w:left w:val="nil"/>
              <w:bottom w:val="single" w:sz="4" w:space="0" w:color="auto"/>
              <w:right w:val="nil"/>
            </w:tcBorders>
            <w:shd w:val="clear" w:color="000000" w:fill="FFFFFF"/>
            <w:noWrap/>
            <w:vAlign w:val="center"/>
            <w:hideMark/>
          </w:tcPr>
          <w:p w14:paraId="4A522FB6" w14:textId="77777777" w:rsidR="00A20C54" w:rsidRPr="00BD4E57" w:rsidRDefault="00A20C54" w:rsidP="00E325E4">
            <w:pPr>
              <w:rPr>
                <w:rFonts w:ascii="Arial Narrow" w:hAnsi="Arial Narrow"/>
                <w:b/>
                <w:bCs/>
                <w:color w:val="000000"/>
                <w:sz w:val="18"/>
                <w:szCs w:val="18"/>
                <w:lang w:val="en-PH" w:eastAsia="en-PH"/>
              </w:rPr>
            </w:pPr>
            <w:r w:rsidRPr="00BD4E57">
              <w:rPr>
                <w:rFonts w:ascii="Arial Narrow" w:hAnsi="Arial Narrow"/>
                <w:b/>
                <w:bCs/>
                <w:color w:val="000000"/>
                <w:sz w:val="18"/>
                <w:szCs w:val="18"/>
                <w:lang w:val="en-PH" w:eastAsia="en-PH"/>
              </w:rPr>
              <w:t>TOTAL</w:t>
            </w:r>
          </w:p>
        </w:tc>
        <w:tc>
          <w:tcPr>
            <w:tcW w:w="1660" w:type="dxa"/>
            <w:tcBorders>
              <w:top w:val="single" w:sz="4" w:space="0" w:color="auto"/>
              <w:left w:val="nil"/>
              <w:bottom w:val="single" w:sz="4" w:space="0" w:color="auto"/>
              <w:right w:val="nil"/>
            </w:tcBorders>
            <w:shd w:val="clear" w:color="000000" w:fill="FFFFFF"/>
            <w:vAlign w:val="center"/>
          </w:tcPr>
          <w:p w14:paraId="4DFD2ADD" w14:textId="77777777" w:rsidR="00A20C54" w:rsidRPr="00BD4E57" w:rsidRDefault="00A20C54" w:rsidP="00F50CB4">
            <w:pPr>
              <w:jc w:val="right"/>
              <w:rPr>
                <w:rFonts w:ascii="Arial Narrow" w:hAnsi="Arial Narrow" w:cstheme="minorHAnsi"/>
                <w:b/>
                <w:bCs/>
                <w:color w:val="000000"/>
                <w:sz w:val="18"/>
                <w:szCs w:val="18"/>
                <w:lang w:val="en-PH" w:eastAsia="en-PH"/>
              </w:rPr>
            </w:pPr>
            <w:r w:rsidRPr="00BD4E57">
              <w:rPr>
                <w:rFonts w:ascii="Arial Narrow" w:hAnsi="Arial Narrow" w:cstheme="minorHAnsi"/>
                <w:b/>
                <w:bCs/>
                <w:color w:val="000000"/>
                <w:sz w:val="18"/>
                <w:szCs w:val="18"/>
                <w:lang w:val="en-PH" w:eastAsia="en-PH"/>
              </w:rPr>
              <w:t>1,633,890.87</w:t>
            </w:r>
          </w:p>
        </w:tc>
        <w:tc>
          <w:tcPr>
            <w:tcW w:w="1660" w:type="dxa"/>
            <w:tcBorders>
              <w:top w:val="single" w:sz="4" w:space="0" w:color="auto"/>
              <w:left w:val="nil"/>
              <w:bottom w:val="single" w:sz="4" w:space="0" w:color="auto"/>
              <w:right w:val="nil"/>
            </w:tcBorders>
            <w:shd w:val="clear" w:color="000000" w:fill="FFFFFF"/>
            <w:noWrap/>
            <w:vAlign w:val="center"/>
            <w:hideMark/>
          </w:tcPr>
          <w:p w14:paraId="04624C1C" w14:textId="77777777" w:rsidR="00A20C54" w:rsidRPr="00BD4E57" w:rsidRDefault="00A20C54" w:rsidP="00F50CB4">
            <w:pPr>
              <w:jc w:val="right"/>
              <w:rPr>
                <w:rFonts w:ascii="Arial Narrow" w:hAnsi="Arial Narrow" w:cstheme="minorHAnsi"/>
                <w:b/>
                <w:bCs/>
                <w:color w:val="000000"/>
                <w:sz w:val="18"/>
                <w:szCs w:val="18"/>
                <w:lang w:val="en-PH" w:eastAsia="en-PH"/>
              </w:rPr>
            </w:pPr>
            <w:r w:rsidRPr="00BD4E57">
              <w:rPr>
                <w:rFonts w:ascii="Arial Narrow" w:hAnsi="Arial Narrow" w:cstheme="minorHAnsi"/>
                <w:b/>
                <w:bCs/>
                <w:color w:val="000000"/>
                <w:sz w:val="18"/>
                <w:szCs w:val="18"/>
                <w:lang w:val="en-PH" w:eastAsia="en-PH"/>
              </w:rPr>
              <w:t xml:space="preserve"> 1,632,669.62 </w:t>
            </w:r>
          </w:p>
        </w:tc>
        <w:tc>
          <w:tcPr>
            <w:tcW w:w="1645" w:type="dxa"/>
            <w:tcBorders>
              <w:top w:val="single" w:sz="4" w:space="0" w:color="auto"/>
              <w:left w:val="nil"/>
              <w:bottom w:val="single" w:sz="4" w:space="0" w:color="auto"/>
              <w:right w:val="nil"/>
            </w:tcBorders>
            <w:shd w:val="clear" w:color="000000" w:fill="FFFFFF"/>
            <w:noWrap/>
            <w:vAlign w:val="center"/>
            <w:hideMark/>
          </w:tcPr>
          <w:p w14:paraId="4A0E9042" w14:textId="77777777" w:rsidR="00A20C54" w:rsidRPr="00BD4E57" w:rsidRDefault="00A20C54" w:rsidP="00F50CB4">
            <w:pPr>
              <w:jc w:val="right"/>
              <w:rPr>
                <w:rFonts w:ascii="Arial Narrow" w:hAnsi="Arial Narrow" w:cstheme="minorHAnsi"/>
                <w:b/>
                <w:bCs/>
                <w:color w:val="000000"/>
                <w:sz w:val="18"/>
                <w:szCs w:val="18"/>
                <w:lang w:val="en-PH" w:eastAsia="en-PH"/>
              </w:rPr>
            </w:pPr>
            <w:r w:rsidRPr="00BD4E57">
              <w:rPr>
                <w:rFonts w:ascii="Arial Narrow" w:hAnsi="Arial Narrow" w:cstheme="minorHAnsi"/>
                <w:b/>
                <w:bCs/>
                <w:color w:val="000000"/>
                <w:sz w:val="18"/>
                <w:szCs w:val="18"/>
                <w:lang w:val="en-PH" w:eastAsia="en-PH"/>
              </w:rPr>
              <w:t xml:space="preserve"> 526.71 </w:t>
            </w:r>
          </w:p>
        </w:tc>
        <w:tc>
          <w:tcPr>
            <w:tcW w:w="1695" w:type="dxa"/>
            <w:tcBorders>
              <w:top w:val="single" w:sz="4" w:space="0" w:color="auto"/>
              <w:left w:val="nil"/>
              <w:bottom w:val="single" w:sz="4" w:space="0" w:color="auto"/>
              <w:right w:val="nil"/>
            </w:tcBorders>
            <w:shd w:val="clear" w:color="000000" w:fill="FFFFFF"/>
            <w:noWrap/>
            <w:vAlign w:val="center"/>
            <w:hideMark/>
          </w:tcPr>
          <w:p w14:paraId="2BC115C2" w14:textId="77777777" w:rsidR="00A20C54" w:rsidRPr="00BD4E57" w:rsidRDefault="00A20C54" w:rsidP="00F50CB4">
            <w:pPr>
              <w:jc w:val="right"/>
              <w:rPr>
                <w:rFonts w:ascii="Arial Narrow" w:hAnsi="Arial Narrow" w:cstheme="minorHAnsi"/>
                <w:b/>
                <w:bCs/>
                <w:color w:val="000000"/>
                <w:sz w:val="18"/>
                <w:szCs w:val="18"/>
                <w:lang w:val="en-PH" w:eastAsia="en-PH"/>
              </w:rPr>
            </w:pPr>
            <w:r w:rsidRPr="00BD4E57">
              <w:rPr>
                <w:rFonts w:ascii="Arial Narrow" w:hAnsi="Arial Narrow" w:cstheme="minorHAnsi"/>
                <w:b/>
                <w:bCs/>
                <w:color w:val="000000"/>
                <w:sz w:val="18"/>
                <w:szCs w:val="18"/>
                <w:lang w:val="en-PH" w:eastAsia="en-PH"/>
              </w:rPr>
              <w:t xml:space="preserve"> 694.54 </w:t>
            </w:r>
          </w:p>
        </w:tc>
      </w:tr>
    </w:tbl>
    <w:p w14:paraId="26E5E6EC" w14:textId="77777777" w:rsidR="00E14F29" w:rsidRDefault="00E14F29" w:rsidP="00E325E4">
      <w:pPr>
        <w:jc w:val="both"/>
        <w:rPr>
          <w:rFonts w:ascii="Arial" w:hAnsi="Arial" w:cs="Arial"/>
          <w:sz w:val="22"/>
          <w:szCs w:val="22"/>
        </w:rPr>
      </w:pPr>
    </w:p>
    <w:p w14:paraId="706C0C87" w14:textId="7BB3B1AD" w:rsidR="00E26384" w:rsidRPr="00186BE2" w:rsidRDefault="00E26384" w:rsidP="00E325E4">
      <w:pPr>
        <w:jc w:val="both"/>
        <w:rPr>
          <w:rFonts w:ascii="Arial" w:hAnsi="Arial" w:cs="Arial"/>
          <w:sz w:val="22"/>
          <w:szCs w:val="22"/>
        </w:rPr>
      </w:pPr>
      <w:r w:rsidRPr="00186BE2">
        <w:rPr>
          <w:rFonts w:ascii="Arial" w:hAnsi="Arial" w:cs="Arial"/>
          <w:sz w:val="22"/>
          <w:szCs w:val="22"/>
        </w:rPr>
        <w:t xml:space="preserve">As of September </w:t>
      </w:r>
      <w:r w:rsidR="00B22D0B" w:rsidRPr="00186BE2">
        <w:rPr>
          <w:rFonts w:ascii="Arial" w:hAnsi="Arial" w:cs="Arial"/>
          <w:sz w:val="22"/>
          <w:szCs w:val="22"/>
        </w:rPr>
        <w:t>30</w:t>
      </w:r>
      <w:r w:rsidR="00B22D0B">
        <w:rPr>
          <w:rFonts w:ascii="Arial" w:hAnsi="Arial" w:cs="Arial"/>
          <w:sz w:val="22"/>
          <w:szCs w:val="22"/>
        </w:rPr>
        <w:t>,</w:t>
      </w:r>
      <w:r w:rsidR="00B22D0B" w:rsidRPr="00186BE2">
        <w:rPr>
          <w:rFonts w:ascii="Arial" w:hAnsi="Arial" w:cs="Arial"/>
          <w:sz w:val="22"/>
          <w:szCs w:val="22"/>
        </w:rPr>
        <w:t xml:space="preserve"> </w:t>
      </w:r>
      <w:r w:rsidRPr="00186BE2">
        <w:rPr>
          <w:rFonts w:ascii="Arial" w:hAnsi="Arial" w:cs="Arial"/>
          <w:sz w:val="22"/>
          <w:szCs w:val="22"/>
        </w:rPr>
        <w:t xml:space="preserve">2022, the </w:t>
      </w:r>
      <w:r w:rsidR="005E7388">
        <w:rPr>
          <w:rFonts w:ascii="Arial" w:hAnsi="Arial" w:cs="Arial"/>
          <w:sz w:val="22"/>
          <w:szCs w:val="22"/>
        </w:rPr>
        <w:t>Parent</w:t>
      </w:r>
      <w:r w:rsidRPr="00186BE2">
        <w:rPr>
          <w:rFonts w:ascii="Arial" w:hAnsi="Arial" w:cs="Arial"/>
          <w:sz w:val="22"/>
          <w:szCs w:val="22"/>
        </w:rPr>
        <w:t xml:space="preserve">’s total treasury exposure is </w:t>
      </w:r>
      <w:r w:rsidR="00F50CB4">
        <w:rPr>
          <w:rFonts w:ascii="Arial" w:hAnsi="Arial" w:cs="Arial"/>
          <w:sz w:val="22"/>
          <w:szCs w:val="22"/>
        </w:rPr>
        <w:t>P</w:t>
      </w:r>
      <w:r w:rsidRPr="00186BE2">
        <w:rPr>
          <w:rFonts w:ascii="Arial" w:hAnsi="Arial" w:cs="Arial"/>
          <w:sz w:val="22"/>
          <w:szCs w:val="22"/>
        </w:rPr>
        <w:t>1,593.20</w:t>
      </w:r>
      <w:r w:rsidR="00F50CB4">
        <w:rPr>
          <w:rFonts w:ascii="Arial" w:hAnsi="Arial" w:cs="Arial"/>
          <w:sz w:val="22"/>
          <w:szCs w:val="22"/>
        </w:rPr>
        <w:t xml:space="preserve"> billion</w:t>
      </w:r>
      <w:r w:rsidRPr="00186BE2">
        <w:rPr>
          <w:rFonts w:ascii="Arial" w:hAnsi="Arial" w:cs="Arial"/>
          <w:sz w:val="22"/>
          <w:szCs w:val="22"/>
        </w:rPr>
        <w:t xml:space="preserve">. Due from BSP and SPURA decreased from </w:t>
      </w:r>
      <w:r w:rsidR="00F50CB4">
        <w:rPr>
          <w:rFonts w:ascii="Arial" w:hAnsi="Arial" w:cs="Arial"/>
          <w:sz w:val="22"/>
          <w:szCs w:val="22"/>
        </w:rPr>
        <w:t>P</w:t>
      </w:r>
      <w:r w:rsidRPr="00186BE2">
        <w:rPr>
          <w:rFonts w:ascii="Arial" w:hAnsi="Arial" w:cs="Arial"/>
          <w:sz w:val="22"/>
          <w:szCs w:val="22"/>
        </w:rPr>
        <w:t>410.24</w:t>
      </w:r>
      <w:r w:rsidR="00F50CB4">
        <w:rPr>
          <w:rFonts w:ascii="Arial" w:hAnsi="Arial" w:cs="Arial"/>
          <w:sz w:val="22"/>
          <w:szCs w:val="22"/>
        </w:rPr>
        <w:t xml:space="preserve"> billion</w:t>
      </w:r>
      <w:r w:rsidRPr="00186BE2">
        <w:rPr>
          <w:rFonts w:ascii="Arial" w:hAnsi="Arial" w:cs="Arial"/>
          <w:sz w:val="22"/>
          <w:szCs w:val="22"/>
        </w:rPr>
        <w:t xml:space="preserve"> to </w:t>
      </w:r>
      <w:r w:rsidR="00F50CB4">
        <w:rPr>
          <w:rFonts w:ascii="Arial" w:hAnsi="Arial" w:cs="Arial"/>
          <w:sz w:val="22"/>
          <w:szCs w:val="22"/>
        </w:rPr>
        <w:t>P</w:t>
      </w:r>
      <w:r w:rsidRPr="00186BE2">
        <w:rPr>
          <w:rFonts w:ascii="Arial" w:hAnsi="Arial" w:cs="Arial"/>
          <w:sz w:val="22"/>
          <w:szCs w:val="22"/>
        </w:rPr>
        <w:t>294.21</w:t>
      </w:r>
      <w:r w:rsidR="00F50CB4">
        <w:rPr>
          <w:rFonts w:ascii="Arial" w:hAnsi="Arial" w:cs="Arial"/>
          <w:sz w:val="22"/>
          <w:szCs w:val="22"/>
        </w:rPr>
        <w:t xml:space="preserve"> billion</w:t>
      </w:r>
      <w:r w:rsidRPr="00186BE2">
        <w:rPr>
          <w:rFonts w:ascii="Arial" w:hAnsi="Arial" w:cs="Arial"/>
          <w:sz w:val="22"/>
          <w:szCs w:val="22"/>
        </w:rPr>
        <w:t xml:space="preserve"> while Due from Other Banks increased from </w:t>
      </w:r>
      <w:r w:rsidR="00F50CB4">
        <w:rPr>
          <w:rFonts w:ascii="Arial" w:hAnsi="Arial" w:cs="Arial"/>
          <w:sz w:val="22"/>
          <w:szCs w:val="22"/>
        </w:rPr>
        <w:t>P</w:t>
      </w:r>
      <w:r w:rsidRPr="00186BE2">
        <w:rPr>
          <w:rFonts w:ascii="Arial" w:hAnsi="Arial" w:cs="Arial"/>
          <w:sz w:val="22"/>
          <w:szCs w:val="22"/>
        </w:rPr>
        <w:t>7.26</w:t>
      </w:r>
      <w:r w:rsidR="00F50CB4">
        <w:rPr>
          <w:rFonts w:ascii="Arial" w:hAnsi="Arial" w:cs="Arial"/>
          <w:sz w:val="22"/>
          <w:szCs w:val="22"/>
        </w:rPr>
        <w:t xml:space="preserve"> billion</w:t>
      </w:r>
      <w:r w:rsidRPr="00186BE2">
        <w:rPr>
          <w:rFonts w:ascii="Arial" w:hAnsi="Arial" w:cs="Arial"/>
          <w:sz w:val="22"/>
          <w:szCs w:val="22"/>
        </w:rPr>
        <w:t xml:space="preserve"> to </w:t>
      </w:r>
      <w:r w:rsidR="00F50CB4">
        <w:rPr>
          <w:rFonts w:ascii="Arial" w:hAnsi="Arial" w:cs="Arial"/>
          <w:sz w:val="22"/>
          <w:szCs w:val="22"/>
        </w:rPr>
        <w:t>P</w:t>
      </w:r>
      <w:r w:rsidRPr="00186BE2">
        <w:rPr>
          <w:rFonts w:ascii="Arial" w:hAnsi="Arial" w:cs="Arial"/>
          <w:sz w:val="22"/>
          <w:szCs w:val="22"/>
        </w:rPr>
        <w:t>14.24</w:t>
      </w:r>
      <w:r w:rsidR="00F50CB4">
        <w:rPr>
          <w:rFonts w:ascii="Arial" w:hAnsi="Arial" w:cs="Arial"/>
          <w:sz w:val="22"/>
          <w:szCs w:val="22"/>
        </w:rPr>
        <w:t xml:space="preserve"> billion</w:t>
      </w:r>
      <w:r w:rsidRPr="00186BE2">
        <w:rPr>
          <w:rFonts w:ascii="Arial" w:hAnsi="Arial" w:cs="Arial"/>
          <w:sz w:val="22"/>
          <w:szCs w:val="22"/>
        </w:rPr>
        <w:t xml:space="preserve">. The </w:t>
      </w:r>
      <w:r w:rsidR="005E7388">
        <w:rPr>
          <w:rFonts w:ascii="Arial" w:hAnsi="Arial" w:cs="Arial"/>
          <w:sz w:val="22"/>
          <w:szCs w:val="22"/>
        </w:rPr>
        <w:t>Parent</w:t>
      </w:r>
      <w:r w:rsidRPr="00186BE2">
        <w:rPr>
          <w:rFonts w:ascii="Arial" w:hAnsi="Arial" w:cs="Arial"/>
          <w:sz w:val="22"/>
          <w:szCs w:val="22"/>
        </w:rPr>
        <w:t xml:space="preserve">’s FVOCI debt investments decreased from </w:t>
      </w:r>
      <w:r w:rsidR="00F50CB4">
        <w:rPr>
          <w:rFonts w:ascii="Arial" w:hAnsi="Arial" w:cs="Arial"/>
          <w:sz w:val="22"/>
          <w:szCs w:val="22"/>
        </w:rPr>
        <w:t>P</w:t>
      </w:r>
      <w:r w:rsidRPr="00186BE2">
        <w:rPr>
          <w:rFonts w:ascii="Arial" w:hAnsi="Arial" w:cs="Arial"/>
          <w:sz w:val="22"/>
          <w:szCs w:val="22"/>
        </w:rPr>
        <w:t>611.59</w:t>
      </w:r>
      <w:r w:rsidR="00F50CB4">
        <w:rPr>
          <w:rFonts w:ascii="Arial" w:hAnsi="Arial" w:cs="Arial"/>
          <w:sz w:val="22"/>
          <w:szCs w:val="22"/>
        </w:rPr>
        <w:t xml:space="preserve"> billion</w:t>
      </w:r>
      <w:r w:rsidRPr="00186BE2">
        <w:rPr>
          <w:rFonts w:ascii="Arial" w:hAnsi="Arial" w:cs="Arial"/>
          <w:sz w:val="22"/>
          <w:szCs w:val="22"/>
        </w:rPr>
        <w:t xml:space="preserve"> to </w:t>
      </w:r>
      <w:r w:rsidR="00F50CB4">
        <w:rPr>
          <w:rFonts w:ascii="Arial" w:hAnsi="Arial" w:cs="Arial"/>
          <w:sz w:val="22"/>
          <w:szCs w:val="22"/>
        </w:rPr>
        <w:t>P</w:t>
      </w:r>
      <w:r w:rsidRPr="00186BE2">
        <w:rPr>
          <w:rFonts w:ascii="Arial" w:hAnsi="Arial" w:cs="Arial"/>
          <w:sz w:val="22"/>
          <w:szCs w:val="22"/>
        </w:rPr>
        <w:t>450.13</w:t>
      </w:r>
      <w:r w:rsidR="00F50CB4">
        <w:rPr>
          <w:rFonts w:ascii="Arial" w:hAnsi="Arial" w:cs="Arial"/>
          <w:sz w:val="22"/>
          <w:szCs w:val="22"/>
        </w:rPr>
        <w:t xml:space="preserve"> billion</w:t>
      </w:r>
      <w:r w:rsidRPr="00186BE2">
        <w:rPr>
          <w:rFonts w:ascii="Arial" w:hAnsi="Arial" w:cs="Arial"/>
          <w:sz w:val="22"/>
          <w:szCs w:val="22"/>
        </w:rPr>
        <w:t xml:space="preserve">. However, HTC investments grew from </w:t>
      </w:r>
      <w:r w:rsidR="00F50CB4">
        <w:rPr>
          <w:rFonts w:ascii="Arial" w:hAnsi="Arial" w:cs="Arial"/>
          <w:sz w:val="22"/>
          <w:szCs w:val="22"/>
        </w:rPr>
        <w:t>P</w:t>
      </w:r>
      <w:r w:rsidRPr="00186BE2">
        <w:rPr>
          <w:rFonts w:ascii="Arial" w:hAnsi="Arial" w:cs="Arial"/>
          <w:sz w:val="22"/>
          <w:szCs w:val="22"/>
        </w:rPr>
        <w:t>582.</w:t>
      </w:r>
      <w:r w:rsidR="00F50CB4" w:rsidRPr="00186BE2">
        <w:rPr>
          <w:rFonts w:ascii="Arial" w:hAnsi="Arial" w:cs="Arial"/>
          <w:sz w:val="22"/>
          <w:szCs w:val="22"/>
        </w:rPr>
        <w:t>30</w:t>
      </w:r>
      <w:r w:rsidR="00F50CB4">
        <w:rPr>
          <w:rFonts w:ascii="Arial" w:hAnsi="Arial" w:cs="Arial"/>
          <w:sz w:val="22"/>
          <w:szCs w:val="22"/>
        </w:rPr>
        <w:t xml:space="preserve"> billion</w:t>
      </w:r>
      <w:r w:rsidR="00F50CB4" w:rsidRPr="00186BE2">
        <w:rPr>
          <w:rFonts w:ascii="Arial" w:hAnsi="Arial" w:cs="Arial"/>
          <w:sz w:val="22"/>
          <w:szCs w:val="22"/>
        </w:rPr>
        <w:t xml:space="preserve"> </w:t>
      </w:r>
      <w:r w:rsidRPr="00186BE2">
        <w:rPr>
          <w:rFonts w:ascii="Arial" w:hAnsi="Arial" w:cs="Arial"/>
          <w:sz w:val="22"/>
          <w:szCs w:val="22"/>
        </w:rPr>
        <w:t xml:space="preserve">to </w:t>
      </w:r>
      <w:r w:rsidR="00F50CB4">
        <w:rPr>
          <w:rFonts w:ascii="Arial" w:hAnsi="Arial" w:cs="Arial"/>
          <w:sz w:val="22"/>
          <w:szCs w:val="22"/>
        </w:rPr>
        <w:t>P</w:t>
      </w:r>
      <w:r w:rsidRPr="00186BE2">
        <w:rPr>
          <w:rFonts w:ascii="Arial" w:hAnsi="Arial" w:cs="Arial"/>
          <w:sz w:val="22"/>
          <w:szCs w:val="22"/>
        </w:rPr>
        <w:t>818.37</w:t>
      </w:r>
      <w:r w:rsidR="00F50CB4">
        <w:rPr>
          <w:rFonts w:ascii="Arial" w:hAnsi="Arial" w:cs="Arial"/>
          <w:sz w:val="22"/>
          <w:szCs w:val="22"/>
        </w:rPr>
        <w:t xml:space="preserve"> billion</w:t>
      </w:r>
      <w:r w:rsidRPr="00186BE2">
        <w:rPr>
          <w:rFonts w:ascii="Arial" w:hAnsi="Arial" w:cs="Arial"/>
          <w:sz w:val="22"/>
          <w:szCs w:val="22"/>
        </w:rPr>
        <w:t>.</w:t>
      </w:r>
    </w:p>
    <w:p w14:paraId="7C298722" w14:textId="77777777" w:rsidR="00E26384" w:rsidRPr="00186BE2" w:rsidRDefault="00E26384" w:rsidP="00E325E4">
      <w:pPr>
        <w:jc w:val="both"/>
        <w:rPr>
          <w:rFonts w:ascii="Arial" w:hAnsi="Arial" w:cs="Arial"/>
          <w:sz w:val="22"/>
          <w:szCs w:val="22"/>
        </w:rPr>
      </w:pPr>
    </w:p>
    <w:p w14:paraId="6032195D" w14:textId="6C8EF3FB" w:rsidR="00E26384" w:rsidRPr="00186BE2" w:rsidRDefault="00E26384" w:rsidP="00E26384">
      <w:pPr>
        <w:jc w:val="both"/>
        <w:rPr>
          <w:rFonts w:ascii="Arial" w:hAnsi="Arial" w:cs="Arial"/>
          <w:sz w:val="22"/>
          <w:szCs w:val="22"/>
        </w:rPr>
      </w:pPr>
      <w:r w:rsidRPr="00186BE2">
        <w:rPr>
          <w:rFonts w:ascii="Arial" w:hAnsi="Arial" w:cs="Arial"/>
          <w:sz w:val="22"/>
          <w:szCs w:val="22"/>
        </w:rPr>
        <w:t xml:space="preserve">The </w:t>
      </w:r>
      <w:r w:rsidR="005E7388">
        <w:rPr>
          <w:rFonts w:ascii="Arial" w:hAnsi="Arial" w:cs="Arial"/>
          <w:sz w:val="22"/>
          <w:szCs w:val="22"/>
        </w:rPr>
        <w:t>Parent</w:t>
      </w:r>
      <w:r w:rsidRPr="00186BE2">
        <w:rPr>
          <w:rFonts w:ascii="Arial" w:hAnsi="Arial" w:cs="Arial"/>
          <w:sz w:val="22"/>
          <w:szCs w:val="22"/>
        </w:rPr>
        <w:t xml:space="preserve">’s exposure classified as Stage 1, Stage 2, and Stage 3 amounted to </w:t>
      </w:r>
      <w:r w:rsidR="00F50CB4">
        <w:rPr>
          <w:rFonts w:ascii="Arial" w:hAnsi="Arial" w:cs="Arial"/>
          <w:sz w:val="22"/>
          <w:szCs w:val="22"/>
        </w:rPr>
        <w:t>P</w:t>
      </w:r>
      <w:r w:rsidRPr="00186BE2">
        <w:rPr>
          <w:rFonts w:ascii="Arial" w:hAnsi="Arial" w:cs="Arial"/>
          <w:sz w:val="22"/>
          <w:szCs w:val="22"/>
        </w:rPr>
        <w:t>1,589.79</w:t>
      </w:r>
      <w:r w:rsidR="00F50CB4">
        <w:rPr>
          <w:rFonts w:ascii="Arial" w:hAnsi="Arial" w:cs="Arial"/>
          <w:sz w:val="22"/>
          <w:szCs w:val="22"/>
        </w:rPr>
        <w:t xml:space="preserve"> billion</w:t>
      </w:r>
      <w:r w:rsidRPr="00186BE2">
        <w:rPr>
          <w:rFonts w:ascii="Arial" w:hAnsi="Arial" w:cs="Arial"/>
          <w:sz w:val="22"/>
          <w:szCs w:val="22"/>
        </w:rPr>
        <w:t xml:space="preserve">, </w:t>
      </w:r>
      <w:r w:rsidR="00F50CB4">
        <w:rPr>
          <w:rFonts w:ascii="Arial" w:hAnsi="Arial" w:cs="Arial"/>
          <w:sz w:val="22"/>
          <w:szCs w:val="22"/>
        </w:rPr>
        <w:t>P</w:t>
      </w:r>
      <w:r w:rsidRPr="00186BE2">
        <w:rPr>
          <w:rFonts w:ascii="Arial" w:hAnsi="Arial" w:cs="Arial"/>
          <w:sz w:val="22"/>
          <w:szCs w:val="22"/>
        </w:rPr>
        <w:t>2.</w:t>
      </w:r>
      <w:r w:rsidR="00F50CB4" w:rsidRPr="00186BE2">
        <w:rPr>
          <w:rFonts w:ascii="Arial" w:hAnsi="Arial" w:cs="Arial"/>
          <w:sz w:val="22"/>
          <w:szCs w:val="22"/>
        </w:rPr>
        <w:t>72</w:t>
      </w:r>
      <w:r w:rsidR="00F50CB4">
        <w:rPr>
          <w:rFonts w:ascii="Arial" w:hAnsi="Arial" w:cs="Arial"/>
          <w:sz w:val="22"/>
          <w:szCs w:val="22"/>
        </w:rPr>
        <w:t xml:space="preserve"> billion</w:t>
      </w:r>
      <w:r w:rsidRPr="00186BE2">
        <w:rPr>
          <w:rFonts w:ascii="Arial" w:hAnsi="Arial" w:cs="Arial"/>
          <w:sz w:val="22"/>
          <w:szCs w:val="22"/>
        </w:rPr>
        <w:t xml:space="preserve">, and </w:t>
      </w:r>
      <w:r w:rsidR="00F50CB4">
        <w:rPr>
          <w:rFonts w:ascii="Arial" w:hAnsi="Arial" w:cs="Arial"/>
          <w:sz w:val="22"/>
          <w:szCs w:val="22"/>
        </w:rPr>
        <w:t>P</w:t>
      </w:r>
      <w:r w:rsidRPr="00186BE2">
        <w:rPr>
          <w:rFonts w:ascii="Arial" w:hAnsi="Arial" w:cs="Arial"/>
          <w:sz w:val="22"/>
          <w:szCs w:val="22"/>
        </w:rPr>
        <w:t>0.</w:t>
      </w:r>
      <w:r w:rsidR="00F50CB4" w:rsidRPr="00186BE2">
        <w:rPr>
          <w:rFonts w:ascii="Arial" w:hAnsi="Arial" w:cs="Arial"/>
          <w:sz w:val="22"/>
          <w:szCs w:val="22"/>
        </w:rPr>
        <w:t>69</w:t>
      </w:r>
      <w:r w:rsidR="00F50CB4">
        <w:rPr>
          <w:rFonts w:ascii="Arial" w:hAnsi="Arial" w:cs="Arial"/>
          <w:sz w:val="22"/>
          <w:szCs w:val="22"/>
        </w:rPr>
        <w:t xml:space="preserve"> billion</w:t>
      </w:r>
      <w:r w:rsidRPr="00186BE2">
        <w:rPr>
          <w:rFonts w:ascii="Arial" w:hAnsi="Arial" w:cs="Arial"/>
          <w:sz w:val="22"/>
          <w:szCs w:val="22"/>
        </w:rPr>
        <w:t xml:space="preserve">, respectively. No exposure was transferred from Stage 1 to Stage 2. The table below presents the </w:t>
      </w:r>
      <w:r w:rsidR="005E7388">
        <w:rPr>
          <w:rFonts w:ascii="Arial" w:hAnsi="Arial" w:cs="Arial"/>
          <w:sz w:val="22"/>
          <w:szCs w:val="22"/>
        </w:rPr>
        <w:t>Parent</w:t>
      </w:r>
      <w:r w:rsidRPr="00186BE2">
        <w:rPr>
          <w:rFonts w:ascii="Arial" w:hAnsi="Arial" w:cs="Arial"/>
          <w:sz w:val="22"/>
          <w:szCs w:val="22"/>
        </w:rPr>
        <w:t>’s exposure for 2022 and 2021:</w:t>
      </w:r>
    </w:p>
    <w:p w14:paraId="03D6F7DD" w14:textId="77777777" w:rsidR="00E26384" w:rsidRPr="00186BE2" w:rsidRDefault="00E26384" w:rsidP="00E26384">
      <w:pPr>
        <w:jc w:val="both"/>
        <w:rPr>
          <w:rFonts w:ascii="Arial" w:hAnsi="Arial" w:cs="Arial"/>
          <w:sz w:val="22"/>
          <w:szCs w:val="22"/>
        </w:rPr>
      </w:pPr>
    </w:p>
    <w:tbl>
      <w:tblPr>
        <w:tblW w:w="8846" w:type="dxa"/>
        <w:tblLook w:val="04A0" w:firstRow="1" w:lastRow="0" w:firstColumn="1" w:lastColumn="0" w:noHBand="0" w:noVBand="1"/>
      </w:tblPr>
      <w:tblGrid>
        <w:gridCol w:w="1630"/>
        <w:gridCol w:w="1103"/>
        <w:gridCol w:w="1103"/>
        <w:gridCol w:w="1103"/>
        <w:gridCol w:w="1103"/>
        <w:gridCol w:w="808"/>
        <w:gridCol w:w="712"/>
        <w:gridCol w:w="696"/>
        <w:gridCol w:w="618"/>
      </w:tblGrid>
      <w:tr w:rsidR="00E26384" w:rsidRPr="00186BE2" w14:paraId="632CD68E" w14:textId="77777777" w:rsidTr="00E26384">
        <w:trPr>
          <w:trHeight w:val="265"/>
        </w:trPr>
        <w:tc>
          <w:tcPr>
            <w:tcW w:w="1630" w:type="dxa"/>
            <w:vMerge w:val="restart"/>
            <w:vAlign w:val="center"/>
            <w:hideMark/>
          </w:tcPr>
          <w:p w14:paraId="55C2098C"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INVESTMENTS</w:t>
            </w:r>
          </w:p>
          <w:p w14:paraId="0FF51DE6" w14:textId="4332E4FC" w:rsidR="00E26384" w:rsidRPr="00186BE2" w:rsidRDefault="00E26384" w:rsidP="00E325E4">
            <w:pPr>
              <w:jc w:val="center"/>
              <w:rPr>
                <w:rFonts w:ascii="Arial Narrow" w:hAnsi="Arial Narrow" w:cs="Arial"/>
                <w:i/>
                <w:iCs/>
                <w:color w:val="000000"/>
                <w:sz w:val="16"/>
                <w:szCs w:val="16"/>
                <w:lang w:val="en-PH" w:eastAsia="en-PH"/>
              </w:rPr>
            </w:pPr>
            <w:r w:rsidRPr="00186BE2">
              <w:rPr>
                <w:rFonts w:ascii="Arial Narrow" w:hAnsi="Arial Narrow" w:cs="Arial"/>
                <w:i/>
                <w:iCs/>
                <w:color w:val="000000"/>
                <w:sz w:val="16"/>
                <w:szCs w:val="16"/>
                <w:lang w:val="en-PH" w:eastAsia="en-PH"/>
              </w:rPr>
              <w:t xml:space="preserve">(In Million </w:t>
            </w:r>
            <w:r w:rsidR="00AB7884">
              <w:rPr>
                <w:rFonts w:ascii="Arial" w:hAnsi="Arial" w:cs="Arial"/>
                <w:i/>
                <w:iCs/>
                <w:color w:val="000000"/>
                <w:sz w:val="16"/>
                <w:szCs w:val="16"/>
                <w:lang w:val="en-PH" w:eastAsia="en-PH"/>
              </w:rPr>
              <w:t>Pesos</w:t>
            </w:r>
            <w:r w:rsidRPr="00186BE2">
              <w:rPr>
                <w:rFonts w:ascii="Arial Narrow" w:hAnsi="Arial Narrow" w:cs="Arial"/>
                <w:i/>
                <w:iCs/>
                <w:color w:val="000000"/>
                <w:sz w:val="16"/>
                <w:szCs w:val="16"/>
                <w:lang w:val="en-PH" w:eastAsia="en-PH"/>
              </w:rPr>
              <w:t>)</w:t>
            </w:r>
          </w:p>
        </w:tc>
        <w:tc>
          <w:tcPr>
            <w:tcW w:w="2206" w:type="dxa"/>
            <w:gridSpan w:val="2"/>
            <w:shd w:val="clear" w:color="000000" w:fill="FFFFFF"/>
            <w:noWrap/>
            <w:vAlign w:val="center"/>
            <w:hideMark/>
          </w:tcPr>
          <w:p w14:paraId="4988B275"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TOTAL</w:t>
            </w:r>
          </w:p>
        </w:tc>
        <w:tc>
          <w:tcPr>
            <w:tcW w:w="2206" w:type="dxa"/>
            <w:gridSpan w:val="2"/>
            <w:shd w:val="clear" w:color="000000" w:fill="FFFFFF"/>
            <w:noWrap/>
            <w:vAlign w:val="center"/>
            <w:hideMark/>
          </w:tcPr>
          <w:p w14:paraId="1C330B4C"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STAGE 1</w:t>
            </w:r>
          </w:p>
        </w:tc>
        <w:tc>
          <w:tcPr>
            <w:tcW w:w="1520" w:type="dxa"/>
            <w:gridSpan w:val="2"/>
            <w:shd w:val="clear" w:color="000000" w:fill="FFFFFF"/>
            <w:noWrap/>
            <w:vAlign w:val="center"/>
            <w:hideMark/>
          </w:tcPr>
          <w:p w14:paraId="6D451F73"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STAGE 2</w:t>
            </w:r>
          </w:p>
        </w:tc>
        <w:tc>
          <w:tcPr>
            <w:tcW w:w="1284" w:type="dxa"/>
            <w:gridSpan w:val="2"/>
            <w:shd w:val="clear" w:color="000000" w:fill="FFFFFF"/>
            <w:noWrap/>
            <w:vAlign w:val="center"/>
            <w:hideMark/>
          </w:tcPr>
          <w:p w14:paraId="0FD46B80"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STAGE 3</w:t>
            </w:r>
          </w:p>
        </w:tc>
      </w:tr>
      <w:tr w:rsidR="00E26384" w:rsidRPr="00186BE2" w14:paraId="695FE124" w14:textId="77777777" w:rsidTr="00E26384">
        <w:trPr>
          <w:trHeight w:val="265"/>
        </w:trPr>
        <w:tc>
          <w:tcPr>
            <w:tcW w:w="1630" w:type="dxa"/>
            <w:vMerge/>
            <w:tcBorders>
              <w:bottom w:val="single" w:sz="4" w:space="0" w:color="auto"/>
            </w:tcBorders>
            <w:vAlign w:val="center"/>
            <w:hideMark/>
          </w:tcPr>
          <w:p w14:paraId="4A2FE33F" w14:textId="77777777" w:rsidR="00E26384" w:rsidRPr="00186BE2" w:rsidRDefault="00E26384" w:rsidP="00E325E4">
            <w:pPr>
              <w:jc w:val="center"/>
              <w:rPr>
                <w:rFonts w:ascii="Arial Narrow" w:hAnsi="Arial Narrow" w:cs="Arial"/>
                <w:b/>
                <w:bCs/>
                <w:color w:val="000000"/>
                <w:sz w:val="16"/>
                <w:szCs w:val="16"/>
                <w:lang w:val="en-PH" w:eastAsia="en-PH"/>
              </w:rPr>
            </w:pPr>
          </w:p>
        </w:tc>
        <w:tc>
          <w:tcPr>
            <w:tcW w:w="1103" w:type="dxa"/>
            <w:tcBorders>
              <w:bottom w:val="single" w:sz="4" w:space="0" w:color="auto"/>
            </w:tcBorders>
            <w:shd w:val="clear" w:color="000000" w:fill="FFFFFF"/>
            <w:noWrap/>
            <w:vAlign w:val="center"/>
            <w:hideMark/>
          </w:tcPr>
          <w:p w14:paraId="2A2DC3AD"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2022</w:t>
            </w:r>
          </w:p>
        </w:tc>
        <w:tc>
          <w:tcPr>
            <w:tcW w:w="1103" w:type="dxa"/>
            <w:tcBorders>
              <w:bottom w:val="single" w:sz="4" w:space="0" w:color="auto"/>
            </w:tcBorders>
            <w:shd w:val="clear" w:color="000000" w:fill="FFFFFF"/>
            <w:noWrap/>
            <w:vAlign w:val="center"/>
            <w:hideMark/>
          </w:tcPr>
          <w:p w14:paraId="38B88AE1"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2021</w:t>
            </w:r>
          </w:p>
        </w:tc>
        <w:tc>
          <w:tcPr>
            <w:tcW w:w="1103" w:type="dxa"/>
            <w:tcBorders>
              <w:bottom w:val="single" w:sz="4" w:space="0" w:color="auto"/>
            </w:tcBorders>
            <w:shd w:val="clear" w:color="000000" w:fill="FFFFFF"/>
            <w:noWrap/>
            <w:vAlign w:val="center"/>
            <w:hideMark/>
          </w:tcPr>
          <w:p w14:paraId="1AB4BB13"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2022</w:t>
            </w:r>
          </w:p>
        </w:tc>
        <w:tc>
          <w:tcPr>
            <w:tcW w:w="1103" w:type="dxa"/>
            <w:tcBorders>
              <w:bottom w:val="single" w:sz="4" w:space="0" w:color="auto"/>
            </w:tcBorders>
            <w:shd w:val="clear" w:color="000000" w:fill="FFFFFF"/>
            <w:noWrap/>
            <w:vAlign w:val="center"/>
            <w:hideMark/>
          </w:tcPr>
          <w:p w14:paraId="22797982"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2021</w:t>
            </w:r>
          </w:p>
        </w:tc>
        <w:tc>
          <w:tcPr>
            <w:tcW w:w="808" w:type="dxa"/>
            <w:tcBorders>
              <w:bottom w:val="single" w:sz="4" w:space="0" w:color="auto"/>
            </w:tcBorders>
            <w:shd w:val="clear" w:color="000000" w:fill="FFFFFF"/>
            <w:noWrap/>
            <w:vAlign w:val="center"/>
            <w:hideMark/>
          </w:tcPr>
          <w:p w14:paraId="29372D25"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2022</w:t>
            </w:r>
          </w:p>
        </w:tc>
        <w:tc>
          <w:tcPr>
            <w:tcW w:w="682" w:type="dxa"/>
            <w:tcBorders>
              <w:bottom w:val="single" w:sz="4" w:space="0" w:color="auto"/>
            </w:tcBorders>
            <w:shd w:val="clear" w:color="000000" w:fill="FFFFFF"/>
            <w:noWrap/>
            <w:vAlign w:val="center"/>
            <w:hideMark/>
          </w:tcPr>
          <w:p w14:paraId="44CBB1C4"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2021</w:t>
            </w:r>
          </w:p>
        </w:tc>
        <w:tc>
          <w:tcPr>
            <w:tcW w:w="696" w:type="dxa"/>
            <w:tcBorders>
              <w:bottom w:val="single" w:sz="4" w:space="0" w:color="auto"/>
            </w:tcBorders>
            <w:shd w:val="clear" w:color="000000" w:fill="FFFFFF"/>
            <w:noWrap/>
            <w:vAlign w:val="center"/>
            <w:hideMark/>
          </w:tcPr>
          <w:p w14:paraId="556F976D"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2022</w:t>
            </w:r>
          </w:p>
        </w:tc>
        <w:tc>
          <w:tcPr>
            <w:tcW w:w="618" w:type="dxa"/>
            <w:tcBorders>
              <w:bottom w:val="single" w:sz="4" w:space="0" w:color="auto"/>
            </w:tcBorders>
            <w:shd w:val="clear" w:color="000000" w:fill="FFFFFF"/>
            <w:noWrap/>
            <w:vAlign w:val="center"/>
            <w:hideMark/>
          </w:tcPr>
          <w:p w14:paraId="351107AA" w14:textId="77777777" w:rsidR="00E26384" w:rsidRPr="00186BE2" w:rsidRDefault="00E26384" w:rsidP="00E325E4">
            <w:pPr>
              <w:jc w:val="cente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2021</w:t>
            </w:r>
          </w:p>
        </w:tc>
      </w:tr>
      <w:tr w:rsidR="00F50CB4" w:rsidRPr="00186BE2" w14:paraId="53EAA4CC" w14:textId="77777777" w:rsidTr="0039521F">
        <w:trPr>
          <w:trHeight w:val="265"/>
        </w:trPr>
        <w:tc>
          <w:tcPr>
            <w:tcW w:w="1630" w:type="dxa"/>
            <w:tcBorders>
              <w:top w:val="single" w:sz="4" w:space="0" w:color="auto"/>
            </w:tcBorders>
            <w:shd w:val="clear" w:color="auto" w:fill="auto"/>
            <w:noWrap/>
            <w:vAlign w:val="center"/>
            <w:hideMark/>
          </w:tcPr>
          <w:p w14:paraId="1E4D20DC" w14:textId="77777777" w:rsidR="00F50CB4" w:rsidRPr="00186BE2" w:rsidRDefault="00F50CB4" w:rsidP="00E325E4">
            <w:pPr>
              <w:rPr>
                <w:rFonts w:ascii="Arial Narrow" w:hAnsi="Arial Narrow" w:cs="Arial"/>
                <w:color w:val="000000"/>
                <w:sz w:val="16"/>
                <w:szCs w:val="16"/>
                <w:lang w:val="en-PH" w:eastAsia="en-PH"/>
              </w:rPr>
            </w:pPr>
            <w:r w:rsidRPr="00186BE2">
              <w:rPr>
                <w:rFonts w:ascii="Arial Narrow" w:hAnsi="Arial Narrow" w:cs="Arial"/>
                <w:color w:val="000000"/>
                <w:sz w:val="16"/>
                <w:szCs w:val="16"/>
                <w:lang w:val="en-PH" w:eastAsia="en-PH"/>
              </w:rPr>
              <w:t>Due from BSP and SPURA</w:t>
            </w:r>
          </w:p>
        </w:tc>
        <w:tc>
          <w:tcPr>
            <w:tcW w:w="1103" w:type="dxa"/>
            <w:tcBorders>
              <w:top w:val="single" w:sz="4" w:space="0" w:color="auto"/>
            </w:tcBorders>
            <w:shd w:val="clear" w:color="auto" w:fill="FFFFFF" w:themeFill="background1"/>
            <w:noWrap/>
            <w:vAlign w:val="bottom"/>
          </w:tcPr>
          <w:p w14:paraId="0FF2584A" w14:textId="77777777" w:rsidR="00F50CB4" w:rsidRPr="00186BE2" w:rsidRDefault="00F50CB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294,208.20 </w:t>
            </w:r>
          </w:p>
        </w:tc>
        <w:tc>
          <w:tcPr>
            <w:tcW w:w="1103" w:type="dxa"/>
            <w:tcBorders>
              <w:top w:val="single" w:sz="4" w:space="0" w:color="auto"/>
            </w:tcBorders>
            <w:shd w:val="clear" w:color="auto" w:fill="auto"/>
            <w:noWrap/>
            <w:vAlign w:val="bottom"/>
            <w:hideMark/>
          </w:tcPr>
          <w:p w14:paraId="5F31C37B" w14:textId="77777777" w:rsidR="00F50CB4" w:rsidRPr="00186BE2" w:rsidRDefault="00F50CB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410,244.70 </w:t>
            </w:r>
          </w:p>
        </w:tc>
        <w:tc>
          <w:tcPr>
            <w:tcW w:w="1103" w:type="dxa"/>
            <w:tcBorders>
              <w:top w:val="single" w:sz="4" w:space="0" w:color="auto"/>
            </w:tcBorders>
            <w:shd w:val="clear" w:color="auto" w:fill="auto"/>
            <w:noWrap/>
            <w:vAlign w:val="bottom"/>
          </w:tcPr>
          <w:p w14:paraId="13253328" w14:textId="77777777" w:rsidR="00F50CB4" w:rsidRPr="00186BE2" w:rsidRDefault="00F50CB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294,208.20 </w:t>
            </w:r>
          </w:p>
        </w:tc>
        <w:tc>
          <w:tcPr>
            <w:tcW w:w="1103" w:type="dxa"/>
            <w:tcBorders>
              <w:top w:val="single" w:sz="4" w:space="0" w:color="auto"/>
            </w:tcBorders>
            <w:shd w:val="clear" w:color="auto" w:fill="auto"/>
            <w:noWrap/>
            <w:vAlign w:val="bottom"/>
            <w:hideMark/>
          </w:tcPr>
          <w:p w14:paraId="15284779" w14:textId="77777777" w:rsidR="00F50CB4" w:rsidRPr="00186BE2" w:rsidRDefault="00F50CB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410,244.70 </w:t>
            </w:r>
          </w:p>
        </w:tc>
        <w:tc>
          <w:tcPr>
            <w:tcW w:w="808" w:type="dxa"/>
            <w:tcBorders>
              <w:top w:val="single" w:sz="4" w:space="0" w:color="auto"/>
            </w:tcBorders>
            <w:shd w:val="clear" w:color="auto" w:fill="auto"/>
            <w:noWrap/>
            <w:vAlign w:val="bottom"/>
          </w:tcPr>
          <w:p w14:paraId="454A9A70" w14:textId="727A2499" w:rsidR="00F50CB4" w:rsidRPr="00186BE2" w:rsidRDefault="00F50CB4" w:rsidP="003A24F6">
            <w:pPr>
              <w:ind w:right="-26"/>
              <w:jc w:val="right"/>
              <w:rPr>
                <w:rFonts w:ascii="Arial Narrow" w:hAnsi="Arial Narrow" w:cs="Arial"/>
                <w:color w:val="000000"/>
                <w:sz w:val="16"/>
                <w:szCs w:val="16"/>
              </w:rPr>
            </w:pPr>
            <w:r>
              <w:rPr>
                <w:rFonts w:ascii="Arial Narrow" w:hAnsi="Arial Narrow" w:cs="Arial"/>
                <w:color w:val="000000"/>
                <w:sz w:val="16"/>
                <w:szCs w:val="16"/>
              </w:rPr>
              <w:t>0</w:t>
            </w:r>
          </w:p>
        </w:tc>
        <w:tc>
          <w:tcPr>
            <w:tcW w:w="682" w:type="dxa"/>
            <w:tcBorders>
              <w:top w:val="single" w:sz="4" w:space="0" w:color="auto"/>
            </w:tcBorders>
            <w:shd w:val="clear" w:color="auto" w:fill="auto"/>
            <w:noWrap/>
            <w:vAlign w:val="bottom"/>
            <w:hideMark/>
          </w:tcPr>
          <w:p w14:paraId="5A139E57" w14:textId="52DAF50C" w:rsidR="00F50CB4" w:rsidRPr="00186BE2" w:rsidRDefault="00F50CB4" w:rsidP="003A24F6">
            <w:pPr>
              <w:ind w:right="-26"/>
              <w:jc w:val="right"/>
              <w:rPr>
                <w:rFonts w:ascii="Arial Narrow" w:hAnsi="Arial Narrow" w:cs="Arial"/>
                <w:color w:val="000000"/>
                <w:sz w:val="16"/>
                <w:szCs w:val="16"/>
                <w:lang w:val="en-PH" w:eastAsia="en-PH"/>
              </w:rPr>
            </w:pPr>
            <w:r w:rsidRPr="00AC4BA4">
              <w:rPr>
                <w:rFonts w:ascii="Arial Narrow" w:hAnsi="Arial Narrow" w:cs="Arial"/>
                <w:color w:val="000000"/>
                <w:sz w:val="16"/>
                <w:szCs w:val="16"/>
              </w:rPr>
              <w:t>0</w:t>
            </w:r>
          </w:p>
        </w:tc>
        <w:tc>
          <w:tcPr>
            <w:tcW w:w="696" w:type="dxa"/>
            <w:tcBorders>
              <w:top w:val="single" w:sz="4" w:space="0" w:color="auto"/>
            </w:tcBorders>
            <w:shd w:val="clear" w:color="auto" w:fill="auto"/>
            <w:noWrap/>
            <w:vAlign w:val="bottom"/>
          </w:tcPr>
          <w:p w14:paraId="3DAE5FC6" w14:textId="34F7A3C1" w:rsidR="00F50CB4" w:rsidRPr="00186BE2" w:rsidRDefault="00F50CB4" w:rsidP="003A24F6">
            <w:pPr>
              <w:jc w:val="right"/>
              <w:rPr>
                <w:rFonts w:ascii="Arial Narrow" w:hAnsi="Arial Narrow" w:cs="Arial"/>
                <w:color w:val="000000"/>
                <w:sz w:val="16"/>
                <w:szCs w:val="16"/>
              </w:rPr>
            </w:pPr>
            <w:r w:rsidRPr="00AC4BA4">
              <w:rPr>
                <w:rFonts w:ascii="Arial Narrow" w:hAnsi="Arial Narrow" w:cs="Arial"/>
                <w:color w:val="000000"/>
                <w:sz w:val="16"/>
                <w:szCs w:val="16"/>
              </w:rPr>
              <w:t>0</w:t>
            </w:r>
          </w:p>
        </w:tc>
        <w:tc>
          <w:tcPr>
            <w:tcW w:w="618" w:type="dxa"/>
            <w:tcBorders>
              <w:top w:val="single" w:sz="4" w:space="0" w:color="auto"/>
            </w:tcBorders>
            <w:shd w:val="clear" w:color="auto" w:fill="auto"/>
            <w:noWrap/>
            <w:vAlign w:val="bottom"/>
            <w:hideMark/>
          </w:tcPr>
          <w:p w14:paraId="659D058B" w14:textId="1B51E727" w:rsidR="00F50CB4" w:rsidRPr="00186BE2" w:rsidRDefault="00F50CB4" w:rsidP="003A24F6">
            <w:pPr>
              <w:jc w:val="right"/>
              <w:rPr>
                <w:rFonts w:ascii="Arial Narrow" w:hAnsi="Arial Narrow" w:cs="Arial"/>
                <w:color w:val="000000"/>
                <w:sz w:val="16"/>
                <w:szCs w:val="16"/>
                <w:lang w:val="en-PH" w:eastAsia="en-PH"/>
              </w:rPr>
            </w:pPr>
            <w:r w:rsidRPr="00AC4BA4">
              <w:rPr>
                <w:rFonts w:ascii="Arial Narrow" w:hAnsi="Arial Narrow" w:cs="Arial"/>
                <w:color w:val="000000"/>
                <w:sz w:val="16"/>
                <w:szCs w:val="16"/>
              </w:rPr>
              <w:t>0</w:t>
            </w:r>
          </w:p>
        </w:tc>
      </w:tr>
      <w:tr w:rsidR="00F50CB4" w:rsidRPr="00186BE2" w14:paraId="43F8B566" w14:textId="77777777" w:rsidTr="0039521F">
        <w:trPr>
          <w:trHeight w:val="265"/>
        </w:trPr>
        <w:tc>
          <w:tcPr>
            <w:tcW w:w="1630" w:type="dxa"/>
            <w:shd w:val="clear" w:color="auto" w:fill="auto"/>
            <w:noWrap/>
            <w:vAlign w:val="center"/>
          </w:tcPr>
          <w:p w14:paraId="6BC11740" w14:textId="77777777" w:rsidR="00F50CB4" w:rsidRPr="00186BE2" w:rsidRDefault="00F50CB4" w:rsidP="00E325E4">
            <w:pPr>
              <w:rPr>
                <w:rFonts w:ascii="Arial Narrow" w:hAnsi="Arial Narrow" w:cs="Arial"/>
                <w:color w:val="000000"/>
                <w:sz w:val="16"/>
                <w:szCs w:val="16"/>
                <w:lang w:val="en-PH" w:eastAsia="en-PH"/>
              </w:rPr>
            </w:pPr>
            <w:r w:rsidRPr="00186BE2">
              <w:rPr>
                <w:rFonts w:ascii="Arial Narrow" w:hAnsi="Arial Narrow" w:cs="Arial"/>
                <w:color w:val="000000"/>
                <w:sz w:val="16"/>
                <w:szCs w:val="16"/>
                <w:lang w:val="en-PH" w:eastAsia="en-PH"/>
              </w:rPr>
              <w:t>Repo-Cash Margin</w:t>
            </w:r>
          </w:p>
        </w:tc>
        <w:tc>
          <w:tcPr>
            <w:tcW w:w="1103" w:type="dxa"/>
            <w:shd w:val="clear" w:color="auto" w:fill="FFFFFF" w:themeFill="background1"/>
            <w:noWrap/>
            <w:vAlign w:val="bottom"/>
          </w:tcPr>
          <w:p w14:paraId="69A5D6BA" w14:textId="77777777" w:rsidR="00F50CB4" w:rsidRPr="00186BE2" w:rsidRDefault="00F50CB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262.48 </w:t>
            </w:r>
          </w:p>
        </w:tc>
        <w:tc>
          <w:tcPr>
            <w:tcW w:w="1103" w:type="dxa"/>
            <w:shd w:val="clear" w:color="auto" w:fill="auto"/>
            <w:noWrap/>
            <w:vAlign w:val="bottom"/>
          </w:tcPr>
          <w:p w14:paraId="1A2B8DBE" w14:textId="301D73F3" w:rsidR="00F50CB4" w:rsidRPr="00186BE2" w:rsidRDefault="00F50CB4" w:rsidP="00F50CB4">
            <w:pPr>
              <w:jc w:val="right"/>
              <w:rPr>
                <w:rFonts w:ascii="Arial Narrow" w:hAnsi="Arial Narrow" w:cs="Arial"/>
                <w:color w:val="000000"/>
                <w:sz w:val="16"/>
                <w:szCs w:val="16"/>
              </w:rPr>
            </w:pPr>
            <w:r w:rsidRPr="00F50CB4">
              <w:rPr>
                <w:rFonts w:ascii="Arial Narrow" w:hAnsi="Arial Narrow" w:cs="Arial"/>
                <w:color w:val="000000"/>
                <w:sz w:val="16"/>
                <w:szCs w:val="16"/>
              </w:rPr>
              <w:t>0</w:t>
            </w:r>
          </w:p>
        </w:tc>
        <w:tc>
          <w:tcPr>
            <w:tcW w:w="1103" w:type="dxa"/>
            <w:shd w:val="clear" w:color="auto" w:fill="auto"/>
            <w:noWrap/>
            <w:vAlign w:val="bottom"/>
          </w:tcPr>
          <w:p w14:paraId="13E96248" w14:textId="77777777" w:rsidR="00F50CB4" w:rsidRPr="00186BE2" w:rsidRDefault="00F50CB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262.48 </w:t>
            </w:r>
          </w:p>
        </w:tc>
        <w:tc>
          <w:tcPr>
            <w:tcW w:w="1103" w:type="dxa"/>
            <w:shd w:val="clear" w:color="auto" w:fill="auto"/>
            <w:noWrap/>
            <w:vAlign w:val="bottom"/>
          </w:tcPr>
          <w:p w14:paraId="7B6C16BB" w14:textId="74F5EE44" w:rsidR="00F50CB4" w:rsidRPr="00186BE2" w:rsidRDefault="00F50CB4" w:rsidP="003A24F6">
            <w:pPr>
              <w:jc w:val="right"/>
              <w:rPr>
                <w:rFonts w:ascii="Arial Narrow" w:hAnsi="Arial Narrow" w:cs="Arial"/>
                <w:color w:val="000000"/>
                <w:sz w:val="16"/>
                <w:szCs w:val="16"/>
              </w:rPr>
            </w:pPr>
            <w:r w:rsidRPr="00E9106C">
              <w:rPr>
                <w:rFonts w:ascii="Arial Narrow" w:hAnsi="Arial Narrow" w:cs="Arial"/>
                <w:color w:val="000000"/>
                <w:sz w:val="16"/>
                <w:szCs w:val="16"/>
              </w:rPr>
              <w:t>0</w:t>
            </w:r>
          </w:p>
        </w:tc>
        <w:tc>
          <w:tcPr>
            <w:tcW w:w="808" w:type="dxa"/>
            <w:shd w:val="clear" w:color="auto" w:fill="auto"/>
            <w:noWrap/>
            <w:vAlign w:val="bottom"/>
          </w:tcPr>
          <w:p w14:paraId="7CB0F512" w14:textId="19C2A15D" w:rsidR="00F50CB4" w:rsidRPr="00186BE2" w:rsidRDefault="00F50CB4" w:rsidP="003A24F6">
            <w:pPr>
              <w:ind w:right="-26"/>
              <w:jc w:val="right"/>
              <w:rPr>
                <w:rFonts w:ascii="Arial Narrow" w:hAnsi="Arial Narrow" w:cs="Arial"/>
                <w:color w:val="000000"/>
                <w:sz w:val="16"/>
                <w:szCs w:val="16"/>
              </w:rPr>
            </w:pPr>
            <w:r w:rsidRPr="00E9106C">
              <w:rPr>
                <w:rFonts w:ascii="Arial Narrow" w:hAnsi="Arial Narrow" w:cs="Arial"/>
                <w:color w:val="000000"/>
                <w:sz w:val="16"/>
                <w:szCs w:val="16"/>
              </w:rPr>
              <w:t>0</w:t>
            </w:r>
          </w:p>
        </w:tc>
        <w:tc>
          <w:tcPr>
            <w:tcW w:w="682" w:type="dxa"/>
            <w:shd w:val="clear" w:color="auto" w:fill="auto"/>
            <w:noWrap/>
            <w:vAlign w:val="bottom"/>
          </w:tcPr>
          <w:p w14:paraId="2BB6BE88" w14:textId="5AB52D99" w:rsidR="00F50CB4" w:rsidRPr="00186BE2" w:rsidRDefault="00F50CB4" w:rsidP="003A24F6">
            <w:pPr>
              <w:ind w:right="-26"/>
              <w:jc w:val="right"/>
              <w:rPr>
                <w:rFonts w:ascii="Arial Narrow" w:hAnsi="Arial Narrow" w:cs="Arial"/>
                <w:color w:val="000000"/>
                <w:sz w:val="16"/>
                <w:szCs w:val="16"/>
              </w:rPr>
            </w:pPr>
            <w:r w:rsidRPr="00E9106C">
              <w:rPr>
                <w:rFonts w:ascii="Arial Narrow" w:hAnsi="Arial Narrow" w:cs="Arial"/>
                <w:color w:val="000000"/>
                <w:sz w:val="16"/>
                <w:szCs w:val="16"/>
              </w:rPr>
              <w:t>0</w:t>
            </w:r>
          </w:p>
        </w:tc>
        <w:tc>
          <w:tcPr>
            <w:tcW w:w="696" w:type="dxa"/>
            <w:shd w:val="clear" w:color="auto" w:fill="auto"/>
            <w:noWrap/>
            <w:vAlign w:val="bottom"/>
          </w:tcPr>
          <w:p w14:paraId="1CB83F26" w14:textId="73A324FD" w:rsidR="00F50CB4" w:rsidRPr="00186BE2" w:rsidRDefault="00F50CB4" w:rsidP="003A24F6">
            <w:pPr>
              <w:jc w:val="right"/>
              <w:rPr>
                <w:rFonts w:ascii="Arial Narrow" w:hAnsi="Arial Narrow" w:cs="Arial"/>
                <w:color w:val="000000"/>
                <w:sz w:val="16"/>
                <w:szCs w:val="16"/>
              </w:rPr>
            </w:pPr>
            <w:r w:rsidRPr="00E9106C">
              <w:rPr>
                <w:rFonts w:ascii="Arial Narrow" w:hAnsi="Arial Narrow" w:cs="Arial"/>
                <w:color w:val="000000"/>
                <w:sz w:val="16"/>
                <w:szCs w:val="16"/>
              </w:rPr>
              <w:t>0</w:t>
            </w:r>
          </w:p>
        </w:tc>
        <w:tc>
          <w:tcPr>
            <w:tcW w:w="618" w:type="dxa"/>
            <w:shd w:val="clear" w:color="auto" w:fill="auto"/>
            <w:noWrap/>
            <w:vAlign w:val="bottom"/>
          </w:tcPr>
          <w:p w14:paraId="635B632E" w14:textId="54CEF904" w:rsidR="00F50CB4" w:rsidRPr="00186BE2" w:rsidRDefault="00F50CB4" w:rsidP="003A24F6">
            <w:pPr>
              <w:jc w:val="right"/>
              <w:rPr>
                <w:rFonts w:ascii="Arial Narrow" w:hAnsi="Arial Narrow" w:cs="Arial"/>
                <w:color w:val="000000"/>
                <w:sz w:val="16"/>
                <w:szCs w:val="16"/>
              </w:rPr>
            </w:pPr>
            <w:r w:rsidRPr="00E9106C">
              <w:rPr>
                <w:rFonts w:ascii="Arial Narrow" w:hAnsi="Arial Narrow" w:cs="Arial"/>
                <w:color w:val="000000"/>
                <w:sz w:val="16"/>
                <w:szCs w:val="16"/>
              </w:rPr>
              <w:t>0</w:t>
            </w:r>
          </w:p>
        </w:tc>
      </w:tr>
      <w:tr w:rsidR="00F50CB4" w:rsidRPr="00186BE2" w14:paraId="1A4EC688" w14:textId="77777777" w:rsidTr="0039521F">
        <w:trPr>
          <w:trHeight w:val="265"/>
        </w:trPr>
        <w:tc>
          <w:tcPr>
            <w:tcW w:w="1630" w:type="dxa"/>
            <w:shd w:val="clear" w:color="auto" w:fill="auto"/>
            <w:noWrap/>
            <w:vAlign w:val="center"/>
            <w:hideMark/>
          </w:tcPr>
          <w:p w14:paraId="3753F427" w14:textId="77777777" w:rsidR="00F50CB4" w:rsidRPr="00186BE2" w:rsidRDefault="00F50CB4" w:rsidP="00E325E4">
            <w:pPr>
              <w:rPr>
                <w:rFonts w:ascii="Arial Narrow" w:hAnsi="Arial Narrow" w:cs="Arial"/>
                <w:color w:val="000000"/>
                <w:sz w:val="16"/>
                <w:szCs w:val="16"/>
                <w:lang w:val="en-PH" w:eastAsia="en-PH"/>
              </w:rPr>
            </w:pPr>
            <w:r w:rsidRPr="00186BE2">
              <w:rPr>
                <w:rFonts w:ascii="Arial Narrow" w:hAnsi="Arial Narrow" w:cs="Arial"/>
                <w:color w:val="000000"/>
                <w:sz w:val="16"/>
                <w:szCs w:val="16"/>
                <w:lang w:val="en-PH" w:eastAsia="en-PH"/>
              </w:rPr>
              <w:t>Due from Other Banks</w:t>
            </w:r>
          </w:p>
        </w:tc>
        <w:tc>
          <w:tcPr>
            <w:tcW w:w="1103" w:type="dxa"/>
            <w:shd w:val="clear" w:color="auto" w:fill="FFFFFF" w:themeFill="background1"/>
            <w:noWrap/>
            <w:vAlign w:val="bottom"/>
          </w:tcPr>
          <w:p w14:paraId="2ACA5DCD" w14:textId="77777777" w:rsidR="00F50CB4" w:rsidRPr="00186BE2" w:rsidRDefault="00F50CB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14,243.65 </w:t>
            </w:r>
          </w:p>
        </w:tc>
        <w:tc>
          <w:tcPr>
            <w:tcW w:w="1103" w:type="dxa"/>
            <w:shd w:val="clear" w:color="auto" w:fill="auto"/>
            <w:noWrap/>
            <w:vAlign w:val="bottom"/>
            <w:hideMark/>
          </w:tcPr>
          <w:p w14:paraId="307D4EF3" w14:textId="77777777" w:rsidR="00F50CB4" w:rsidRPr="00186BE2" w:rsidRDefault="00F50CB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7,261.35 </w:t>
            </w:r>
          </w:p>
        </w:tc>
        <w:tc>
          <w:tcPr>
            <w:tcW w:w="1103" w:type="dxa"/>
            <w:shd w:val="clear" w:color="auto" w:fill="auto"/>
            <w:noWrap/>
            <w:vAlign w:val="bottom"/>
          </w:tcPr>
          <w:p w14:paraId="524A9313" w14:textId="77777777" w:rsidR="00F50CB4" w:rsidRPr="00186BE2" w:rsidRDefault="00F50CB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14,243.00 </w:t>
            </w:r>
          </w:p>
        </w:tc>
        <w:tc>
          <w:tcPr>
            <w:tcW w:w="1103" w:type="dxa"/>
            <w:shd w:val="clear" w:color="auto" w:fill="auto"/>
            <w:noWrap/>
            <w:vAlign w:val="bottom"/>
            <w:hideMark/>
          </w:tcPr>
          <w:p w14:paraId="11F90EBB" w14:textId="77777777" w:rsidR="00F50CB4" w:rsidRPr="00186BE2" w:rsidRDefault="00F50CB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7,260.70 </w:t>
            </w:r>
          </w:p>
        </w:tc>
        <w:tc>
          <w:tcPr>
            <w:tcW w:w="808" w:type="dxa"/>
            <w:shd w:val="clear" w:color="auto" w:fill="auto"/>
            <w:noWrap/>
            <w:vAlign w:val="bottom"/>
          </w:tcPr>
          <w:p w14:paraId="1AB6D2B5" w14:textId="77777777" w:rsidR="00F50CB4" w:rsidRPr="00186BE2" w:rsidRDefault="00F50CB4" w:rsidP="003A24F6">
            <w:pPr>
              <w:ind w:right="-26"/>
              <w:jc w:val="right"/>
              <w:rPr>
                <w:rFonts w:ascii="Arial Narrow" w:hAnsi="Arial Narrow" w:cs="Arial"/>
                <w:color w:val="000000"/>
                <w:sz w:val="16"/>
                <w:szCs w:val="16"/>
              </w:rPr>
            </w:pPr>
            <w:r w:rsidRPr="00186BE2">
              <w:rPr>
                <w:rFonts w:ascii="Arial Narrow" w:hAnsi="Arial Narrow" w:cs="Arial"/>
                <w:color w:val="000000"/>
                <w:sz w:val="16"/>
                <w:szCs w:val="16"/>
              </w:rPr>
              <w:t xml:space="preserve"> 0.65 </w:t>
            </w:r>
          </w:p>
        </w:tc>
        <w:tc>
          <w:tcPr>
            <w:tcW w:w="682" w:type="dxa"/>
            <w:shd w:val="clear" w:color="auto" w:fill="auto"/>
            <w:noWrap/>
            <w:vAlign w:val="bottom"/>
            <w:hideMark/>
          </w:tcPr>
          <w:p w14:paraId="72BE3B20" w14:textId="77777777" w:rsidR="00F50CB4" w:rsidRPr="00186BE2" w:rsidRDefault="00F50CB4" w:rsidP="003A24F6">
            <w:pPr>
              <w:ind w:right="-26"/>
              <w:jc w:val="right"/>
              <w:rPr>
                <w:rFonts w:ascii="Arial Narrow" w:hAnsi="Arial Narrow" w:cs="Arial"/>
                <w:color w:val="000000"/>
                <w:sz w:val="16"/>
                <w:szCs w:val="16"/>
                <w:lang w:val="en-PH" w:eastAsia="en-PH"/>
              </w:rPr>
            </w:pPr>
            <w:r w:rsidRPr="00186BE2">
              <w:rPr>
                <w:rFonts w:ascii="Arial Narrow" w:hAnsi="Arial Narrow" w:cs="Arial"/>
                <w:color w:val="000000"/>
                <w:sz w:val="16"/>
                <w:szCs w:val="16"/>
              </w:rPr>
              <w:t xml:space="preserve">          0.65 </w:t>
            </w:r>
          </w:p>
        </w:tc>
        <w:tc>
          <w:tcPr>
            <w:tcW w:w="696" w:type="dxa"/>
            <w:shd w:val="clear" w:color="auto" w:fill="auto"/>
            <w:noWrap/>
            <w:vAlign w:val="bottom"/>
          </w:tcPr>
          <w:p w14:paraId="06EF1E82" w14:textId="2333F914" w:rsidR="00F50CB4" w:rsidRPr="00186BE2" w:rsidRDefault="00F50CB4" w:rsidP="003A24F6">
            <w:pPr>
              <w:jc w:val="right"/>
              <w:rPr>
                <w:rFonts w:ascii="Arial Narrow" w:hAnsi="Arial Narrow" w:cs="Arial"/>
                <w:color w:val="000000"/>
                <w:sz w:val="16"/>
                <w:szCs w:val="16"/>
              </w:rPr>
            </w:pPr>
            <w:r w:rsidRPr="0002312D">
              <w:rPr>
                <w:rFonts w:ascii="Arial Narrow" w:hAnsi="Arial Narrow" w:cs="Arial"/>
                <w:color w:val="000000"/>
                <w:sz w:val="16"/>
                <w:szCs w:val="16"/>
              </w:rPr>
              <w:t>0</w:t>
            </w:r>
          </w:p>
        </w:tc>
        <w:tc>
          <w:tcPr>
            <w:tcW w:w="618" w:type="dxa"/>
            <w:shd w:val="clear" w:color="auto" w:fill="auto"/>
            <w:noWrap/>
            <w:vAlign w:val="bottom"/>
            <w:hideMark/>
          </w:tcPr>
          <w:p w14:paraId="1E7219A6" w14:textId="1BE739F4" w:rsidR="00F50CB4" w:rsidRPr="00186BE2" w:rsidRDefault="00F50CB4" w:rsidP="003A24F6">
            <w:pPr>
              <w:jc w:val="right"/>
              <w:rPr>
                <w:rFonts w:ascii="Arial Narrow" w:hAnsi="Arial Narrow" w:cs="Arial"/>
                <w:color w:val="000000"/>
                <w:sz w:val="16"/>
                <w:szCs w:val="16"/>
                <w:lang w:val="en-PH" w:eastAsia="en-PH"/>
              </w:rPr>
            </w:pPr>
            <w:r w:rsidRPr="0002312D">
              <w:rPr>
                <w:rFonts w:ascii="Arial Narrow" w:hAnsi="Arial Narrow" w:cs="Arial"/>
                <w:color w:val="000000"/>
                <w:sz w:val="16"/>
                <w:szCs w:val="16"/>
              </w:rPr>
              <w:t>0</w:t>
            </w:r>
          </w:p>
        </w:tc>
      </w:tr>
      <w:tr w:rsidR="00F50CB4" w:rsidRPr="00186BE2" w14:paraId="4A7D644E" w14:textId="77777777" w:rsidTr="0039521F">
        <w:trPr>
          <w:trHeight w:val="265"/>
        </w:trPr>
        <w:tc>
          <w:tcPr>
            <w:tcW w:w="1630" w:type="dxa"/>
            <w:shd w:val="clear" w:color="auto" w:fill="auto"/>
            <w:noWrap/>
            <w:vAlign w:val="center"/>
          </w:tcPr>
          <w:p w14:paraId="5B22FEFC" w14:textId="77777777" w:rsidR="00F50CB4" w:rsidRPr="00186BE2" w:rsidRDefault="00F50CB4" w:rsidP="00E325E4">
            <w:pPr>
              <w:rPr>
                <w:rFonts w:ascii="Arial Narrow" w:hAnsi="Arial Narrow" w:cs="Arial"/>
                <w:color w:val="000000"/>
                <w:sz w:val="16"/>
                <w:szCs w:val="16"/>
                <w:lang w:val="en-PH" w:eastAsia="en-PH"/>
              </w:rPr>
            </w:pPr>
            <w:r w:rsidRPr="00186BE2">
              <w:rPr>
                <w:rFonts w:ascii="Arial Narrow" w:hAnsi="Arial Narrow" w:cs="Arial"/>
                <w:color w:val="000000"/>
                <w:sz w:val="16"/>
                <w:szCs w:val="16"/>
                <w:lang w:val="en-PH" w:eastAsia="en-PH"/>
              </w:rPr>
              <w:t>Interbank Loans and Receivables</w:t>
            </w:r>
          </w:p>
        </w:tc>
        <w:tc>
          <w:tcPr>
            <w:tcW w:w="1103" w:type="dxa"/>
            <w:shd w:val="clear" w:color="auto" w:fill="FFFFFF" w:themeFill="background1"/>
            <w:noWrap/>
            <w:vAlign w:val="bottom"/>
          </w:tcPr>
          <w:p w14:paraId="689CF07F" w14:textId="77777777" w:rsidR="00F50CB4" w:rsidRPr="00186BE2" w:rsidRDefault="00F50CB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15,980.46 </w:t>
            </w:r>
          </w:p>
        </w:tc>
        <w:tc>
          <w:tcPr>
            <w:tcW w:w="1103" w:type="dxa"/>
            <w:shd w:val="clear" w:color="auto" w:fill="auto"/>
            <w:noWrap/>
            <w:vAlign w:val="bottom"/>
          </w:tcPr>
          <w:p w14:paraId="67C32801" w14:textId="77777777" w:rsidR="00F50CB4" w:rsidRPr="00186BE2" w:rsidRDefault="00F50CB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22,491.07 </w:t>
            </w:r>
          </w:p>
        </w:tc>
        <w:tc>
          <w:tcPr>
            <w:tcW w:w="1103" w:type="dxa"/>
            <w:shd w:val="clear" w:color="auto" w:fill="auto"/>
            <w:noWrap/>
            <w:vAlign w:val="bottom"/>
          </w:tcPr>
          <w:p w14:paraId="44E28F78" w14:textId="77777777" w:rsidR="00F50CB4" w:rsidRPr="00186BE2" w:rsidRDefault="00F50CB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15,980.46 </w:t>
            </w:r>
          </w:p>
        </w:tc>
        <w:tc>
          <w:tcPr>
            <w:tcW w:w="1103" w:type="dxa"/>
            <w:shd w:val="clear" w:color="auto" w:fill="auto"/>
            <w:noWrap/>
            <w:vAlign w:val="bottom"/>
          </w:tcPr>
          <w:p w14:paraId="42A6D805" w14:textId="77777777" w:rsidR="00F50CB4" w:rsidRPr="00186BE2" w:rsidRDefault="00F50CB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22,491.07 </w:t>
            </w:r>
          </w:p>
        </w:tc>
        <w:tc>
          <w:tcPr>
            <w:tcW w:w="808" w:type="dxa"/>
            <w:shd w:val="clear" w:color="auto" w:fill="auto"/>
            <w:noWrap/>
            <w:vAlign w:val="bottom"/>
          </w:tcPr>
          <w:p w14:paraId="15BA0119" w14:textId="10A6F646" w:rsidR="00F50CB4" w:rsidRPr="00186BE2" w:rsidRDefault="00F50CB4" w:rsidP="003A24F6">
            <w:pPr>
              <w:ind w:right="-26"/>
              <w:jc w:val="right"/>
              <w:rPr>
                <w:rFonts w:ascii="Arial Narrow" w:hAnsi="Arial Narrow" w:cs="Arial"/>
                <w:color w:val="000000"/>
                <w:sz w:val="16"/>
                <w:szCs w:val="16"/>
              </w:rPr>
            </w:pPr>
            <w:r w:rsidRPr="006A1B8A">
              <w:rPr>
                <w:rFonts w:ascii="Arial Narrow" w:hAnsi="Arial Narrow" w:cs="Arial"/>
                <w:color w:val="000000"/>
                <w:sz w:val="16"/>
                <w:szCs w:val="16"/>
              </w:rPr>
              <w:t>0</w:t>
            </w:r>
          </w:p>
        </w:tc>
        <w:tc>
          <w:tcPr>
            <w:tcW w:w="682" w:type="dxa"/>
            <w:shd w:val="clear" w:color="auto" w:fill="auto"/>
            <w:noWrap/>
            <w:vAlign w:val="bottom"/>
          </w:tcPr>
          <w:p w14:paraId="1BC8E849" w14:textId="70428A7B" w:rsidR="00F50CB4" w:rsidRPr="00186BE2" w:rsidRDefault="00F50CB4" w:rsidP="003A24F6">
            <w:pPr>
              <w:ind w:right="-26"/>
              <w:jc w:val="right"/>
              <w:rPr>
                <w:rFonts w:ascii="Arial Narrow" w:hAnsi="Arial Narrow" w:cs="Arial"/>
                <w:color w:val="000000"/>
                <w:sz w:val="16"/>
                <w:szCs w:val="16"/>
              </w:rPr>
            </w:pPr>
            <w:r w:rsidRPr="006A1B8A">
              <w:rPr>
                <w:rFonts w:ascii="Arial Narrow" w:hAnsi="Arial Narrow" w:cs="Arial"/>
                <w:color w:val="000000"/>
                <w:sz w:val="16"/>
                <w:szCs w:val="16"/>
              </w:rPr>
              <w:t>0</w:t>
            </w:r>
          </w:p>
        </w:tc>
        <w:tc>
          <w:tcPr>
            <w:tcW w:w="696" w:type="dxa"/>
            <w:shd w:val="clear" w:color="auto" w:fill="auto"/>
            <w:noWrap/>
            <w:vAlign w:val="bottom"/>
          </w:tcPr>
          <w:p w14:paraId="058407F3" w14:textId="43C79395" w:rsidR="00F50CB4" w:rsidRPr="00186BE2" w:rsidRDefault="00F50CB4" w:rsidP="003A24F6">
            <w:pPr>
              <w:jc w:val="right"/>
              <w:rPr>
                <w:rFonts w:ascii="Arial Narrow" w:hAnsi="Arial Narrow" w:cs="Arial"/>
                <w:color w:val="000000"/>
                <w:sz w:val="16"/>
                <w:szCs w:val="16"/>
              </w:rPr>
            </w:pPr>
            <w:r w:rsidRPr="006A1B8A">
              <w:rPr>
                <w:rFonts w:ascii="Arial Narrow" w:hAnsi="Arial Narrow" w:cs="Arial"/>
                <w:color w:val="000000"/>
                <w:sz w:val="16"/>
                <w:szCs w:val="16"/>
              </w:rPr>
              <w:t>0</w:t>
            </w:r>
          </w:p>
        </w:tc>
        <w:tc>
          <w:tcPr>
            <w:tcW w:w="618" w:type="dxa"/>
            <w:shd w:val="clear" w:color="auto" w:fill="auto"/>
            <w:noWrap/>
            <w:vAlign w:val="bottom"/>
          </w:tcPr>
          <w:p w14:paraId="35319712" w14:textId="5A75A18E" w:rsidR="00F50CB4" w:rsidRPr="00186BE2" w:rsidRDefault="00F50CB4" w:rsidP="003A24F6">
            <w:pPr>
              <w:jc w:val="right"/>
              <w:rPr>
                <w:rFonts w:ascii="Arial Narrow" w:hAnsi="Arial Narrow" w:cs="Arial"/>
                <w:color w:val="000000"/>
                <w:sz w:val="16"/>
                <w:szCs w:val="16"/>
              </w:rPr>
            </w:pPr>
            <w:r w:rsidRPr="006A1B8A">
              <w:rPr>
                <w:rFonts w:ascii="Arial Narrow" w:hAnsi="Arial Narrow" w:cs="Arial"/>
                <w:color w:val="000000"/>
                <w:sz w:val="16"/>
                <w:szCs w:val="16"/>
              </w:rPr>
              <w:t>0</w:t>
            </w:r>
          </w:p>
        </w:tc>
      </w:tr>
      <w:tr w:rsidR="00F50CB4" w:rsidRPr="00186BE2" w14:paraId="755F092E" w14:textId="77777777" w:rsidTr="00CC0ECB">
        <w:trPr>
          <w:trHeight w:val="265"/>
        </w:trPr>
        <w:tc>
          <w:tcPr>
            <w:tcW w:w="1630" w:type="dxa"/>
            <w:shd w:val="clear" w:color="auto" w:fill="auto"/>
            <w:noWrap/>
            <w:vAlign w:val="center"/>
            <w:hideMark/>
          </w:tcPr>
          <w:p w14:paraId="477DEB36" w14:textId="77777777" w:rsidR="00F50CB4" w:rsidRPr="00186BE2" w:rsidRDefault="00F50CB4" w:rsidP="00E325E4">
            <w:pPr>
              <w:rPr>
                <w:rFonts w:ascii="Arial Narrow" w:hAnsi="Arial Narrow" w:cs="Arial"/>
                <w:color w:val="000000"/>
                <w:sz w:val="16"/>
                <w:szCs w:val="16"/>
                <w:lang w:val="en-PH" w:eastAsia="en-PH"/>
              </w:rPr>
            </w:pPr>
            <w:r w:rsidRPr="00186BE2">
              <w:rPr>
                <w:rFonts w:ascii="Arial Narrow" w:hAnsi="Arial Narrow" w:cs="Arial"/>
                <w:color w:val="000000"/>
                <w:sz w:val="16"/>
                <w:szCs w:val="16"/>
                <w:lang w:val="en-PH" w:eastAsia="en-PH"/>
              </w:rPr>
              <w:t>FVOCI debt investments</w:t>
            </w:r>
          </w:p>
        </w:tc>
        <w:tc>
          <w:tcPr>
            <w:tcW w:w="1103" w:type="dxa"/>
            <w:shd w:val="clear" w:color="auto" w:fill="FFFFFF" w:themeFill="background1"/>
            <w:noWrap/>
            <w:vAlign w:val="bottom"/>
          </w:tcPr>
          <w:p w14:paraId="44B55F84" w14:textId="77777777" w:rsidR="00F50CB4" w:rsidRPr="00186BE2" w:rsidRDefault="00F50CB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450,134.14 </w:t>
            </w:r>
          </w:p>
        </w:tc>
        <w:tc>
          <w:tcPr>
            <w:tcW w:w="1103" w:type="dxa"/>
            <w:shd w:val="clear" w:color="auto" w:fill="auto"/>
            <w:noWrap/>
            <w:vAlign w:val="bottom"/>
            <w:hideMark/>
          </w:tcPr>
          <w:p w14:paraId="7D1E302E" w14:textId="77777777" w:rsidR="00F50CB4" w:rsidRPr="00186BE2" w:rsidRDefault="00F50CB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611,593.59 </w:t>
            </w:r>
          </w:p>
        </w:tc>
        <w:tc>
          <w:tcPr>
            <w:tcW w:w="1103" w:type="dxa"/>
            <w:shd w:val="clear" w:color="auto" w:fill="auto"/>
            <w:noWrap/>
            <w:vAlign w:val="bottom"/>
          </w:tcPr>
          <w:p w14:paraId="0A2B3DC4" w14:textId="77777777" w:rsidR="00F50CB4" w:rsidRPr="00186BE2" w:rsidRDefault="00F50CB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448,452.50 </w:t>
            </w:r>
          </w:p>
        </w:tc>
        <w:tc>
          <w:tcPr>
            <w:tcW w:w="1103" w:type="dxa"/>
            <w:shd w:val="clear" w:color="auto" w:fill="auto"/>
            <w:noWrap/>
            <w:vAlign w:val="bottom"/>
            <w:hideMark/>
          </w:tcPr>
          <w:p w14:paraId="37ED2ECB" w14:textId="77777777" w:rsidR="00F50CB4" w:rsidRPr="00186BE2" w:rsidRDefault="00F50CB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611,593.59 </w:t>
            </w:r>
          </w:p>
        </w:tc>
        <w:tc>
          <w:tcPr>
            <w:tcW w:w="808" w:type="dxa"/>
            <w:shd w:val="clear" w:color="auto" w:fill="auto"/>
            <w:noWrap/>
            <w:vAlign w:val="bottom"/>
          </w:tcPr>
          <w:p w14:paraId="2128EA21" w14:textId="77777777" w:rsidR="00F50CB4" w:rsidRPr="00186BE2" w:rsidRDefault="00F50CB4" w:rsidP="003A24F6">
            <w:pPr>
              <w:ind w:right="-26"/>
              <w:jc w:val="right"/>
              <w:rPr>
                <w:rFonts w:ascii="Arial Narrow" w:hAnsi="Arial Narrow" w:cs="Arial"/>
                <w:color w:val="000000"/>
                <w:sz w:val="16"/>
                <w:szCs w:val="16"/>
              </w:rPr>
            </w:pPr>
            <w:r w:rsidRPr="00186BE2">
              <w:rPr>
                <w:rFonts w:ascii="Arial Narrow" w:hAnsi="Arial Narrow" w:cs="Arial"/>
                <w:color w:val="000000"/>
                <w:sz w:val="16"/>
                <w:szCs w:val="16"/>
              </w:rPr>
              <w:t xml:space="preserve"> 1,681.64 </w:t>
            </w:r>
          </w:p>
        </w:tc>
        <w:tc>
          <w:tcPr>
            <w:tcW w:w="682" w:type="dxa"/>
            <w:shd w:val="clear" w:color="auto" w:fill="auto"/>
            <w:noWrap/>
            <w:vAlign w:val="bottom"/>
            <w:hideMark/>
          </w:tcPr>
          <w:p w14:paraId="39AAB94C" w14:textId="6DC3AA09" w:rsidR="00F50CB4" w:rsidRPr="00186BE2" w:rsidRDefault="00F50CB4" w:rsidP="003A24F6">
            <w:pPr>
              <w:ind w:right="-26"/>
              <w:jc w:val="right"/>
              <w:rPr>
                <w:rFonts w:ascii="Arial Narrow" w:hAnsi="Arial Narrow" w:cs="Arial"/>
                <w:color w:val="000000"/>
                <w:sz w:val="16"/>
                <w:szCs w:val="16"/>
                <w:lang w:val="en-PH" w:eastAsia="en-PH"/>
              </w:rPr>
            </w:pPr>
            <w:r w:rsidRPr="00CD349E">
              <w:rPr>
                <w:rFonts w:ascii="Arial Narrow" w:hAnsi="Arial Narrow" w:cs="Arial"/>
                <w:color w:val="000000"/>
                <w:sz w:val="16"/>
                <w:szCs w:val="16"/>
              </w:rPr>
              <w:t>0</w:t>
            </w:r>
          </w:p>
        </w:tc>
        <w:tc>
          <w:tcPr>
            <w:tcW w:w="696" w:type="dxa"/>
            <w:shd w:val="clear" w:color="auto" w:fill="auto"/>
            <w:noWrap/>
            <w:vAlign w:val="bottom"/>
          </w:tcPr>
          <w:p w14:paraId="6593731F" w14:textId="065F193A" w:rsidR="00F50CB4" w:rsidRPr="00186BE2" w:rsidRDefault="00F50CB4" w:rsidP="003A24F6">
            <w:pPr>
              <w:jc w:val="right"/>
              <w:rPr>
                <w:rFonts w:ascii="Arial Narrow" w:hAnsi="Arial Narrow" w:cs="Arial"/>
                <w:color w:val="000000"/>
                <w:sz w:val="16"/>
                <w:szCs w:val="16"/>
              </w:rPr>
            </w:pPr>
            <w:r w:rsidRPr="00CD349E">
              <w:rPr>
                <w:rFonts w:ascii="Arial Narrow" w:hAnsi="Arial Narrow" w:cs="Arial"/>
                <w:color w:val="000000"/>
                <w:sz w:val="16"/>
                <w:szCs w:val="16"/>
              </w:rPr>
              <w:t>0</w:t>
            </w:r>
          </w:p>
        </w:tc>
        <w:tc>
          <w:tcPr>
            <w:tcW w:w="618" w:type="dxa"/>
            <w:shd w:val="clear" w:color="auto" w:fill="auto"/>
            <w:noWrap/>
            <w:vAlign w:val="bottom"/>
            <w:hideMark/>
          </w:tcPr>
          <w:p w14:paraId="64B45649" w14:textId="09578696" w:rsidR="00F50CB4" w:rsidRPr="00186BE2" w:rsidRDefault="00F50CB4" w:rsidP="003A24F6">
            <w:pPr>
              <w:jc w:val="right"/>
              <w:rPr>
                <w:rFonts w:ascii="Arial Narrow" w:hAnsi="Arial Narrow" w:cs="Arial"/>
                <w:color w:val="000000"/>
                <w:sz w:val="16"/>
                <w:szCs w:val="16"/>
                <w:lang w:val="en-PH" w:eastAsia="en-PH"/>
              </w:rPr>
            </w:pPr>
            <w:r w:rsidRPr="00CD349E">
              <w:rPr>
                <w:rFonts w:ascii="Arial Narrow" w:hAnsi="Arial Narrow" w:cs="Arial"/>
                <w:color w:val="000000"/>
                <w:sz w:val="16"/>
                <w:szCs w:val="16"/>
              </w:rPr>
              <w:t>0</w:t>
            </w:r>
          </w:p>
        </w:tc>
      </w:tr>
      <w:tr w:rsidR="00E26384" w:rsidRPr="00186BE2" w14:paraId="3B0B15A4" w14:textId="77777777" w:rsidTr="00CC0ECB">
        <w:trPr>
          <w:trHeight w:val="265"/>
        </w:trPr>
        <w:tc>
          <w:tcPr>
            <w:tcW w:w="1630" w:type="dxa"/>
            <w:tcBorders>
              <w:bottom w:val="single" w:sz="4" w:space="0" w:color="auto"/>
            </w:tcBorders>
            <w:shd w:val="clear" w:color="auto" w:fill="auto"/>
            <w:noWrap/>
            <w:vAlign w:val="center"/>
            <w:hideMark/>
          </w:tcPr>
          <w:p w14:paraId="59F021AB" w14:textId="77777777" w:rsidR="00E26384" w:rsidRPr="00186BE2" w:rsidRDefault="00E26384" w:rsidP="00E325E4">
            <w:pPr>
              <w:rPr>
                <w:rFonts w:ascii="Arial Narrow" w:hAnsi="Arial Narrow" w:cs="Arial"/>
                <w:color w:val="000000"/>
                <w:sz w:val="16"/>
                <w:szCs w:val="16"/>
                <w:lang w:val="en-PH" w:eastAsia="en-PH"/>
              </w:rPr>
            </w:pPr>
            <w:r w:rsidRPr="00186BE2">
              <w:rPr>
                <w:rFonts w:ascii="Arial Narrow" w:hAnsi="Arial Narrow" w:cs="Arial"/>
                <w:sz w:val="16"/>
                <w:szCs w:val="16"/>
                <w:lang w:val="en-PH" w:eastAsia="en-PH"/>
              </w:rPr>
              <w:t>HTC investments</w:t>
            </w:r>
          </w:p>
        </w:tc>
        <w:tc>
          <w:tcPr>
            <w:tcW w:w="1103" w:type="dxa"/>
            <w:tcBorders>
              <w:bottom w:val="single" w:sz="4" w:space="0" w:color="auto"/>
            </w:tcBorders>
            <w:shd w:val="clear" w:color="auto" w:fill="FFFFFF" w:themeFill="background1"/>
            <w:noWrap/>
            <w:vAlign w:val="bottom"/>
          </w:tcPr>
          <w:p w14:paraId="6C4895FA" w14:textId="77777777" w:rsidR="00E26384" w:rsidRPr="00186BE2" w:rsidRDefault="00E2638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818,372.87 </w:t>
            </w:r>
          </w:p>
        </w:tc>
        <w:tc>
          <w:tcPr>
            <w:tcW w:w="1103" w:type="dxa"/>
            <w:tcBorders>
              <w:bottom w:val="single" w:sz="4" w:space="0" w:color="auto"/>
            </w:tcBorders>
            <w:shd w:val="clear" w:color="auto" w:fill="auto"/>
            <w:noWrap/>
            <w:vAlign w:val="bottom"/>
            <w:hideMark/>
          </w:tcPr>
          <w:p w14:paraId="37AE9780" w14:textId="77777777" w:rsidR="00E26384" w:rsidRPr="00186BE2" w:rsidRDefault="00E26384" w:rsidP="00F50CB4">
            <w:pPr>
              <w:jc w:val="right"/>
              <w:rPr>
                <w:rFonts w:ascii="Arial Narrow" w:hAnsi="Arial Narrow" w:cs="Arial"/>
                <w:color w:val="000000"/>
                <w:sz w:val="16"/>
                <w:szCs w:val="16"/>
              </w:rPr>
            </w:pPr>
            <w:r w:rsidRPr="00186BE2">
              <w:rPr>
                <w:rFonts w:ascii="Arial Narrow" w:hAnsi="Arial Narrow" w:cs="Arial"/>
                <w:color w:val="000000"/>
                <w:sz w:val="16"/>
                <w:szCs w:val="16"/>
              </w:rPr>
              <w:t xml:space="preserve"> 582,300.16 </w:t>
            </w:r>
          </w:p>
        </w:tc>
        <w:tc>
          <w:tcPr>
            <w:tcW w:w="1103" w:type="dxa"/>
            <w:tcBorders>
              <w:bottom w:val="single" w:sz="4" w:space="0" w:color="auto"/>
            </w:tcBorders>
            <w:shd w:val="clear" w:color="auto" w:fill="auto"/>
            <w:noWrap/>
            <w:vAlign w:val="bottom"/>
          </w:tcPr>
          <w:p w14:paraId="3FF6D0C2" w14:textId="77777777" w:rsidR="00E26384" w:rsidRPr="00186BE2" w:rsidRDefault="00E2638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816,642.17 </w:t>
            </w:r>
          </w:p>
        </w:tc>
        <w:tc>
          <w:tcPr>
            <w:tcW w:w="1103" w:type="dxa"/>
            <w:tcBorders>
              <w:bottom w:val="single" w:sz="4" w:space="0" w:color="auto"/>
            </w:tcBorders>
            <w:shd w:val="clear" w:color="auto" w:fill="auto"/>
            <w:noWrap/>
            <w:vAlign w:val="bottom"/>
            <w:hideMark/>
          </w:tcPr>
          <w:p w14:paraId="7AB37259" w14:textId="77777777" w:rsidR="00E26384" w:rsidRPr="00186BE2" w:rsidRDefault="00E2638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581,079.56 </w:t>
            </w:r>
          </w:p>
        </w:tc>
        <w:tc>
          <w:tcPr>
            <w:tcW w:w="808" w:type="dxa"/>
            <w:tcBorders>
              <w:bottom w:val="single" w:sz="4" w:space="0" w:color="auto"/>
            </w:tcBorders>
            <w:shd w:val="clear" w:color="auto" w:fill="auto"/>
            <w:noWrap/>
            <w:vAlign w:val="bottom"/>
          </w:tcPr>
          <w:p w14:paraId="5136B24C" w14:textId="77777777" w:rsidR="00E26384" w:rsidRPr="00186BE2" w:rsidRDefault="00E26384" w:rsidP="003A24F6">
            <w:pPr>
              <w:ind w:right="-26"/>
              <w:jc w:val="right"/>
              <w:rPr>
                <w:rFonts w:ascii="Arial Narrow" w:hAnsi="Arial Narrow" w:cs="Arial"/>
                <w:color w:val="000000"/>
                <w:sz w:val="16"/>
                <w:szCs w:val="16"/>
              </w:rPr>
            </w:pPr>
            <w:r w:rsidRPr="00186BE2">
              <w:rPr>
                <w:rFonts w:ascii="Arial Narrow" w:hAnsi="Arial Narrow" w:cs="Arial"/>
                <w:color w:val="000000"/>
                <w:sz w:val="16"/>
                <w:szCs w:val="16"/>
              </w:rPr>
              <w:t xml:space="preserve"> 1,036.16 </w:t>
            </w:r>
          </w:p>
        </w:tc>
        <w:tc>
          <w:tcPr>
            <w:tcW w:w="682" w:type="dxa"/>
            <w:tcBorders>
              <w:bottom w:val="single" w:sz="4" w:space="0" w:color="auto"/>
            </w:tcBorders>
            <w:shd w:val="clear" w:color="auto" w:fill="auto"/>
            <w:noWrap/>
            <w:vAlign w:val="bottom"/>
            <w:hideMark/>
          </w:tcPr>
          <w:p w14:paraId="3A62F217" w14:textId="77777777" w:rsidR="00E26384" w:rsidRPr="00186BE2" w:rsidRDefault="00E26384" w:rsidP="003A24F6">
            <w:pPr>
              <w:ind w:right="-26"/>
              <w:jc w:val="right"/>
              <w:rPr>
                <w:rFonts w:ascii="Arial Narrow" w:hAnsi="Arial Narrow" w:cs="Arial"/>
                <w:color w:val="000000"/>
                <w:sz w:val="16"/>
                <w:szCs w:val="16"/>
                <w:lang w:val="en-PH" w:eastAsia="en-PH"/>
              </w:rPr>
            </w:pPr>
            <w:r w:rsidRPr="00186BE2">
              <w:rPr>
                <w:rFonts w:ascii="Arial Narrow" w:hAnsi="Arial Narrow" w:cs="Arial"/>
                <w:color w:val="000000"/>
                <w:sz w:val="16"/>
                <w:szCs w:val="16"/>
              </w:rPr>
              <w:t xml:space="preserve">     526.06 </w:t>
            </w:r>
          </w:p>
        </w:tc>
        <w:tc>
          <w:tcPr>
            <w:tcW w:w="696" w:type="dxa"/>
            <w:tcBorders>
              <w:bottom w:val="single" w:sz="4" w:space="0" w:color="auto"/>
            </w:tcBorders>
            <w:shd w:val="clear" w:color="auto" w:fill="auto"/>
            <w:noWrap/>
            <w:vAlign w:val="bottom"/>
          </w:tcPr>
          <w:p w14:paraId="00EE2617" w14:textId="77777777" w:rsidR="00E26384" w:rsidRPr="00186BE2" w:rsidRDefault="00E26384" w:rsidP="003A24F6">
            <w:pPr>
              <w:jc w:val="right"/>
              <w:rPr>
                <w:rFonts w:ascii="Arial Narrow" w:hAnsi="Arial Narrow" w:cs="Arial"/>
                <w:color w:val="000000"/>
                <w:sz w:val="16"/>
                <w:szCs w:val="16"/>
              </w:rPr>
            </w:pPr>
            <w:r w:rsidRPr="00186BE2">
              <w:rPr>
                <w:rFonts w:ascii="Arial Narrow" w:hAnsi="Arial Narrow" w:cs="Arial"/>
                <w:color w:val="000000"/>
                <w:sz w:val="16"/>
                <w:szCs w:val="16"/>
              </w:rPr>
              <w:t xml:space="preserve"> 694.54 </w:t>
            </w:r>
          </w:p>
        </w:tc>
        <w:tc>
          <w:tcPr>
            <w:tcW w:w="618" w:type="dxa"/>
            <w:tcBorders>
              <w:bottom w:val="single" w:sz="4" w:space="0" w:color="auto"/>
            </w:tcBorders>
            <w:shd w:val="clear" w:color="auto" w:fill="auto"/>
            <w:noWrap/>
            <w:vAlign w:val="bottom"/>
            <w:hideMark/>
          </w:tcPr>
          <w:p w14:paraId="4B37E9A4" w14:textId="77777777" w:rsidR="00E26384" w:rsidRPr="00186BE2" w:rsidRDefault="00E26384" w:rsidP="003A24F6">
            <w:pPr>
              <w:jc w:val="right"/>
              <w:rPr>
                <w:rFonts w:ascii="Arial Narrow" w:hAnsi="Arial Narrow" w:cs="Arial"/>
                <w:color w:val="000000"/>
                <w:sz w:val="16"/>
                <w:szCs w:val="16"/>
                <w:lang w:val="en-PH" w:eastAsia="en-PH"/>
              </w:rPr>
            </w:pPr>
            <w:r w:rsidRPr="00186BE2">
              <w:rPr>
                <w:rFonts w:ascii="Arial Narrow" w:hAnsi="Arial Narrow" w:cs="Arial"/>
                <w:color w:val="000000"/>
                <w:sz w:val="16"/>
                <w:szCs w:val="16"/>
              </w:rPr>
              <w:t xml:space="preserve">  694.54 </w:t>
            </w:r>
          </w:p>
        </w:tc>
      </w:tr>
      <w:tr w:rsidR="00E26384" w:rsidRPr="00186BE2" w14:paraId="0A7AE1EE" w14:textId="77777777" w:rsidTr="00CC0ECB">
        <w:trPr>
          <w:trHeight w:val="274"/>
        </w:trPr>
        <w:tc>
          <w:tcPr>
            <w:tcW w:w="1630" w:type="dxa"/>
            <w:tcBorders>
              <w:top w:val="single" w:sz="4" w:space="0" w:color="auto"/>
              <w:bottom w:val="single" w:sz="4" w:space="0" w:color="auto"/>
            </w:tcBorders>
            <w:shd w:val="clear" w:color="auto" w:fill="auto"/>
            <w:noWrap/>
            <w:vAlign w:val="center"/>
            <w:hideMark/>
          </w:tcPr>
          <w:p w14:paraId="334A0A72" w14:textId="77777777" w:rsidR="00E26384" w:rsidRPr="00186BE2" w:rsidRDefault="00E26384" w:rsidP="00E325E4">
            <w:pPr>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TOTAL</w:t>
            </w:r>
          </w:p>
        </w:tc>
        <w:tc>
          <w:tcPr>
            <w:tcW w:w="1103" w:type="dxa"/>
            <w:tcBorders>
              <w:top w:val="single" w:sz="4" w:space="0" w:color="auto"/>
              <w:bottom w:val="single" w:sz="4" w:space="0" w:color="auto"/>
            </w:tcBorders>
            <w:shd w:val="clear" w:color="auto" w:fill="auto"/>
            <w:noWrap/>
            <w:vAlign w:val="bottom"/>
          </w:tcPr>
          <w:p w14:paraId="3A7F9766" w14:textId="77777777" w:rsidR="00E26384" w:rsidRPr="00186BE2" w:rsidRDefault="00E26384" w:rsidP="006A53C6">
            <w:pPr>
              <w:jc w:val="right"/>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1,593,201.80</w:t>
            </w:r>
          </w:p>
        </w:tc>
        <w:tc>
          <w:tcPr>
            <w:tcW w:w="1103" w:type="dxa"/>
            <w:tcBorders>
              <w:top w:val="single" w:sz="4" w:space="0" w:color="auto"/>
              <w:bottom w:val="single" w:sz="4" w:space="0" w:color="auto"/>
            </w:tcBorders>
            <w:shd w:val="clear" w:color="auto" w:fill="auto"/>
            <w:noWrap/>
            <w:vAlign w:val="bottom"/>
            <w:hideMark/>
          </w:tcPr>
          <w:p w14:paraId="4BDFF1AE" w14:textId="77777777" w:rsidR="00E26384" w:rsidRPr="00186BE2" w:rsidRDefault="00E26384" w:rsidP="006A53C6">
            <w:pPr>
              <w:jc w:val="right"/>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 xml:space="preserve"> 1,633,890.87 </w:t>
            </w:r>
          </w:p>
        </w:tc>
        <w:tc>
          <w:tcPr>
            <w:tcW w:w="1103" w:type="dxa"/>
            <w:tcBorders>
              <w:top w:val="single" w:sz="4" w:space="0" w:color="auto"/>
              <w:bottom w:val="single" w:sz="4" w:space="0" w:color="auto"/>
            </w:tcBorders>
            <w:shd w:val="clear" w:color="auto" w:fill="auto"/>
            <w:noWrap/>
            <w:vAlign w:val="bottom"/>
          </w:tcPr>
          <w:p w14:paraId="694780F1" w14:textId="77777777" w:rsidR="00E26384" w:rsidRPr="00186BE2" w:rsidRDefault="00E26384" w:rsidP="006A53C6">
            <w:pPr>
              <w:jc w:val="right"/>
              <w:rPr>
                <w:rFonts w:ascii="Arial Narrow" w:hAnsi="Arial Narrow" w:cs="Arial"/>
                <w:b/>
                <w:color w:val="000000"/>
                <w:sz w:val="16"/>
                <w:szCs w:val="16"/>
              </w:rPr>
            </w:pPr>
            <w:r w:rsidRPr="00186BE2">
              <w:rPr>
                <w:rFonts w:ascii="Arial Narrow" w:hAnsi="Arial Narrow" w:cs="Arial"/>
                <w:b/>
                <w:color w:val="000000"/>
                <w:sz w:val="16"/>
                <w:szCs w:val="16"/>
              </w:rPr>
              <w:t xml:space="preserve">1,589,788.81 </w:t>
            </w:r>
          </w:p>
        </w:tc>
        <w:tc>
          <w:tcPr>
            <w:tcW w:w="1103" w:type="dxa"/>
            <w:tcBorders>
              <w:top w:val="single" w:sz="4" w:space="0" w:color="auto"/>
              <w:bottom w:val="single" w:sz="4" w:space="0" w:color="auto"/>
            </w:tcBorders>
            <w:shd w:val="clear" w:color="auto" w:fill="auto"/>
            <w:noWrap/>
            <w:vAlign w:val="bottom"/>
            <w:hideMark/>
          </w:tcPr>
          <w:p w14:paraId="772A8A7E" w14:textId="77777777" w:rsidR="00E26384" w:rsidRPr="00186BE2" w:rsidRDefault="00E26384" w:rsidP="006A53C6">
            <w:pPr>
              <w:jc w:val="right"/>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lang w:val="en-PH" w:eastAsia="en-PH"/>
              </w:rPr>
              <w:t xml:space="preserve"> 1,632,669.62 </w:t>
            </w:r>
          </w:p>
        </w:tc>
        <w:tc>
          <w:tcPr>
            <w:tcW w:w="808" w:type="dxa"/>
            <w:tcBorders>
              <w:top w:val="single" w:sz="4" w:space="0" w:color="auto"/>
              <w:bottom w:val="single" w:sz="4" w:space="0" w:color="auto"/>
            </w:tcBorders>
            <w:shd w:val="clear" w:color="auto" w:fill="auto"/>
            <w:noWrap/>
            <w:vAlign w:val="bottom"/>
          </w:tcPr>
          <w:p w14:paraId="36100806" w14:textId="77777777" w:rsidR="00E26384" w:rsidRPr="00186BE2" w:rsidRDefault="00E26384" w:rsidP="006A53C6">
            <w:pPr>
              <w:ind w:right="-26"/>
              <w:jc w:val="right"/>
              <w:rPr>
                <w:rFonts w:ascii="Arial Narrow" w:hAnsi="Arial Narrow" w:cs="Arial"/>
                <w:b/>
                <w:color w:val="000000"/>
                <w:sz w:val="16"/>
                <w:szCs w:val="16"/>
              </w:rPr>
            </w:pPr>
            <w:r w:rsidRPr="00186BE2">
              <w:rPr>
                <w:rFonts w:ascii="Arial Narrow" w:hAnsi="Arial Narrow" w:cs="Arial"/>
                <w:b/>
                <w:color w:val="000000"/>
                <w:sz w:val="16"/>
                <w:szCs w:val="16"/>
              </w:rPr>
              <w:t xml:space="preserve"> 2,718.45 </w:t>
            </w:r>
          </w:p>
        </w:tc>
        <w:tc>
          <w:tcPr>
            <w:tcW w:w="682" w:type="dxa"/>
            <w:tcBorders>
              <w:top w:val="single" w:sz="4" w:space="0" w:color="auto"/>
              <w:bottom w:val="single" w:sz="4" w:space="0" w:color="auto"/>
            </w:tcBorders>
            <w:shd w:val="clear" w:color="auto" w:fill="auto"/>
            <w:noWrap/>
            <w:vAlign w:val="bottom"/>
            <w:hideMark/>
          </w:tcPr>
          <w:p w14:paraId="20109896" w14:textId="610722D8" w:rsidR="00E26384" w:rsidRPr="00186BE2" w:rsidRDefault="00E26384" w:rsidP="006A53C6">
            <w:pPr>
              <w:ind w:right="-26"/>
              <w:jc w:val="right"/>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rPr>
              <w:t xml:space="preserve">  526.71 </w:t>
            </w:r>
          </w:p>
        </w:tc>
        <w:tc>
          <w:tcPr>
            <w:tcW w:w="696" w:type="dxa"/>
            <w:tcBorders>
              <w:top w:val="single" w:sz="4" w:space="0" w:color="auto"/>
              <w:bottom w:val="single" w:sz="4" w:space="0" w:color="auto"/>
            </w:tcBorders>
            <w:shd w:val="clear" w:color="auto" w:fill="auto"/>
            <w:noWrap/>
            <w:vAlign w:val="bottom"/>
          </w:tcPr>
          <w:p w14:paraId="37BA7421" w14:textId="77777777" w:rsidR="00E26384" w:rsidRPr="00186BE2" w:rsidRDefault="00E26384" w:rsidP="006A53C6">
            <w:pPr>
              <w:jc w:val="right"/>
              <w:rPr>
                <w:rFonts w:ascii="Arial Narrow" w:hAnsi="Arial Narrow" w:cs="Arial"/>
                <w:b/>
                <w:color w:val="000000"/>
                <w:sz w:val="16"/>
                <w:szCs w:val="16"/>
              </w:rPr>
            </w:pPr>
            <w:r w:rsidRPr="00186BE2">
              <w:rPr>
                <w:rFonts w:ascii="Arial Narrow" w:hAnsi="Arial Narrow" w:cs="Arial"/>
                <w:b/>
                <w:color w:val="000000"/>
                <w:sz w:val="16"/>
                <w:szCs w:val="16"/>
              </w:rPr>
              <w:t xml:space="preserve"> 694.54 </w:t>
            </w:r>
          </w:p>
        </w:tc>
        <w:tc>
          <w:tcPr>
            <w:tcW w:w="618" w:type="dxa"/>
            <w:tcBorders>
              <w:top w:val="single" w:sz="4" w:space="0" w:color="auto"/>
              <w:bottom w:val="single" w:sz="4" w:space="0" w:color="auto"/>
            </w:tcBorders>
            <w:shd w:val="clear" w:color="auto" w:fill="auto"/>
            <w:noWrap/>
            <w:vAlign w:val="bottom"/>
            <w:hideMark/>
          </w:tcPr>
          <w:p w14:paraId="0705F454" w14:textId="4D0F4128" w:rsidR="00E26384" w:rsidRPr="00186BE2" w:rsidRDefault="00E26384" w:rsidP="006A53C6">
            <w:pPr>
              <w:jc w:val="right"/>
              <w:rPr>
                <w:rFonts w:ascii="Arial Narrow" w:hAnsi="Arial Narrow" w:cs="Arial"/>
                <w:b/>
                <w:bCs/>
                <w:color w:val="000000"/>
                <w:sz w:val="16"/>
                <w:szCs w:val="16"/>
                <w:lang w:val="en-PH" w:eastAsia="en-PH"/>
              </w:rPr>
            </w:pPr>
            <w:r w:rsidRPr="00186BE2">
              <w:rPr>
                <w:rFonts w:ascii="Arial Narrow" w:hAnsi="Arial Narrow" w:cs="Arial"/>
                <w:b/>
                <w:bCs/>
                <w:color w:val="000000"/>
                <w:sz w:val="16"/>
                <w:szCs w:val="16"/>
              </w:rPr>
              <w:t xml:space="preserve">694.54 </w:t>
            </w:r>
          </w:p>
        </w:tc>
      </w:tr>
    </w:tbl>
    <w:p w14:paraId="6DB56CB6" w14:textId="2F211DC7" w:rsidR="00B410CD" w:rsidRPr="00186BE2" w:rsidRDefault="00B410CD" w:rsidP="00B410CD">
      <w:pPr>
        <w:spacing w:before="240" w:after="240"/>
        <w:jc w:val="both"/>
        <w:rPr>
          <w:rFonts w:ascii="Arial" w:hAnsi="Arial" w:cs="Arial"/>
          <w:b/>
          <w:bCs/>
          <w:color w:val="FF0000"/>
          <w:sz w:val="22"/>
          <w:szCs w:val="22"/>
        </w:rPr>
      </w:pPr>
      <w:r w:rsidRPr="00186BE2">
        <w:rPr>
          <w:rFonts w:ascii="Arial" w:hAnsi="Arial" w:cs="Arial"/>
          <w:b/>
          <w:bCs/>
          <w:sz w:val="22"/>
          <w:szCs w:val="22"/>
          <w:u w:val="single"/>
        </w:rPr>
        <w:t xml:space="preserve">MARKET RISK </w:t>
      </w:r>
      <w:r w:rsidRPr="00186BE2">
        <w:rPr>
          <w:rFonts w:ascii="Arial" w:hAnsi="Arial" w:cs="Arial"/>
          <w:b/>
          <w:bCs/>
          <w:caps/>
          <w:sz w:val="22"/>
          <w:szCs w:val="22"/>
          <w:u w:val="single"/>
        </w:rPr>
        <w:t>Management</w:t>
      </w:r>
    </w:p>
    <w:p w14:paraId="6418658C" w14:textId="77777777" w:rsidR="00B410CD" w:rsidRPr="00186BE2" w:rsidRDefault="00B410CD" w:rsidP="00B410CD">
      <w:pPr>
        <w:shd w:val="clear" w:color="auto" w:fill="FFFFFF" w:themeFill="background1"/>
        <w:spacing w:before="120" w:after="120"/>
        <w:ind w:right="-72"/>
        <w:jc w:val="both"/>
        <w:rPr>
          <w:rFonts w:ascii="Arial" w:hAnsi="Arial" w:cs="Arial"/>
          <w:b/>
          <w:sz w:val="22"/>
          <w:szCs w:val="22"/>
        </w:rPr>
      </w:pPr>
      <w:r w:rsidRPr="00186BE2">
        <w:rPr>
          <w:rFonts w:ascii="Arial" w:hAnsi="Arial" w:cs="Arial"/>
          <w:b/>
          <w:sz w:val="22"/>
          <w:szCs w:val="22"/>
        </w:rPr>
        <w:t>Market Risk Management Framework</w:t>
      </w:r>
    </w:p>
    <w:p w14:paraId="16FC8733" w14:textId="09429200" w:rsidR="00B410CD" w:rsidRDefault="00F50CB4" w:rsidP="00585034">
      <w:pPr>
        <w:shd w:val="clear" w:color="auto" w:fill="FFFFFF" w:themeFill="background1"/>
        <w:ind w:right="-21"/>
        <w:jc w:val="both"/>
        <w:rPr>
          <w:rFonts w:ascii="Arial" w:hAnsi="Arial" w:cs="Arial"/>
          <w:spacing w:val="-4"/>
          <w:sz w:val="22"/>
          <w:szCs w:val="22"/>
        </w:rPr>
      </w:pPr>
      <w:r>
        <w:rPr>
          <w:rFonts w:ascii="Arial" w:hAnsi="Arial" w:cs="Arial"/>
          <w:sz w:val="22"/>
          <w:szCs w:val="22"/>
        </w:rPr>
        <w:t>The Parent</w:t>
      </w:r>
      <w:r w:rsidRPr="00186BE2">
        <w:rPr>
          <w:rFonts w:ascii="Arial" w:hAnsi="Arial" w:cs="Arial"/>
          <w:sz w:val="22"/>
          <w:szCs w:val="22"/>
        </w:rPr>
        <w:t xml:space="preserve"> </w:t>
      </w:r>
      <w:r w:rsidR="00B410CD" w:rsidRPr="00186BE2">
        <w:rPr>
          <w:rFonts w:ascii="Arial" w:hAnsi="Arial" w:cs="Arial"/>
          <w:sz w:val="22"/>
          <w:szCs w:val="22"/>
        </w:rPr>
        <w:t xml:space="preserve">is exposed to market risks in both its trading and non-trading banking activities. The </w:t>
      </w:r>
      <w:r>
        <w:rPr>
          <w:rFonts w:ascii="Arial" w:hAnsi="Arial" w:cs="Arial"/>
          <w:sz w:val="22"/>
          <w:szCs w:val="22"/>
        </w:rPr>
        <w:t>Parent</w:t>
      </w:r>
      <w:r w:rsidR="00B410CD" w:rsidRPr="00186BE2">
        <w:rPr>
          <w:rFonts w:ascii="Arial" w:hAnsi="Arial" w:cs="Arial"/>
          <w:sz w:val="22"/>
          <w:szCs w:val="22"/>
        </w:rPr>
        <w:t xml:space="preserve"> assumes market risk in market making and position taking in government securities and other debt instruments, equity, Foreign Exchange (FX) and other securities, as well as, in derivatives or financial instruments that derive their values from price, price</w:t>
      </w:r>
      <w:r w:rsidR="00B410CD" w:rsidRPr="00186BE2">
        <w:rPr>
          <w:rFonts w:ascii="Arial" w:hAnsi="Arial" w:cs="Arial"/>
          <w:spacing w:val="-4"/>
          <w:sz w:val="22"/>
          <w:szCs w:val="22"/>
        </w:rPr>
        <w:t xml:space="preserve"> fluctuations and price expectations of an underlying instrument (e.g., share, bond, FX or index). The </w:t>
      </w:r>
      <w:r>
        <w:rPr>
          <w:rFonts w:ascii="Arial" w:hAnsi="Arial" w:cs="Arial"/>
          <w:spacing w:val="-4"/>
          <w:sz w:val="22"/>
          <w:szCs w:val="22"/>
        </w:rPr>
        <w:t>Parent</w:t>
      </w:r>
      <w:r w:rsidR="00B410CD" w:rsidRPr="00186BE2">
        <w:rPr>
          <w:rFonts w:ascii="Arial" w:hAnsi="Arial" w:cs="Arial"/>
          <w:spacing w:val="-4"/>
          <w:sz w:val="22"/>
          <w:szCs w:val="22"/>
        </w:rPr>
        <w:t xml:space="preserve">’s exposure on derivatives is currently limited to currency swaps and currency forwards to manage FX exposure. The </w:t>
      </w:r>
      <w:r>
        <w:rPr>
          <w:rFonts w:ascii="Arial" w:hAnsi="Arial" w:cs="Arial"/>
          <w:spacing w:val="-4"/>
          <w:sz w:val="22"/>
          <w:szCs w:val="22"/>
        </w:rPr>
        <w:t>Parent</w:t>
      </w:r>
      <w:r w:rsidR="00B410CD" w:rsidRPr="00186BE2">
        <w:rPr>
          <w:rFonts w:ascii="Arial" w:hAnsi="Arial" w:cs="Arial"/>
          <w:spacing w:val="-4"/>
          <w:sz w:val="22"/>
          <w:szCs w:val="22"/>
        </w:rPr>
        <w:t xml:space="preserve"> is also exposed to derivatives that are embedded in some financial contracts, although, these are relatively insignificant in volume.</w:t>
      </w:r>
    </w:p>
    <w:p w14:paraId="3A375663" w14:textId="77777777" w:rsidR="00585034" w:rsidRPr="00186BE2" w:rsidRDefault="00585034" w:rsidP="0039521F">
      <w:pPr>
        <w:shd w:val="clear" w:color="auto" w:fill="FFFFFF" w:themeFill="background1"/>
        <w:ind w:right="-21"/>
        <w:jc w:val="both"/>
        <w:rPr>
          <w:rFonts w:ascii="Arial" w:hAnsi="Arial" w:cs="Arial"/>
          <w:spacing w:val="-4"/>
          <w:sz w:val="22"/>
          <w:szCs w:val="22"/>
        </w:rPr>
      </w:pPr>
    </w:p>
    <w:p w14:paraId="70DB731C" w14:textId="61D9B396" w:rsidR="00B410CD" w:rsidRDefault="00B410CD" w:rsidP="00585034">
      <w:pPr>
        <w:shd w:val="clear" w:color="auto" w:fill="FFFFFF" w:themeFill="background1"/>
        <w:ind w:right="-21"/>
        <w:jc w:val="both"/>
        <w:rPr>
          <w:rFonts w:ascii="Arial" w:hAnsi="Arial" w:cs="Arial"/>
          <w:sz w:val="22"/>
          <w:szCs w:val="22"/>
        </w:rPr>
      </w:pPr>
      <w:r w:rsidRPr="00186BE2">
        <w:rPr>
          <w:rFonts w:ascii="Arial" w:hAnsi="Arial" w:cs="Arial"/>
          <w:sz w:val="22"/>
          <w:szCs w:val="22"/>
        </w:rPr>
        <w:t xml:space="preserve">The </w:t>
      </w:r>
      <w:r w:rsidR="00F50CB4">
        <w:rPr>
          <w:rFonts w:ascii="Arial" w:hAnsi="Arial" w:cs="Arial"/>
          <w:sz w:val="22"/>
          <w:szCs w:val="22"/>
        </w:rPr>
        <w:t>Parent</w:t>
      </w:r>
      <w:r w:rsidRPr="00186BE2">
        <w:rPr>
          <w:rFonts w:ascii="Arial" w:hAnsi="Arial" w:cs="Arial"/>
          <w:sz w:val="22"/>
          <w:szCs w:val="22"/>
        </w:rPr>
        <w:t xml:space="preserve"> uses a combination of risk sensitivities, Value-at-Risk (VaR), stress testing, Common Equity Tier 1 (CET1) ratio and capital metrics to manage market risks and establish limits. The </w:t>
      </w:r>
      <w:r w:rsidR="00F50CB4">
        <w:rPr>
          <w:rFonts w:ascii="Arial" w:hAnsi="Arial" w:cs="Arial"/>
          <w:sz w:val="22"/>
          <w:szCs w:val="22"/>
        </w:rPr>
        <w:t>Parent’s</w:t>
      </w:r>
      <w:r w:rsidR="00F50CB4" w:rsidRPr="00186BE2">
        <w:rPr>
          <w:rFonts w:ascii="Arial" w:hAnsi="Arial" w:cs="Arial"/>
          <w:sz w:val="22"/>
          <w:szCs w:val="22"/>
        </w:rPr>
        <w:t xml:space="preserve"> </w:t>
      </w:r>
      <w:r w:rsidRPr="00186BE2">
        <w:rPr>
          <w:rFonts w:ascii="Arial" w:hAnsi="Arial" w:cs="Arial"/>
          <w:sz w:val="22"/>
          <w:szCs w:val="22"/>
        </w:rPr>
        <w:t xml:space="preserve">Board, RiskCom and the Asset and Liability Committee (ALCO), define and set the various market risk limits for each trading portfolio. The Treasury and Investment Banking Sector (TIBS), particularly the Financial Markets Group (FMG) which manages the </w:t>
      </w:r>
      <w:r w:rsidR="00F50CB4">
        <w:rPr>
          <w:rFonts w:ascii="Arial" w:hAnsi="Arial" w:cs="Arial"/>
          <w:sz w:val="22"/>
          <w:szCs w:val="22"/>
        </w:rPr>
        <w:t>Parent</w:t>
      </w:r>
      <w:r w:rsidRPr="00186BE2">
        <w:rPr>
          <w:rFonts w:ascii="Arial" w:hAnsi="Arial" w:cs="Arial"/>
          <w:sz w:val="22"/>
          <w:szCs w:val="22"/>
        </w:rPr>
        <w:t>’s trading units as well as the Asset and Liability Management Group (ALMG) which manages the liquidity and reserve positions, conducts risk-taking activities within limits and ensures that breaches are escalated to the Senior Management for appropriate action.</w:t>
      </w:r>
    </w:p>
    <w:p w14:paraId="6274E278" w14:textId="77777777" w:rsidR="00585034" w:rsidRPr="00186BE2" w:rsidRDefault="00585034" w:rsidP="0039521F">
      <w:pPr>
        <w:shd w:val="clear" w:color="auto" w:fill="FFFFFF" w:themeFill="background1"/>
        <w:ind w:right="-21"/>
        <w:jc w:val="both"/>
        <w:rPr>
          <w:rFonts w:ascii="Arial" w:hAnsi="Arial" w:cs="Arial"/>
          <w:sz w:val="22"/>
          <w:szCs w:val="22"/>
        </w:rPr>
      </w:pPr>
    </w:p>
    <w:p w14:paraId="2DDBF33B" w14:textId="0672180D" w:rsidR="00B410CD" w:rsidRDefault="00B410CD" w:rsidP="00585034">
      <w:pPr>
        <w:keepLines/>
        <w:widowControl w:val="0"/>
        <w:shd w:val="clear" w:color="auto" w:fill="FFFFFF" w:themeFill="background1"/>
        <w:tabs>
          <w:tab w:val="left" w:pos="720"/>
        </w:tabs>
        <w:jc w:val="both"/>
        <w:rPr>
          <w:rFonts w:ascii="Arial" w:hAnsi="Arial" w:cs="Arial"/>
          <w:sz w:val="22"/>
          <w:szCs w:val="22"/>
        </w:rPr>
      </w:pPr>
      <w:r w:rsidRPr="00186BE2">
        <w:rPr>
          <w:rFonts w:ascii="Arial" w:hAnsi="Arial" w:cs="Arial"/>
          <w:sz w:val="22"/>
          <w:szCs w:val="22"/>
        </w:rPr>
        <w:t xml:space="preserve">A management alert is activated whenever losses during a specified period equal or exceed specified management alert level. The </w:t>
      </w:r>
      <w:r w:rsidR="00F50CB4">
        <w:rPr>
          <w:rFonts w:ascii="Arial" w:hAnsi="Arial" w:cs="Arial"/>
          <w:sz w:val="22"/>
          <w:szCs w:val="22"/>
        </w:rPr>
        <w:t>Parent</w:t>
      </w:r>
      <w:r w:rsidRPr="00186BE2">
        <w:rPr>
          <w:rFonts w:ascii="Arial" w:hAnsi="Arial" w:cs="Arial"/>
          <w:sz w:val="22"/>
          <w:szCs w:val="22"/>
        </w:rPr>
        <w:t xml:space="preserve"> controls and minimizes the losses that may be incurred in daily trading activities through the VaR, Management Action Triggers (MATs) and Stop Loss. Positions are monitored on a daily basis to ensure that these are maintained within established position limits to control losses. Position limits are subordinated to MATs, VaR and Stop Loss limits. Macaulay and Modified</w:t>
      </w:r>
      <w:r w:rsidRPr="003E701D">
        <w:rPr>
          <w:rFonts w:ascii="Arial" w:hAnsi="Arial" w:cs="Arial"/>
          <w:sz w:val="22"/>
          <w:szCs w:val="22"/>
        </w:rPr>
        <w:t xml:space="preserve"> Duration are used to identify the interest rate sensitivity of the Bond Portfolio of the </w:t>
      </w:r>
      <w:r w:rsidR="00F50CB4">
        <w:rPr>
          <w:rFonts w:ascii="Arial" w:hAnsi="Arial" w:cs="Arial"/>
          <w:sz w:val="22"/>
          <w:szCs w:val="22"/>
        </w:rPr>
        <w:t>Parent</w:t>
      </w:r>
      <w:r w:rsidRPr="003E701D">
        <w:rPr>
          <w:rFonts w:ascii="Arial" w:hAnsi="Arial" w:cs="Arial"/>
          <w:sz w:val="22"/>
          <w:szCs w:val="22"/>
        </w:rPr>
        <w:t xml:space="preserve">. In the same way, certain subsidiaries of the </w:t>
      </w:r>
      <w:r w:rsidR="00F50CB4">
        <w:rPr>
          <w:rFonts w:ascii="Arial" w:hAnsi="Arial" w:cs="Arial"/>
          <w:sz w:val="22"/>
          <w:szCs w:val="22"/>
        </w:rPr>
        <w:t>Parent</w:t>
      </w:r>
      <w:r w:rsidRPr="003E701D">
        <w:rPr>
          <w:rFonts w:ascii="Arial" w:hAnsi="Arial" w:cs="Arial"/>
          <w:sz w:val="22"/>
          <w:szCs w:val="22"/>
        </w:rPr>
        <w:t xml:space="preserve"> independently quantify and manage their respective market risk exposures by maintaining their respective RM system and processes in place.</w:t>
      </w:r>
    </w:p>
    <w:p w14:paraId="6211646A" w14:textId="77777777" w:rsidR="00FF772D" w:rsidRDefault="00FF772D" w:rsidP="00585034">
      <w:pPr>
        <w:keepLines/>
        <w:widowControl w:val="0"/>
        <w:shd w:val="clear" w:color="auto" w:fill="FFFFFF" w:themeFill="background1"/>
        <w:tabs>
          <w:tab w:val="left" w:pos="720"/>
        </w:tabs>
        <w:jc w:val="both"/>
        <w:rPr>
          <w:rFonts w:ascii="Arial" w:hAnsi="Arial" w:cs="Arial"/>
          <w:sz w:val="22"/>
          <w:szCs w:val="22"/>
        </w:rPr>
      </w:pPr>
    </w:p>
    <w:p w14:paraId="191DD08D" w14:textId="77777777" w:rsidR="00B410CD" w:rsidRDefault="00B410CD" w:rsidP="00585034">
      <w:pPr>
        <w:shd w:val="clear" w:color="auto" w:fill="FFFFFF" w:themeFill="background1"/>
        <w:ind w:right="-72"/>
        <w:jc w:val="both"/>
        <w:rPr>
          <w:rFonts w:ascii="Arial" w:hAnsi="Arial" w:cs="Arial"/>
          <w:b/>
          <w:bCs/>
          <w:sz w:val="22"/>
          <w:szCs w:val="22"/>
        </w:rPr>
      </w:pPr>
      <w:r w:rsidRPr="003E701D">
        <w:rPr>
          <w:rFonts w:ascii="Arial" w:hAnsi="Arial" w:cs="Arial"/>
          <w:b/>
          <w:bCs/>
          <w:sz w:val="22"/>
          <w:szCs w:val="22"/>
        </w:rPr>
        <w:t>Market Risk Weighted Assets</w:t>
      </w:r>
    </w:p>
    <w:p w14:paraId="296689D1" w14:textId="77777777" w:rsidR="00EC69C9" w:rsidRPr="003E701D" w:rsidRDefault="00EC69C9" w:rsidP="0039521F">
      <w:pPr>
        <w:shd w:val="clear" w:color="auto" w:fill="FFFFFF" w:themeFill="background1"/>
        <w:ind w:right="-72"/>
        <w:jc w:val="both"/>
        <w:rPr>
          <w:rFonts w:ascii="Arial" w:hAnsi="Arial" w:cs="Arial"/>
          <w:b/>
          <w:bCs/>
          <w:color w:val="FF0000"/>
          <w:sz w:val="22"/>
          <w:szCs w:val="22"/>
        </w:rPr>
      </w:pPr>
    </w:p>
    <w:p w14:paraId="27D66E71" w14:textId="15A66FC9" w:rsidR="00B410CD" w:rsidRDefault="00B410CD" w:rsidP="005832E7">
      <w:pPr>
        <w:shd w:val="clear" w:color="auto" w:fill="FFFFFF" w:themeFill="background1"/>
        <w:ind w:right="-21"/>
        <w:jc w:val="both"/>
        <w:rPr>
          <w:rFonts w:ascii="Arial" w:hAnsi="Arial" w:cs="Arial"/>
          <w:sz w:val="22"/>
          <w:szCs w:val="22"/>
        </w:rPr>
      </w:pPr>
      <w:r w:rsidRPr="003E701D">
        <w:rPr>
          <w:rFonts w:ascii="Arial" w:hAnsi="Arial" w:cs="Arial"/>
          <w:sz w:val="22"/>
          <w:szCs w:val="22"/>
        </w:rPr>
        <w:t xml:space="preserve">As of December 31, 2022, the </w:t>
      </w:r>
      <w:r w:rsidR="00F50CB4">
        <w:rPr>
          <w:rFonts w:ascii="Arial" w:hAnsi="Arial" w:cs="Arial"/>
          <w:sz w:val="22"/>
          <w:szCs w:val="22"/>
        </w:rPr>
        <w:t>Parent</w:t>
      </w:r>
      <w:r w:rsidR="00F50CB4" w:rsidRPr="003E701D">
        <w:rPr>
          <w:rFonts w:ascii="Arial" w:hAnsi="Arial" w:cs="Arial"/>
          <w:sz w:val="22"/>
          <w:szCs w:val="22"/>
        </w:rPr>
        <w:t xml:space="preserve">’s </w:t>
      </w:r>
      <w:r w:rsidRPr="003E701D">
        <w:rPr>
          <w:rFonts w:ascii="Arial" w:hAnsi="Arial" w:cs="Arial"/>
          <w:sz w:val="22"/>
          <w:szCs w:val="22"/>
        </w:rPr>
        <w:t xml:space="preserve">Total Market RWA stood at </w:t>
      </w:r>
      <w:r w:rsidRPr="003E701D">
        <w:rPr>
          <w:rFonts w:ascii="Arial" w:hAnsi="Arial" w:cs="Arial"/>
          <w:sz w:val="22"/>
          <w:szCs w:val="22"/>
        </w:rPr>
        <w:br/>
        <w:t>P16,502 million, broken down as follows:</w:t>
      </w:r>
    </w:p>
    <w:tbl>
      <w:tblPr>
        <w:tblStyle w:val="TableGrid"/>
        <w:tblW w:w="8931" w:type="dxa"/>
        <w:tblInd w:w="5" w:type="dxa"/>
        <w:tblLayout w:type="fixed"/>
        <w:tblCellMar>
          <w:left w:w="0" w:type="dxa"/>
          <w:right w:w="0" w:type="dxa"/>
        </w:tblCellMar>
        <w:tblLook w:val="04A0" w:firstRow="1" w:lastRow="0" w:firstColumn="1" w:lastColumn="0" w:noHBand="0" w:noVBand="1"/>
      </w:tblPr>
      <w:tblGrid>
        <w:gridCol w:w="5899"/>
        <w:gridCol w:w="3032"/>
      </w:tblGrid>
      <w:tr w:rsidR="00B410CD" w:rsidRPr="005832E7" w14:paraId="2C52C575" w14:textId="77777777" w:rsidTr="0039521F">
        <w:trPr>
          <w:trHeight w:val="216"/>
        </w:trPr>
        <w:tc>
          <w:tcPr>
            <w:tcW w:w="5899" w:type="dxa"/>
            <w:tcBorders>
              <w:top w:val="single" w:sz="4" w:space="0" w:color="FFFFFF" w:themeColor="background1"/>
              <w:left w:val="single" w:sz="4" w:space="0" w:color="FFFFFF" w:themeColor="background1"/>
              <w:bottom w:val="single" w:sz="4" w:space="0" w:color="11AD4B"/>
              <w:right w:val="single" w:sz="4" w:space="0" w:color="FFFFFF" w:themeColor="background1"/>
            </w:tcBorders>
            <w:vAlign w:val="bottom"/>
          </w:tcPr>
          <w:p w14:paraId="6857A7E2" w14:textId="77777777" w:rsidR="00B410CD" w:rsidRPr="0039521F" w:rsidRDefault="00B410CD" w:rsidP="005832E7">
            <w:pPr>
              <w:ind w:right="-70"/>
              <w:jc w:val="both"/>
              <w:rPr>
                <w:rFonts w:ascii="Arial" w:hAnsi="Arial" w:cs="Arial"/>
                <w:sz w:val="22"/>
                <w:szCs w:val="22"/>
              </w:rPr>
            </w:pPr>
          </w:p>
        </w:tc>
        <w:tc>
          <w:tcPr>
            <w:tcW w:w="3032" w:type="dxa"/>
            <w:tcBorders>
              <w:top w:val="single" w:sz="4" w:space="0" w:color="FFFFFF" w:themeColor="background1"/>
              <w:left w:val="single" w:sz="4" w:space="0" w:color="FFFFFF" w:themeColor="background1"/>
              <w:bottom w:val="single" w:sz="4" w:space="0" w:color="11AD4B"/>
              <w:right w:val="single" w:sz="4" w:space="0" w:color="FFFFFF" w:themeColor="background1"/>
            </w:tcBorders>
            <w:vAlign w:val="bottom"/>
          </w:tcPr>
          <w:p w14:paraId="05D08A35" w14:textId="2D1B3C20" w:rsidR="00B410CD" w:rsidRPr="0039521F" w:rsidRDefault="00B410CD" w:rsidP="005832E7">
            <w:pPr>
              <w:jc w:val="right"/>
              <w:rPr>
                <w:rFonts w:ascii="Arial" w:hAnsi="Arial" w:cs="Arial"/>
                <w:sz w:val="22"/>
                <w:szCs w:val="22"/>
              </w:rPr>
            </w:pPr>
          </w:p>
        </w:tc>
      </w:tr>
      <w:tr w:rsidR="00B410CD" w:rsidRPr="005832E7" w14:paraId="371CE1CE" w14:textId="77777777" w:rsidTr="0039521F">
        <w:trPr>
          <w:trHeight w:val="216"/>
        </w:trPr>
        <w:tc>
          <w:tcPr>
            <w:tcW w:w="5899" w:type="dxa"/>
            <w:tcBorders>
              <w:top w:val="single" w:sz="4" w:space="0" w:color="11AD4B"/>
              <w:left w:val="single" w:sz="4" w:space="0" w:color="11AD4B"/>
              <w:bottom w:val="single" w:sz="4" w:space="0" w:color="11AD4B"/>
              <w:right w:val="single" w:sz="4" w:space="0" w:color="FFFFFF" w:themeColor="background1"/>
            </w:tcBorders>
            <w:shd w:val="clear" w:color="auto" w:fill="11AD4B"/>
            <w:vAlign w:val="center"/>
          </w:tcPr>
          <w:p w14:paraId="7E6DE7CD" w14:textId="77777777" w:rsidR="00B410CD" w:rsidRPr="005832E7" w:rsidRDefault="00B410CD" w:rsidP="005832E7">
            <w:pPr>
              <w:ind w:left="72" w:right="72"/>
              <w:jc w:val="center"/>
              <w:rPr>
                <w:rFonts w:ascii="Arial" w:hAnsi="Arial" w:cs="Arial"/>
                <w:caps/>
                <w:sz w:val="22"/>
                <w:szCs w:val="22"/>
              </w:rPr>
            </w:pPr>
            <w:r w:rsidRPr="0039521F">
              <w:rPr>
                <w:rFonts w:ascii="Arial" w:hAnsi="Arial" w:cs="Arial"/>
                <w:caps/>
                <w:sz w:val="22"/>
                <w:szCs w:val="22"/>
              </w:rPr>
              <w:t>PARTICULARS</w:t>
            </w:r>
          </w:p>
        </w:tc>
        <w:tc>
          <w:tcPr>
            <w:tcW w:w="3032" w:type="dxa"/>
            <w:tcBorders>
              <w:top w:val="single" w:sz="4" w:space="0" w:color="11AD4B"/>
              <w:left w:val="single" w:sz="4" w:space="0" w:color="FFFFFF" w:themeColor="background1"/>
              <w:bottom w:val="single" w:sz="4" w:space="0" w:color="11AD4B"/>
              <w:right w:val="single" w:sz="4" w:space="0" w:color="11AD4B"/>
            </w:tcBorders>
            <w:shd w:val="clear" w:color="auto" w:fill="11AD4B"/>
            <w:vAlign w:val="center"/>
          </w:tcPr>
          <w:p w14:paraId="222DC9BD" w14:textId="77777777" w:rsidR="00B410CD" w:rsidRDefault="00B410CD" w:rsidP="00EC69C9">
            <w:pPr>
              <w:ind w:left="72" w:right="72"/>
              <w:jc w:val="center"/>
              <w:rPr>
                <w:rFonts w:ascii="Arial" w:hAnsi="Arial" w:cs="Arial"/>
                <w:caps/>
                <w:sz w:val="22"/>
                <w:szCs w:val="22"/>
              </w:rPr>
            </w:pPr>
            <w:r w:rsidRPr="0039521F">
              <w:rPr>
                <w:rFonts w:ascii="Arial" w:hAnsi="Arial" w:cs="Arial"/>
                <w:caps/>
                <w:sz w:val="22"/>
                <w:szCs w:val="22"/>
              </w:rPr>
              <w:t>Amount</w:t>
            </w:r>
          </w:p>
          <w:p w14:paraId="59629C8E" w14:textId="74DF7473" w:rsidR="00EC69C9" w:rsidRPr="0039521F" w:rsidRDefault="00EC69C9" w:rsidP="00EC69C9">
            <w:pPr>
              <w:ind w:left="72" w:right="72"/>
              <w:jc w:val="center"/>
              <w:rPr>
                <w:rFonts w:ascii="Arial" w:hAnsi="Arial" w:cs="Arial"/>
                <w:caps/>
                <w:sz w:val="18"/>
                <w:szCs w:val="18"/>
              </w:rPr>
            </w:pPr>
            <w:r w:rsidRPr="0039521F">
              <w:rPr>
                <w:rFonts w:ascii="Arial" w:hAnsi="Arial" w:cs="Arial"/>
                <w:caps/>
                <w:sz w:val="18"/>
                <w:szCs w:val="18"/>
              </w:rPr>
              <w:t>(in Millions)</w:t>
            </w:r>
          </w:p>
        </w:tc>
      </w:tr>
      <w:tr w:rsidR="00B410CD" w:rsidRPr="005832E7" w14:paraId="58269DE1" w14:textId="77777777" w:rsidTr="0039521F">
        <w:trPr>
          <w:trHeight w:val="216"/>
        </w:trPr>
        <w:tc>
          <w:tcPr>
            <w:tcW w:w="5899" w:type="dxa"/>
            <w:tcBorders>
              <w:top w:val="single" w:sz="4" w:space="0" w:color="11AD4B"/>
              <w:left w:val="single" w:sz="4" w:space="0" w:color="11AD4B"/>
              <w:bottom w:val="single" w:sz="4" w:space="0" w:color="11AD4B"/>
              <w:right w:val="single" w:sz="4" w:space="0" w:color="11AD4B"/>
            </w:tcBorders>
            <w:vAlign w:val="center"/>
          </w:tcPr>
          <w:p w14:paraId="6A0F7D17" w14:textId="77777777" w:rsidR="00B410CD" w:rsidRPr="0039521F" w:rsidRDefault="00B410CD" w:rsidP="005832E7">
            <w:pPr>
              <w:ind w:left="72" w:right="72"/>
              <w:jc w:val="both"/>
              <w:rPr>
                <w:rFonts w:ascii="Arial" w:hAnsi="Arial" w:cs="Arial"/>
                <w:sz w:val="22"/>
                <w:szCs w:val="22"/>
              </w:rPr>
            </w:pPr>
            <w:r w:rsidRPr="0039521F">
              <w:rPr>
                <w:rFonts w:ascii="Arial" w:hAnsi="Arial" w:cs="Arial"/>
                <w:sz w:val="22"/>
                <w:szCs w:val="22"/>
              </w:rPr>
              <w:t>Interest Rate Exposure</w:t>
            </w:r>
          </w:p>
        </w:tc>
        <w:tc>
          <w:tcPr>
            <w:tcW w:w="3032" w:type="dxa"/>
            <w:tcBorders>
              <w:top w:val="single" w:sz="4" w:space="0" w:color="11AD4B"/>
              <w:left w:val="single" w:sz="4" w:space="0" w:color="11AD4B"/>
              <w:bottom w:val="single" w:sz="4" w:space="0" w:color="11AD4B"/>
              <w:right w:val="single" w:sz="4" w:space="0" w:color="11AD4B"/>
            </w:tcBorders>
            <w:vAlign w:val="center"/>
          </w:tcPr>
          <w:p w14:paraId="6F3ED2B7" w14:textId="77777777" w:rsidR="00B410CD" w:rsidRPr="0039521F" w:rsidRDefault="00B410CD" w:rsidP="0039521F">
            <w:pPr>
              <w:ind w:left="72" w:right="72"/>
              <w:jc w:val="center"/>
              <w:rPr>
                <w:rFonts w:ascii="Arial" w:hAnsi="Arial" w:cs="Arial"/>
                <w:sz w:val="22"/>
                <w:szCs w:val="22"/>
              </w:rPr>
            </w:pPr>
            <w:r w:rsidRPr="0039521F">
              <w:rPr>
                <w:rFonts w:ascii="Arial" w:hAnsi="Arial" w:cs="Arial"/>
                <w:sz w:val="22"/>
                <w:szCs w:val="22"/>
              </w:rPr>
              <w:t>1,886</w:t>
            </w:r>
          </w:p>
        </w:tc>
      </w:tr>
      <w:tr w:rsidR="00B410CD" w:rsidRPr="005832E7" w14:paraId="5038D1E7" w14:textId="77777777" w:rsidTr="0039521F">
        <w:trPr>
          <w:trHeight w:val="216"/>
        </w:trPr>
        <w:tc>
          <w:tcPr>
            <w:tcW w:w="5899" w:type="dxa"/>
            <w:tcBorders>
              <w:top w:val="single" w:sz="4" w:space="0" w:color="11AD4B"/>
              <w:left w:val="single" w:sz="4" w:space="0" w:color="11AD4B"/>
              <w:bottom w:val="single" w:sz="4" w:space="0" w:color="11AD4B"/>
              <w:right w:val="single" w:sz="4" w:space="0" w:color="11AD4B"/>
            </w:tcBorders>
            <w:vAlign w:val="center"/>
          </w:tcPr>
          <w:p w14:paraId="5C83B40D" w14:textId="77777777" w:rsidR="00B410CD" w:rsidRPr="0039521F" w:rsidRDefault="00B410CD" w:rsidP="005832E7">
            <w:pPr>
              <w:ind w:left="72" w:right="72"/>
              <w:jc w:val="both"/>
              <w:rPr>
                <w:rFonts w:ascii="Arial" w:hAnsi="Arial" w:cs="Arial"/>
                <w:sz w:val="22"/>
                <w:szCs w:val="22"/>
              </w:rPr>
            </w:pPr>
            <w:r w:rsidRPr="0039521F">
              <w:rPr>
                <w:rFonts w:ascii="Arial" w:hAnsi="Arial" w:cs="Arial"/>
                <w:sz w:val="22"/>
                <w:szCs w:val="22"/>
              </w:rPr>
              <w:t>Equity Exposure</w:t>
            </w:r>
          </w:p>
        </w:tc>
        <w:tc>
          <w:tcPr>
            <w:tcW w:w="3032" w:type="dxa"/>
            <w:tcBorders>
              <w:top w:val="single" w:sz="4" w:space="0" w:color="11AD4B"/>
              <w:left w:val="single" w:sz="4" w:space="0" w:color="11AD4B"/>
              <w:bottom w:val="single" w:sz="4" w:space="0" w:color="11AD4B"/>
              <w:right w:val="single" w:sz="4" w:space="0" w:color="11AD4B"/>
            </w:tcBorders>
            <w:vAlign w:val="center"/>
          </w:tcPr>
          <w:p w14:paraId="439F4577" w14:textId="77777777" w:rsidR="00B410CD" w:rsidRPr="0039521F" w:rsidRDefault="00B410CD" w:rsidP="0039521F">
            <w:pPr>
              <w:ind w:left="72" w:right="72"/>
              <w:jc w:val="center"/>
              <w:rPr>
                <w:rFonts w:ascii="Arial" w:hAnsi="Arial" w:cs="Arial"/>
                <w:sz w:val="22"/>
                <w:szCs w:val="22"/>
              </w:rPr>
            </w:pPr>
            <w:r w:rsidRPr="0039521F">
              <w:rPr>
                <w:rFonts w:ascii="Arial" w:hAnsi="Arial" w:cs="Arial"/>
                <w:sz w:val="22"/>
                <w:szCs w:val="22"/>
              </w:rPr>
              <w:t>0</w:t>
            </w:r>
          </w:p>
        </w:tc>
      </w:tr>
      <w:tr w:rsidR="00B410CD" w:rsidRPr="005832E7" w14:paraId="751F9C35" w14:textId="77777777" w:rsidTr="0039521F">
        <w:trPr>
          <w:trHeight w:val="216"/>
        </w:trPr>
        <w:tc>
          <w:tcPr>
            <w:tcW w:w="5899" w:type="dxa"/>
            <w:tcBorders>
              <w:top w:val="single" w:sz="4" w:space="0" w:color="11AD4B"/>
              <w:left w:val="single" w:sz="4" w:space="0" w:color="11AD4B"/>
              <w:bottom w:val="single" w:sz="4" w:space="0" w:color="11AD4B"/>
              <w:right w:val="single" w:sz="4" w:space="0" w:color="11AD4B"/>
            </w:tcBorders>
            <w:vAlign w:val="center"/>
          </w:tcPr>
          <w:p w14:paraId="2ED9656F" w14:textId="77777777" w:rsidR="00B410CD" w:rsidRPr="0039521F" w:rsidRDefault="00B410CD" w:rsidP="005832E7">
            <w:pPr>
              <w:ind w:left="72" w:right="72"/>
              <w:jc w:val="both"/>
              <w:rPr>
                <w:rFonts w:ascii="Arial" w:hAnsi="Arial" w:cs="Arial"/>
                <w:sz w:val="22"/>
                <w:szCs w:val="22"/>
              </w:rPr>
            </w:pPr>
            <w:r w:rsidRPr="0039521F">
              <w:rPr>
                <w:rFonts w:ascii="Arial" w:hAnsi="Arial" w:cs="Arial"/>
                <w:sz w:val="22"/>
                <w:szCs w:val="22"/>
              </w:rPr>
              <w:t>FX Exposure</w:t>
            </w:r>
          </w:p>
        </w:tc>
        <w:tc>
          <w:tcPr>
            <w:tcW w:w="3032" w:type="dxa"/>
            <w:tcBorders>
              <w:top w:val="single" w:sz="4" w:space="0" w:color="11AD4B"/>
              <w:left w:val="single" w:sz="4" w:space="0" w:color="11AD4B"/>
              <w:bottom w:val="single" w:sz="4" w:space="0" w:color="11AD4B"/>
              <w:right w:val="single" w:sz="4" w:space="0" w:color="11AD4B"/>
            </w:tcBorders>
            <w:vAlign w:val="center"/>
          </w:tcPr>
          <w:p w14:paraId="651516FC" w14:textId="77777777" w:rsidR="00B410CD" w:rsidRPr="0039521F" w:rsidRDefault="00B410CD" w:rsidP="0039521F">
            <w:pPr>
              <w:ind w:left="72" w:right="72"/>
              <w:jc w:val="center"/>
              <w:rPr>
                <w:rFonts w:ascii="Arial" w:hAnsi="Arial" w:cs="Arial"/>
                <w:sz w:val="22"/>
                <w:szCs w:val="22"/>
              </w:rPr>
            </w:pPr>
            <w:r w:rsidRPr="0039521F">
              <w:rPr>
                <w:rFonts w:ascii="Arial" w:hAnsi="Arial" w:cs="Arial"/>
                <w:sz w:val="22"/>
                <w:szCs w:val="22"/>
              </w:rPr>
              <w:t>5,437</w:t>
            </w:r>
          </w:p>
        </w:tc>
      </w:tr>
      <w:tr w:rsidR="00B410CD" w:rsidRPr="005832E7" w14:paraId="2C13EEA3" w14:textId="77777777" w:rsidTr="0039521F">
        <w:trPr>
          <w:trHeight w:val="216"/>
        </w:trPr>
        <w:tc>
          <w:tcPr>
            <w:tcW w:w="5899" w:type="dxa"/>
            <w:tcBorders>
              <w:top w:val="single" w:sz="4" w:space="0" w:color="11AD4B"/>
              <w:left w:val="single" w:sz="4" w:space="0" w:color="11AD4B"/>
              <w:bottom w:val="single" w:sz="4" w:space="0" w:color="11AD4B"/>
              <w:right w:val="single" w:sz="4" w:space="0" w:color="11AD4B"/>
            </w:tcBorders>
            <w:vAlign w:val="center"/>
          </w:tcPr>
          <w:p w14:paraId="58B89537" w14:textId="77777777" w:rsidR="00B410CD" w:rsidRPr="0039521F" w:rsidRDefault="00B410CD" w:rsidP="005832E7">
            <w:pPr>
              <w:ind w:left="72" w:right="72"/>
              <w:jc w:val="both"/>
              <w:rPr>
                <w:rFonts w:ascii="Arial" w:hAnsi="Arial" w:cs="Arial"/>
                <w:sz w:val="22"/>
                <w:szCs w:val="22"/>
              </w:rPr>
            </w:pPr>
            <w:r w:rsidRPr="0039521F">
              <w:rPr>
                <w:rFonts w:ascii="Arial" w:hAnsi="Arial" w:cs="Arial"/>
                <w:sz w:val="22"/>
                <w:szCs w:val="22"/>
              </w:rPr>
              <w:t>Options</w:t>
            </w:r>
          </w:p>
        </w:tc>
        <w:tc>
          <w:tcPr>
            <w:tcW w:w="3032" w:type="dxa"/>
            <w:tcBorders>
              <w:top w:val="single" w:sz="4" w:space="0" w:color="11AD4B"/>
              <w:left w:val="single" w:sz="4" w:space="0" w:color="11AD4B"/>
              <w:bottom w:val="single" w:sz="4" w:space="0" w:color="11AD4B"/>
              <w:right w:val="single" w:sz="4" w:space="0" w:color="11AD4B"/>
            </w:tcBorders>
            <w:vAlign w:val="center"/>
          </w:tcPr>
          <w:p w14:paraId="3C41317A" w14:textId="77777777" w:rsidR="00B410CD" w:rsidRPr="0039521F" w:rsidRDefault="00B410CD" w:rsidP="0039521F">
            <w:pPr>
              <w:ind w:left="72" w:right="72"/>
              <w:jc w:val="center"/>
              <w:rPr>
                <w:rFonts w:ascii="Arial" w:hAnsi="Arial" w:cs="Arial"/>
                <w:sz w:val="22"/>
                <w:szCs w:val="22"/>
              </w:rPr>
            </w:pPr>
            <w:r w:rsidRPr="0039521F">
              <w:rPr>
                <w:rFonts w:ascii="Arial" w:hAnsi="Arial" w:cs="Arial"/>
                <w:sz w:val="22"/>
                <w:szCs w:val="22"/>
              </w:rPr>
              <w:t>9,179</w:t>
            </w:r>
          </w:p>
        </w:tc>
      </w:tr>
      <w:tr w:rsidR="00B410CD" w:rsidRPr="005832E7" w14:paraId="391DBDFB" w14:textId="77777777" w:rsidTr="0039521F">
        <w:trPr>
          <w:trHeight w:val="216"/>
        </w:trPr>
        <w:tc>
          <w:tcPr>
            <w:tcW w:w="5899" w:type="dxa"/>
            <w:tcBorders>
              <w:top w:val="single" w:sz="4" w:space="0" w:color="11AD4B"/>
              <w:left w:val="single" w:sz="4" w:space="0" w:color="11AD4B"/>
              <w:bottom w:val="single" w:sz="4" w:space="0" w:color="11AD4B"/>
              <w:right w:val="single" w:sz="4" w:space="0" w:color="FFFFFF" w:themeColor="background1"/>
            </w:tcBorders>
            <w:shd w:val="clear" w:color="auto" w:fill="11AD4B"/>
            <w:vAlign w:val="center"/>
          </w:tcPr>
          <w:p w14:paraId="13B6AA7A" w14:textId="77777777" w:rsidR="00B410CD" w:rsidRPr="0039521F" w:rsidRDefault="00B410CD" w:rsidP="005832E7">
            <w:pPr>
              <w:ind w:left="72" w:right="72"/>
              <w:jc w:val="center"/>
              <w:rPr>
                <w:rFonts w:ascii="Arial" w:hAnsi="Arial" w:cs="Arial"/>
                <w:sz w:val="22"/>
                <w:szCs w:val="22"/>
              </w:rPr>
            </w:pPr>
            <w:r w:rsidRPr="0039521F">
              <w:rPr>
                <w:rFonts w:ascii="Arial" w:hAnsi="Arial" w:cs="Arial"/>
                <w:sz w:val="22"/>
                <w:szCs w:val="22"/>
              </w:rPr>
              <w:t>T</w:t>
            </w:r>
            <w:r w:rsidRPr="0039521F">
              <w:rPr>
                <w:rFonts w:ascii="Arial" w:hAnsi="Arial" w:cs="Arial"/>
                <w:sz w:val="22"/>
                <w:szCs w:val="22"/>
                <w14:cntxtAlts/>
              </w:rPr>
              <w:t>otal</w:t>
            </w:r>
            <w:r w:rsidRPr="0039521F">
              <w:rPr>
                <w:rFonts w:ascii="Arial" w:hAnsi="Arial" w:cs="Arial"/>
                <w:sz w:val="22"/>
                <w:szCs w:val="22"/>
              </w:rPr>
              <w:t xml:space="preserve"> Market RWA</w:t>
            </w:r>
          </w:p>
        </w:tc>
        <w:tc>
          <w:tcPr>
            <w:tcW w:w="3032" w:type="dxa"/>
            <w:tcBorders>
              <w:top w:val="single" w:sz="4" w:space="0" w:color="11AD4B"/>
              <w:left w:val="single" w:sz="4" w:space="0" w:color="FFFFFF" w:themeColor="background1"/>
              <w:bottom w:val="single" w:sz="4" w:space="0" w:color="11AD4B"/>
              <w:right w:val="single" w:sz="4" w:space="0" w:color="11AD4B"/>
            </w:tcBorders>
            <w:shd w:val="clear" w:color="auto" w:fill="11AD4B"/>
            <w:vAlign w:val="center"/>
          </w:tcPr>
          <w:p w14:paraId="61B6B3D4" w14:textId="77777777" w:rsidR="00B410CD" w:rsidRPr="0039521F" w:rsidRDefault="00B410CD" w:rsidP="0039521F">
            <w:pPr>
              <w:ind w:left="72" w:right="72"/>
              <w:jc w:val="center"/>
              <w:rPr>
                <w:rFonts w:ascii="Arial" w:hAnsi="Arial" w:cs="Arial"/>
                <w:sz w:val="22"/>
                <w:szCs w:val="22"/>
              </w:rPr>
            </w:pPr>
            <w:r w:rsidRPr="0039521F">
              <w:rPr>
                <w:rFonts w:ascii="Arial" w:hAnsi="Arial" w:cs="Arial"/>
                <w:sz w:val="22"/>
                <w:szCs w:val="22"/>
              </w:rPr>
              <w:t>16,502</w:t>
            </w:r>
          </w:p>
        </w:tc>
      </w:tr>
    </w:tbl>
    <w:p w14:paraId="450E2A96" w14:textId="77777777" w:rsidR="00B410CD" w:rsidRPr="003E701D" w:rsidRDefault="00B410CD" w:rsidP="0039521F">
      <w:pPr>
        <w:shd w:val="clear" w:color="auto" w:fill="FFFFFF" w:themeFill="background1"/>
        <w:ind w:right="-72"/>
        <w:jc w:val="both"/>
        <w:rPr>
          <w:rFonts w:ascii="Arial" w:hAnsi="Arial" w:cs="Arial"/>
          <w:sz w:val="24"/>
          <w:szCs w:val="24"/>
        </w:rPr>
      </w:pPr>
    </w:p>
    <w:p w14:paraId="4B84A59E" w14:textId="56A5AB91" w:rsidR="00B410CD" w:rsidRDefault="00B410CD" w:rsidP="005832E7">
      <w:pPr>
        <w:shd w:val="clear" w:color="auto" w:fill="FFFFFF" w:themeFill="background1"/>
        <w:ind w:right="-72"/>
        <w:jc w:val="both"/>
        <w:rPr>
          <w:rFonts w:ascii="Arial" w:hAnsi="Arial" w:cs="Arial"/>
          <w:sz w:val="22"/>
          <w:szCs w:val="22"/>
        </w:rPr>
      </w:pPr>
      <w:r w:rsidRPr="003E701D">
        <w:rPr>
          <w:rFonts w:ascii="Arial" w:hAnsi="Arial" w:cs="Arial"/>
          <w:sz w:val="22"/>
          <w:szCs w:val="22"/>
        </w:rPr>
        <w:t>The Total Market RWA represents</w:t>
      </w:r>
      <w:r w:rsidRPr="003E701D">
        <w:rPr>
          <w:rFonts w:ascii="Arial" w:hAnsi="Arial" w:cs="Arial"/>
          <w:color w:val="FF0000"/>
          <w:sz w:val="22"/>
          <w:szCs w:val="22"/>
        </w:rPr>
        <w:t xml:space="preserve"> </w:t>
      </w:r>
      <w:r w:rsidRPr="003E701D">
        <w:rPr>
          <w:rFonts w:ascii="Arial" w:hAnsi="Arial" w:cs="Arial"/>
          <w:sz w:val="22"/>
          <w:szCs w:val="22"/>
        </w:rPr>
        <w:t>1.26</w:t>
      </w:r>
      <w:r w:rsidR="00D67672">
        <w:rPr>
          <w:rFonts w:ascii="Arial" w:hAnsi="Arial" w:cs="Arial"/>
          <w:sz w:val="22"/>
          <w:szCs w:val="22"/>
        </w:rPr>
        <w:t xml:space="preserve"> per cent</w:t>
      </w:r>
      <w:r w:rsidRPr="003E701D">
        <w:rPr>
          <w:rFonts w:ascii="Arial" w:hAnsi="Arial" w:cs="Arial"/>
          <w:sz w:val="22"/>
          <w:szCs w:val="22"/>
        </w:rPr>
        <w:t xml:space="preserve"> of the </w:t>
      </w:r>
      <w:r w:rsidR="00F50CB4">
        <w:rPr>
          <w:rFonts w:ascii="Arial" w:hAnsi="Arial" w:cs="Arial"/>
          <w:sz w:val="22"/>
          <w:szCs w:val="22"/>
        </w:rPr>
        <w:t>Parent</w:t>
      </w:r>
      <w:r w:rsidRPr="003E701D">
        <w:rPr>
          <w:rFonts w:ascii="Arial" w:hAnsi="Arial" w:cs="Arial"/>
          <w:sz w:val="22"/>
          <w:szCs w:val="22"/>
        </w:rPr>
        <w:t xml:space="preserve">’s Aggregate RWA of </w:t>
      </w:r>
      <w:r w:rsidRPr="003E701D">
        <w:rPr>
          <w:rFonts w:ascii="Arial" w:hAnsi="Arial" w:cs="Arial"/>
          <w:sz w:val="22"/>
          <w:szCs w:val="22"/>
        </w:rPr>
        <w:br/>
        <w:t>P1,305,580 million.</w:t>
      </w:r>
    </w:p>
    <w:p w14:paraId="6C4D4238" w14:textId="77777777" w:rsidR="00F87C31" w:rsidRDefault="00F87C31">
      <w:pPr>
        <w:shd w:val="clear" w:color="auto" w:fill="FFFFFF" w:themeFill="background1"/>
        <w:ind w:right="-72"/>
        <w:jc w:val="both"/>
        <w:rPr>
          <w:rFonts w:ascii="Arial" w:hAnsi="Arial" w:cs="Arial"/>
          <w:sz w:val="22"/>
          <w:szCs w:val="22"/>
        </w:rPr>
      </w:pPr>
    </w:p>
    <w:p w14:paraId="3AD2722B" w14:textId="77777777" w:rsidR="00B410CD" w:rsidRDefault="00B410CD" w:rsidP="005832E7">
      <w:pPr>
        <w:rPr>
          <w:rFonts w:ascii="Arial" w:hAnsi="Arial" w:cs="Arial"/>
          <w:b/>
          <w:bCs/>
          <w:sz w:val="22"/>
          <w:szCs w:val="22"/>
        </w:rPr>
      </w:pPr>
      <w:r w:rsidRPr="003E701D">
        <w:rPr>
          <w:rFonts w:ascii="Arial" w:hAnsi="Arial" w:cs="Arial"/>
          <w:b/>
          <w:bCs/>
          <w:sz w:val="22"/>
          <w:szCs w:val="22"/>
        </w:rPr>
        <w:t xml:space="preserve">Managing Market Risk Components </w:t>
      </w:r>
    </w:p>
    <w:p w14:paraId="0EF10198" w14:textId="77777777" w:rsidR="005832E7" w:rsidRPr="003E701D" w:rsidRDefault="005832E7" w:rsidP="0039521F">
      <w:pPr>
        <w:rPr>
          <w:rFonts w:ascii="Arial" w:hAnsi="Arial" w:cs="Arial"/>
          <w:b/>
          <w:bCs/>
          <w:sz w:val="22"/>
          <w:szCs w:val="22"/>
        </w:rPr>
      </w:pPr>
    </w:p>
    <w:p w14:paraId="3672B84F" w14:textId="77777777" w:rsidR="00B410CD" w:rsidRPr="003E701D" w:rsidRDefault="00B410CD" w:rsidP="0039521F">
      <w:pPr>
        <w:shd w:val="clear" w:color="auto" w:fill="FFFFFF" w:themeFill="background1"/>
        <w:jc w:val="both"/>
        <w:rPr>
          <w:rFonts w:ascii="Arial" w:hAnsi="Arial" w:cs="Arial"/>
          <w:sz w:val="22"/>
          <w:szCs w:val="22"/>
        </w:rPr>
      </w:pPr>
      <w:r w:rsidRPr="003E701D">
        <w:rPr>
          <w:rFonts w:ascii="Arial" w:hAnsi="Arial" w:cs="Arial"/>
          <w:sz w:val="22"/>
          <w:szCs w:val="22"/>
        </w:rPr>
        <w:t xml:space="preserve">Market Risk is associated to earnings arising from changes in interest rate, FX rates, equity and in their implied volatilities. Market risk arises in trading as well as non-trading portfolios.  </w:t>
      </w:r>
    </w:p>
    <w:p w14:paraId="6A157C9F" w14:textId="32FBDD53" w:rsidR="00B410CD" w:rsidRDefault="00B410CD" w:rsidP="005832E7">
      <w:pPr>
        <w:pStyle w:val="BodyText"/>
        <w:keepNext/>
        <w:shd w:val="clear" w:color="auto" w:fill="FFFFFF" w:themeFill="background1"/>
        <w:spacing w:line="240" w:lineRule="auto"/>
        <w:jc w:val="both"/>
        <w:outlineLvl w:val="2"/>
        <w:rPr>
          <w:rFonts w:ascii="Arial" w:hAnsi="Arial" w:cs="Arial"/>
        </w:rPr>
      </w:pPr>
      <w:r w:rsidRPr="003E701D">
        <w:rPr>
          <w:rFonts w:ascii="Arial" w:hAnsi="Arial" w:cs="Arial"/>
        </w:rPr>
        <w:t xml:space="preserve">The </w:t>
      </w:r>
      <w:r w:rsidR="003A24F6">
        <w:rPr>
          <w:rFonts w:ascii="Arial" w:hAnsi="Arial" w:cs="Arial"/>
        </w:rPr>
        <w:t>Parent</w:t>
      </w:r>
      <w:r w:rsidR="003A24F6" w:rsidRPr="003E701D">
        <w:rPr>
          <w:rFonts w:ascii="Arial" w:hAnsi="Arial" w:cs="Arial"/>
        </w:rPr>
        <w:t xml:space="preserve"> </w:t>
      </w:r>
      <w:r w:rsidRPr="003E701D">
        <w:rPr>
          <w:rFonts w:ascii="Arial" w:hAnsi="Arial" w:cs="Arial"/>
        </w:rPr>
        <w:t>manages the following key market risk components using its internal risk mitigation techniques:</w:t>
      </w:r>
    </w:p>
    <w:p w14:paraId="1138C7F1" w14:textId="77777777" w:rsidR="005832E7" w:rsidRPr="003E701D" w:rsidRDefault="005832E7" w:rsidP="0039521F">
      <w:pPr>
        <w:pStyle w:val="BodyText"/>
        <w:keepNext/>
        <w:shd w:val="clear" w:color="auto" w:fill="FFFFFF" w:themeFill="background1"/>
        <w:spacing w:line="240" w:lineRule="auto"/>
        <w:jc w:val="both"/>
        <w:outlineLvl w:val="2"/>
        <w:rPr>
          <w:rFonts w:ascii="Arial" w:hAnsi="Arial" w:cs="Arial"/>
        </w:rPr>
      </w:pPr>
    </w:p>
    <w:p w14:paraId="555ADC5E" w14:textId="77777777" w:rsidR="00B410CD" w:rsidRPr="003E701D" w:rsidRDefault="00B410CD" w:rsidP="0039521F">
      <w:pPr>
        <w:pStyle w:val="ListParagraph"/>
        <w:numPr>
          <w:ilvl w:val="0"/>
          <w:numId w:val="36"/>
        </w:numPr>
        <w:shd w:val="clear" w:color="auto" w:fill="FFFFFF" w:themeFill="background1"/>
        <w:ind w:left="432" w:hanging="144"/>
        <w:rPr>
          <w:rFonts w:ascii="Arial" w:hAnsi="Arial" w:cs="Arial"/>
          <w:sz w:val="22"/>
          <w:szCs w:val="22"/>
          <w:u w:val="single"/>
        </w:rPr>
      </w:pPr>
      <w:r w:rsidRPr="003E701D">
        <w:rPr>
          <w:rFonts w:ascii="Arial" w:hAnsi="Arial" w:cs="Arial"/>
          <w:sz w:val="22"/>
          <w:szCs w:val="22"/>
          <w:u w:val="single"/>
        </w:rPr>
        <w:t>Interest Rate Risk in the Trading Book</w:t>
      </w:r>
    </w:p>
    <w:p w14:paraId="19C4DE9D" w14:textId="5B7E983D" w:rsidR="00B410CD" w:rsidRDefault="00B410CD" w:rsidP="00CC0ECB">
      <w:pPr>
        <w:pStyle w:val="BodyText"/>
        <w:keepNext/>
        <w:shd w:val="clear" w:color="auto" w:fill="FFFFFF" w:themeFill="background1"/>
        <w:spacing w:line="240" w:lineRule="auto"/>
        <w:ind w:left="431"/>
        <w:jc w:val="both"/>
        <w:outlineLvl w:val="2"/>
        <w:rPr>
          <w:rFonts w:ascii="Arial" w:hAnsi="Arial" w:cs="Arial"/>
        </w:rPr>
      </w:pPr>
      <w:r w:rsidRPr="003E701D">
        <w:rPr>
          <w:rFonts w:ascii="Arial" w:hAnsi="Arial" w:cs="Arial"/>
        </w:rPr>
        <w:t xml:space="preserve">Interest Rate Risk represents exposures to instruments whose values vary with the level or volatility of interest rates as a result of market making and portfolio taking. </w:t>
      </w:r>
      <w:r w:rsidR="00F50CB4">
        <w:rPr>
          <w:rFonts w:ascii="Arial" w:hAnsi="Arial" w:cs="Arial"/>
        </w:rPr>
        <w:t>Parent</w:t>
      </w:r>
      <w:r w:rsidR="00F50CB4" w:rsidRPr="003E701D">
        <w:rPr>
          <w:rFonts w:ascii="Arial" w:hAnsi="Arial" w:cs="Arial"/>
        </w:rPr>
        <w:t xml:space="preserve"> </w:t>
      </w:r>
      <w:r w:rsidRPr="003E701D">
        <w:rPr>
          <w:rFonts w:ascii="Arial" w:hAnsi="Arial" w:cs="Arial"/>
        </w:rPr>
        <w:t>continues to manage interest rate risk in trading activities through factor sensitivities and the use of VaR and stress testing. Government Securities (GS) and Foreign Securities (FS) are subject to daily mark-to-market and controlled through risk limits such as position, VaR, MATs and Stop Loss.</w:t>
      </w:r>
    </w:p>
    <w:p w14:paraId="7EFFA346" w14:textId="77777777" w:rsidR="007C675D" w:rsidRDefault="007C675D" w:rsidP="00CC0ECB">
      <w:pPr>
        <w:pStyle w:val="ListParagraph"/>
        <w:shd w:val="clear" w:color="auto" w:fill="FFFFFF" w:themeFill="background1"/>
        <w:ind w:left="431"/>
        <w:rPr>
          <w:rFonts w:ascii="Arial" w:hAnsi="Arial" w:cs="Arial"/>
          <w:sz w:val="22"/>
          <w:szCs w:val="22"/>
          <w:u w:val="single"/>
        </w:rPr>
      </w:pPr>
    </w:p>
    <w:p w14:paraId="309CE60F" w14:textId="3B3BC4F4" w:rsidR="00B410CD" w:rsidRPr="003E701D" w:rsidRDefault="00B410CD" w:rsidP="00CC0ECB">
      <w:pPr>
        <w:pStyle w:val="ListParagraph"/>
        <w:numPr>
          <w:ilvl w:val="0"/>
          <w:numId w:val="36"/>
        </w:numPr>
        <w:shd w:val="clear" w:color="auto" w:fill="FFFFFF" w:themeFill="background1"/>
        <w:ind w:left="431" w:hanging="144"/>
        <w:rPr>
          <w:rFonts w:ascii="Arial" w:hAnsi="Arial" w:cs="Arial"/>
          <w:sz w:val="22"/>
          <w:szCs w:val="22"/>
          <w:u w:val="single"/>
        </w:rPr>
      </w:pPr>
      <w:r w:rsidRPr="003E701D">
        <w:rPr>
          <w:rFonts w:ascii="Arial" w:hAnsi="Arial" w:cs="Arial"/>
          <w:sz w:val="22"/>
          <w:szCs w:val="22"/>
          <w:u w:val="single"/>
        </w:rPr>
        <w:t>Equity Price Risk Management</w:t>
      </w:r>
    </w:p>
    <w:p w14:paraId="0E3289B2" w14:textId="4F50BDA4" w:rsidR="00B410CD" w:rsidRDefault="00F50CB4" w:rsidP="00CC0ECB">
      <w:pPr>
        <w:keepNext/>
        <w:shd w:val="clear" w:color="auto" w:fill="FFFFFF" w:themeFill="background1"/>
        <w:ind w:left="431"/>
        <w:jc w:val="both"/>
        <w:outlineLvl w:val="2"/>
        <w:rPr>
          <w:rFonts w:ascii="Arial" w:hAnsi="Arial" w:cs="Arial"/>
          <w:sz w:val="22"/>
          <w:szCs w:val="22"/>
        </w:rPr>
      </w:pPr>
      <w:r>
        <w:rPr>
          <w:rFonts w:ascii="Arial" w:hAnsi="Arial" w:cs="Arial"/>
          <w:sz w:val="22"/>
          <w:szCs w:val="22"/>
        </w:rPr>
        <w:t>The Parent</w:t>
      </w:r>
      <w:r w:rsidRPr="003E701D">
        <w:rPr>
          <w:rFonts w:ascii="Arial" w:hAnsi="Arial" w:cs="Arial"/>
          <w:sz w:val="22"/>
          <w:szCs w:val="22"/>
        </w:rPr>
        <w:t xml:space="preserve"> </w:t>
      </w:r>
      <w:r w:rsidR="00B410CD" w:rsidRPr="003E701D">
        <w:rPr>
          <w:rFonts w:ascii="Arial" w:hAnsi="Arial" w:cs="Arial"/>
          <w:sz w:val="22"/>
          <w:szCs w:val="22"/>
        </w:rPr>
        <w:t xml:space="preserve">is exposed to equity price risk resulting from changes in the levels of volatility of equity prices, which in turn affect the value of equity securities and impacts on profit and loss of the </w:t>
      </w:r>
      <w:r>
        <w:rPr>
          <w:rFonts w:ascii="Arial" w:hAnsi="Arial" w:cs="Arial"/>
          <w:sz w:val="22"/>
          <w:szCs w:val="22"/>
        </w:rPr>
        <w:t>Parent</w:t>
      </w:r>
      <w:r w:rsidR="00B410CD" w:rsidRPr="003E701D">
        <w:rPr>
          <w:rFonts w:ascii="Arial" w:hAnsi="Arial" w:cs="Arial"/>
          <w:sz w:val="22"/>
          <w:szCs w:val="22"/>
        </w:rPr>
        <w:t>. Equities are subject to daily mark-to-market and controlled through risk limits such as position, VaR, MATs and Stop Loss.</w:t>
      </w:r>
    </w:p>
    <w:p w14:paraId="429BA6F1" w14:textId="77777777" w:rsidR="00551EFB" w:rsidRDefault="00551EFB" w:rsidP="00CC0ECB">
      <w:pPr>
        <w:keepNext/>
        <w:shd w:val="clear" w:color="auto" w:fill="FFFFFF" w:themeFill="background1"/>
        <w:ind w:left="431"/>
        <w:jc w:val="both"/>
        <w:outlineLvl w:val="2"/>
        <w:rPr>
          <w:rFonts w:ascii="Arial" w:hAnsi="Arial" w:cs="Arial"/>
          <w:sz w:val="22"/>
          <w:szCs w:val="22"/>
        </w:rPr>
      </w:pPr>
    </w:p>
    <w:p w14:paraId="43D926A3" w14:textId="77777777" w:rsidR="00B410CD" w:rsidRPr="00B410CD" w:rsidRDefault="00B410CD">
      <w:pPr>
        <w:pStyle w:val="ListParagraph"/>
        <w:numPr>
          <w:ilvl w:val="0"/>
          <w:numId w:val="36"/>
        </w:numPr>
        <w:shd w:val="clear" w:color="auto" w:fill="FFFFFF" w:themeFill="background1"/>
        <w:ind w:left="432" w:hanging="144"/>
        <w:rPr>
          <w:rFonts w:ascii="Arial" w:hAnsi="Arial" w:cs="Arial"/>
          <w:iCs/>
          <w:sz w:val="22"/>
          <w:szCs w:val="22"/>
          <w:u w:val="single"/>
        </w:rPr>
      </w:pPr>
      <w:r w:rsidRPr="003E701D">
        <w:rPr>
          <w:rFonts w:ascii="Arial" w:hAnsi="Arial" w:cs="Arial"/>
          <w:sz w:val="22"/>
          <w:szCs w:val="22"/>
          <w:u w:val="single"/>
        </w:rPr>
        <w:t>FX Risk Management</w:t>
      </w:r>
    </w:p>
    <w:p w14:paraId="7DFCFB90" w14:textId="67880CC0" w:rsidR="00B410CD" w:rsidRPr="00B410CD" w:rsidRDefault="00B410CD">
      <w:pPr>
        <w:keepNext/>
        <w:shd w:val="clear" w:color="auto" w:fill="FFFFFF" w:themeFill="background1"/>
        <w:ind w:left="408"/>
        <w:jc w:val="both"/>
        <w:outlineLvl w:val="2"/>
        <w:rPr>
          <w:rFonts w:ascii="Arial" w:hAnsi="Arial" w:cs="Arial"/>
          <w:sz w:val="22"/>
          <w:szCs w:val="22"/>
        </w:rPr>
      </w:pPr>
      <w:r w:rsidRPr="00B410CD">
        <w:rPr>
          <w:rFonts w:ascii="Arial" w:hAnsi="Arial" w:cs="Arial"/>
          <w:sz w:val="22"/>
          <w:szCs w:val="22"/>
        </w:rPr>
        <w:t xml:space="preserve">Currency risk is the risk that the value of a financial instrument will fluctuate due to </w:t>
      </w:r>
      <w:r>
        <w:rPr>
          <w:rFonts w:ascii="Arial" w:hAnsi="Arial" w:cs="Arial"/>
          <w:sz w:val="22"/>
          <w:szCs w:val="22"/>
        </w:rPr>
        <w:t xml:space="preserve">   </w:t>
      </w:r>
      <w:r w:rsidRPr="00B410CD">
        <w:rPr>
          <w:rFonts w:ascii="Arial" w:hAnsi="Arial" w:cs="Arial"/>
          <w:sz w:val="22"/>
          <w:szCs w:val="22"/>
        </w:rPr>
        <w:t xml:space="preserve">changes in FX rates. Using the Philippine peso as the functional currency, the </w:t>
      </w:r>
      <w:r w:rsidR="00F50CB4">
        <w:rPr>
          <w:rFonts w:ascii="Arial" w:hAnsi="Arial" w:cs="Arial"/>
          <w:sz w:val="22"/>
          <w:szCs w:val="22"/>
        </w:rPr>
        <w:t>Parent</w:t>
      </w:r>
      <w:r w:rsidRPr="00B410CD">
        <w:rPr>
          <w:rFonts w:ascii="Arial" w:hAnsi="Arial" w:cs="Arial"/>
          <w:sz w:val="22"/>
          <w:szCs w:val="22"/>
        </w:rPr>
        <w:t xml:space="preserve"> monitors daily the currency positions to ensure that these are within established limits.</w:t>
      </w:r>
    </w:p>
    <w:p w14:paraId="4D02398A" w14:textId="77777777" w:rsidR="00B410CD" w:rsidRPr="003E701D" w:rsidRDefault="00B410CD">
      <w:pPr>
        <w:pStyle w:val="ListParagraph"/>
        <w:shd w:val="clear" w:color="auto" w:fill="FFFFFF" w:themeFill="background1"/>
        <w:ind w:left="432"/>
        <w:rPr>
          <w:rFonts w:ascii="Arial" w:hAnsi="Arial" w:cs="Arial"/>
          <w:iCs/>
          <w:sz w:val="22"/>
          <w:szCs w:val="22"/>
          <w:u w:val="single"/>
        </w:rPr>
      </w:pPr>
    </w:p>
    <w:p w14:paraId="731A8FF3" w14:textId="77777777" w:rsidR="00B410CD" w:rsidRDefault="00B410CD">
      <w:pPr>
        <w:rPr>
          <w:rFonts w:ascii="Arial" w:hAnsi="Arial" w:cs="Arial"/>
          <w:b/>
          <w:bCs/>
          <w:sz w:val="22"/>
          <w:szCs w:val="22"/>
        </w:rPr>
      </w:pPr>
      <w:r w:rsidRPr="003E701D">
        <w:rPr>
          <w:rFonts w:ascii="Arial" w:hAnsi="Arial" w:cs="Arial"/>
          <w:b/>
          <w:bCs/>
          <w:sz w:val="22"/>
          <w:szCs w:val="22"/>
        </w:rPr>
        <w:t xml:space="preserve">Market Risk Measurement and Validation Tools </w:t>
      </w:r>
    </w:p>
    <w:p w14:paraId="4F43E527" w14:textId="77777777" w:rsidR="005832E7" w:rsidRPr="003E701D" w:rsidRDefault="005832E7">
      <w:pPr>
        <w:rPr>
          <w:rFonts w:ascii="Arial" w:hAnsi="Arial" w:cs="Arial"/>
          <w:b/>
          <w:bCs/>
          <w:sz w:val="22"/>
          <w:szCs w:val="22"/>
        </w:rPr>
      </w:pPr>
    </w:p>
    <w:p w14:paraId="5D11596F" w14:textId="77777777" w:rsidR="00B410CD" w:rsidRDefault="00B410CD">
      <w:pPr>
        <w:pStyle w:val="BodyText"/>
        <w:numPr>
          <w:ilvl w:val="0"/>
          <w:numId w:val="29"/>
        </w:numPr>
        <w:shd w:val="clear" w:color="auto" w:fill="FFFFFF" w:themeFill="background1"/>
        <w:spacing w:line="240" w:lineRule="auto"/>
        <w:ind w:left="432" w:hanging="144"/>
        <w:rPr>
          <w:rFonts w:ascii="Arial" w:hAnsi="Arial" w:cs="Arial"/>
          <w:u w:val="single"/>
        </w:rPr>
      </w:pPr>
      <w:r w:rsidRPr="003E701D">
        <w:rPr>
          <w:rFonts w:ascii="Arial" w:hAnsi="Arial" w:cs="Arial"/>
          <w:u w:val="single"/>
        </w:rPr>
        <w:t>Value-at-Risk (VaR)</w:t>
      </w:r>
    </w:p>
    <w:p w14:paraId="43542B34" w14:textId="77777777" w:rsidR="009A71FD" w:rsidRPr="003E701D" w:rsidRDefault="009A71FD">
      <w:pPr>
        <w:pStyle w:val="BodyText"/>
        <w:shd w:val="clear" w:color="auto" w:fill="FFFFFF" w:themeFill="background1"/>
        <w:spacing w:line="240" w:lineRule="auto"/>
        <w:ind w:left="432"/>
        <w:rPr>
          <w:rFonts w:ascii="Arial" w:hAnsi="Arial" w:cs="Arial"/>
          <w:u w:val="single"/>
        </w:rPr>
      </w:pPr>
    </w:p>
    <w:p w14:paraId="7DA0D069" w14:textId="5794C9FD" w:rsidR="00B410CD" w:rsidRDefault="00B410CD">
      <w:pPr>
        <w:keepNext/>
        <w:shd w:val="clear" w:color="auto" w:fill="FFFFFF" w:themeFill="background1"/>
        <w:ind w:left="432"/>
        <w:jc w:val="both"/>
        <w:outlineLvl w:val="2"/>
        <w:rPr>
          <w:rFonts w:ascii="Arial" w:hAnsi="Arial" w:cs="Arial"/>
          <w:sz w:val="22"/>
          <w:szCs w:val="22"/>
        </w:rPr>
      </w:pPr>
      <w:r w:rsidRPr="003E701D">
        <w:rPr>
          <w:rFonts w:ascii="Arial" w:hAnsi="Arial" w:cs="Arial"/>
          <w:sz w:val="22"/>
          <w:szCs w:val="22"/>
        </w:rPr>
        <w:t>VaR is a statistical approach for measuring the potential variability of trading revenue. It is used to measure market risk in the trading book under normal conditions, estimating the potential range of loss in the market value of the trading portfolio, over a one-day period, at 99</w:t>
      </w:r>
      <w:r w:rsidR="00D67672">
        <w:rPr>
          <w:rFonts w:ascii="Arial" w:hAnsi="Arial" w:cs="Arial"/>
          <w:sz w:val="22"/>
          <w:szCs w:val="22"/>
        </w:rPr>
        <w:t xml:space="preserve"> per cent</w:t>
      </w:r>
      <w:r w:rsidRPr="003E701D">
        <w:rPr>
          <w:rFonts w:ascii="Arial" w:hAnsi="Arial" w:cs="Arial"/>
          <w:sz w:val="22"/>
          <w:szCs w:val="22"/>
        </w:rPr>
        <w:t xml:space="preserve"> confidence level, assuming a static portfolio.</w:t>
      </w:r>
    </w:p>
    <w:p w14:paraId="63A57100" w14:textId="77777777" w:rsidR="00FC512B" w:rsidRPr="003E701D" w:rsidRDefault="00FC512B">
      <w:pPr>
        <w:keepNext/>
        <w:shd w:val="clear" w:color="auto" w:fill="FFFFFF" w:themeFill="background1"/>
        <w:ind w:left="432"/>
        <w:jc w:val="both"/>
        <w:outlineLvl w:val="2"/>
        <w:rPr>
          <w:rStyle w:val="CommentReference"/>
          <w:rFonts w:ascii="Arial" w:hAnsi="Arial" w:cs="Arial"/>
          <w:sz w:val="22"/>
          <w:szCs w:val="22"/>
        </w:rPr>
      </w:pPr>
    </w:p>
    <w:p w14:paraId="1D684B3A" w14:textId="1B472275" w:rsidR="00B410CD" w:rsidRDefault="00B410CD">
      <w:pPr>
        <w:keepNext/>
        <w:shd w:val="clear" w:color="auto" w:fill="FFFFFF" w:themeFill="background1"/>
        <w:ind w:left="432"/>
        <w:jc w:val="both"/>
        <w:outlineLvl w:val="2"/>
        <w:rPr>
          <w:rFonts w:ascii="Arial" w:hAnsi="Arial" w:cs="Arial"/>
          <w:sz w:val="22"/>
          <w:szCs w:val="22"/>
        </w:rPr>
      </w:pPr>
      <w:r w:rsidRPr="003E701D">
        <w:rPr>
          <w:rFonts w:ascii="Arial" w:hAnsi="Arial" w:cs="Arial"/>
          <w:sz w:val="22"/>
          <w:szCs w:val="22"/>
        </w:rPr>
        <w:t xml:space="preserve">The </w:t>
      </w:r>
      <w:r w:rsidR="00F50CB4">
        <w:rPr>
          <w:rFonts w:ascii="Arial" w:hAnsi="Arial" w:cs="Arial"/>
          <w:sz w:val="22"/>
          <w:szCs w:val="22"/>
        </w:rPr>
        <w:t>Parent</w:t>
      </w:r>
      <w:r w:rsidRPr="003E701D">
        <w:rPr>
          <w:rFonts w:ascii="Arial" w:hAnsi="Arial" w:cs="Arial"/>
          <w:sz w:val="22"/>
          <w:szCs w:val="22"/>
        </w:rPr>
        <w:t xml:space="preserve"> uses the Historical Simulation Model in computing VaR of Equities, FS, GS and FX trading portfolios as well as FX Net Open Position which is acceptable to BSP.</w:t>
      </w:r>
      <w:r w:rsidRPr="003E701D">
        <w:rPr>
          <w:rFonts w:ascii="Arial" w:hAnsi="Arial" w:cs="Arial"/>
          <w:color w:val="FF0000"/>
          <w:sz w:val="22"/>
          <w:szCs w:val="22"/>
        </w:rPr>
        <w:t xml:space="preserve"> </w:t>
      </w:r>
      <w:r w:rsidRPr="003E701D">
        <w:rPr>
          <w:rFonts w:ascii="Arial" w:hAnsi="Arial" w:cs="Arial"/>
          <w:sz w:val="22"/>
          <w:szCs w:val="22"/>
        </w:rPr>
        <w:t xml:space="preserve">Moreover, the </w:t>
      </w:r>
      <w:r w:rsidR="00F50CB4">
        <w:rPr>
          <w:rFonts w:ascii="Arial" w:hAnsi="Arial" w:cs="Arial"/>
          <w:sz w:val="22"/>
          <w:szCs w:val="22"/>
        </w:rPr>
        <w:t>Parent</w:t>
      </w:r>
      <w:r w:rsidRPr="003E701D">
        <w:rPr>
          <w:rFonts w:ascii="Arial" w:hAnsi="Arial" w:cs="Arial"/>
          <w:sz w:val="22"/>
          <w:szCs w:val="22"/>
        </w:rPr>
        <w:t xml:space="preserve"> continuously pursues initiatives to improve its processes.</w:t>
      </w:r>
    </w:p>
    <w:p w14:paraId="7BF3B0C5" w14:textId="77777777" w:rsidR="00FC512B" w:rsidRPr="003E701D" w:rsidRDefault="00FC512B" w:rsidP="0039521F">
      <w:pPr>
        <w:keepNext/>
        <w:shd w:val="clear" w:color="auto" w:fill="FFFFFF" w:themeFill="background1"/>
        <w:ind w:left="432"/>
        <w:jc w:val="both"/>
        <w:outlineLvl w:val="2"/>
        <w:rPr>
          <w:rFonts w:ascii="Arial" w:hAnsi="Arial" w:cs="Arial"/>
          <w:sz w:val="22"/>
          <w:szCs w:val="22"/>
        </w:rPr>
      </w:pPr>
    </w:p>
    <w:p w14:paraId="451AA5F2" w14:textId="13019323" w:rsidR="00B410CD" w:rsidRDefault="00B410CD" w:rsidP="0039521F">
      <w:pPr>
        <w:shd w:val="clear" w:color="auto" w:fill="FFFFFF" w:themeFill="background1"/>
        <w:ind w:left="432"/>
        <w:jc w:val="both"/>
        <w:rPr>
          <w:rFonts w:ascii="Arial" w:hAnsi="Arial" w:cs="Arial"/>
          <w:sz w:val="22"/>
          <w:szCs w:val="22"/>
        </w:rPr>
      </w:pPr>
      <w:r w:rsidRPr="003E701D">
        <w:rPr>
          <w:rFonts w:ascii="Arial" w:hAnsi="Arial" w:cs="Arial"/>
          <w:sz w:val="22"/>
          <w:szCs w:val="22"/>
        </w:rPr>
        <w:t xml:space="preserve">The VaR both at portfolio and across portfolio level are monitored. Daily VaR calculations are compared against VaR limits which is the monetary amount of risk deemed tolerable by Management. The </w:t>
      </w:r>
      <w:r w:rsidR="00F50CB4">
        <w:rPr>
          <w:rFonts w:ascii="Arial" w:hAnsi="Arial" w:cs="Arial"/>
          <w:sz w:val="22"/>
          <w:szCs w:val="22"/>
        </w:rPr>
        <w:t>Parent</w:t>
      </w:r>
      <w:r w:rsidRPr="003E701D">
        <w:rPr>
          <w:rFonts w:ascii="Arial" w:hAnsi="Arial" w:cs="Arial"/>
          <w:sz w:val="22"/>
          <w:szCs w:val="22"/>
        </w:rPr>
        <w:t xml:space="preserve"> also determines Diversified VaR that takes into account the diversification effect in which all losses in all securities in a portfolio are imperfectly correlated.</w:t>
      </w:r>
    </w:p>
    <w:p w14:paraId="5925588A" w14:textId="70665270" w:rsidR="004B74D8" w:rsidRDefault="004B74D8">
      <w:pPr>
        <w:shd w:val="clear" w:color="auto" w:fill="FFFFFF" w:themeFill="background1"/>
        <w:ind w:left="432"/>
        <w:jc w:val="both"/>
        <w:rPr>
          <w:rFonts w:ascii="Arial" w:hAnsi="Arial" w:cs="Arial"/>
          <w:sz w:val="22"/>
          <w:szCs w:val="22"/>
        </w:rPr>
      </w:pPr>
    </w:p>
    <w:p w14:paraId="2A5CFF65" w14:textId="77777777" w:rsidR="00B410CD" w:rsidRPr="0039521F" w:rsidRDefault="00B410CD">
      <w:pPr>
        <w:pStyle w:val="BodyText"/>
        <w:numPr>
          <w:ilvl w:val="0"/>
          <w:numId w:val="29"/>
        </w:numPr>
        <w:shd w:val="clear" w:color="auto" w:fill="FFFFFF" w:themeFill="background1"/>
        <w:spacing w:line="240" w:lineRule="auto"/>
        <w:ind w:left="432" w:hanging="144"/>
        <w:rPr>
          <w:rFonts w:ascii="Arial" w:hAnsi="Arial" w:cs="Arial"/>
          <w:u w:val="single"/>
        </w:rPr>
      </w:pPr>
      <w:r w:rsidRPr="003E701D">
        <w:rPr>
          <w:rFonts w:ascii="Arial" w:hAnsi="Arial" w:cs="Arial"/>
          <w:u w:val="single"/>
        </w:rPr>
        <w:t>Stress Tes</w:t>
      </w:r>
      <w:r w:rsidRPr="003E701D">
        <w:rPr>
          <w:rFonts w:ascii="Arial" w:eastAsia="Tahoma" w:hAnsi="Arial" w:cs="Arial"/>
          <w:u w:val="single"/>
        </w:rPr>
        <w:t>t</w:t>
      </w:r>
    </w:p>
    <w:p w14:paraId="4307DF43" w14:textId="77777777" w:rsidR="009A71FD" w:rsidRPr="003E701D" w:rsidRDefault="009A71FD" w:rsidP="0039521F">
      <w:pPr>
        <w:pStyle w:val="BodyText"/>
        <w:shd w:val="clear" w:color="auto" w:fill="FFFFFF" w:themeFill="background1"/>
        <w:spacing w:line="240" w:lineRule="auto"/>
        <w:ind w:left="432"/>
        <w:rPr>
          <w:rFonts w:ascii="Arial" w:hAnsi="Arial" w:cs="Arial"/>
          <w:u w:val="single"/>
        </w:rPr>
      </w:pPr>
    </w:p>
    <w:p w14:paraId="4CBE8E4C" w14:textId="3E766BC6" w:rsidR="00B410CD" w:rsidRDefault="00B410CD">
      <w:pPr>
        <w:pStyle w:val="BodyText"/>
        <w:keepLines/>
        <w:shd w:val="clear" w:color="auto" w:fill="FFFFFF" w:themeFill="background1"/>
        <w:spacing w:line="240" w:lineRule="auto"/>
        <w:ind w:left="432"/>
        <w:jc w:val="both"/>
        <w:rPr>
          <w:rFonts w:ascii="Arial" w:hAnsi="Arial" w:cs="Arial"/>
        </w:rPr>
      </w:pPr>
      <w:r w:rsidRPr="003E701D">
        <w:rPr>
          <w:rFonts w:ascii="Arial" w:hAnsi="Arial" w:cs="Arial"/>
        </w:rPr>
        <w:t xml:space="preserve">RM models have recently become the main focus of RM efforts in the banking industry where banking activities are exposed to changes in fair value of financial instruments. However, the </w:t>
      </w:r>
      <w:r w:rsidR="00F50CB4">
        <w:rPr>
          <w:rFonts w:ascii="Arial" w:hAnsi="Arial" w:cs="Arial"/>
        </w:rPr>
        <w:t>Parent</w:t>
      </w:r>
      <w:r w:rsidRPr="003E701D">
        <w:rPr>
          <w:rFonts w:ascii="Arial" w:hAnsi="Arial" w:cs="Arial"/>
        </w:rPr>
        <w:t xml:space="preserve"> believes that the statistical models alone do not provide reliable method of monitoring and controlling risk because these models (while relatively sophisticated) have several known limitations, at the same time, do not incorporate the potential loss caused by very unusual market events. Thus, the VaR process is complemented by Stress Testing to measure this potential risk.</w:t>
      </w:r>
    </w:p>
    <w:p w14:paraId="3D7C6CBB" w14:textId="77777777" w:rsidR="00FC512B" w:rsidRPr="003E701D" w:rsidRDefault="00FC512B" w:rsidP="0039521F">
      <w:pPr>
        <w:pStyle w:val="BodyText"/>
        <w:keepLines/>
        <w:shd w:val="clear" w:color="auto" w:fill="FFFFFF" w:themeFill="background1"/>
        <w:spacing w:line="240" w:lineRule="auto"/>
        <w:ind w:left="432"/>
        <w:jc w:val="both"/>
        <w:rPr>
          <w:rFonts w:ascii="Arial" w:hAnsi="Arial" w:cs="Arial"/>
        </w:rPr>
      </w:pPr>
    </w:p>
    <w:p w14:paraId="4565D3D3" w14:textId="60115E66" w:rsidR="00B410CD" w:rsidRDefault="00B410CD" w:rsidP="004B74D8">
      <w:pPr>
        <w:shd w:val="clear" w:color="auto" w:fill="FFFFFF" w:themeFill="background1"/>
        <w:tabs>
          <w:tab w:val="num" w:pos="0"/>
        </w:tabs>
        <w:ind w:left="431"/>
        <w:jc w:val="both"/>
        <w:rPr>
          <w:rFonts w:ascii="Arial" w:hAnsi="Arial" w:cs="Arial"/>
          <w:sz w:val="22"/>
          <w:szCs w:val="22"/>
        </w:rPr>
      </w:pPr>
      <w:r w:rsidRPr="003E701D">
        <w:rPr>
          <w:rFonts w:ascii="Arial" w:hAnsi="Arial" w:cs="Arial"/>
          <w:sz w:val="22"/>
          <w:szCs w:val="22"/>
        </w:rPr>
        <w:t xml:space="preserve">Stress Test is a RM tool used to determine the impact on earnings and capital of market movements considered “extreme”, i.e., beyond “normal” occurrence. The </w:t>
      </w:r>
      <w:r w:rsidR="00F50CB4">
        <w:rPr>
          <w:rFonts w:ascii="Arial" w:hAnsi="Arial" w:cs="Arial"/>
          <w:sz w:val="22"/>
          <w:szCs w:val="22"/>
        </w:rPr>
        <w:t>Parent</w:t>
      </w:r>
      <w:r w:rsidRPr="003E701D">
        <w:rPr>
          <w:rFonts w:ascii="Arial" w:hAnsi="Arial" w:cs="Arial"/>
          <w:sz w:val="22"/>
          <w:szCs w:val="22"/>
        </w:rPr>
        <w:t xml:space="preserve"> utilizes Stress Tests to estimate possible losses which the VaR does not capture.</w:t>
      </w:r>
    </w:p>
    <w:p w14:paraId="4A63044E" w14:textId="77777777" w:rsidR="004B74D8" w:rsidRPr="003E701D" w:rsidRDefault="004B74D8" w:rsidP="0039521F">
      <w:pPr>
        <w:shd w:val="clear" w:color="auto" w:fill="FFFFFF" w:themeFill="background1"/>
        <w:tabs>
          <w:tab w:val="num" w:pos="0"/>
        </w:tabs>
        <w:ind w:left="431"/>
        <w:jc w:val="both"/>
        <w:rPr>
          <w:rFonts w:ascii="Arial" w:hAnsi="Arial" w:cs="Arial"/>
          <w:sz w:val="22"/>
          <w:szCs w:val="22"/>
        </w:rPr>
      </w:pPr>
    </w:p>
    <w:p w14:paraId="6E7C13CD" w14:textId="7F467A36" w:rsidR="00B410CD" w:rsidRDefault="00B410CD" w:rsidP="004B74D8">
      <w:pPr>
        <w:keepLines/>
        <w:widowControl w:val="0"/>
        <w:shd w:val="clear" w:color="auto" w:fill="FFFFFF" w:themeFill="background1"/>
        <w:ind w:left="431"/>
        <w:jc w:val="both"/>
        <w:rPr>
          <w:rFonts w:ascii="Arial" w:hAnsi="Arial" w:cs="Arial"/>
          <w:sz w:val="22"/>
          <w:szCs w:val="22"/>
        </w:rPr>
      </w:pPr>
      <w:r w:rsidRPr="003E701D">
        <w:rPr>
          <w:rFonts w:ascii="Arial" w:hAnsi="Arial" w:cs="Arial"/>
          <w:sz w:val="22"/>
          <w:szCs w:val="22"/>
        </w:rPr>
        <w:t xml:space="preserve">The </w:t>
      </w:r>
      <w:r w:rsidR="00F50CB4">
        <w:rPr>
          <w:rFonts w:ascii="Arial" w:hAnsi="Arial" w:cs="Arial"/>
          <w:sz w:val="22"/>
          <w:szCs w:val="22"/>
        </w:rPr>
        <w:t>Parent</w:t>
      </w:r>
      <w:r w:rsidRPr="003E701D">
        <w:rPr>
          <w:rFonts w:ascii="Arial" w:hAnsi="Arial" w:cs="Arial"/>
          <w:sz w:val="22"/>
          <w:szCs w:val="22"/>
        </w:rPr>
        <w:t xml:space="preserve">’s Market Risk Stress Test analyzes the impact of major risks that emerge out of the different scenarios, considering adverse and probable risk events, on activities related to Treasury’s trading and investment portfolios. This seeks to establish how far the </w:t>
      </w:r>
      <w:r w:rsidR="00F50CB4">
        <w:rPr>
          <w:rFonts w:ascii="Arial" w:hAnsi="Arial" w:cs="Arial"/>
          <w:sz w:val="22"/>
          <w:szCs w:val="22"/>
        </w:rPr>
        <w:t>Parent</w:t>
      </w:r>
      <w:r w:rsidRPr="003E701D">
        <w:rPr>
          <w:rFonts w:ascii="Arial" w:hAnsi="Arial" w:cs="Arial"/>
          <w:sz w:val="22"/>
          <w:szCs w:val="22"/>
        </w:rPr>
        <w:t xml:space="preserve"> can absorb certain levels of stress, to explore the events that could cause a significant impact to the </w:t>
      </w:r>
      <w:r w:rsidR="00F50CB4">
        <w:rPr>
          <w:rFonts w:ascii="Arial" w:hAnsi="Arial" w:cs="Arial"/>
          <w:sz w:val="22"/>
          <w:szCs w:val="22"/>
        </w:rPr>
        <w:t>Parent</w:t>
      </w:r>
      <w:r w:rsidRPr="003E701D">
        <w:rPr>
          <w:rFonts w:ascii="Arial" w:hAnsi="Arial" w:cs="Arial"/>
          <w:sz w:val="22"/>
          <w:szCs w:val="22"/>
        </w:rPr>
        <w:t xml:space="preserve"> and to assess its vulnerabilities and capability to deal with shocks such as price risk, interest rate risk, and FX risk.</w:t>
      </w:r>
    </w:p>
    <w:p w14:paraId="36814401" w14:textId="77777777" w:rsidR="004B74D8" w:rsidRPr="003E701D" w:rsidRDefault="004B74D8" w:rsidP="0039521F">
      <w:pPr>
        <w:keepLines/>
        <w:widowControl w:val="0"/>
        <w:shd w:val="clear" w:color="auto" w:fill="FFFFFF" w:themeFill="background1"/>
        <w:ind w:left="431"/>
        <w:jc w:val="both"/>
        <w:rPr>
          <w:rFonts w:ascii="Arial" w:hAnsi="Arial" w:cs="Arial"/>
          <w:sz w:val="22"/>
          <w:szCs w:val="22"/>
        </w:rPr>
      </w:pPr>
    </w:p>
    <w:p w14:paraId="29108A9F" w14:textId="794EA5E1" w:rsidR="00B410CD" w:rsidRDefault="00B410CD" w:rsidP="004B74D8">
      <w:pPr>
        <w:shd w:val="clear" w:color="auto" w:fill="FFFFFF" w:themeFill="background1"/>
        <w:ind w:left="431"/>
        <w:jc w:val="both"/>
        <w:rPr>
          <w:rFonts w:ascii="Arial" w:hAnsi="Arial" w:cs="Arial"/>
          <w:sz w:val="22"/>
          <w:szCs w:val="22"/>
        </w:rPr>
      </w:pPr>
      <w:r w:rsidRPr="003E701D">
        <w:rPr>
          <w:rFonts w:ascii="Arial" w:hAnsi="Arial" w:cs="Arial"/>
          <w:sz w:val="22"/>
          <w:szCs w:val="22"/>
        </w:rPr>
        <w:t>Results are also simulated in the CET1 Ratio computation to be able to assess its impact said ratio set at 10.25</w:t>
      </w:r>
      <w:r w:rsidR="004002E1">
        <w:rPr>
          <w:rFonts w:ascii="Arial" w:hAnsi="Arial" w:cs="Arial"/>
          <w:sz w:val="22"/>
          <w:szCs w:val="22"/>
        </w:rPr>
        <w:t xml:space="preserve"> per cent</w:t>
      </w:r>
      <w:r w:rsidRPr="003E701D">
        <w:rPr>
          <w:rFonts w:ascii="Arial" w:hAnsi="Arial" w:cs="Arial"/>
          <w:sz w:val="22"/>
          <w:szCs w:val="22"/>
        </w:rPr>
        <w:t xml:space="preserve"> by BSP for </w:t>
      </w:r>
      <w:r w:rsidR="00F50CB4">
        <w:rPr>
          <w:rFonts w:ascii="Arial" w:hAnsi="Arial" w:cs="Arial"/>
          <w:sz w:val="22"/>
          <w:szCs w:val="22"/>
        </w:rPr>
        <w:t>Parent</w:t>
      </w:r>
      <w:r w:rsidR="00F50CB4" w:rsidRPr="003E701D">
        <w:rPr>
          <w:rFonts w:ascii="Arial" w:hAnsi="Arial" w:cs="Arial"/>
          <w:sz w:val="22"/>
          <w:szCs w:val="22"/>
        </w:rPr>
        <w:t xml:space="preserve"> </w:t>
      </w:r>
      <w:r w:rsidRPr="003E701D">
        <w:rPr>
          <w:rFonts w:ascii="Arial" w:hAnsi="Arial" w:cs="Arial"/>
          <w:sz w:val="22"/>
          <w:szCs w:val="22"/>
        </w:rPr>
        <w:t>as Domestic Systemically Important Banks (DSIB) for 2022.</w:t>
      </w:r>
    </w:p>
    <w:p w14:paraId="2CCD80FD" w14:textId="77777777" w:rsidR="004B74D8" w:rsidRDefault="004B74D8">
      <w:pPr>
        <w:shd w:val="clear" w:color="auto" w:fill="FFFFFF" w:themeFill="background1"/>
        <w:ind w:left="431"/>
        <w:jc w:val="both"/>
        <w:rPr>
          <w:rFonts w:ascii="Arial" w:hAnsi="Arial" w:cs="Arial"/>
          <w:sz w:val="22"/>
          <w:szCs w:val="22"/>
        </w:rPr>
      </w:pPr>
    </w:p>
    <w:p w14:paraId="7AA2C602" w14:textId="77777777" w:rsidR="00B410CD" w:rsidRDefault="00B410CD" w:rsidP="0039521F">
      <w:pPr>
        <w:pStyle w:val="Heading3"/>
        <w:numPr>
          <w:ilvl w:val="0"/>
          <w:numId w:val="29"/>
        </w:numPr>
        <w:shd w:val="clear" w:color="auto" w:fill="FFFFFF" w:themeFill="background1"/>
        <w:spacing w:line="240" w:lineRule="auto"/>
        <w:ind w:left="432" w:hanging="144"/>
        <w:rPr>
          <w:rFonts w:ascii="Arial" w:hAnsi="Arial" w:cs="Arial"/>
        </w:rPr>
      </w:pPr>
      <w:r w:rsidRPr="003E701D">
        <w:rPr>
          <w:rFonts w:ascii="Arial" w:hAnsi="Arial" w:cs="Arial"/>
        </w:rPr>
        <w:t>Model Validation</w:t>
      </w:r>
    </w:p>
    <w:p w14:paraId="3BB60BF2" w14:textId="77777777" w:rsidR="00551EFB" w:rsidRDefault="00551EFB" w:rsidP="0039521F">
      <w:pPr>
        <w:pStyle w:val="Heading3"/>
        <w:shd w:val="clear" w:color="auto" w:fill="FFFFFF" w:themeFill="background1"/>
        <w:spacing w:line="240" w:lineRule="auto"/>
        <w:ind w:left="0" w:firstLine="432"/>
        <w:rPr>
          <w:rFonts w:ascii="Arial" w:hAnsi="Arial" w:cs="Arial"/>
          <w:i/>
          <w:iCs/>
          <w:u w:val="none"/>
        </w:rPr>
      </w:pPr>
    </w:p>
    <w:p w14:paraId="5193292C" w14:textId="267D9B28" w:rsidR="00B410CD" w:rsidRPr="003E701D" w:rsidRDefault="00B410CD" w:rsidP="0039521F">
      <w:pPr>
        <w:pStyle w:val="Heading3"/>
        <w:shd w:val="clear" w:color="auto" w:fill="FFFFFF" w:themeFill="background1"/>
        <w:spacing w:line="240" w:lineRule="auto"/>
        <w:ind w:left="0" w:firstLine="432"/>
        <w:rPr>
          <w:rFonts w:ascii="Arial" w:hAnsi="Arial" w:cs="Arial"/>
          <w:b/>
          <w:bCs/>
          <w:color w:val="FF0000"/>
          <w:u w:val="none"/>
        </w:rPr>
      </w:pPr>
      <w:r w:rsidRPr="003E701D">
        <w:rPr>
          <w:rFonts w:ascii="Arial" w:hAnsi="Arial" w:cs="Arial"/>
          <w:i/>
          <w:iCs/>
          <w:u w:val="none"/>
        </w:rPr>
        <w:t>Back-Test</w:t>
      </w:r>
      <w:r w:rsidRPr="003E701D">
        <w:rPr>
          <w:rFonts w:ascii="Arial" w:hAnsi="Arial" w:cs="Arial"/>
          <w:u w:val="none"/>
        </w:rPr>
        <w:t xml:space="preserve"> </w:t>
      </w:r>
    </w:p>
    <w:p w14:paraId="159F4CF0" w14:textId="7B2496ED" w:rsidR="00B410CD" w:rsidRDefault="00F50CB4" w:rsidP="00551EFB">
      <w:pPr>
        <w:shd w:val="clear" w:color="auto" w:fill="FFFFFF" w:themeFill="background1"/>
        <w:ind w:left="432"/>
        <w:jc w:val="both"/>
        <w:rPr>
          <w:rFonts w:ascii="Arial" w:hAnsi="Arial" w:cs="Arial"/>
          <w:sz w:val="22"/>
          <w:szCs w:val="22"/>
        </w:rPr>
      </w:pPr>
      <w:r>
        <w:rPr>
          <w:rFonts w:ascii="Arial" w:hAnsi="Arial" w:cs="Arial"/>
          <w:sz w:val="22"/>
          <w:szCs w:val="22"/>
        </w:rPr>
        <w:t>The Parent</w:t>
      </w:r>
      <w:r w:rsidRPr="003E701D">
        <w:rPr>
          <w:rFonts w:ascii="Arial" w:hAnsi="Arial" w:cs="Arial"/>
          <w:sz w:val="22"/>
          <w:szCs w:val="22"/>
        </w:rPr>
        <w:t xml:space="preserve"> </w:t>
      </w:r>
      <w:r w:rsidR="00B410CD" w:rsidRPr="003E701D">
        <w:rPr>
          <w:rFonts w:ascii="Arial" w:hAnsi="Arial" w:cs="Arial"/>
          <w:sz w:val="22"/>
          <w:szCs w:val="22"/>
        </w:rPr>
        <w:t xml:space="preserve">adopts back-testing as the basic technique in verifying the quality of risk measures used by comparing actual trading results with model-generated risk measures. </w:t>
      </w:r>
    </w:p>
    <w:p w14:paraId="56BEDD7A" w14:textId="77777777" w:rsidR="00551EFB" w:rsidRPr="003E701D" w:rsidRDefault="00551EFB" w:rsidP="0039521F">
      <w:pPr>
        <w:shd w:val="clear" w:color="auto" w:fill="FFFFFF" w:themeFill="background1"/>
        <w:ind w:left="432"/>
        <w:jc w:val="both"/>
        <w:rPr>
          <w:rFonts w:ascii="Arial" w:hAnsi="Arial" w:cs="Arial"/>
          <w:sz w:val="22"/>
          <w:szCs w:val="22"/>
        </w:rPr>
      </w:pPr>
    </w:p>
    <w:p w14:paraId="1B573F66" w14:textId="4B12812C" w:rsidR="00B410CD" w:rsidRDefault="00B410CD" w:rsidP="00551EFB">
      <w:pPr>
        <w:shd w:val="clear" w:color="auto" w:fill="FFFFFF" w:themeFill="background1"/>
        <w:ind w:left="432"/>
        <w:jc w:val="both"/>
        <w:rPr>
          <w:rFonts w:ascii="Arial" w:hAnsi="Arial" w:cs="Arial"/>
          <w:sz w:val="22"/>
          <w:szCs w:val="22"/>
        </w:rPr>
      </w:pPr>
      <w:r w:rsidRPr="003E701D">
        <w:rPr>
          <w:rFonts w:ascii="Arial" w:hAnsi="Arial" w:cs="Arial"/>
          <w:sz w:val="22"/>
          <w:szCs w:val="22"/>
        </w:rPr>
        <w:t>Under the back-testing process, exception occurs if mark-to-market (MTM) and trading loss exceeds the result of the model-generated risk measure. The number of exceptions is noted and the model is classified into one of the three zones as follows:</w:t>
      </w:r>
    </w:p>
    <w:p w14:paraId="12E3E9CD" w14:textId="77777777" w:rsidR="00551EFB" w:rsidRDefault="00551EFB" w:rsidP="0039521F">
      <w:pPr>
        <w:shd w:val="clear" w:color="auto" w:fill="FFFFFF" w:themeFill="background1"/>
        <w:ind w:left="432"/>
        <w:jc w:val="both"/>
        <w:rPr>
          <w:rFonts w:ascii="Arial" w:hAnsi="Arial" w:cs="Arial"/>
          <w:sz w:val="22"/>
          <w:szCs w:val="22"/>
        </w:rPr>
      </w:pPr>
    </w:p>
    <w:tbl>
      <w:tblPr>
        <w:tblStyle w:val="TableGrid"/>
        <w:tblW w:w="7200" w:type="dxa"/>
        <w:jc w:val="center"/>
        <w:tblLayout w:type="fixed"/>
        <w:tblCellMar>
          <w:left w:w="0" w:type="dxa"/>
          <w:right w:w="0" w:type="dxa"/>
        </w:tblCellMar>
        <w:tblLook w:val="04A0" w:firstRow="1" w:lastRow="0" w:firstColumn="1" w:lastColumn="0" w:noHBand="0" w:noVBand="1"/>
      </w:tblPr>
      <w:tblGrid>
        <w:gridCol w:w="3600"/>
        <w:gridCol w:w="3600"/>
      </w:tblGrid>
      <w:tr w:rsidR="00B410CD" w:rsidRPr="003E701D" w14:paraId="2751CAC5" w14:textId="77777777" w:rsidTr="00CC0ECB">
        <w:trPr>
          <w:trHeight w:val="216"/>
          <w:tblHeader/>
          <w:jc w:val="center"/>
        </w:trPr>
        <w:tc>
          <w:tcPr>
            <w:tcW w:w="3600" w:type="dxa"/>
            <w:tcBorders>
              <w:top w:val="single" w:sz="4" w:space="0" w:color="11AD4B"/>
              <w:left w:val="single" w:sz="4" w:space="0" w:color="11AD4B"/>
              <w:bottom w:val="single" w:sz="4" w:space="0" w:color="11AD4B"/>
              <w:right w:val="single" w:sz="4" w:space="0" w:color="FFFFFF" w:themeColor="background1"/>
            </w:tcBorders>
            <w:shd w:val="clear" w:color="auto" w:fill="11AD4B"/>
            <w:vAlign w:val="center"/>
          </w:tcPr>
          <w:p w14:paraId="7EAE6AF4" w14:textId="77777777" w:rsidR="00B410CD" w:rsidRPr="003E701D" w:rsidRDefault="00B410CD" w:rsidP="0092363C">
            <w:pPr>
              <w:ind w:left="72" w:right="72"/>
              <w:jc w:val="center"/>
              <w:rPr>
                <w:rFonts w:ascii="Arial" w:hAnsi="Arial" w:cs="Arial"/>
                <w:caps/>
                <w:sz w:val="22"/>
                <w:szCs w:val="22"/>
              </w:rPr>
            </w:pPr>
            <w:r w:rsidRPr="003E701D">
              <w:rPr>
                <w:rFonts w:ascii="Arial" w:hAnsi="Arial" w:cs="Arial"/>
                <w:caps/>
                <w:sz w:val="22"/>
                <w:szCs w:val="22"/>
              </w:rPr>
              <w:t>zone classification</w:t>
            </w:r>
          </w:p>
        </w:tc>
        <w:tc>
          <w:tcPr>
            <w:tcW w:w="3600" w:type="dxa"/>
            <w:tcBorders>
              <w:top w:val="single" w:sz="4" w:space="0" w:color="11AD4B"/>
              <w:left w:val="single" w:sz="4" w:space="0" w:color="FFFFFF" w:themeColor="background1"/>
              <w:bottom w:val="single" w:sz="4" w:space="0" w:color="11AD4B"/>
              <w:right w:val="single" w:sz="4" w:space="0" w:color="11AD4B"/>
            </w:tcBorders>
            <w:shd w:val="clear" w:color="auto" w:fill="11AD4B"/>
            <w:vAlign w:val="center"/>
          </w:tcPr>
          <w:p w14:paraId="044A0942" w14:textId="77777777" w:rsidR="00B410CD" w:rsidRPr="003E701D" w:rsidRDefault="00B410CD" w:rsidP="0092363C">
            <w:pPr>
              <w:ind w:left="72" w:right="72"/>
              <w:jc w:val="center"/>
              <w:rPr>
                <w:rFonts w:ascii="Arial" w:hAnsi="Arial" w:cs="Arial"/>
                <w:caps/>
                <w:sz w:val="22"/>
                <w:szCs w:val="22"/>
              </w:rPr>
            </w:pPr>
            <w:r w:rsidRPr="003E701D">
              <w:rPr>
                <w:rFonts w:ascii="Arial" w:hAnsi="Arial" w:cs="Arial"/>
                <w:caps/>
                <w:sz w:val="22"/>
                <w:szCs w:val="22"/>
              </w:rPr>
              <w:t>number of exceptions</w:t>
            </w:r>
          </w:p>
        </w:tc>
      </w:tr>
      <w:tr w:rsidR="00B410CD" w:rsidRPr="003E701D" w14:paraId="28433A04" w14:textId="77777777" w:rsidTr="0092363C">
        <w:trPr>
          <w:trHeight w:val="216"/>
          <w:jc w:val="center"/>
        </w:trPr>
        <w:tc>
          <w:tcPr>
            <w:tcW w:w="3600" w:type="dxa"/>
            <w:tcBorders>
              <w:top w:val="single" w:sz="4" w:space="0" w:color="11AD4B"/>
              <w:left w:val="single" w:sz="4" w:space="0" w:color="11AD4B"/>
              <w:bottom w:val="single" w:sz="4" w:space="0" w:color="11AD4B"/>
              <w:right w:val="single" w:sz="4" w:space="0" w:color="11AD4B"/>
            </w:tcBorders>
            <w:vAlign w:val="center"/>
          </w:tcPr>
          <w:p w14:paraId="07DCBE56" w14:textId="77777777" w:rsidR="00B410CD" w:rsidRPr="003E701D" w:rsidRDefault="00B410CD" w:rsidP="0092363C">
            <w:pPr>
              <w:ind w:left="72" w:right="72"/>
              <w:jc w:val="both"/>
              <w:rPr>
                <w:rFonts w:ascii="Arial" w:hAnsi="Arial" w:cs="Arial"/>
                <w:sz w:val="22"/>
                <w:szCs w:val="22"/>
              </w:rPr>
            </w:pPr>
            <w:r w:rsidRPr="003E701D">
              <w:rPr>
                <w:rFonts w:ascii="Arial" w:hAnsi="Arial" w:cs="Arial"/>
                <w:sz w:val="22"/>
                <w:szCs w:val="22"/>
                <w:lang w:val="en-GB" w:eastAsia="en-GB"/>
              </w:rPr>
              <w:t>safe/green zone</w:t>
            </w:r>
          </w:p>
        </w:tc>
        <w:tc>
          <w:tcPr>
            <w:tcW w:w="3600" w:type="dxa"/>
            <w:tcBorders>
              <w:top w:val="single" w:sz="4" w:space="0" w:color="11AD4B"/>
              <w:left w:val="single" w:sz="4" w:space="0" w:color="11AD4B"/>
              <w:bottom w:val="single" w:sz="4" w:space="0" w:color="11AD4B"/>
              <w:right w:val="single" w:sz="4" w:space="0" w:color="11AD4B"/>
            </w:tcBorders>
            <w:vAlign w:val="center"/>
          </w:tcPr>
          <w:p w14:paraId="3A7EA9C2" w14:textId="77777777" w:rsidR="00B410CD" w:rsidRPr="003E701D" w:rsidRDefault="00B410CD" w:rsidP="0092363C">
            <w:pPr>
              <w:ind w:left="72" w:right="72"/>
              <w:jc w:val="center"/>
              <w:rPr>
                <w:rFonts w:ascii="Arial" w:hAnsi="Arial" w:cs="Arial"/>
                <w:sz w:val="22"/>
                <w:szCs w:val="22"/>
              </w:rPr>
            </w:pPr>
            <w:r w:rsidRPr="003E701D">
              <w:rPr>
                <w:rFonts w:ascii="Arial" w:hAnsi="Arial" w:cs="Arial"/>
                <w:sz w:val="22"/>
                <w:szCs w:val="22"/>
                <w:lang w:val="en-GB" w:eastAsia="en-GB"/>
              </w:rPr>
              <w:t>zero to four exceptions</w:t>
            </w:r>
          </w:p>
        </w:tc>
      </w:tr>
      <w:tr w:rsidR="00B410CD" w:rsidRPr="003E701D" w14:paraId="0712AB20" w14:textId="77777777" w:rsidTr="0092363C">
        <w:trPr>
          <w:trHeight w:val="216"/>
          <w:jc w:val="center"/>
        </w:trPr>
        <w:tc>
          <w:tcPr>
            <w:tcW w:w="3600" w:type="dxa"/>
            <w:tcBorders>
              <w:top w:val="single" w:sz="4" w:space="0" w:color="11AD4B"/>
              <w:left w:val="single" w:sz="4" w:space="0" w:color="11AD4B"/>
              <w:bottom w:val="single" w:sz="4" w:space="0" w:color="11AD4B"/>
              <w:right w:val="single" w:sz="4" w:space="0" w:color="11AD4B"/>
            </w:tcBorders>
            <w:vAlign w:val="center"/>
          </w:tcPr>
          <w:p w14:paraId="36156A52" w14:textId="77777777" w:rsidR="00B410CD" w:rsidRPr="003E701D" w:rsidRDefault="00B410CD" w:rsidP="0092363C">
            <w:pPr>
              <w:ind w:left="72" w:right="72"/>
              <w:jc w:val="both"/>
              <w:rPr>
                <w:rFonts w:ascii="Arial" w:hAnsi="Arial" w:cs="Arial"/>
                <w:sz w:val="22"/>
                <w:szCs w:val="22"/>
              </w:rPr>
            </w:pPr>
            <w:r w:rsidRPr="003E701D">
              <w:rPr>
                <w:rFonts w:ascii="Arial" w:hAnsi="Arial" w:cs="Arial"/>
                <w:sz w:val="22"/>
                <w:szCs w:val="22"/>
                <w:lang w:val="en-GB" w:eastAsia="en-GB"/>
              </w:rPr>
              <w:t>non-conclusive/yellow zone</w:t>
            </w:r>
            <w:r w:rsidRPr="003E701D">
              <w:rPr>
                <w:rFonts w:ascii="Arial" w:hAnsi="Arial" w:cs="Arial"/>
                <w:sz w:val="22"/>
                <w:szCs w:val="22"/>
              </w:rPr>
              <w:t xml:space="preserve"> </w:t>
            </w:r>
          </w:p>
        </w:tc>
        <w:tc>
          <w:tcPr>
            <w:tcW w:w="3600" w:type="dxa"/>
            <w:tcBorders>
              <w:top w:val="single" w:sz="4" w:space="0" w:color="11AD4B"/>
              <w:left w:val="single" w:sz="4" w:space="0" w:color="11AD4B"/>
              <w:bottom w:val="single" w:sz="4" w:space="0" w:color="11AD4B"/>
              <w:right w:val="single" w:sz="4" w:space="0" w:color="11AD4B"/>
            </w:tcBorders>
            <w:vAlign w:val="center"/>
          </w:tcPr>
          <w:p w14:paraId="6E9C8E79" w14:textId="77777777" w:rsidR="00B410CD" w:rsidRPr="003E701D" w:rsidRDefault="00B410CD" w:rsidP="0092363C">
            <w:pPr>
              <w:ind w:left="72" w:right="72"/>
              <w:jc w:val="center"/>
              <w:rPr>
                <w:rFonts w:ascii="Arial" w:hAnsi="Arial" w:cs="Arial"/>
                <w:sz w:val="22"/>
                <w:szCs w:val="22"/>
              </w:rPr>
            </w:pPr>
            <w:r w:rsidRPr="003E701D">
              <w:rPr>
                <w:rFonts w:ascii="Arial" w:hAnsi="Arial" w:cs="Arial"/>
                <w:sz w:val="22"/>
                <w:szCs w:val="22"/>
                <w:lang w:val="en-GB" w:eastAsia="en-GB"/>
              </w:rPr>
              <w:t>five to nine exceptions</w:t>
            </w:r>
          </w:p>
        </w:tc>
      </w:tr>
      <w:tr w:rsidR="00B410CD" w:rsidRPr="003E701D" w14:paraId="7F9DC302" w14:textId="77777777" w:rsidTr="0092363C">
        <w:trPr>
          <w:trHeight w:val="216"/>
          <w:jc w:val="center"/>
        </w:trPr>
        <w:tc>
          <w:tcPr>
            <w:tcW w:w="3600" w:type="dxa"/>
            <w:tcBorders>
              <w:top w:val="single" w:sz="4" w:space="0" w:color="11AD4B"/>
              <w:left w:val="single" w:sz="4" w:space="0" w:color="11AD4B"/>
              <w:bottom w:val="single" w:sz="4" w:space="0" w:color="11AD4B"/>
              <w:right w:val="single" w:sz="4" w:space="0" w:color="11AD4B"/>
            </w:tcBorders>
            <w:vAlign w:val="center"/>
          </w:tcPr>
          <w:p w14:paraId="723BA524" w14:textId="77777777" w:rsidR="00B410CD" w:rsidRPr="003E701D" w:rsidRDefault="00B410CD" w:rsidP="0092363C">
            <w:pPr>
              <w:ind w:left="72" w:right="72"/>
              <w:jc w:val="both"/>
              <w:rPr>
                <w:rFonts w:ascii="Arial" w:hAnsi="Arial" w:cs="Arial"/>
                <w:sz w:val="22"/>
                <w:szCs w:val="22"/>
              </w:rPr>
            </w:pPr>
            <w:r w:rsidRPr="003E701D">
              <w:rPr>
                <w:rFonts w:ascii="Arial" w:hAnsi="Arial" w:cs="Arial"/>
                <w:sz w:val="22"/>
                <w:szCs w:val="22"/>
                <w:lang w:val="en-GB" w:eastAsia="en-GB"/>
              </w:rPr>
              <w:t>problematic/red zone</w:t>
            </w:r>
            <w:r w:rsidRPr="003E701D">
              <w:rPr>
                <w:rFonts w:ascii="Arial" w:hAnsi="Arial" w:cs="Arial"/>
                <w:sz w:val="22"/>
                <w:szCs w:val="22"/>
              </w:rPr>
              <w:t xml:space="preserve"> </w:t>
            </w:r>
          </w:p>
        </w:tc>
        <w:tc>
          <w:tcPr>
            <w:tcW w:w="3600" w:type="dxa"/>
            <w:tcBorders>
              <w:top w:val="single" w:sz="4" w:space="0" w:color="11AD4B"/>
              <w:left w:val="single" w:sz="4" w:space="0" w:color="11AD4B"/>
              <w:bottom w:val="single" w:sz="4" w:space="0" w:color="11AD4B"/>
              <w:right w:val="single" w:sz="4" w:space="0" w:color="11AD4B"/>
            </w:tcBorders>
            <w:vAlign w:val="center"/>
          </w:tcPr>
          <w:p w14:paraId="753B50F5" w14:textId="77777777" w:rsidR="00B410CD" w:rsidRPr="003E701D" w:rsidRDefault="00B410CD" w:rsidP="0092363C">
            <w:pPr>
              <w:ind w:left="72" w:right="72"/>
              <w:jc w:val="center"/>
              <w:rPr>
                <w:rFonts w:ascii="Arial" w:hAnsi="Arial" w:cs="Arial"/>
                <w:sz w:val="22"/>
                <w:szCs w:val="22"/>
              </w:rPr>
            </w:pPr>
            <w:r w:rsidRPr="003E701D">
              <w:rPr>
                <w:rFonts w:ascii="Arial" w:hAnsi="Arial" w:cs="Arial"/>
                <w:sz w:val="22"/>
                <w:szCs w:val="22"/>
                <w:lang w:val="en-GB" w:eastAsia="en-GB"/>
              </w:rPr>
              <w:t>10 or more exceptions</w:t>
            </w:r>
          </w:p>
        </w:tc>
      </w:tr>
    </w:tbl>
    <w:p w14:paraId="2BC35517" w14:textId="77777777" w:rsidR="00093DFF" w:rsidRDefault="00093DFF" w:rsidP="00093DFF">
      <w:pPr>
        <w:pStyle w:val="volltext"/>
        <w:shd w:val="clear" w:color="auto" w:fill="FFFFFF" w:themeFill="background1"/>
        <w:spacing w:before="0" w:beforeAutospacing="0" w:after="0" w:afterAutospacing="0"/>
        <w:ind w:left="432"/>
        <w:jc w:val="both"/>
        <w:rPr>
          <w:rFonts w:ascii="Arial" w:hAnsi="Arial" w:cs="Arial"/>
          <w:sz w:val="22"/>
          <w:szCs w:val="22"/>
        </w:rPr>
      </w:pPr>
    </w:p>
    <w:p w14:paraId="0EEECC8F" w14:textId="5C470623" w:rsidR="00B410CD" w:rsidRDefault="00B410CD" w:rsidP="005832E7">
      <w:pPr>
        <w:pStyle w:val="volltext"/>
        <w:shd w:val="clear" w:color="auto" w:fill="FFFFFF" w:themeFill="background1"/>
        <w:spacing w:before="0" w:beforeAutospacing="0" w:after="0" w:afterAutospacing="0"/>
        <w:ind w:left="432"/>
        <w:jc w:val="both"/>
        <w:rPr>
          <w:rFonts w:ascii="Arial" w:hAnsi="Arial" w:cs="Arial"/>
          <w:sz w:val="22"/>
          <w:szCs w:val="22"/>
        </w:rPr>
      </w:pPr>
      <w:r w:rsidRPr="003E701D">
        <w:rPr>
          <w:rFonts w:ascii="Arial" w:hAnsi="Arial" w:cs="Arial"/>
          <w:sz w:val="22"/>
          <w:szCs w:val="22"/>
        </w:rPr>
        <w:t>Back-testing results are presented to the ALCO and the RiskCom</w:t>
      </w:r>
      <w:r w:rsidRPr="003E701D">
        <w:rPr>
          <w:rFonts w:ascii="Arial" w:hAnsi="Arial" w:cs="Arial"/>
          <w:color w:val="FF0000"/>
          <w:sz w:val="22"/>
          <w:szCs w:val="22"/>
        </w:rPr>
        <w:t xml:space="preserve"> </w:t>
      </w:r>
      <w:r w:rsidRPr="003E701D">
        <w:rPr>
          <w:rFonts w:ascii="Arial" w:hAnsi="Arial" w:cs="Arial"/>
          <w:sz w:val="22"/>
          <w:szCs w:val="22"/>
        </w:rPr>
        <w:t>which examine the actual performance of portfolios against VaR measures to assess model accuracy and to enhance the risk estimation process in general.</w:t>
      </w:r>
    </w:p>
    <w:p w14:paraId="78A8122C" w14:textId="77777777" w:rsidR="000B2C0B" w:rsidRPr="003E701D" w:rsidRDefault="000B2C0B" w:rsidP="0039521F">
      <w:pPr>
        <w:pStyle w:val="volltext"/>
        <w:shd w:val="clear" w:color="auto" w:fill="FFFFFF" w:themeFill="background1"/>
        <w:spacing w:before="0" w:beforeAutospacing="0" w:after="0" w:afterAutospacing="0"/>
        <w:ind w:left="432"/>
        <w:jc w:val="both"/>
        <w:rPr>
          <w:rFonts w:ascii="Arial" w:hAnsi="Arial" w:cs="Arial"/>
          <w:sz w:val="22"/>
          <w:szCs w:val="22"/>
        </w:rPr>
      </w:pPr>
    </w:p>
    <w:p w14:paraId="7A2A460A" w14:textId="77777777" w:rsidR="00B410CD" w:rsidRPr="003E701D" w:rsidRDefault="00B410CD" w:rsidP="0039521F">
      <w:pPr>
        <w:pStyle w:val="volltext"/>
        <w:spacing w:before="0" w:beforeAutospacing="0" w:after="0" w:afterAutospacing="0"/>
        <w:ind w:left="432"/>
        <w:jc w:val="both"/>
        <w:rPr>
          <w:rFonts w:ascii="Arial" w:hAnsi="Arial" w:cs="Arial"/>
          <w:i/>
          <w:iCs/>
          <w:strike/>
          <w:color w:val="FF0000"/>
          <w:sz w:val="22"/>
          <w:szCs w:val="22"/>
        </w:rPr>
      </w:pPr>
      <w:r w:rsidRPr="003E701D">
        <w:rPr>
          <w:rFonts w:ascii="Arial" w:hAnsi="Arial" w:cs="Arial"/>
          <w:i/>
          <w:iCs/>
          <w:sz w:val="22"/>
          <w:szCs w:val="22"/>
        </w:rPr>
        <w:t xml:space="preserve">Model Review </w:t>
      </w:r>
    </w:p>
    <w:p w14:paraId="42CDE166" w14:textId="1F847D51" w:rsidR="00B410CD" w:rsidRDefault="00B410CD" w:rsidP="0039521F">
      <w:pPr>
        <w:pStyle w:val="volltext"/>
        <w:shd w:val="clear" w:color="auto" w:fill="FFFFFF" w:themeFill="background1"/>
        <w:spacing w:before="0" w:beforeAutospacing="0" w:after="0" w:afterAutospacing="0"/>
        <w:ind w:left="432"/>
        <w:jc w:val="both"/>
        <w:rPr>
          <w:rFonts w:ascii="Arial" w:hAnsi="Arial" w:cs="Arial"/>
          <w:sz w:val="22"/>
          <w:szCs w:val="22"/>
        </w:rPr>
      </w:pPr>
      <w:r w:rsidRPr="003E701D">
        <w:rPr>
          <w:rFonts w:ascii="Arial" w:hAnsi="Arial" w:cs="Arial"/>
          <w:sz w:val="22"/>
          <w:szCs w:val="22"/>
        </w:rPr>
        <w:t xml:space="preserve">Risk models used in managing market risk are subjected to model review being done by Risk Modeling and Quantitative Analytics Unit (RMQAU) of </w:t>
      </w:r>
      <w:r w:rsidR="00045A37" w:rsidRPr="003E701D">
        <w:rPr>
          <w:rFonts w:ascii="Arial" w:eastAsia="Arial" w:hAnsi="Arial" w:cs="Arial"/>
          <w:sz w:val="22"/>
          <w:szCs w:val="22"/>
        </w:rPr>
        <w:t xml:space="preserve">Market and Liquidity Risk Management Department </w:t>
      </w:r>
      <w:r w:rsidR="00045A37">
        <w:rPr>
          <w:rFonts w:ascii="Arial" w:eastAsia="Arial" w:hAnsi="Arial" w:cs="Arial"/>
          <w:sz w:val="22"/>
          <w:szCs w:val="22"/>
        </w:rPr>
        <w:t>(</w:t>
      </w:r>
      <w:r w:rsidRPr="003E701D">
        <w:rPr>
          <w:rFonts w:ascii="Arial" w:hAnsi="Arial" w:cs="Arial"/>
          <w:sz w:val="22"/>
          <w:szCs w:val="22"/>
        </w:rPr>
        <w:t>MLRMD</w:t>
      </w:r>
      <w:r w:rsidR="00045A37">
        <w:rPr>
          <w:rFonts w:ascii="Arial" w:hAnsi="Arial" w:cs="Arial"/>
          <w:sz w:val="22"/>
          <w:szCs w:val="22"/>
        </w:rPr>
        <w:t>)</w:t>
      </w:r>
      <w:r w:rsidRPr="003E701D">
        <w:rPr>
          <w:rFonts w:ascii="Arial" w:hAnsi="Arial" w:cs="Arial"/>
          <w:sz w:val="22"/>
          <w:szCs w:val="22"/>
        </w:rPr>
        <w:t xml:space="preserve">. On the other hand, Internal Audit Group (IAG) is tasked to do model audit of RM models. </w:t>
      </w:r>
    </w:p>
    <w:p w14:paraId="38C855EE" w14:textId="77777777" w:rsidR="000B2C0B" w:rsidRDefault="000B2C0B" w:rsidP="0039521F">
      <w:pPr>
        <w:pStyle w:val="volltext"/>
        <w:shd w:val="clear" w:color="auto" w:fill="FFFFFF" w:themeFill="background1"/>
        <w:spacing w:before="0" w:beforeAutospacing="0" w:after="0" w:afterAutospacing="0"/>
        <w:ind w:left="432"/>
        <w:jc w:val="both"/>
        <w:rPr>
          <w:rFonts w:ascii="Arial" w:hAnsi="Arial" w:cs="Arial"/>
          <w:sz w:val="22"/>
          <w:szCs w:val="22"/>
        </w:rPr>
      </w:pPr>
    </w:p>
    <w:p w14:paraId="6F4CD1F4" w14:textId="77777777" w:rsidR="00B410CD" w:rsidRDefault="00B410CD" w:rsidP="005832E7">
      <w:pPr>
        <w:rPr>
          <w:rFonts w:ascii="Arial" w:eastAsia="Arial" w:hAnsi="Arial" w:cs="Arial"/>
          <w:b/>
          <w:color w:val="FF0000"/>
          <w:sz w:val="22"/>
          <w:szCs w:val="22"/>
        </w:rPr>
      </w:pPr>
      <w:r w:rsidRPr="001421FB">
        <w:rPr>
          <w:rFonts w:ascii="Arial" w:eastAsia="Arial" w:hAnsi="Arial" w:cs="Arial"/>
          <w:b/>
          <w:smallCaps/>
          <w:sz w:val="22"/>
          <w:szCs w:val="22"/>
          <w:u w:val="single"/>
        </w:rPr>
        <w:t>LIQUIDITY RISK MANAGEMENT</w:t>
      </w:r>
      <w:r w:rsidRPr="003E701D">
        <w:rPr>
          <w:rFonts w:ascii="Arial" w:eastAsia="Arial" w:hAnsi="Arial" w:cs="Arial"/>
          <w:b/>
          <w:color w:val="FF0000"/>
          <w:sz w:val="22"/>
          <w:szCs w:val="22"/>
        </w:rPr>
        <w:t xml:space="preserve"> </w:t>
      </w:r>
    </w:p>
    <w:p w14:paraId="2E2EDA0D" w14:textId="77777777" w:rsidR="00093DFF" w:rsidRPr="003E701D" w:rsidRDefault="00093DFF" w:rsidP="0039521F">
      <w:pPr>
        <w:rPr>
          <w:rFonts w:ascii="Arial" w:eastAsia="Arial" w:hAnsi="Arial" w:cs="Arial"/>
          <w:b/>
          <w:smallCaps/>
          <w:sz w:val="22"/>
          <w:szCs w:val="22"/>
          <w:u w:val="single"/>
        </w:rPr>
      </w:pPr>
    </w:p>
    <w:p w14:paraId="711F7DEA" w14:textId="77777777" w:rsidR="00B410CD" w:rsidRDefault="00B410CD" w:rsidP="005832E7">
      <w:pPr>
        <w:shd w:val="clear" w:color="auto" w:fill="FFFFFF"/>
        <w:jc w:val="both"/>
        <w:rPr>
          <w:rFonts w:ascii="Arial" w:eastAsia="Arial" w:hAnsi="Arial" w:cs="Arial"/>
          <w:b/>
          <w:sz w:val="22"/>
          <w:szCs w:val="22"/>
        </w:rPr>
      </w:pPr>
      <w:r w:rsidRPr="003E701D">
        <w:rPr>
          <w:rFonts w:ascii="Arial" w:eastAsia="Arial" w:hAnsi="Arial" w:cs="Arial"/>
          <w:b/>
          <w:sz w:val="22"/>
          <w:szCs w:val="22"/>
        </w:rPr>
        <w:t>Liquidity Risk Management Framework</w:t>
      </w:r>
    </w:p>
    <w:p w14:paraId="4678D579" w14:textId="77777777" w:rsidR="00093DFF" w:rsidRPr="003E701D" w:rsidRDefault="00093DFF" w:rsidP="0039521F">
      <w:pPr>
        <w:shd w:val="clear" w:color="auto" w:fill="FFFFFF"/>
        <w:jc w:val="both"/>
        <w:rPr>
          <w:rFonts w:ascii="Arial" w:eastAsia="Arial" w:hAnsi="Arial" w:cs="Arial"/>
          <w:b/>
          <w:sz w:val="22"/>
          <w:szCs w:val="22"/>
        </w:rPr>
      </w:pPr>
    </w:p>
    <w:p w14:paraId="602E7902" w14:textId="3827AE8F" w:rsidR="00B410CD" w:rsidRDefault="00B410CD" w:rsidP="005832E7">
      <w:pPr>
        <w:shd w:val="clear" w:color="auto" w:fill="FFFFFF"/>
        <w:tabs>
          <w:tab w:val="left" w:pos="1080"/>
        </w:tabs>
        <w:jc w:val="both"/>
        <w:rPr>
          <w:rFonts w:ascii="Arial" w:eastAsia="Arial" w:hAnsi="Arial" w:cs="Arial"/>
          <w:sz w:val="22"/>
          <w:szCs w:val="22"/>
        </w:rPr>
      </w:pPr>
      <w:r w:rsidRPr="003E701D">
        <w:rPr>
          <w:rFonts w:ascii="Arial" w:eastAsia="Arial" w:hAnsi="Arial" w:cs="Arial"/>
          <w:sz w:val="22"/>
          <w:szCs w:val="22"/>
        </w:rPr>
        <w:t xml:space="preserve">The </w:t>
      </w:r>
      <w:r w:rsidR="00F50CB4">
        <w:rPr>
          <w:rFonts w:ascii="Arial" w:eastAsia="Arial" w:hAnsi="Arial" w:cs="Arial"/>
          <w:sz w:val="22"/>
          <w:szCs w:val="22"/>
        </w:rPr>
        <w:t>Parent</w:t>
      </w:r>
      <w:r w:rsidRPr="003E701D">
        <w:rPr>
          <w:rFonts w:ascii="Arial" w:eastAsia="Arial" w:hAnsi="Arial" w:cs="Arial"/>
          <w:sz w:val="22"/>
          <w:szCs w:val="22"/>
        </w:rPr>
        <w:t xml:space="preserve">’s liquidity RM process is consistent with its general RM framework covering risk identification, measurement, monitoring and control. The policies and procedures that govern liquidity RM are reviewed and endorsed on a regular basis by ALCO and </w:t>
      </w:r>
      <w:r w:rsidR="004F3877">
        <w:rPr>
          <w:rFonts w:ascii="Arial" w:eastAsia="Arial" w:hAnsi="Arial" w:cs="Arial"/>
          <w:sz w:val="22"/>
          <w:szCs w:val="22"/>
        </w:rPr>
        <w:t xml:space="preserve">Risk Oversight Committee </w:t>
      </w:r>
      <w:r w:rsidR="00E00FB9">
        <w:rPr>
          <w:rFonts w:ascii="Arial" w:eastAsia="Arial" w:hAnsi="Arial" w:cs="Arial"/>
          <w:sz w:val="22"/>
          <w:szCs w:val="22"/>
        </w:rPr>
        <w:t>(</w:t>
      </w:r>
      <w:r w:rsidRPr="003E701D">
        <w:rPr>
          <w:rFonts w:ascii="Arial" w:eastAsia="Arial" w:hAnsi="Arial" w:cs="Arial"/>
          <w:smallCaps/>
          <w:sz w:val="22"/>
          <w:szCs w:val="22"/>
        </w:rPr>
        <w:t>R</w:t>
      </w:r>
      <w:r w:rsidR="004F3877">
        <w:rPr>
          <w:rFonts w:ascii="Arial" w:eastAsia="Arial" w:hAnsi="Arial" w:cs="Arial"/>
          <w:smallCaps/>
          <w:sz w:val="22"/>
          <w:szCs w:val="22"/>
        </w:rPr>
        <w:t>O</w:t>
      </w:r>
      <w:r w:rsidRPr="003E701D">
        <w:rPr>
          <w:rFonts w:ascii="Arial" w:eastAsia="Arial" w:hAnsi="Arial" w:cs="Arial"/>
          <w:smallCaps/>
          <w:sz w:val="22"/>
          <w:szCs w:val="22"/>
        </w:rPr>
        <w:t>C</w:t>
      </w:r>
      <w:r w:rsidR="00E00FB9">
        <w:rPr>
          <w:rFonts w:ascii="Arial" w:eastAsia="Arial" w:hAnsi="Arial" w:cs="Arial"/>
          <w:smallCaps/>
          <w:sz w:val="22"/>
          <w:szCs w:val="22"/>
        </w:rPr>
        <w:t>)</w:t>
      </w:r>
      <w:r w:rsidRPr="003E701D">
        <w:rPr>
          <w:rFonts w:ascii="Arial" w:eastAsia="Arial" w:hAnsi="Arial" w:cs="Arial"/>
          <w:sz w:val="22"/>
          <w:szCs w:val="22"/>
        </w:rPr>
        <w:t xml:space="preserve"> for approval of the </w:t>
      </w:r>
      <w:r w:rsidR="00F50CB4">
        <w:rPr>
          <w:rFonts w:ascii="Arial" w:eastAsia="Arial" w:hAnsi="Arial" w:cs="Arial"/>
          <w:sz w:val="22"/>
          <w:szCs w:val="22"/>
        </w:rPr>
        <w:t>Parent’s</w:t>
      </w:r>
      <w:r w:rsidR="00F50CB4" w:rsidRPr="003E701D">
        <w:rPr>
          <w:rFonts w:ascii="Arial" w:eastAsia="Arial" w:hAnsi="Arial" w:cs="Arial"/>
          <w:sz w:val="22"/>
          <w:szCs w:val="22"/>
        </w:rPr>
        <w:t xml:space="preserve"> </w:t>
      </w:r>
      <w:r w:rsidRPr="003E701D">
        <w:rPr>
          <w:rFonts w:ascii="Arial" w:eastAsia="Arial" w:hAnsi="Arial" w:cs="Arial"/>
          <w:sz w:val="22"/>
          <w:szCs w:val="22"/>
        </w:rPr>
        <w:t xml:space="preserve">Board of Directors. The liquidity policy of the </w:t>
      </w:r>
      <w:r w:rsidR="00F50CB4">
        <w:rPr>
          <w:rFonts w:ascii="Arial" w:eastAsia="Arial" w:hAnsi="Arial" w:cs="Arial"/>
          <w:sz w:val="22"/>
          <w:szCs w:val="22"/>
        </w:rPr>
        <w:t>Parent</w:t>
      </w:r>
      <w:r w:rsidRPr="003E701D">
        <w:rPr>
          <w:rFonts w:ascii="Arial" w:eastAsia="Arial" w:hAnsi="Arial" w:cs="Arial"/>
          <w:sz w:val="22"/>
          <w:szCs w:val="22"/>
        </w:rPr>
        <w:t xml:space="preserve"> is to always maintain fund availability and hence, to be in a position to meet all of its obligations, in the normal course of business.</w:t>
      </w:r>
    </w:p>
    <w:p w14:paraId="49FF2580" w14:textId="77777777" w:rsidR="0015396E" w:rsidRPr="003E701D" w:rsidRDefault="0015396E" w:rsidP="0039521F">
      <w:pPr>
        <w:shd w:val="clear" w:color="auto" w:fill="FFFFFF"/>
        <w:tabs>
          <w:tab w:val="left" w:pos="1080"/>
        </w:tabs>
        <w:jc w:val="both"/>
        <w:rPr>
          <w:rFonts w:ascii="Arial" w:eastAsia="Arial" w:hAnsi="Arial" w:cs="Arial"/>
          <w:sz w:val="22"/>
          <w:szCs w:val="22"/>
        </w:rPr>
      </w:pPr>
    </w:p>
    <w:p w14:paraId="71E53D6E" w14:textId="40876E69" w:rsidR="00B410CD" w:rsidRDefault="00B410CD" w:rsidP="00093DFF">
      <w:pPr>
        <w:jc w:val="both"/>
        <w:rPr>
          <w:rFonts w:ascii="Arial" w:eastAsia="Arial" w:hAnsi="Arial" w:cs="Arial"/>
          <w:sz w:val="22"/>
          <w:szCs w:val="22"/>
        </w:rPr>
      </w:pPr>
      <w:r w:rsidRPr="003E701D">
        <w:rPr>
          <w:rFonts w:ascii="Arial" w:eastAsia="Arial" w:hAnsi="Arial" w:cs="Arial"/>
          <w:sz w:val="22"/>
          <w:szCs w:val="22"/>
        </w:rPr>
        <w:t xml:space="preserve">The </w:t>
      </w:r>
      <w:r w:rsidR="00F50CB4">
        <w:rPr>
          <w:rFonts w:ascii="Arial" w:eastAsia="Arial" w:hAnsi="Arial" w:cs="Arial"/>
          <w:sz w:val="22"/>
          <w:szCs w:val="22"/>
        </w:rPr>
        <w:t>Parent</w:t>
      </w:r>
      <w:r w:rsidRPr="003E701D">
        <w:rPr>
          <w:rFonts w:ascii="Arial" w:eastAsia="Arial" w:hAnsi="Arial" w:cs="Arial"/>
          <w:sz w:val="22"/>
          <w:szCs w:val="22"/>
        </w:rPr>
        <w:t xml:space="preserve"> considers liquidity risk based on market and funding liquidity risk perspectives. Trading or market liquidity risk refers to the inability to unwind positions created from market, exchanges, and counterparties due to temporary or permanent factors. It is the risk that the </w:t>
      </w:r>
      <w:r w:rsidR="00F50CB4">
        <w:rPr>
          <w:rFonts w:ascii="Arial" w:eastAsia="Arial" w:hAnsi="Arial" w:cs="Arial"/>
          <w:sz w:val="22"/>
          <w:szCs w:val="22"/>
        </w:rPr>
        <w:t>Parent</w:t>
      </w:r>
      <w:r w:rsidRPr="003E701D">
        <w:rPr>
          <w:rFonts w:ascii="Arial" w:eastAsia="Arial" w:hAnsi="Arial" w:cs="Arial"/>
          <w:sz w:val="22"/>
          <w:szCs w:val="22"/>
        </w:rPr>
        <w:t xml:space="preserve"> cannot easily offset or eliminate a position at the market price because of inadequate market depth or through market disruption.</w:t>
      </w:r>
    </w:p>
    <w:p w14:paraId="5F5DD299" w14:textId="77777777" w:rsidR="00093DFF" w:rsidRPr="003E701D" w:rsidRDefault="00093DFF" w:rsidP="0039521F">
      <w:pPr>
        <w:jc w:val="both"/>
        <w:rPr>
          <w:rFonts w:ascii="Arial" w:eastAsia="Arial" w:hAnsi="Arial" w:cs="Arial"/>
          <w:sz w:val="22"/>
          <w:szCs w:val="22"/>
        </w:rPr>
      </w:pPr>
    </w:p>
    <w:p w14:paraId="0272A0E5" w14:textId="6ABCBA09" w:rsidR="00B410CD" w:rsidRDefault="00B410CD" w:rsidP="00093DFF">
      <w:pPr>
        <w:jc w:val="both"/>
        <w:rPr>
          <w:rFonts w:ascii="Arial" w:eastAsia="Arial" w:hAnsi="Arial" w:cs="Arial"/>
          <w:sz w:val="22"/>
          <w:szCs w:val="22"/>
        </w:rPr>
      </w:pPr>
      <w:r w:rsidRPr="003E701D">
        <w:rPr>
          <w:rFonts w:ascii="Arial" w:eastAsia="Arial" w:hAnsi="Arial" w:cs="Arial"/>
          <w:sz w:val="22"/>
          <w:szCs w:val="22"/>
        </w:rPr>
        <w:t xml:space="preserve">Funding liquidity risk is the risk that the </w:t>
      </w:r>
      <w:r w:rsidR="00F50CB4">
        <w:rPr>
          <w:rFonts w:ascii="Arial" w:eastAsia="Arial" w:hAnsi="Arial" w:cs="Arial"/>
          <w:sz w:val="22"/>
          <w:szCs w:val="22"/>
        </w:rPr>
        <w:t>Parent</w:t>
      </w:r>
      <w:r w:rsidRPr="003E701D">
        <w:rPr>
          <w:rFonts w:ascii="Arial" w:eastAsia="Arial" w:hAnsi="Arial" w:cs="Arial"/>
          <w:sz w:val="22"/>
          <w:szCs w:val="22"/>
        </w:rPr>
        <w:t xml:space="preserve"> will not be able to meet efficiently both expected and unexpected current and future cash flow and collateral needs without affecting either daily operations or the financial condition of the </w:t>
      </w:r>
      <w:r w:rsidR="00F50CB4">
        <w:rPr>
          <w:rFonts w:ascii="Arial" w:eastAsia="Arial" w:hAnsi="Arial" w:cs="Arial"/>
          <w:sz w:val="22"/>
          <w:szCs w:val="22"/>
        </w:rPr>
        <w:t>Parent</w:t>
      </w:r>
      <w:r w:rsidRPr="003E701D">
        <w:rPr>
          <w:rFonts w:ascii="Arial" w:eastAsia="Arial" w:hAnsi="Arial" w:cs="Arial"/>
          <w:sz w:val="22"/>
          <w:szCs w:val="22"/>
        </w:rPr>
        <w:t>. Funding liquidity risk is being monitored and controlled through the classification of maturities of assets and liabilities over time bands and across functional currencies as reflected in the Liquidity Gap Report (LGR).</w:t>
      </w:r>
    </w:p>
    <w:p w14:paraId="5A7B7ABA" w14:textId="77777777" w:rsidR="00093DFF" w:rsidRPr="003E701D" w:rsidRDefault="00093DFF" w:rsidP="0039521F">
      <w:pPr>
        <w:jc w:val="both"/>
        <w:rPr>
          <w:rFonts w:ascii="Arial" w:eastAsia="Arial" w:hAnsi="Arial" w:cs="Arial"/>
          <w:sz w:val="22"/>
          <w:szCs w:val="22"/>
        </w:rPr>
      </w:pPr>
    </w:p>
    <w:p w14:paraId="02933575" w14:textId="2C09B302" w:rsidR="00B410CD" w:rsidRDefault="00B410CD" w:rsidP="00093DFF">
      <w:pPr>
        <w:keepLines/>
        <w:widowControl w:val="0"/>
        <w:jc w:val="both"/>
        <w:rPr>
          <w:rFonts w:ascii="Arial" w:eastAsia="Arial" w:hAnsi="Arial" w:cs="Arial"/>
          <w:sz w:val="22"/>
          <w:szCs w:val="22"/>
        </w:rPr>
      </w:pPr>
      <w:r w:rsidRPr="003E701D">
        <w:rPr>
          <w:rFonts w:ascii="Arial" w:eastAsia="Arial" w:hAnsi="Arial" w:cs="Arial"/>
          <w:sz w:val="22"/>
          <w:szCs w:val="22"/>
        </w:rPr>
        <w:t xml:space="preserve">The </w:t>
      </w:r>
      <w:r w:rsidR="00F50CB4">
        <w:rPr>
          <w:rFonts w:ascii="Arial" w:eastAsia="Arial" w:hAnsi="Arial" w:cs="Arial"/>
          <w:sz w:val="22"/>
          <w:szCs w:val="22"/>
        </w:rPr>
        <w:t>Parent’s</w:t>
      </w:r>
      <w:r w:rsidR="00F50CB4" w:rsidRPr="003E701D">
        <w:rPr>
          <w:rFonts w:ascii="Arial" w:eastAsia="Arial" w:hAnsi="Arial" w:cs="Arial"/>
          <w:sz w:val="22"/>
          <w:szCs w:val="22"/>
        </w:rPr>
        <w:t xml:space="preserve"> </w:t>
      </w:r>
      <w:r w:rsidRPr="003E701D">
        <w:rPr>
          <w:rFonts w:ascii="Arial" w:eastAsia="Arial" w:hAnsi="Arial" w:cs="Arial"/>
          <w:sz w:val="22"/>
          <w:szCs w:val="22"/>
        </w:rPr>
        <w:t xml:space="preserve">Board exercises oversight through </w:t>
      </w:r>
      <w:r w:rsidRPr="003E701D">
        <w:rPr>
          <w:rFonts w:ascii="Arial" w:eastAsia="Arial" w:hAnsi="Arial" w:cs="Arial"/>
          <w:smallCaps/>
          <w:sz w:val="22"/>
          <w:szCs w:val="22"/>
        </w:rPr>
        <w:t>ROC</w:t>
      </w:r>
      <w:r w:rsidRPr="003E701D">
        <w:rPr>
          <w:rFonts w:ascii="Arial" w:eastAsia="Arial" w:hAnsi="Arial" w:cs="Arial"/>
          <w:sz w:val="22"/>
          <w:szCs w:val="22"/>
        </w:rPr>
        <w:t xml:space="preserve"> and has delegated the responsibility of managing the overall liquidity of the </w:t>
      </w:r>
      <w:r w:rsidR="00F50CB4">
        <w:rPr>
          <w:rFonts w:ascii="Arial" w:eastAsia="Arial" w:hAnsi="Arial" w:cs="Arial"/>
          <w:sz w:val="22"/>
          <w:szCs w:val="22"/>
        </w:rPr>
        <w:t>Parent</w:t>
      </w:r>
      <w:r w:rsidRPr="003E701D">
        <w:rPr>
          <w:rFonts w:ascii="Arial" w:eastAsia="Arial" w:hAnsi="Arial" w:cs="Arial"/>
          <w:sz w:val="22"/>
          <w:szCs w:val="22"/>
        </w:rPr>
        <w:t xml:space="preserve"> to the ALCO. The ALCO </w:t>
      </w:r>
      <w:r w:rsidRPr="00245C40">
        <w:rPr>
          <w:rFonts w:ascii="Arial" w:eastAsia="Arial" w:hAnsi="Arial" w:cs="Arial"/>
          <w:sz w:val="22"/>
          <w:szCs w:val="22"/>
        </w:rPr>
        <w:t>and the TIBS</w:t>
      </w:r>
      <w:r w:rsidRPr="003E701D">
        <w:rPr>
          <w:rFonts w:ascii="Arial" w:eastAsia="Arial" w:hAnsi="Arial" w:cs="Arial"/>
          <w:sz w:val="22"/>
          <w:szCs w:val="22"/>
        </w:rPr>
        <w:t xml:space="preserve"> are responsible for the daily implementation and monitoring of relevant variables affecting the </w:t>
      </w:r>
      <w:r w:rsidR="00F50CB4">
        <w:rPr>
          <w:rFonts w:ascii="Arial" w:eastAsia="Arial" w:hAnsi="Arial" w:cs="Arial"/>
          <w:sz w:val="22"/>
          <w:szCs w:val="22"/>
        </w:rPr>
        <w:t>Parent</w:t>
      </w:r>
      <w:r w:rsidRPr="003E701D">
        <w:rPr>
          <w:rFonts w:ascii="Arial" w:eastAsia="Arial" w:hAnsi="Arial" w:cs="Arial"/>
          <w:sz w:val="22"/>
          <w:szCs w:val="22"/>
        </w:rPr>
        <w:t xml:space="preserve">'s liquidity position. The ALCO review the assets and liabilities position on a regular basis and, in coordination with the TIBS, recommends measures to promote diversification of its liabilities according to source, instrument and currency to minimize liquidity risks resulting from concentration in funding sources. </w:t>
      </w:r>
    </w:p>
    <w:p w14:paraId="7BCF7BD1" w14:textId="77777777" w:rsidR="00093DFF" w:rsidRPr="003E701D" w:rsidRDefault="00093DFF" w:rsidP="0039521F">
      <w:pPr>
        <w:keepLines/>
        <w:widowControl w:val="0"/>
        <w:jc w:val="both"/>
        <w:rPr>
          <w:rFonts w:ascii="Arial" w:eastAsia="Arial" w:hAnsi="Arial" w:cs="Arial"/>
          <w:sz w:val="22"/>
          <w:szCs w:val="22"/>
        </w:rPr>
      </w:pPr>
    </w:p>
    <w:p w14:paraId="647668D3" w14:textId="2DC152F9" w:rsidR="00B410CD" w:rsidRDefault="00B410CD" w:rsidP="00093DFF">
      <w:pPr>
        <w:keepLines/>
        <w:widowControl w:val="0"/>
        <w:jc w:val="both"/>
        <w:rPr>
          <w:rFonts w:ascii="Arial" w:eastAsia="Arial" w:hAnsi="Arial" w:cs="Arial"/>
          <w:sz w:val="22"/>
          <w:szCs w:val="22"/>
        </w:rPr>
      </w:pPr>
      <w:r w:rsidRPr="003E701D">
        <w:rPr>
          <w:rFonts w:ascii="Arial" w:eastAsia="Arial" w:hAnsi="Arial" w:cs="Arial"/>
          <w:sz w:val="22"/>
          <w:szCs w:val="22"/>
        </w:rPr>
        <w:t xml:space="preserve">The </w:t>
      </w:r>
      <w:r w:rsidR="00E00FB9">
        <w:rPr>
          <w:rFonts w:ascii="Arial" w:eastAsia="Arial" w:hAnsi="Arial" w:cs="Arial"/>
          <w:sz w:val="22"/>
          <w:szCs w:val="22"/>
        </w:rPr>
        <w:t>Risk Management Group (</w:t>
      </w:r>
      <w:r w:rsidRPr="003E701D">
        <w:rPr>
          <w:rFonts w:ascii="Arial" w:eastAsia="Arial" w:hAnsi="Arial" w:cs="Arial"/>
          <w:sz w:val="22"/>
          <w:szCs w:val="22"/>
        </w:rPr>
        <w:t>RMG</w:t>
      </w:r>
      <w:r w:rsidR="00E00FB9">
        <w:rPr>
          <w:rFonts w:ascii="Arial" w:eastAsia="Arial" w:hAnsi="Arial" w:cs="Arial"/>
          <w:sz w:val="22"/>
          <w:szCs w:val="22"/>
        </w:rPr>
        <w:t>)</w:t>
      </w:r>
      <w:r w:rsidRPr="003E701D">
        <w:rPr>
          <w:rFonts w:ascii="Arial" w:eastAsia="Arial" w:hAnsi="Arial" w:cs="Arial"/>
          <w:sz w:val="22"/>
          <w:szCs w:val="22"/>
        </w:rPr>
        <w:t xml:space="preserve">, through the MLRMD is responsible for the oversight monitoring of the </w:t>
      </w:r>
      <w:r w:rsidR="00F50CB4">
        <w:rPr>
          <w:rFonts w:ascii="Arial" w:eastAsia="Arial" w:hAnsi="Arial" w:cs="Arial"/>
          <w:sz w:val="22"/>
          <w:szCs w:val="22"/>
        </w:rPr>
        <w:t>Parent</w:t>
      </w:r>
      <w:r w:rsidRPr="003E701D">
        <w:rPr>
          <w:rFonts w:ascii="Arial" w:eastAsia="Arial" w:hAnsi="Arial" w:cs="Arial"/>
          <w:sz w:val="22"/>
          <w:szCs w:val="22"/>
        </w:rPr>
        <w:t xml:space="preserve">’s liquidity risk positions and ensures that reports on the </w:t>
      </w:r>
      <w:r w:rsidR="00F50CB4">
        <w:rPr>
          <w:rFonts w:ascii="Arial" w:eastAsia="Arial" w:hAnsi="Arial" w:cs="Arial"/>
          <w:sz w:val="22"/>
          <w:szCs w:val="22"/>
        </w:rPr>
        <w:t>Parent</w:t>
      </w:r>
      <w:r w:rsidRPr="003E701D">
        <w:rPr>
          <w:rFonts w:ascii="Arial" w:eastAsia="Arial" w:hAnsi="Arial" w:cs="Arial"/>
          <w:sz w:val="22"/>
          <w:szCs w:val="22"/>
        </w:rPr>
        <w:t xml:space="preserve">’s current risk are prepared and provided to ALCO and ROC in a timely manner. </w:t>
      </w:r>
    </w:p>
    <w:p w14:paraId="57463930" w14:textId="77777777" w:rsidR="00093DFF" w:rsidRPr="003E701D" w:rsidRDefault="00093DFF" w:rsidP="0039521F">
      <w:pPr>
        <w:keepLines/>
        <w:widowControl w:val="0"/>
        <w:jc w:val="both"/>
        <w:rPr>
          <w:rFonts w:ascii="Arial" w:eastAsia="Arial" w:hAnsi="Arial" w:cs="Arial"/>
          <w:sz w:val="22"/>
          <w:szCs w:val="22"/>
        </w:rPr>
      </w:pPr>
    </w:p>
    <w:p w14:paraId="2DA054A5" w14:textId="7F3A33C5" w:rsidR="00B410CD" w:rsidRPr="003E701D" w:rsidRDefault="00B410CD" w:rsidP="0039521F">
      <w:pPr>
        <w:shd w:val="clear" w:color="auto" w:fill="FFFFFF"/>
        <w:jc w:val="both"/>
        <w:rPr>
          <w:rFonts w:ascii="Arial" w:eastAsia="Arial" w:hAnsi="Arial" w:cs="Arial"/>
          <w:sz w:val="22"/>
          <w:szCs w:val="22"/>
        </w:rPr>
      </w:pPr>
      <w:r w:rsidRPr="003E701D">
        <w:rPr>
          <w:rFonts w:ascii="Arial" w:eastAsia="Arial" w:hAnsi="Arial" w:cs="Arial"/>
          <w:sz w:val="22"/>
          <w:szCs w:val="22"/>
        </w:rPr>
        <w:t xml:space="preserve">The </w:t>
      </w:r>
      <w:r w:rsidR="00F50CB4">
        <w:rPr>
          <w:rFonts w:ascii="Arial" w:eastAsia="Arial" w:hAnsi="Arial" w:cs="Arial"/>
          <w:sz w:val="22"/>
          <w:szCs w:val="22"/>
        </w:rPr>
        <w:t>Parent</w:t>
      </w:r>
      <w:r w:rsidRPr="003E701D">
        <w:rPr>
          <w:rFonts w:ascii="Arial" w:eastAsia="Arial" w:hAnsi="Arial" w:cs="Arial"/>
          <w:sz w:val="22"/>
          <w:szCs w:val="22"/>
        </w:rPr>
        <w:t xml:space="preserve"> performs a comprehensive liquidity risk measurement and control using the LGR, covering the </w:t>
      </w:r>
      <w:r w:rsidR="00F50CB4">
        <w:rPr>
          <w:rFonts w:ascii="Arial" w:eastAsia="Arial" w:hAnsi="Arial" w:cs="Arial"/>
          <w:sz w:val="22"/>
          <w:szCs w:val="22"/>
        </w:rPr>
        <w:t>Parent</w:t>
      </w:r>
      <w:r w:rsidRPr="003E701D">
        <w:rPr>
          <w:rFonts w:ascii="Arial" w:eastAsia="Arial" w:hAnsi="Arial" w:cs="Arial"/>
          <w:sz w:val="22"/>
          <w:szCs w:val="22"/>
        </w:rPr>
        <w:t xml:space="preserve"> balance sheet, as a tool. Risk models used in liquidity RM are subjected to independent model validation as conducted by MLRMD - RMQAU and </w:t>
      </w:r>
      <w:r w:rsidRPr="003E701D">
        <w:rPr>
          <w:rFonts w:ascii="Arial" w:eastAsia="Arial" w:hAnsi="Arial" w:cs="Arial"/>
          <w:sz w:val="22"/>
          <w:szCs w:val="22"/>
          <w:lang w:val="id-ID"/>
        </w:rPr>
        <w:t xml:space="preserve">model audit </w:t>
      </w:r>
      <w:r w:rsidRPr="003E701D">
        <w:rPr>
          <w:rFonts w:ascii="Arial" w:eastAsia="Arial" w:hAnsi="Arial" w:cs="Arial"/>
          <w:sz w:val="22"/>
          <w:szCs w:val="22"/>
        </w:rPr>
        <w:t xml:space="preserve">by the IAG. </w:t>
      </w:r>
    </w:p>
    <w:p w14:paraId="7ADC02A6" w14:textId="74A09579" w:rsidR="00B410CD" w:rsidRDefault="00B410CD" w:rsidP="0039521F">
      <w:pPr>
        <w:shd w:val="clear" w:color="auto" w:fill="FFFFFF"/>
        <w:jc w:val="both"/>
        <w:rPr>
          <w:rFonts w:ascii="Arial" w:eastAsia="Arial" w:hAnsi="Arial" w:cs="Arial"/>
          <w:b/>
          <w:sz w:val="22"/>
          <w:szCs w:val="22"/>
        </w:rPr>
      </w:pPr>
    </w:p>
    <w:p w14:paraId="481A04A8" w14:textId="77777777" w:rsidR="00B410CD" w:rsidRDefault="00B410CD" w:rsidP="00093DFF">
      <w:pPr>
        <w:shd w:val="clear" w:color="auto" w:fill="FFFFFF"/>
        <w:jc w:val="both"/>
        <w:rPr>
          <w:rFonts w:ascii="Arial" w:eastAsia="Arial" w:hAnsi="Arial" w:cs="Arial"/>
          <w:b/>
          <w:sz w:val="22"/>
          <w:szCs w:val="22"/>
        </w:rPr>
      </w:pPr>
      <w:r w:rsidRPr="003E701D">
        <w:rPr>
          <w:rFonts w:ascii="Arial" w:eastAsia="Arial" w:hAnsi="Arial" w:cs="Arial"/>
          <w:b/>
          <w:sz w:val="22"/>
          <w:szCs w:val="22"/>
        </w:rPr>
        <w:t>Liquidity Risk Measurement</w:t>
      </w:r>
    </w:p>
    <w:p w14:paraId="38972070" w14:textId="77777777" w:rsidR="00093DFF" w:rsidRPr="003E701D" w:rsidRDefault="00093DFF" w:rsidP="0039521F">
      <w:pPr>
        <w:shd w:val="clear" w:color="auto" w:fill="FFFFFF"/>
        <w:jc w:val="both"/>
        <w:rPr>
          <w:rFonts w:ascii="Arial" w:eastAsia="Arial" w:hAnsi="Arial" w:cs="Arial"/>
          <w:b/>
          <w:sz w:val="22"/>
          <w:szCs w:val="22"/>
        </w:rPr>
      </w:pPr>
    </w:p>
    <w:p w14:paraId="29317FE4" w14:textId="76E0F6F6" w:rsidR="00B410CD" w:rsidRDefault="00B410CD" w:rsidP="00093DFF">
      <w:pPr>
        <w:keepNext/>
        <w:shd w:val="clear" w:color="auto" w:fill="FFFFFF"/>
        <w:jc w:val="both"/>
        <w:rPr>
          <w:rFonts w:ascii="Arial" w:eastAsia="Arial" w:hAnsi="Arial" w:cs="Arial"/>
          <w:sz w:val="22"/>
          <w:szCs w:val="22"/>
        </w:rPr>
      </w:pPr>
      <w:r w:rsidRPr="003E701D">
        <w:rPr>
          <w:rFonts w:ascii="Arial" w:eastAsia="Arial" w:hAnsi="Arial" w:cs="Arial"/>
          <w:sz w:val="22"/>
          <w:szCs w:val="22"/>
        </w:rPr>
        <w:t xml:space="preserve">The </w:t>
      </w:r>
      <w:r w:rsidR="00F50CB4">
        <w:rPr>
          <w:rFonts w:ascii="Arial" w:eastAsia="Arial" w:hAnsi="Arial" w:cs="Arial"/>
          <w:sz w:val="22"/>
          <w:szCs w:val="22"/>
        </w:rPr>
        <w:t>Parent</w:t>
      </w:r>
      <w:r w:rsidRPr="003E701D">
        <w:rPr>
          <w:rFonts w:ascii="Arial" w:eastAsia="Arial" w:hAnsi="Arial" w:cs="Arial"/>
          <w:sz w:val="22"/>
          <w:szCs w:val="22"/>
        </w:rPr>
        <w:t xml:space="preserve"> manages the liquidity risk using the following tools:</w:t>
      </w:r>
    </w:p>
    <w:p w14:paraId="6F7145D1" w14:textId="77777777" w:rsidR="00093DFF" w:rsidRPr="003E701D" w:rsidRDefault="00093DFF" w:rsidP="0039521F">
      <w:pPr>
        <w:keepNext/>
        <w:shd w:val="clear" w:color="auto" w:fill="FFFFFF"/>
        <w:jc w:val="both"/>
        <w:rPr>
          <w:rFonts w:ascii="Arial" w:eastAsia="Arial" w:hAnsi="Arial" w:cs="Arial"/>
          <w:sz w:val="22"/>
          <w:szCs w:val="22"/>
        </w:rPr>
      </w:pPr>
    </w:p>
    <w:p w14:paraId="6B042604" w14:textId="77777777" w:rsidR="00B410CD" w:rsidRDefault="00B410CD" w:rsidP="00093DFF">
      <w:pPr>
        <w:numPr>
          <w:ilvl w:val="0"/>
          <w:numId w:val="30"/>
        </w:numPr>
        <w:shd w:val="clear" w:color="auto" w:fill="FFFFFF"/>
        <w:ind w:left="432" w:hanging="290"/>
        <w:jc w:val="both"/>
        <w:rPr>
          <w:rFonts w:ascii="Arial" w:eastAsia="Arial" w:hAnsi="Arial" w:cs="Arial"/>
          <w:sz w:val="22"/>
          <w:szCs w:val="22"/>
        </w:rPr>
      </w:pPr>
      <w:r w:rsidRPr="003E701D">
        <w:rPr>
          <w:rFonts w:ascii="Arial" w:eastAsia="Arial" w:hAnsi="Arial" w:cs="Arial"/>
          <w:sz w:val="22"/>
          <w:szCs w:val="22"/>
        </w:rPr>
        <w:t>Liquidity Gap Report (LGR)</w:t>
      </w:r>
    </w:p>
    <w:p w14:paraId="577F9935" w14:textId="77777777" w:rsidR="00093DFF" w:rsidRPr="003E701D" w:rsidRDefault="00093DFF" w:rsidP="0039521F">
      <w:pPr>
        <w:shd w:val="clear" w:color="auto" w:fill="FFFFFF"/>
        <w:ind w:left="432"/>
        <w:jc w:val="both"/>
        <w:rPr>
          <w:rFonts w:ascii="Arial" w:eastAsia="Arial" w:hAnsi="Arial" w:cs="Arial"/>
          <w:sz w:val="22"/>
          <w:szCs w:val="22"/>
        </w:rPr>
      </w:pPr>
    </w:p>
    <w:p w14:paraId="19335FA4" w14:textId="58E5A671" w:rsidR="00B410CD" w:rsidRDefault="00B410CD" w:rsidP="00093DFF">
      <w:pPr>
        <w:shd w:val="clear" w:color="auto" w:fill="FFFFFF"/>
        <w:ind w:left="432"/>
        <w:jc w:val="both"/>
        <w:rPr>
          <w:rFonts w:ascii="Arial" w:eastAsia="Arial" w:hAnsi="Arial" w:cs="Arial"/>
          <w:sz w:val="22"/>
          <w:szCs w:val="22"/>
        </w:rPr>
      </w:pPr>
      <w:r w:rsidRPr="003E701D">
        <w:rPr>
          <w:rFonts w:ascii="Arial" w:eastAsia="Arial" w:hAnsi="Arial" w:cs="Arial"/>
          <w:sz w:val="22"/>
          <w:szCs w:val="22"/>
        </w:rPr>
        <w:t xml:space="preserve">The </w:t>
      </w:r>
      <w:r w:rsidR="00F50CB4">
        <w:rPr>
          <w:rFonts w:ascii="Arial" w:eastAsia="Arial" w:hAnsi="Arial" w:cs="Arial"/>
          <w:sz w:val="22"/>
          <w:szCs w:val="22"/>
        </w:rPr>
        <w:t>Parent</w:t>
      </w:r>
      <w:r w:rsidRPr="003E701D">
        <w:rPr>
          <w:rFonts w:ascii="Arial" w:eastAsia="Arial" w:hAnsi="Arial" w:cs="Arial"/>
          <w:sz w:val="22"/>
          <w:szCs w:val="22"/>
        </w:rPr>
        <w:t xml:space="preserve"> conducts liquidity gap analysis using the LGR. This risk measurement tool is used in identifying the current liquidity position and the </w:t>
      </w:r>
      <w:r w:rsidR="00F50CB4">
        <w:rPr>
          <w:rFonts w:ascii="Arial" w:eastAsia="Arial" w:hAnsi="Arial" w:cs="Arial"/>
          <w:sz w:val="22"/>
          <w:szCs w:val="22"/>
        </w:rPr>
        <w:t>Parent</w:t>
      </w:r>
      <w:r w:rsidRPr="003E701D">
        <w:rPr>
          <w:rFonts w:ascii="Arial" w:eastAsia="Arial" w:hAnsi="Arial" w:cs="Arial"/>
          <w:sz w:val="22"/>
          <w:szCs w:val="22"/>
        </w:rPr>
        <w:t>’s ability to meet future funding needs. It categorizes balance sheet items according to estimated maturities of assets and liabilities to determine any future mismatch such as long-term assets growing faster than long term liabilities.</w:t>
      </w:r>
    </w:p>
    <w:p w14:paraId="57E4E78D" w14:textId="77777777" w:rsidR="00093DFF" w:rsidRPr="003E701D" w:rsidRDefault="00093DFF" w:rsidP="0039521F">
      <w:pPr>
        <w:shd w:val="clear" w:color="auto" w:fill="FFFFFF"/>
        <w:ind w:left="432"/>
        <w:jc w:val="both"/>
        <w:rPr>
          <w:rFonts w:ascii="Arial" w:eastAsia="Arial" w:hAnsi="Arial" w:cs="Arial"/>
          <w:sz w:val="22"/>
          <w:szCs w:val="22"/>
        </w:rPr>
      </w:pPr>
    </w:p>
    <w:p w14:paraId="62E8D78A" w14:textId="77777777" w:rsidR="00B410CD" w:rsidRDefault="00B410CD" w:rsidP="00093DFF">
      <w:pPr>
        <w:shd w:val="clear" w:color="auto" w:fill="FFFFFF" w:themeFill="background1"/>
        <w:ind w:left="432"/>
        <w:jc w:val="both"/>
        <w:rPr>
          <w:rFonts w:ascii="Arial" w:eastAsia="Arial" w:hAnsi="Arial" w:cs="Arial"/>
          <w:sz w:val="22"/>
          <w:szCs w:val="22"/>
        </w:rPr>
      </w:pPr>
      <w:r w:rsidRPr="003E701D">
        <w:rPr>
          <w:rFonts w:ascii="Arial" w:eastAsia="Arial" w:hAnsi="Arial" w:cs="Arial"/>
          <w:sz w:val="22"/>
          <w:szCs w:val="22"/>
        </w:rPr>
        <w:t>MLRMD reports RBU (Peso and FX Regular), FCDU, Solo (Parent) LGR on a weekly and monthly basis to ALCO and ROC, respectively. Parent and Subsidiary LGR is reported on a quarterly basis.</w:t>
      </w:r>
    </w:p>
    <w:p w14:paraId="53E1DE30" w14:textId="77777777" w:rsidR="0015396E" w:rsidRPr="003E701D" w:rsidRDefault="0015396E" w:rsidP="0039521F">
      <w:pPr>
        <w:shd w:val="clear" w:color="auto" w:fill="FFFFFF" w:themeFill="background1"/>
        <w:ind w:left="432"/>
        <w:jc w:val="both"/>
        <w:rPr>
          <w:rFonts w:ascii="Arial" w:eastAsia="Arial" w:hAnsi="Arial" w:cs="Arial"/>
          <w:sz w:val="22"/>
          <w:szCs w:val="22"/>
        </w:rPr>
      </w:pPr>
    </w:p>
    <w:p w14:paraId="19A1B57B" w14:textId="7D2F184F" w:rsidR="00B410CD" w:rsidRDefault="00B410CD" w:rsidP="00093DFF">
      <w:pPr>
        <w:ind w:left="446"/>
        <w:jc w:val="both"/>
        <w:rPr>
          <w:rFonts w:ascii="Arial" w:eastAsia="Arial" w:hAnsi="Arial" w:cs="Arial"/>
          <w:sz w:val="22"/>
          <w:szCs w:val="22"/>
        </w:rPr>
      </w:pPr>
      <w:r w:rsidRPr="003E701D">
        <w:rPr>
          <w:rFonts w:ascii="Arial" w:eastAsia="Arial" w:hAnsi="Arial" w:cs="Arial"/>
          <w:sz w:val="22"/>
          <w:szCs w:val="22"/>
        </w:rPr>
        <w:t xml:space="preserve">The following behavioral assumptions are used in measuring the </w:t>
      </w:r>
      <w:r w:rsidR="00F50CB4">
        <w:rPr>
          <w:rFonts w:ascii="Arial" w:eastAsia="Arial" w:hAnsi="Arial" w:cs="Arial"/>
          <w:sz w:val="22"/>
          <w:szCs w:val="22"/>
        </w:rPr>
        <w:t>Parent</w:t>
      </w:r>
      <w:r w:rsidRPr="003E701D">
        <w:rPr>
          <w:rFonts w:ascii="Arial" w:eastAsia="Arial" w:hAnsi="Arial" w:cs="Arial"/>
          <w:sz w:val="22"/>
          <w:szCs w:val="22"/>
        </w:rPr>
        <w:t>’s liquidity gap:</w:t>
      </w:r>
    </w:p>
    <w:p w14:paraId="35ABA0EC" w14:textId="77777777" w:rsidR="00093DFF" w:rsidRPr="003E701D" w:rsidRDefault="00093DFF" w:rsidP="0039521F">
      <w:pPr>
        <w:ind w:left="446"/>
        <w:jc w:val="both"/>
        <w:rPr>
          <w:rFonts w:ascii="Arial" w:eastAsia="Arial" w:hAnsi="Arial" w:cs="Arial"/>
          <w:sz w:val="22"/>
          <w:szCs w:val="22"/>
        </w:rPr>
      </w:pPr>
    </w:p>
    <w:p w14:paraId="6BBBFC2F" w14:textId="483A6107" w:rsidR="00B410CD" w:rsidRDefault="00B410CD" w:rsidP="00093DFF">
      <w:pPr>
        <w:numPr>
          <w:ilvl w:val="0"/>
          <w:numId w:val="31"/>
        </w:numPr>
        <w:shd w:val="clear" w:color="auto" w:fill="FFFFFF"/>
        <w:ind w:left="720"/>
        <w:jc w:val="both"/>
        <w:rPr>
          <w:rFonts w:ascii="Arial" w:eastAsia="Arial" w:hAnsi="Arial" w:cs="Arial"/>
          <w:sz w:val="22"/>
          <w:szCs w:val="22"/>
        </w:rPr>
      </w:pPr>
      <w:r w:rsidRPr="003E701D">
        <w:rPr>
          <w:rFonts w:ascii="Arial" w:eastAsia="Arial" w:hAnsi="Arial" w:cs="Arial"/>
          <w:sz w:val="22"/>
          <w:szCs w:val="22"/>
          <w:u w:val="single"/>
        </w:rPr>
        <w:t>Non-Maturing Deposits</w:t>
      </w:r>
      <w:r w:rsidR="009B5B36">
        <w:rPr>
          <w:rFonts w:ascii="Arial" w:eastAsia="Arial" w:hAnsi="Arial" w:cs="Arial"/>
          <w:sz w:val="22"/>
          <w:szCs w:val="22"/>
          <w:u w:val="single"/>
        </w:rPr>
        <w:t xml:space="preserve"> (NMD)</w:t>
      </w:r>
      <w:r w:rsidRPr="003E701D">
        <w:rPr>
          <w:rFonts w:ascii="Arial" w:eastAsia="Arial" w:hAnsi="Arial" w:cs="Arial"/>
          <w:sz w:val="22"/>
          <w:szCs w:val="22"/>
        </w:rPr>
        <w:t>: Using historical balances of NMD accounts, a behavioral analysis is conducted to determine the rate of deposit outflow per time bucket. The calculated deposit run-off rates are the basis for the withdrawal pattern or actual behavior of NMDs.</w:t>
      </w:r>
    </w:p>
    <w:p w14:paraId="12C13771" w14:textId="77777777" w:rsidR="00093DFF" w:rsidRPr="003E701D" w:rsidRDefault="00093DFF" w:rsidP="0039521F">
      <w:pPr>
        <w:shd w:val="clear" w:color="auto" w:fill="FFFFFF"/>
        <w:ind w:left="720"/>
        <w:jc w:val="both"/>
        <w:rPr>
          <w:rFonts w:ascii="Arial" w:eastAsia="Arial" w:hAnsi="Arial" w:cs="Arial"/>
          <w:sz w:val="22"/>
          <w:szCs w:val="22"/>
        </w:rPr>
      </w:pPr>
    </w:p>
    <w:p w14:paraId="25C68260" w14:textId="77777777" w:rsidR="00B410CD" w:rsidRDefault="00B410CD" w:rsidP="00093DFF">
      <w:pPr>
        <w:numPr>
          <w:ilvl w:val="0"/>
          <w:numId w:val="31"/>
        </w:numPr>
        <w:shd w:val="clear" w:color="auto" w:fill="FFFFFF"/>
        <w:ind w:left="720"/>
        <w:jc w:val="both"/>
        <w:rPr>
          <w:rFonts w:ascii="Arial" w:eastAsia="Arial" w:hAnsi="Arial" w:cs="Arial"/>
          <w:sz w:val="22"/>
          <w:szCs w:val="22"/>
        </w:rPr>
      </w:pPr>
      <w:bookmarkStart w:id="8" w:name="_heading=h.gjdgxs" w:colFirst="0" w:colLast="0"/>
      <w:bookmarkEnd w:id="8"/>
      <w:r w:rsidRPr="003E701D">
        <w:rPr>
          <w:rFonts w:ascii="Arial" w:eastAsia="Arial" w:hAnsi="Arial" w:cs="Arial"/>
          <w:sz w:val="22"/>
          <w:szCs w:val="22"/>
          <w:u w:val="single"/>
        </w:rPr>
        <w:t>Term Deposits (TDs)</w:t>
      </w:r>
      <w:r w:rsidRPr="003E701D">
        <w:rPr>
          <w:rFonts w:ascii="Arial" w:eastAsia="Arial" w:hAnsi="Arial" w:cs="Arial"/>
          <w:sz w:val="22"/>
          <w:szCs w:val="22"/>
        </w:rPr>
        <w:t>: TDs were bucketed based on maturity with run-off assumption on the balance sheet. A behavioral analysis is conducted to approximate the early termination rate and the percentage of deposits that is likely to roll-over based on a historical deposit data. The early termination rate is used to estimate the amount of deposit that will be withdrawn before its maturity.</w:t>
      </w:r>
    </w:p>
    <w:p w14:paraId="35DE6573" w14:textId="77777777" w:rsidR="00093DFF" w:rsidRPr="003E701D" w:rsidRDefault="00093DFF" w:rsidP="0039521F">
      <w:pPr>
        <w:shd w:val="clear" w:color="auto" w:fill="FFFFFF"/>
        <w:jc w:val="both"/>
        <w:rPr>
          <w:rFonts w:ascii="Arial" w:eastAsia="Arial" w:hAnsi="Arial" w:cs="Arial"/>
          <w:sz w:val="22"/>
          <w:szCs w:val="22"/>
        </w:rPr>
      </w:pPr>
    </w:p>
    <w:p w14:paraId="4B84548C" w14:textId="77777777" w:rsidR="00B410CD" w:rsidRDefault="00B410CD" w:rsidP="00093DFF">
      <w:pPr>
        <w:numPr>
          <w:ilvl w:val="0"/>
          <w:numId w:val="31"/>
        </w:numPr>
        <w:shd w:val="clear" w:color="auto" w:fill="FFFFFF"/>
        <w:ind w:left="720"/>
        <w:jc w:val="both"/>
        <w:rPr>
          <w:rFonts w:ascii="Arial" w:eastAsia="Arial" w:hAnsi="Arial" w:cs="Arial"/>
          <w:sz w:val="22"/>
          <w:szCs w:val="22"/>
        </w:rPr>
      </w:pPr>
      <w:bookmarkStart w:id="9" w:name="_heading=h.30j0zll" w:colFirst="0" w:colLast="0"/>
      <w:bookmarkEnd w:id="9"/>
      <w:r w:rsidRPr="003E701D">
        <w:rPr>
          <w:rFonts w:ascii="Arial" w:eastAsia="Arial" w:hAnsi="Arial" w:cs="Arial"/>
          <w:sz w:val="22"/>
          <w:szCs w:val="22"/>
          <w:u w:val="single"/>
        </w:rPr>
        <w:t>Fixed Rate Loans</w:t>
      </w:r>
      <w:r w:rsidRPr="003E701D">
        <w:rPr>
          <w:rFonts w:ascii="Arial" w:eastAsia="Arial" w:hAnsi="Arial" w:cs="Arial"/>
          <w:sz w:val="22"/>
          <w:szCs w:val="22"/>
        </w:rPr>
        <w:t>: A behavioral analysis is conducted to estimate the percentage of loan balance that is likely to repay before the due date.</w:t>
      </w:r>
    </w:p>
    <w:p w14:paraId="28D4341F" w14:textId="77777777" w:rsidR="00093DFF" w:rsidRPr="003E701D" w:rsidRDefault="00093DFF" w:rsidP="0039521F">
      <w:pPr>
        <w:shd w:val="clear" w:color="auto" w:fill="FFFFFF"/>
        <w:jc w:val="both"/>
        <w:rPr>
          <w:rFonts w:ascii="Arial" w:eastAsia="Arial" w:hAnsi="Arial" w:cs="Arial"/>
          <w:sz w:val="22"/>
          <w:szCs w:val="22"/>
        </w:rPr>
      </w:pPr>
    </w:p>
    <w:p w14:paraId="2EAC5720" w14:textId="77777777" w:rsidR="00B410CD" w:rsidRDefault="00B410CD" w:rsidP="00093DFF">
      <w:pPr>
        <w:numPr>
          <w:ilvl w:val="0"/>
          <w:numId w:val="32"/>
        </w:numPr>
        <w:shd w:val="clear" w:color="auto" w:fill="FFFFFF" w:themeFill="background1"/>
        <w:ind w:left="720"/>
        <w:jc w:val="both"/>
        <w:rPr>
          <w:rFonts w:ascii="Arial" w:eastAsia="Arial" w:hAnsi="Arial" w:cs="Arial"/>
          <w:sz w:val="22"/>
          <w:szCs w:val="22"/>
        </w:rPr>
      </w:pPr>
      <w:bookmarkStart w:id="10" w:name="_heading=h.hycqge56rtcc"/>
      <w:bookmarkStart w:id="11" w:name="_heading=h.73d95b3yekb9"/>
      <w:bookmarkEnd w:id="10"/>
      <w:bookmarkEnd w:id="11"/>
      <w:r w:rsidRPr="003E701D">
        <w:rPr>
          <w:rFonts w:ascii="Arial" w:eastAsia="Arial" w:hAnsi="Arial" w:cs="Arial"/>
          <w:sz w:val="22"/>
          <w:szCs w:val="22"/>
          <w:u w:val="single"/>
        </w:rPr>
        <w:t>Drawing Pattern of Credit Lines and Credit Cards</w:t>
      </w:r>
      <w:r w:rsidRPr="003E701D">
        <w:rPr>
          <w:rFonts w:ascii="Arial" w:eastAsia="Arial" w:hAnsi="Arial" w:cs="Arial"/>
          <w:sz w:val="22"/>
          <w:szCs w:val="22"/>
        </w:rPr>
        <w:t>: A behavioral model to capture and estimate the drawing pattern for credit cards and credit line products.</w:t>
      </w:r>
    </w:p>
    <w:p w14:paraId="7FCCEB5A" w14:textId="77777777" w:rsidR="00093DFF" w:rsidRPr="003E701D" w:rsidRDefault="00093DFF" w:rsidP="0039521F">
      <w:pPr>
        <w:shd w:val="clear" w:color="auto" w:fill="FFFFFF" w:themeFill="background1"/>
        <w:ind w:left="720"/>
        <w:jc w:val="both"/>
        <w:rPr>
          <w:rFonts w:ascii="Arial" w:eastAsia="Arial" w:hAnsi="Arial" w:cs="Arial"/>
          <w:sz w:val="22"/>
          <w:szCs w:val="22"/>
        </w:rPr>
      </w:pPr>
    </w:p>
    <w:p w14:paraId="24973F6B" w14:textId="5E93A1C6" w:rsidR="00B410CD" w:rsidRDefault="00B410CD" w:rsidP="00093DFF">
      <w:pPr>
        <w:shd w:val="clear" w:color="auto" w:fill="FFFFFF"/>
        <w:tabs>
          <w:tab w:val="left" w:pos="630"/>
          <w:tab w:val="left" w:pos="7515"/>
        </w:tabs>
        <w:ind w:left="432"/>
        <w:jc w:val="both"/>
        <w:rPr>
          <w:rFonts w:ascii="Arial" w:eastAsia="Arial" w:hAnsi="Arial" w:cs="Arial"/>
          <w:sz w:val="22"/>
          <w:szCs w:val="22"/>
        </w:rPr>
      </w:pPr>
      <w:r w:rsidRPr="003E701D">
        <w:rPr>
          <w:rFonts w:ascii="Arial" w:eastAsia="Arial" w:hAnsi="Arial" w:cs="Arial"/>
          <w:sz w:val="22"/>
          <w:szCs w:val="22"/>
        </w:rPr>
        <w:t xml:space="preserve">As of December 31, 2022, the </w:t>
      </w:r>
      <w:r w:rsidR="00F50CB4">
        <w:rPr>
          <w:rFonts w:ascii="Arial" w:eastAsia="Arial" w:hAnsi="Arial" w:cs="Arial"/>
          <w:sz w:val="22"/>
          <w:szCs w:val="22"/>
        </w:rPr>
        <w:t>Parent</w:t>
      </w:r>
      <w:r w:rsidRPr="003E701D">
        <w:rPr>
          <w:rFonts w:ascii="Arial" w:eastAsia="Arial" w:hAnsi="Arial" w:cs="Arial"/>
          <w:sz w:val="22"/>
          <w:szCs w:val="22"/>
        </w:rPr>
        <w:t xml:space="preserve"> has in its possession a comfortable level of highly liquid assets to cover for liquidity risk that may arise in the earlier tenor buckets.  Most assets (particularly loans and investments) have long term maturities.  Net gap is positive in all buckets except in the ‘more than </w:t>
      </w:r>
      <w:r w:rsidR="009B5B36">
        <w:rPr>
          <w:rFonts w:ascii="Arial" w:eastAsia="Arial" w:hAnsi="Arial" w:cs="Arial"/>
          <w:sz w:val="22"/>
          <w:szCs w:val="22"/>
        </w:rPr>
        <w:t>one</w:t>
      </w:r>
      <w:r w:rsidRPr="003E701D">
        <w:rPr>
          <w:rFonts w:ascii="Arial" w:eastAsia="Arial" w:hAnsi="Arial" w:cs="Arial"/>
          <w:sz w:val="22"/>
          <w:szCs w:val="22"/>
        </w:rPr>
        <w:t xml:space="preserve"> year to </w:t>
      </w:r>
      <w:r w:rsidR="009B5B36">
        <w:rPr>
          <w:rFonts w:ascii="Arial" w:eastAsia="Arial" w:hAnsi="Arial" w:cs="Arial"/>
          <w:sz w:val="22"/>
          <w:szCs w:val="22"/>
        </w:rPr>
        <w:t>five</w:t>
      </w:r>
      <w:r w:rsidRPr="003E701D">
        <w:rPr>
          <w:rFonts w:ascii="Arial" w:eastAsia="Arial" w:hAnsi="Arial" w:cs="Arial"/>
          <w:sz w:val="22"/>
          <w:szCs w:val="22"/>
        </w:rPr>
        <w:t xml:space="preserve"> years’ bucket.</w:t>
      </w:r>
    </w:p>
    <w:p w14:paraId="2872F0BB" w14:textId="77777777" w:rsidR="00093DFF" w:rsidRPr="003E701D" w:rsidRDefault="00093DFF" w:rsidP="0039521F">
      <w:pPr>
        <w:shd w:val="clear" w:color="auto" w:fill="FFFFFF"/>
        <w:tabs>
          <w:tab w:val="left" w:pos="630"/>
          <w:tab w:val="left" w:pos="7515"/>
        </w:tabs>
        <w:ind w:left="432"/>
        <w:jc w:val="both"/>
        <w:rPr>
          <w:rFonts w:ascii="Arial" w:eastAsia="Arial" w:hAnsi="Arial" w:cs="Arial"/>
          <w:sz w:val="22"/>
          <w:szCs w:val="22"/>
        </w:rPr>
      </w:pPr>
    </w:p>
    <w:p w14:paraId="5968A8B6" w14:textId="34E66696" w:rsidR="00B410CD" w:rsidRDefault="00B410CD" w:rsidP="0039521F">
      <w:pPr>
        <w:shd w:val="clear" w:color="auto" w:fill="FFFFFF"/>
        <w:tabs>
          <w:tab w:val="left" w:pos="630"/>
          <w:tab w:val="left" w:pos="7515"/>
        </w:tabs>
        <w:ind w:left="431"/>
        <w:jc w:val="both"/>
        <w:rPr>
          <w:rFonts w:ascii="Arial" w:eastAsia="Arial" w:hAnsi="Arial" w:cs="Arial"/>
          <w:sz w:val="22"/>
          <w:szCs w:val="22"/>
        </w:rPr>
      </w:pPr>
      <w:r w:rsidRPr="003E701D">
        <w:rPr>
          <w:rFonts w:ascii="Arial" w:eastAsia="Arial" w:hAnsi="Arial" w:cs="Arial"/>
          <w:sz w:val="22"/>
          <w:szCs w:val="22"/>
        </w:rPr>
        <w:t xml:space="preserve">The </w:t>
      </w:r>
      <w:r w:rsidR="00F50CB4">
        <w:rPr>
          <w:rFonts w:ascii="Arial" w:eastAsia="Arial" w:hAnsi="Arial" w:cs="Arial"/>
          <w:sz w:val="22"/>
          <w:szCs w:val="22"/>
        </w:rPr>
        <w:t>Parent</w:t>
      </w:r>
      <w:r w:rsidRPr="003E701D">
        <w:rPr>
          <w:rFonts w:ascii="Arial" w:eastAsia="Arial" w:hAnsi="Arial" w:cs="Arial"/>
          <w:sz w:val="22"/>
          <w:szCs w:val="22"/>
        </w:rPr>
        <w:t xml:space="preserve"> has established guidelines for liquidity risk limit setting to enable it to properly and prudently manage and control liquidity risk, consistent with the nature and complexity of its business activities, overall level of risk and its risk appetite.</w:t>
      </w:r>
    </w:p>
    <w:p w14:paraId="05FA47E3" w14:textId="77777777" w:rsidR="00101B3D" w:rsidRPr="003E701D" w:rsidRDefault="00101B3D" w:rsidP="0039521F">
      <w:pPr>
        <w:shd w:val="clear" w:color="auto" w:fill="FFFFFF"/>
        <w:tabs>
          <w:tab w:val="left" w:pos="630"/>
          <w:tab w:val="left" w:pos="7515"/>
        </w:tabs>
        <w:ind w:left="431"/>
        <w:jc w:val="both"/>
        <w:rPr>
          <w:rFonts w:ascii="Arial" w:eastAsia="Arial" w:hAnsi="Arial" w:cs="Arial"/>
          <w:sz w:val="22"/>
          <w:szCs w:val="22"/>
        </w:rPr>
      </w:pPr>
    </w:p>
    <w:p w14:paraId="1F1D3AD7" w14:textId="3F365821" w:rsidR="00B410CD" w:rsidRDefault="00B410CD" w:rsidP="00093DFF">
      <w:pPr>
        <w:shd w:val="clear" w:color="auto" w:fill="FFFFFF"/>
        <w:tabs>
          <w:tab w:val="left" w:pos="630"/>
          <w:tab w:val="left" w:pos="7515"/>
        </w:tabs>
        <w:ind w:left="431"/>
        <w:jc w:val="both"/>
        <w:rPr>
          <w:rFonts w:ascii="Arial" w:eastAsia="Arial" w:hAnsi="Arial" w:cs="Arial"/>
          <w:sz w:val="22"/>
          <w:szCs w:val="22"/>
        </w:rPr>
      </w:pPr>
      <w:r w:rsidRPr="003E701D">
        <w:rPr>
          <w:rFonts w:ascii="Arial" w:eastAsia="Arial" w:hAnsi="Arial" w:cs="Arial"/>
          <w:sz w:val="22"/>
          <w:szCs w:val="22"/>
        </w:rPr>
        <w:t xml:space="preserve">The </w:t>
      </w:r>
      <w:r w:rsidR="008269AE">
        <w:rPr>
          <w:rFonts w:ascii="Arial" w:eastAsia="Arial" w:hAnsi="Arial" w:cs="Arial"/>
          <w:sz w:val="22"/>
          <w:szCs w:val="22"/>
        </w:rPr>
        <w:t xml:space="preserve">Maximum Cumulative Output </w:t>
      </w:r>
      <w:r w:rsidR="009B5B36">
        <w:rPr>
          <w:rFonts w:ascii="Arial" w:eastAsia="Arial" w:hAnsi="Arial" w:cs="Arial"/>
          <w:sz w:val="22"/>
          <w:szCs w:val="22"/>
        </w:rPr>
        <w:t>(</w:t>
      </w:r>
      <w:r w:rsidRPr="003E701D">
        <w:rPr>
          <w:rFonts w:ascii="Arial" w:eastAsia="Arial" w:hAnsi="Arial" w:cs="Arial"/>
          <w:sz w:val="22"/>
          <w:szCs w:val="22"/>
        </w:rPr>
        <w:t>MCO</w:t>
      </w:r>
      <w:r w:rsidR="009B5B36">
        <w:rPr>
          <w:rFonts w:ascii="Arial" w:eastAsia="Arial" w:hAnsi="Arial" w:cs="Arial"/>
          <w:sz w:val="22"/>
          <w:szCs w:val="22"/>
        </w:rPr>
        <w:t>)</w:t>
      </w:r>
      <w:r w:rsidRPr="003E701D">
        <w:rPr>
          <w:rFonts w:ascii="Arial" w:eastAsia="Arial" w:hAnsi="Arial" w:cs="Arial"/>
          <w:sz w:val="22"/>
          <w:szCs w:val="22"/>
        </w:rPr>
        <w:t xml:space="preserve"> limit set by the </w:t>
      </w:r>
      <w:r w:rsidR="00F50CB4">
        <w:rPr>
          <w:rFonts w:ascii="Arial" w:eastAsia="Arial" w:hAnsi="Arial" w:cs="Arial"/>
          <w:sz w:val="22"/>
          <w:szCs w:val="22"/>
        </w:rPr>
        <w:t>Parent’s</w:t>
      </w:r>
      <w:r w:rsidR="00F50CB4" w:rsidRPr="003E701D">
        <w:rPr>
          <w:rFonts w:ascii="Arial" w:eastAsia="Arial" w:hAnsi="Arial" w:cs="Arial"/>
          <w:sz w:val="22"/>
          <w:szCs w:val="22"/>
        </w:rPr>
        <w:t xml:space="preserve"> </w:t>
      </w:r>
      <w:r w:rsidRPr="003E701D">
        <w:rPr>
          <w:rFonts w:ascii="Arial" w:eastAsia="Arial" w:hAnsi="Arial" w:cs="Arial"/>
          <w:sz w:val="22"/>
          <w:szCs w:val="22"/>
        </w:rPr>
        <w:t xml:space="preserve">Board is one of the tools used to manage and control the liquidity risk in the </w:t>
      </w:r>
      <w:r w:rsidR="00F50CB4">
        <w:rPr>
          <w:rFonts w:ascii="Arial" w:eastAsia="Arial" w:hAnsi="Arial" w:cs="Arial"/>
          <w:sz w:val="22"/>
          <w:szCs w:val="22"/>
        </w:rPr>
        <w:t>Parent</w:t>
      </w:r>
      <w:r w:rsidRPr="003E701D">
        <w:rPr>
          <w:rFonts w:ascii="Arial" w:eastAsia="Arial" w:hAnsi="Arial" w:cs="Arial"/>
          <w:sz w:val="22"/>
          <w:szCs w:val="22"/>
        </w:rPr>
        <w:t>’s gap report.  MCO limits put a cap on the total amount of negative gaps in the ‘1 day to 1 year’ time buckets.</w:t>
      </w:r>
    </w:p>
    <w:p w14:paraId="09B42579" w14:textId="41C181FD" w:rsidR="00093DFF" w:rsidRDefault="00093DFF" w:rsidP="0039521F">
      <w:pPr>
        <w:shd w:val="clear" w:color="auto" w:fill="FFFFFF"/>
        <w:tabs>
          <w:tab w:val="left" w:pos="630"/>
          <w:tab w:val="left" w:pos="7515"/>
        </w:tabs>
        <w:ind w:left="431"/>
        <w:jc w:val="both"/>
        <w:rPr>
          <w:rFonts w:ascii="Arial" w:eastAsia="Arial" w:hAnsi="Arial" w:cs="Arial"/>
          <w:sz w:val="22"/>
          <w:szCs w:val="22"/>
        </w:rPr>
      </w:pPr>
    </w:p>
    <w:p w14:paraId="3F671316" w14:textId="77777777" w:rsidR="00B410CD" w:rsidRDefault="00B410CD" w:rsidP="00093DFF">
      <w:pPr>
        <w:numPr>
          <w:ilvl w:val="0"/>
          <w:numId w:val="30"/>
        </w:numPr>
        <w:ind w:left="431" w:hanging="144"/>
        <w:rPr>
          <w:rFonts w:ascii="Arial" w:eastAsia="Arial" w:hAnsi="Arial" w:cs="Arial"/>
          <w:sz w:val="22"/>
          <w:szCs w:val="22"/>
        </w:rPr>
      </w:pPr>
      <w:r w:rsidRPr="003E701D">
        <w:rPr>
          <w:rFonts w:ascii="Arial" w:eastAsia="Arial" w:hAnsi="Arial" w:cs="Arial"/>
          <w:sz w:val="22"/>
          <w:szCs w:val="22"/>
        </w:rPr>
        <w:t>Liquidity Stress Test</w:t>
      </w:r>
    </w:p>
    <w:p w14:paraId="32651BCD" w14:textId="77777777" w:rsidR="00093DFF" w:rsidRPr="003E701D" w:rsidRDefault="00093DFF" w:rsidP="0039521F">
      <w:pPr>
        <w:ind w:left="431"/>
        <w:rPr>
          <w:rFonts w:ascii="Arial" w:eastAsia="Arial" w:hAnsi="Arial" w:cs="Arial"/>
          <w:sz w:val="22"/>
          <w:szCs w:val="22"/>
        </w:rPr>
      </w:pPr>
    </w:p>
    <w:p w14:paraId="705409AE" w14:textId="564519BA" w:rsidR="00B410CD" w:rsidRDefault="00B410CD" w:rsidP="00093DFF">
      <w:pPr>
        <w:ind w:left="431"/>
        <w:jc w:val="both"/>
        <w:rPr>
          <w:rFonts w:ascii="Arial" w:eastAsia="Arial" w:hAnsi="Arial" w:cs="Arial"/>
          <w:sz w:val="22"/>
          <w:szCs w:val="22"/>
        </w:rPr>
      </w:pPr>
      <w:r w:rsidRPr="003E701D">
        <w:rPr>
          <w:rFonts w:ascii="Arial" w:eastAsia="Arial" w:hAnsi="Arial" w:cs="Arial"/>
          <w:sz w:val="22"/>
          <w:szCs w:val="22"/>
        </w:rPr>
        <w:t xml:space="preserve">The </w:t>
      </w:r>
      <w:r w:rsidR="00F50CB4">
        <w:rPr>
          <w:rFonts w:ascii="Arial" w:eastAsia="Arial" w:hAnsi="Arial" w:cs="Arial"/>
          <w:sz w:val="22"/>
          <w:szCs w:val="22"/>
        </w:rPr>
        <w:t>Parent</w:t>
      </w:r>
      <w:r w:rsidRPr="003E701D">
        <w:rPr>
          <w:rFonts w:ascii="Arial" w:eastAsia="Arial" w:hAnsi="Arial" w:cs="Arial"/>
          <w:sz w:val="22"/>
          <w:szCs w:val="22"/>
        </w:rPr>
        <w:t xml:space="preserve"> conducts regular stress testing and scenario analysis to further assess the </w:t>
      </w:r>
      <w:r w:rsidR="00F50CB4">
        <w:rPr>
          <w:rFonts w:ascii="Arial" w:eastAsia="Arial" w:hAnsi="Arial" w:cs="Arial"/>
          <w:sz w:val="22"/>
          <w:szCs w:val="22"/>
        </w:rPr>
        <w:t>Parent</w:t>
      </w:r>
      <w:r w:rsidRPr="003E701D">
        <w:rPr>
          <w:rFonts w:ascii="Arial" w:eastAsia="Arial" w:hAnsi="Arial" w:cs="Arial"/>
          <w:sz w:val="22"/>
          <w:szCs w:val="22"/>
        </w:rPr>
        <w:t xml:space="preserve">’s vulnerability to liquidity risk. This activity supplements the risk models used by the </w:t>
      </w:r>
      <w:r w:rsidR="00F50CB4">
        <w:rPr>
          <w:rFonts w:ascii="Arial" w:eastAsia="Arial" w:hAnsi="Arial" w:cs="Arial"/>
          <w:sz w:val="22"/>
          <w:szCs w:val="22"/>
        </w:rPr>
        <w:t>Parent</w:t>
      </w:r>
      <w:r w:rsidRPr="003E701D">
        <w:rPr>
          <w:rFonts w:ascii="Arial" w:eastAsia="Arial" w:hAnsi="Arial" w:cs="Arial"/>
          <w:sz w:val="22"/>
          <w:szCs w:val="22"/>
        </w:rPr>
        <w:t xml:space="preserve"> which simulates various probable to worst-case scenarios happening in the </w:t>
      </w:r>
      <w:r w:rsidRPr="003E701D">
        <w:rPr>
          <w:rFonts w:ascii="Arial" w:eastAsia="Arial" w:hAnsi="Arial" w:cs="Arial"/>
          <w:color w:val="000000" w:themeColor="text1"/>
          <w:sz w:val="22"/>
          <w:szCs w:val="22"/>
        </w:rPr>
        <w:t>industry that would affect LBP</w:t>
      </w:r>
      <w:r w:rsidRPr="003E701D">
        <w:rPr>
          <w:rFonts w:ascii="Arial" w:eastAsia="Arial" w:hAnsi="Arial" w:cs="Arial"/>
          <w:sz w:val="22"/>
          <w:szCs w:val="22"/>
        </w:rPr>
        <w:t xml:space="preserve">.  The following are the stress testing conducted by the </w:t>
      </w:r>
      <w:r w:rsidR="00F50CB4">
        <w:rPr>
          <w:rFonts w:ascii="Arial" w:eastAsia="Arial" w:hAnsi="Arial" w:cs="Arial"/>
          <w:sz w:val="22"/>
          <w:szCs w:val="22"/>
        </w:rPr>
        <w:t>Parent</w:t>
      </w:r>
      <w:r w:rsidRPr="003E701D">
        <w:rPr>
          <w:rFonts w:ascii="Arial" w:eastAsia="Arial" w:hAnsi="Arial" w:cs="Arial"/>
          <w:sz w:val="22"/>
          <w:szCs w:val="22"/>
        </w:rPr>
        <w:t>:</w:t>
      </w:r>
    </w:p>
    <w:p w14:paraId="7035D939" w14:textId="77777777" w:rsidR="00093DFF" w:rsidRPr="003E701D" w:rsidRDefault="00093DFF" w:rsidP="0039521F">
      <w:pPr>
        <w:ind w:left="431"/>
        <w:jc w:val="both"/>
        <w:rPr>
          <w:rFonts w:ascii="Arial" w:eastAsia="Arial" w:hAnsi="Arial" w:cs="Arial"/>
          <w:sz w:val="22"/>
          <w:szCs w:val="22"/>
        </w:rPr>
      </w:pPr>
    </w:p>
    <w:p w14:paraId="63045E7B" w14:textId="77777777" w:rsidR="00B410CD" w:rsidRPr="003E701D" w:rsidRDefault="00B410CD" w:rsidP="0039521F">
      <w:pPr>
        <w:numPr>
          <w:ilvl w:val="0"/>
          <w:numId w:val="33"/>
        </w:numPr>
        <w:ind w:left="709" w:hanging="270"/>
        <w:jc w:val="both"/>
        <w:rPr>
          <w:rFonts w:ascii="Arial" w:eastAsia="Arial" w:hAnsi="Arial" w:cs="Arial"/>
          <w:sz w:val="22"/>
          <w:szCs w:val="22"/>
        </w:rPr>
      </w:pPr>
      <w:r w:rsidRPr="003E701D">
        <w:rPr>
          <w:rFonts w:ascii="Arial" w:eastAsia="Arial" w:hAnsi="Arial" w:cs="Arial"/>
          <w:sz w:val="22"/>
          <w:szCs w:val="22"/>
        </w:rPr>
        <w:t>Liquidity Stress Test/Scenario Analysis</w:t>
      </w:r>
    </w:p>
    <w:p w14:paraId="39A981B4" w14:textId="77777777" w:rsidR="00B410CD" w:rsidRPr="003E701D" w:rsidRDefault="00B410CD" w:rsidP="0039521F">
      <w:pPr>
        <w:numPr>
          <w:ilvl w:val="0"/>
          <w:numId w:val="33"/>
        </w:numPr>
        <w:ind w:left="709" w:hanging="270"/>
        <w:jc w:val="both"/>
        <w:rPr>
          <w:rFonts w:ascii="Arial" w:eastAsia="Arial" w:hAnsi="Arial" w:cs="Arial"/>
          <w:sz w:val="22"/>
          <w:szCs w:val="22"/>
        </w:rPr>
      </w:pPr>
      <w:r w:rsidRPr="003E701D">
        <w:rPr>
          <w:rFonts w:ascii="Arial" w:eastAsia="Arial" w:hAnsi="Arial" w:cs="Arial"/>
          <w:sz w:val="22"/>
          <w:szCs w:val="22"/>
        </w:rPr>
        <w:t>FX Regular Stress Test</w:t>
      </w:r>
    </w:p>
    <w:p w14:paraId="36E1BB3F" w14:textId="77777777" w:rsidR="00B410CD" w:rsidRDefault="00B410CD" w:rsidP="00093DFF">
      <w:pPr>
        <w:numPr>
          <w:ilvl w:val="0"/>
          <w:numId w:val="33"/>
        </w:numPr>
        <w:ind w:left="709" w:hanging="270"/>
        <w:jc w:val="both"/>
        <w:rPr>
          <w:rFonts w:ascii="Arial" w:eastAsia="Arial" w:hAnsi="Arial" w:cs="Arial"/>
          <w:sz w:val="22"/>
          <w:szCs w:val="22"/>
        </w:rPr>
      </w:pPr>
      <w:r w:rsidRPr="003E701D">
        <w:rPr>
          <w:rFonts w:ascii="Arial" w:eastAsia="Arial" w:hAnsi="Arial" w:cs="Arial"/>
          <w:sz w:val="22"/>
          <w:szCs w:val="22"/>
        </w:rPr>
        <w:t>Foreign Currency Deposit Unit (FCDU) Stress Test</w:t>
      </w:r>
    </w:p>
    <w:p w14:paraId="1F18623E" w14:textId="3FC26A02" w:rsidR="00093DFF" w:rsidRDefault="00093DFF" w:rsidP="0039521F">
      <w:pPr>
        <w:ind w:left="709"/>
        <w:jc w:val="both"/>
        <w:rPr>
          <w:rFonts w:ascii="Arial" w:eastAsia="Arial" w:hAnsi="Arial" w:cs="Arial"/>
          <w:sz w:val="22"/>
          <w:szCs w:val="22"/>
        </w:rPr>
      </w:pPr>
    </w:p>
    <w:p w14:paraId="0CD92619" w14:textId="77777777" w:rsidR="00B410CD" w:rsidRDefault="00B410CD" w:rsidP="00093DFF">
      <w:pPr>
        <w:numPr>
          <w:ilvl w:val="0"/>
          <w:numId w:val="30"/>
        </w:numPr>
        <w:pBdr>
          <w:top w:val="nil"/>
          <w:left w:val="nil"/>
          <w:bottom w:val="nil"/>
          <w:right w:val="nil"/>
          <w:between w:val="nil"/>
        </w:pBdr>
        <w:shd w:val="clear" w:color="auto" w:fill="FFFFFF"/>
        <w:ind w:left="432" w:hanging="144"/>
        <w:jc w:val="both"/>
        <w:rPr>
          <w:rFonts w:ascii="Arial" w:eastAsia="Arial" w:hAnsi="Arial" w:cs="Arial"/>
          <w:color w:val="000000"/>
          <w:sz w:val="22"/>
          <w:szCs w:val="22"/>
        </w:rPr>
      </w:pPr>
      <w:r w:rsidRPr="003E701D">
        <w:rPr>
          <w:rFonts w:ascii="Arial" w:eastAsia="Arial" w:hAnsi="Arial" w:cs="Arial"/>
          <w:color w:val="000000"/>
          <w:sz w:val="22"/>
          <w:szCs w:val="22"/>
        </w:rPr>
        <w:t>Liquidity Coverage Ratio (LCR)</w:t>
      </w:r>
    </w:p>
    <w:p w14:paraId="3467302F" w14:textId="77777777" w:rsidR="00093DFF" w:rsidRPr="003E701D" w:rsidRDefault="00093DFF" w:rsidP="0039521F">
      <w:pPr>
        <w:pBdr>
          <w:top w:val="nil"/>
          <w:left w:val="nil"/>
          <w:bottom w:val="nil"/>
          <w:right w:val="nil"/>
          <w:between w:val="nil"/>
        </w:pBdr>
        <w:shd w:val="clear" w:color="auto" w:fill="FFFFFF"/>
        <w:ind w:left="432"/>
        <w:jc w:val="both"/>
        <w:rPr>
          <w:rFonts w:ascii="Arial" w:eastAsia="Arial" w:hAnsi="Arial" w:cs="Arial"/>
          <w:color w:val="000000"/>
          <w:sz w:val="22"/>
          <w:szCs w:val="22"/>
        </w:rPr>
      </w:pPr>
    </w:p>
    <w:p w14:paraId="01974821" w14:textId="33F8DC46" w:rsidR="00B410CD" w:rsidRDefault="00B410CD" w:rsidP="00093DFF">
      <w:pPr>
        <w:pBdr>
          <w:top w:val="nil"/>
          <w:left w:val="nil"/>
          <w:bottom w:val="nil"/>
          <w:right w:val="nil"/>
          <w:between w:val="nil"/>
        </w:pBdr>
        <w:shd w:val="clear" w:color="auto" w:fill="FFFFFF"/>
        <w:ind w:left="432"/>
        <w:jc w:val="both"/>
        <w:rPr>
          <w:rFonts w:ascii="Arial" w:eastAsia="Arial" w:hAnsi="Arial" w:cs="Arial"/>
          <w:color w:val="000000"/>
          <w:sz w:val="22"/>
          <w:szCs w:val="22"/>
        </w:rPr>
      </w:pPr>
      <w:r w:rsidRPr="003E701D">
        <w:rPr>
          <w:rFonts w:ascii="Arial" w:eastAsia="Arial" w:hAnsi="Arial" w:cs="Arial"/>
          <w:color w:val="000000"/>
          <w:sz w:val="22"/>
          <w:szCs w:val="22"/>
        </w:rPr>
        <w:t xml:space="preserve">The LCR is reported monthly to BSP to ensure that the </w:t>
      </w:r>
      <w:r w:rsidR="00F50CB4">
        <w:rPr>
          <w:rFonts w:ascii="Arial" w:eastAsia="Arial" w:hAnsi="Arial" w:cs="Arial"/>
          <w:color w:val="000000"/>
          <w:sz w:val="22"/>
          <w:szCs w:val="22"/>
        </w:rPr>
        <w:t>Parent</w:t>
      </w:r>
      <w:r w:rsidRPr="003E701D">
        <w:rPr>
          <w:rFonts w:ascii="Arial" w:eastAsia="Arial" w:hAnsi="Arial" w:cs="Arial"/>
          <w:color w:val="000000"/>
          <w:sz w:val="22"/>
          <w:szCs w:val="22"/>
        </w:rPr>
        <w:t xml:space="preserve"> maintains an adequate level of unencumbered High Quality Liquid Assets (HQLA) to meet liquidity needs for a 30 calendar-day liquidity stress scenario.</w:t>
      </w:r>
    </w:p>
    <w:p w14:paraId="4E4AC802" w14:textId="77777777" w:rsidR="00093DFF" w:rsidRPr="003E701D" w:rsidRDefault="00093DFF" w:rsidP="0039521F">
      <w:pPr>
        <w:pBdr>
          <w:top w:val="nil"/>
          <w:left w:val="nil"/>
          <w:bottom w:val="nil"/>
          <w:right w:val="nil"/>
          <w:between w:val="nil"/>
        </w:pBdr>
        <w:shd w:val="clear" w:color="auto" w:fill="FFFFFF"/>
        <w:ind w:left="432"/>
        <w:jc w:val="both"/>
        <w:rPr>
          <w:rFonts w:ascii="Arial" w:eastAsia="Arial" w:hAnsi="Arial" w:cs="Arial"/>
          <w:color w:val="000000"/>
          <w:sz w:val="22"/>
          <w:szCs w:val="22"/>
        </w:rPr>
      </w:pPr>
    </w:p>
    <w:p w14:paraId="23B6D290" w14:textId="6D272BE3" w:rsidR="00B410CD" w:rsidRDefault="00B410CD" w:rsidP="00093DFF">
      <w:pPr>
        <w:keepLines/>
        <w:widowControl w:val="0"/>
        <w:ind w:left="432"/>
        <w:rPr>
          <w:rFonts w:ascii="Arial" w:eastAsia="Arial" w:hAnsi="Arial" w:cs="Arial"/>
          <w:sz w:val="22"/>
          <w:szCs w:val="22"/>
        </w:rPr>
      </w:pPr>
      <w:r w:rsidRPr="003E701D">
        <w:rPr>
          <w:rFonts w:ascii="Arial" w:eastAsia="Arial" w:hAnsi="Arial" w:cs="Arial"/>
          <w:sz w:val="22"/>
          <w:szCs w:val="22"/>
        </w:rPr>
        <w:t xml:space="preserve">The </w:t>
      </w:r>
      <w:r w:rsidR="00F50CB4">
        <w:rPr>
          <w:rFonts w:ascii="Arial" w:eastAsia="Arial" w:hAnsi="Arial" w:cs="Arial"/>
          <w:sz w:val="22"/>
          <w:szCs w:val="22"/>
        </w:rPr>
        <w:t>Parent</w:t>
      </w:r>
      <w:r w:rsidRPr="003E701D">
        <w:rPr>
          <w:rFonts w:ascii="Arial" w:eastAsia="Arial" w:hAnsi="Arial" w:cs="Arial"/>
          <w:sz w:val="22"/>
          <w:szCs w:val="22"/>
        </w:rPr>
        <w:t xml:space="preserve"> computes the LCR using the BSP prescribed formula:</w:t>
      </w:r>
    </w:p>
    <w:p w14:paraId="6AC7B74F" w14:textId="77777777" w:rsidR="00093DFF" w:rsidRPr="003E701D" w:rsidRDefault="00093DFF" w:rsidP="0039521F">
      <w:pPr>
        <w:keepLines/>
        <w:widowControl w:val="0"/>
        <w:ind w:left="432"/>
        <w:rPr>
          <w:rFonts w:ascii="Arial" w:eastAsia="Arial" w:hAnsi="Arial" w:cs="Arial"/>
          <w:sz w:val="22"/>
          <w:szCs w:val="22"/>
        </w:rPr>
      </w:pPr>
    </w:p>
    <w:p w14:paraId="37B8971C" w14:textId="77777777" w:rsidR="00B410CD" w:rsidRPr="003E701D" w:rsidRDefault="00B410CD" w:rsidP="0039521F">
      <w:pPr>
        <w:jc w:val="center"/>
        <w:rPr>
          <w:rFonts w:ascii="Arial" w:eastAsia="Cambria Math" w:hAnsi="Arial" w:cs="Arial"/>
          <w:color w:val="000000"/>
          <w:sz w:val="24"/>
          <w:szCs w:val="24"/>
        </w:rPr>
      </w:pPr>
      <m:oMathPara>
        <m:oMath>
          <m:r>
            <w:rPr>
              <w:rFonts w:ascii="Cambria Math" w:eastAsia="Cambria Math" w:hAnsi="Cambria Math" w:cs="Arial"/>
              <w:color w:val="000000"/>
              <w:sz w:val="24"/>
              <w:szCs w:val="24"/>
            </w:rPr>
            <m:t xml:space="preserve">LCR= </m:t>
          </m:r>
          <m:f>
            <m:fPr>
              <m:ctrlPr>
                <w:rPr>
                  <w:rFonts w:ascii="Cambria Math" w:eastAsia="Cambria Math" w:hAnsi="Cambria Math" w:cs="Arial"/>
                  <w:color w:val="000000"/>
                  <w:sz w:val="24"/>
                  <w:szCs w:val="24"/>
                </w:rPr>
              </m:ctrlPr>
            </m:fPr>
            <m:num>
              <m:r>
                <w:rPr>
                  <w:rFonts w:ascii="Cambria Math" w:eastAsia="Cambria Math" w:hAnsi="Cambria Math" w:cs="Arial"/>
                  <w:color w:val="000000"/>
                  <w:sz w:val="24"/>
                  <w:szCs w:val="24"/>
                </w:rPr>
                <m:t>Stock of HQLA</m:t>
              </m:r>
            </m:num>
            <m:den>
              <m:r>
                <w:rPr>
                  <w:rFonts w:ascii="Cambria Math" w:eastAsia="Cambria Math" w:hAnsi="Cambria Math" w:cs="Arial"/>
                  <w:color w:val="000000"/>
                  <w:sz w:val="24"/>
                  <w:szCs w:val="24"/>
                </w:rPr>
                <m:t xml:space="preserve">Total Net Cash Outflow over the next 30 calendar days </m:t>
              </m:r>
            </m:den>
          </m:f>
        </m:oMath>
      </m:oMathPara>
    </w:p>
    <w:p w14:paraId="3F89E660" w14:textId="77777777" w:rsidR="00B410CD" w:rsidRDefault="00B410CD" w:rsidP="00093DFF">
      <w:pPr>
        <w:pBdr>
          <w:top w:val="nil"/>
          <w:left w:val="nil"/>
          <w:bottom w:val="nil"/>
          <w:right w:val="nil"/>
          <w:between w:val="nil"/>
        </w:pBdr>
        <w:shd w:val="clear" w:color="auto" w:fill="FFFFFF"/>
        <w:ind w:left="432"/>
        <w:jc w:val="both"/>
        <w:rPr>
          <w:rFonts w:ascii="Arial" w:eastAsia="Arial" w:hAnsi="Arial" w:cs="Arial"/>
          <w:color w:val="000000"/>
          <w:sz w:val="22"/>
          <w:szCs w:val="22"/>
        </w:rPr>
      </w:pPr>
      <w:r w:rsidRPr="003E701D">
        <w:rPr>
          <w:rFonts w:ascii="Arial" w:eastAsia="Arial" w:hAnsi="Arial" w:cs="Arial"/>
          <w:color w:val="000000"/>
          <w:sz w:val="22"/>
          <w:szCs w:val="22"/>
        </w:rPr>
        <w:t>Where:</w:t>
      </w:r>
    </w:p>
    <w:p w14:paraId="7483540D" w14:textId="77777777" w:rsidR="00093DFF" w:rsidRPr="003E701D" w:rsidRDefault="00093DFF" w:rsidP="0039521F">
      <w:pPr>
        <w:pBdr>
          <w:top w:val="nil"/>
          <w:left w:val="nil"/>
          <w:bottom w:val="nil"/>
          <w:right w:val="nil"/>
          <w:between w:val="nil"/>
        </w:pBdr>
        <w:shd w:val="clear" w:color="auto" w:fill="FFFFFF"/>
        <w:ind w:left="432"/>
        <w:jc w:val="both"/>
        <w:rPr>
          <w:rFonts w:ascii="Arial" w:eastAsia="Arial" w:hAnsi="Arial" w:cs="Arial"/>
          <w:color w:val="000000"/>
          <w:sz w:val="22"/>
          <w:szCs w:val="22"/>
        </w:rPr>
      </w:pPr>
    </w:p>
    <w:p w14:paraId="2857C0E6" w14:textId="12CBA817" w:rsidR="00B410CD" w:rsidRDefault="00B410CD" w:rsidP="00093DFF">
      <w:pPr>
        <w:pBdr>
          <w:top w:val="nil"/>
          <w:left w:val="nil"/>
          <w:bottom w:val="nil"/>
          <w:right w:val="nil"/>
          <w:between w:val="nil"/>
        </w:pBdr>
        <w:shd w:val="clear" w:color="auto" w:fill="FFFFFF"/>
        <w:ind w:left="864" w:right="432"/>
        <w:jc w:val="both"/>
        <w:rPr>
          <w:rFonts w:ascii="Arial" w:eastAsia="Arial" w:hAnsi="Arial" w:cs="Arial"/>
          <w:color w:val="000000"/>
          <w:sz w:val="22"/>
          <w:szCs w:val="22"/>
        </w:rPr>
      </w:pPr>
      <w:r w:rsidRPr="003E701D">
        <w:rPr>
          <w:rFonts w:ascii="Arial" w:eastAsia="Arial" w:hAnsi="Arial" w:cs="Arial"/>
          <w:color w:val="000000"/>
          <w:sz w:val="22"/>
          <w:szCs w:val="22"/>
          <w:u w:val="single"/>
        </w:rPr>
        <w:t>HQLA</w:t>
      </w:r>
      <w:r w:rsidRPr="003E701D">
        <w:rPr>
          <w:rFonts w:ascii="Arial" w:eastAsia="Arial" w:hAnsi="Arial" w:cs="Arial"/>
          <w:b/>
          <w:color w:val="000000"/>
          <w:sz w:val="22"/>
          <w:szCs w:val="22"/>
        </w:rPr>
        <w:t xml:space="preserve"> </w:t>
      </w:r>
      <w:r w:rsidRPr="003E701D">
        <w:rPr>
          <w:rFonts w:ascii="Arial" w:eastAsia="Arial" w:hAnsi="Arial" w:cs="Arial"/>
          <w:color w:val="000000"/>
          <w:sz w:val="22"/>
          <w:szCs w:val="22"/>
        </w:rPr>
        <w:t xml:space="preserve">- Refer to assets that can be converted easily and immediately into cash at little or no loss of value in private markets to meet the </w:t>
      </w:r>
      <w:r w:rsidR="00F50CB4">
        <w:rPr>
          <w:rFonts w:ascii="Arial" w:eastAsia="Arial" w:hAnsi="Arial" w:cs="Arial"/>
          <w:color w:val="000000"/>
          <w:sz w:val="22"/>
          <w:szCs w:val="22"/>
        </w:rPr>
        <w:t>Parent</w:t>
      </w:r>
      <w:r w:rsidRPr="003E701D">
        <w:rPr>
          <w:rFonts w:ascii="Arial" w:eastAsia="Arial" w:hAnsi="Arial" w:cs="Arial"/>
          <w:color w:val="000000"/>
          <w:sz w:val="22"/>
          <w:szCs w:val="22"/>
        </w:rPr>
        <w:t>’s liquidity needs during times of stress.</w:t>
      </w:r>
    </w:p>
    <w:p w14:paraId="46B11FFB" w14:textId="77777777" w:rsidR="005832E7" w:rsidRPr="003E701D" w:rsidRDefault="005832E7" w:rsidP="0039521F">
      <w:pPr>
        <w:pBdr>
          <w:top w:val="nil"/>
          <w:left w:val="nil"/>
          <w:bottom w:val="nil"/>
          <w:right w:val="nil"/>
          <w:between w:val="nil"/>
        </w:pBdr>
        <w:shd w:val="clear" w:color="auto" w:fill="FFFFFF"/>
        <w:ind w:left="864" w:right="432"/>
        <w:jc w:val="both"/>
        <w:rPr>
          <w:rFonts w:ascii="Arial" w:eastAsia="Arial" w:hAnsi="Arial" w:cs="Arial"/>
          <w:color w:val="000000"/>
          <w:sz w:val="22"/>
          <w:szCs w:val="22"/>
        </w:rPr>
      </w:pPr>
    </w:p>
    <w:p w14:paraId="49901118" w14:textId="551955AF" w:rsidR="00B410CD" w:rsidRDefault="00B410CD" w:rsidP="00093DFF">
      <w:pPr>
        <w:pBdr>
          <w:top w:val="nil"/>
          <w:left w:val="nil"/>
          <w:bottom w:val="nil"/>
          <w:right w:val="nil"/>
          <w:between w:val="nil"/>
        </w:pBdr>
        <w:shd w:val="clear" w:color="auto" w:fill="FFFFFF"/>
        <w:ind w:left="864" w:right="432"/>
        <w:jc w:val="both"/>
        <w:rPr>
          <w:rFonts w:ascii="Arial" w:eastAsia="Arial" w:hAnsi="Arial" w:cs="Arial"/>
          <w:color w:val="000000"/>
          <w:sz w:val="22"/>
          <w:szCs w:val="22"/>
        </w:rPr>
      </w:pPr>
      <w:r w:rsidRPr="003E701D">
        <w:rPr>
          <w:rFonts w:ascii="Arial" w:eastAsia="Arial" w:hAnsi="Arial" w:cs="Arial"/>
          <w:color w:val="000000"/>
          <w:sz w:val="22"/>
          <w:szCs w:val="22"/>
          <w:u w:val="single"/>
        </w:rPr>
        <w:t>Total Net Cash Outflows</w:t>
      </w:r>
      <w:r w:rsidRPr="003E701D">
        <w:rPr>
          <w:rFonts w:ascii="Arial" w:eastAsia="Arial" w:hAnsi="Arial" w:cs="Arial"/>
          <w:color w:val="000000"/>
          <w:sz w:val="22"/>
          <w:szCs w:val="22"/>
        </w:rPr>
        <w:t xml:space="preserve"> - Pertains to the sum of the stressed outflow amounts less the sum of the stressed inflow amounts, with the inflow amounts limited to </w:t>
      </w:r>
      <w:r w:rsidR="0059554B">
        <w:rPr>
          <w:rFonts w:ascii="Arial" w:eastAsia="Arial" w:hAnsi="Arial" w:cs="Arial"/>
          <w:color w:val="000000"/>
          <w:sz w:val="22"/>
          <w:szCs w:val="22"/>
        </w:rPr>
        <w:t>75</w:t>
      </w:r>
      <w:r w:rsidRPr="003E701D">
        <w:rPr>
          <w:rFonts w:ascii="Arial" w:eastAsia="Arial" w:hAnsi="Arial" w:cs="Arial"/>
          <w:color w:val="000000"/>
          <w:sz w:val="22"/>
          <w:szCs w:val="22"/>
        </w:rPr>
        <w:t xml:space="preserve"> per</w:t>
      </w:r>
      <w:r w:rsidR="008A359B">
        <w:rPr>
          <w:rFonts w:ascii="Arial" w:eastAsia="Arial" w:hAnsi="Arial" w:cs="Arial"/>
          <w:color w:val="000000"/>
          <w:sz w:val="22"/>
          <w:szCs w:val="22"/>
        </w:rPr>
        <w:t xml:space="preserve"> </w:t>
      </w:r>
      <w:r w:rsidRPr="003E701D">
        <w:rPr>
          <w:rFonts w:ascii="Arial" w:eastAsia="Arial" w:hAnsi="Arial" w:cs="Arial"/>
          <w:color w:val="000000"/>
          <w:sz w:val="22"/>
          <w:szCs w:val="22"/>
        </w:rPr>
        <w:t>cent of outflow amounts.</w:t>
      </w:r>
    </w:p>
    <w:p w14:paraId="473928E8" w14:textId="77777777" w:rsidR="00093DFF" w:rsidRPr="003E701D" w:rsidRDefault="00093DFF" w:rsidP="0039521F">
      <w:pPr>
        <w:pBdr>
          <w:top w:val="nil"/>
          <w:left w:val="nil"/>
          <w:bottom w:val="nil"/>
          <w:right w:val="nil"/>
          <w:between w:val="nil"/>
        </w:pBdr>
        <w:shd w:val="clear" w:color="auto" w:fill="FFFFFF"/>
        <w:ind w:left="864" w:right="432"/>
        <w:jc w:val="both"/>
        <w:rPr>
          <w:rFonts w:ascii="Arial" w:eastAsia="Arial" w:hAnsi="Arial" w:cs="Arial"/>
          <w:color w:val="000000"/>
          <w:sz w:val="22"/>
          <w:szCs w:val="22"/>
        </w:rPr>
      </w:pPr>
    </w:p>
    <w:tbl>
      <w:tblPr>
        <w:tblW w:w="73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843"/>
        <w:gridCol w:w="1837"/>
      </w:tblGrid>
      <w:tr w:rsidR="00B410CD" w:rsidRPr="003E701D" w14:paraId="58A239C3" w14:textId="77777777" w:rsidTr="0039521F">
        <w:trPr>
          <w:trHeight w:val="288"/>
          <w:tblHeader/>
          <w:jc w:val="center"/>
        </w:trPr>
        <w:tc>
          <w:tcPr>
            <w:tcW w:w="3686" w:type="dxa"/>
            <w:vMerge w:val="restart"/>
            <w:shd w:val="clear" w:color="auto" w:fill="FEC24B"/>
            <w:vAlign w:val="center"/>
          </w:tcPr>
          <w:p w14:paraId="36ECA1E2" w14:textId="77777777" w:rsidR="00B410CD" w:rsidRPr="003E701D" w:rsidRDefault="00B410CD" w:rsidP="0092363C">
            <w:pPr>
              <w:pBdr>
                <w:top w:val="nil"/>
                <w:left w:val="nil"/>
                <w:bottom w:val="nil"/>
                <w:right w:val="nil"/>
                <w:between w:val="nil"/>
              </w:pBdr>
              <w:ind w:right="-70"/>
              <w:jc w:val="center"/>
              <w:rPr>
                <w:rFonts w:ascii="Arial" w:eastAsia="Arial" w:hAnsi="Arial" w:cs="Arial"/>
                <w:smallCaps/>
                <w:color w:val="000000"/>
                <w:sz w:val="18"/>
                <w:szCs w:val="18"/>
              </w:rPr>
            </w:pPr>
            <w:r w:rsidRPr="003E701D">
              <w:rPr>
                <w:rFonts w:ascii="Arial" w:eastAsia="Arial" w:hAnsi="Arial" w:cs="Arial"/>
                <w:smallCaps/>
                <w:color w:val="000000"/>
                <w:sz w:val="18"/>
                <w:szCs w:val="18"/>
              </w:rPr>
              <w:t>PARTICULARS</w:t>
            </w:r>
          </w:p>
        </w:tc>
        <w:tc>
          <w:tcPr>
            <w:tcW w:w="3680" w:type="dxa"/>
            <w:gridSpan w:val="2"/>
            <w:shd w:val="clear" w:color="auto" w:fill="FEC24B"/>
            <w:vAlign w:val="center"/>
          </w:tcPr>
          <w:p w14:paraId="2F0B1E9D" w14:textId="77777777" w:rsidR="00B410CD" w:rsidRPr="003E701D" w:rsidRDefault="00B410CD" w:rsidP="0092363C">
            <w:pPr>
              <w:pBdr>
                <w:top w:val="nil"/>
                <w:left w:val="nil"/>
                <w:bottom w:val="nil"/>
                <w:right w:val="nil"/>
                <w:between w:val="nil"/>
              </w:pBdr>
              <w:ind w:right="-70"/>
              <w:jc w:val="center"/>
              <w:rPr>
                <w:rFonts w:ascii="Arial" w:eastAsia="Arial" w:hAnsi="Arial" w:cs="Arial"/>
                <w:smallCaps/>
                <w:color w:val="000000"/>
                <w:sz w:val="18"/>
                <w:szCs w:val="18"/>
              </w:rPr>
            </w:pPr>
            <w:r w:rsidRPr="003E701D">
              <w:rPr>
                <w:rFonts w:ascii="Arial" w:eastAsia="Arial" w:hAnsi="Arial" w:cs="Arial"/>
                <w:color w:val="000000"/>
                <w:sz w:val="18"/>
                <w:szCs w:val="18"/>
              </w:rPr>
              <w:t>31 December (In ₱ Million)</w:t>
            </w:r>
          </w:p>
        </w:tc>
      </w:tr>
      <w:tr w:rsidR="00B410CD" w:rsidRPr="003E701D" w14:paraId="0B611201" w14:textId="77777777" w:rsidTr="0039521F">
        <w:trPr>
          <w:trHeight w:val="288"/>
          <w:tblHeader/>
          <w:jc w:val="center"/>
        </w:trPr>
        <w:tc>
          <w:tcPr>
            <w:tcW w:w="3686" w:type="dxa"/>
            <w:vMerge/>
            <w:shd w:val="clear" w:color="auto" w:fill="00B050"/>
            <w:vAlign w:val="center"/>
          </w:tcPr>
          <w:p w14:paraId="628EC7AD" w14:textId="77777777" w:rsidR="00B410CD" w:rsidRPr="003E701D" w:rsidRDefault="00B410CD" w:rsidP="0092363C">
            <w:pPr>
              <w:widowControl w:val="0"/>
              <w:pBdr>
                <w:top w:val="nil"/>
                <w:left w:val="nil"/>
                <w:bottom w:val="nil"/>
                <w:right w:val="nil"/>
                <w:between w:val="nil"/>
              </w:pBdr>
              <w:jc w:val="center"/>
              <w:rPr>
                <w:rFonts w:ascii="Arial" w:eastAsia="Arial" w:hAnsi="Arial" w:cs="Arial"/>
                <w:smallCaps/>
                <w:color w:val="000000"/>
                <w:sz w:val="18"/>
                <w:szCs w:val="18"/>
              </w:rPr>
            </w:pPr>
          </w:p>
        </w:tc>
        <w:tc>
          <w:tcPr>
            <w:tcW w:w="1843" w:type="dxa"/>
            <w:shd w:val="clear" w:color="auto" w:fill="00B050"/>
            <w:vAlign w:val="center"/>
          </w:tcPr>
          <w:p w14:paraId="1A8F2FE3" w14:textId="77777777" w:rsidR="00B410CD" w:rsidRPr="003E701D" w:rsidRDefault="00B410CD" w:rsidP="0092363C">
            <w:pPr>
              <w:pBdr>
                <w:top w:val="nil"/>
                <w:left w:val="nil"/>
                <w:bottom w:val="nil"/>
                <w:right w:val="nil"/>
                <w:between w:val="nil"/>
              </w:pBdr>
              <w:ind w:right="-70"/>
              <w:jc w:val="center"/>
              <w:rPr>
                <w:rFonts w:ascii="Arial" w:eastAsia="Arial" w:hAnsi="Arial" w:cs="Arial"/>
                <w:smallCaps/>
                <w:color w:val="000000"/>
                <w:sz w:val="18"/>
                <w:szCs w:val="18"/>
              </w:rPr>
            </w:pPr>
            <w:r w:rsidRPr="003E701D">
              <w:rPr>
                <w:rFonts w:ascii="Arial" w:eastAsia="Arial" w:hAnsi="Arial" w:cs="Arial"/>
                <w:smallCaps/>
                <w:color w:val="000000"/>
                <w:sz w:val="18"/>
                <w:szCs w:val="18"/>
              </w:rPr>
              <w:t>2022</w:t>
            </w:r>
          </w:p>
        </w:tc>
        <w:tc>
          <w:tcPr>
            <w:tcW w:w="1837" w:type="dxa"/>
            <w:shd w:val="clear" w:color="auto" w:fill="00B050"/>
            <w:vAlign w:val="center"/>
          </w:tcPr>
          <w:p w14:paraId="022CCA7F" w14:textId="77777777" w:rsidR="00B410CD" w:rsidRPr="003E701D" w:rsidRDefault="00B410CD" w:rsidP="0092363C">
            <w:pPr>
              <w:pBdr>
                <w:top w:val="nil"/>
                <w:left w:val="nil"/>
                <w:bottom w:val="nil"/>
                <w:right w:val="nil"/>
                <w:between w:val="nil"/>
              </w:pBdr>
              <w:ind w:right="-70"/>
              <w:jc w:val="center"/>
              <w:rPr>
                <w:rFonts w:ascii="Arial" w:eastAsia="Arial" w:hAnsi="Arial" w:cs="Arial"/>
                <w:smallCaps/>
                <w:color w:val="000000"/>
                <w:sz w:val="18"/>
                <w:szCs w:val="18"/>
              </w:rPr>
            </w:pPr>
            <w:r w:rsidRPr="003E701D">
              <w:rPr>
                <w:rFonts w:ascii="Arial" w:eastAsia="Arial" w:hAnsi="Arial" w:cs="Arial"/>
                <w:smallCaps/>
                <w:color w:val="000000"/>
                <w:sz w:val="18"/>
                <w:szCs w:val="18"/>
              </w:rPr>
              <w:t>2021</w:t>
            </w:r>
          </w:p>
        </w:tc>
      </w:tr>
      <w:tr w:rsidR="00B410CD" w:rsidRPr="003E701D" w14:paraId="64EDCBE5" w14:textId="77777777" w:rsidTr="0092363C">
        <w:trPr>
          <w:trHeight w:val="288"/>
          <w:jc w:val="center"/>
        </w:trPr>
        <w:tc>
          <w:tcPr>
            <w:tcW w:w="3686" w:type="dxa"/>
            <w:vAlign w:val="center"/>
          </w:tcPr>
          <w:p w14:paraId="25FC55C2" w14:textId="77777777" w:rsidR="00B410CD" w:rsidRPr="003E701D" w:rsidRDefault="00B410CD" w:rsidP="0092363C">
            <w:pPr>
              <w:pBdr>
                <w:top w:val="nil"/>
                <w:left w:val="nil"/>
                <w:bottom w:val="nil"/>
                <w:right w:val="nil"/>
                <w:between w:val="nil"/>
              </w:pBdr>
              <w:rPr>
                <w:rFonts w:ascii="Arial" w:eastAsia="Arial" w:hAnsi="Arial" w:cs="Arial"/>
                <w:color w:val="000000"/>
                <w:sz w:val="18"/>
                <w:szCs w:val="18"/>
              </w:rPr>
            </w:pPr>
            <w:r w:rsidRPr="003E701D">
              <w:rPr>
                <w:rFonts w:ascii="Arial" w:eastAsia="Arial" w:hAnsi="Arial" w:cs="Arial"/>
                <w:color w:val="000000"/>
                <w:sz w:val="18"/>
                <w:szCs w:val="18"/>
              </w:rPr>
              <w:t>High Quality Liquid Assets</w:t>
            </w:r>
          </w:p>
        </w:tc>
        <w:tc>
          <w:tcPr>
            <w:tcW w:w="1843" w:type="dxa"/>
            <w:vAlign w:val="center"/>
          </w:tcPr>
          <w:p w14:paraId="5C72B015" w14:textId="77777777" w:rsidR="00B410CD" w:rsidRPr="003E701D" w:rsidRDefault="00B410CD" w:rsidP="0092363C">
            <w:pPr>
              <w:pBdr>
                <w:top w:val="nil"/>
                <w:left w:val="nil"/>
                <w:bottom w:val="nil"/>
                <w:right w:val="nil"/>
                <w:between w:val="nil"/>
              </w:pBdr>
              <w:jc w:val="right"/>
              <w:rPr>
                <w:rFonts w:ascii="Arial" w:eastAsia="Arial" w:hAnsi="Arial" w:cs="Arial"/>
                <w:color w:val="000000"/>
                <w:sz w:val="18"/>
                <w:szCs w:val="18"/>
              </w:rPr>
            </w:pPr>
            <w:r w:rsidRPr="003E701D">
              <w:rPr>
                <w:rFonts w:ascii="Arial" w:eastAsia="Arial" w:hAnsi="Arial" w:cs="Arial"/>
                <w:color w:val="000000"/>
                <w:sz w:val="18"/>
                <w:szCs w:val="18"/>
              </w:rPr>
              <w:t>1,813,654</w:t>
            </w:r>
          </w:p>
        </w:tc>
        <w:tc>
          <w:tcPr>
            <w:tcW w:w="1837" w:type="dxa"/>
            <w:vAlign w:val="center"/>
          </w:tcPr>
          <w:p w14:paraId="36DA0490" w14:textId="77777777" w:rsidR="00B410CD" w:rsidRPr="003E701D" w:rsidRDefault="00B410CD" w:rsidP="0092363C">
            <w:pPr>
              <w:pBdr>
                <w:top w:val="nil"/>
                <w:left w:val="nil"/>
                <w:bottom w:val="nil"/>
                <w:right w:val="nil"/>
                <w:between w:val="nil"/>
              </w:pBdr>
              <w:jc w:val="right"/>
              <w:rPr>
                <w:rFonts w:ascii="Arial" w:eastAsia="Arial" w:hAnsi="Arial" w:cs="Arial"/>
                <w:color w:val="000000"/>
                <w:sz w:val="18"/>
                <w:szCs w:val="18"/>
              </w:rPr>
            </w:pPr>
            <w:r w:rsidRPr="003E701D">
              <w:rPr>
                <w:rFonts w:ascii="Arial" w:eastAsia="Arial" w:hAnsi="Arial" w:cs="Arial"/>
                <w:color w:val="000000"/>
                <w:sz w:val="18"/>
                <w:szCs w:val="18"/>
              </w:rPr>
              <w:t>1,591,389</w:t>
            </w:r>
          </w:p>
        </w:tc>
      </w:tr>
      <w:tr w:rsidR="00B410CD" w:rsidRPr="003E701D" w14:paraId="0C4DC4F3" w14:textId="77777777" w:rsidTr="0092363C">
        <w:trPr>
          <w:trHeight w:val="288"/>
          <w:jc w:val="center"/>
        </w:trPr>
        <w:tc>
          <w:tcPr>
            <w:tcW w:w="3686" w:type="dxa"/>
            <w:vAlign w:val="center"/>
          </w:tcPr>
          <w:p w14:paraId="11B40A41" w14:textId="77777777" w:rsidR="00B410CD" w:rsidRPr="003E701D" w:rsidRDefault="00B410CD" w:rsidP="0092363C">
            <w:pPr>
              <w:pBdr>
                <w:top w:val="nil"/>
                <w:left w:val="nil"/>
                <w:bottom w:val="nil"/>
                <w:right w:val="nil"/>
                <w:between w:val="nil"/>
              </w:pBdr>
              <w:rPr>
                <w:rFonts w:ascii="Arial" w:eastAsia="Arial" w:hAnsi="Arial" w:cs="Arial"/>
                <w:color w:val="000000"/>
                <w:sz w:val="18"/>
                <w:szCs w:val="18"/>
              </w:rPr>
            </w:pPr>
            <w:r w:rsidRPr="003E701D">
              <w:rPr>
                <w:rFonts w:ascii="Arial" w:eastAsia="Arial" w:hAnsi="Arial" w:cs="Arial"/>
                <w:color w:val="000000"/>
                <w:sz w:val="18"/>
                <w:szCs w:val="18"/>
              </w:rPr>
              <w:t>Total Net Cash Outflows</w:t>
            </w:r>
          </w:p>
        </w:tc>
        <w:tc>
          <w:tcPr>
            <w:tcW w:w="1843" w:type="dxa"/>
            <w:vAlign w:val="center"/>
          </w:tcPr>
          <w:p w14:paraId="42FA0EF8" w14:textId="77777777" w:rsidR="00B410CD" w:rsidRPr="003E701D" w:rsidRDefault="00B410CD" w:rsidP="0092363C">
            <w:pPr>
              <w:pBdr>
                <w:top w:val="nil"/>
                <w:left w:val="nil"/>
                <w:bottom w:val="nil"/>
                <w:right w:val="nil"/>
                <w:between w:val="nil"/>
              </w:pBdr>
              <w:jc w:val="right"/>
              <w:rPr>
                <w:rFonts w:ascii="Arial" w:eastAsia="Arial" w:hAnsi="Arial" w:cs="Arial"/>
                <w:color w:val="000000"/>
                <w:sz w:val="18"/>
                <w:szCs w:val="18"/>
              </w:rPr>
            </w:pPr>
            <w:r w:rsidRPr="003E701D">
              <w:rPr>
                <w:rFonts w:ascii="Arial" w:eastAsia="Arial" w:hAnsi="Arial" w:cs="Arial"/>
                <w:color w:val="000000"/>
                <w:sz w:val="18"/>
                <w:szCs w:val="18"/>
              </w:rPr>
              <w:t>854,680</w:t>
            </w:r>
          </w:p>
        </w:tc>
        <w:tc>
          <w:tcPr>
            <w:tcW w:w="1837" w:type="dxa"/>
            <w:vAlign w:val="center"/>
          </w:tcPr>
          <w:p w14:paraId="0E1D1225" w14:textId="77777777" w:rsidR="00B410CD" w:rsidRPr="003E701D" w:rsidRDefault="00B410CD" w:rsidP="0092363C">
            <w:pPr>
              <w:pBdr>
                <w:top w:val="nil"/>
                <w:left w:val="nil"/>
                <w:bottom w:val="nil"/>
                <w:right w:val="nil"/>
                <w:between w:val="nil"/>
              </w:pBdr>
              <w:jc w:val="right"/>
              <w:rPr>
                <w:rFonts w:ascii="Arial" w:eastAsia="Arial" w:hAnsi="Arial" w:cs="Arial"/>
                <w:color w:val="000000"/>
                <w:sz w:val="18"/>
                <w:szCs w:val="18"/>
              </w:rPr>
            </w:pPr>
            <w:r w:rsidRPr="003E701D">
              <w:rPr>
                <w:rFonts w:ascii="Arial" w:eastAsia="Arial" w:hAnsi="Arial" w:cs="Arial"/>
                <w:color w:val="000000"/>
                <w:sz w:val="18"/>
                <w:szCs w:val="18"/>
              </w:rPr>
              <w:t>714,858</w:t>
            </w:r>
          </w:p>
        </w:tc>
      </w:tr>
      <w:tr w:rsidR="00B410CD" w:rsidRPr="003E701D" w14:paraId="333F4CFF" w14:textId="77777777" w:rsidTr="0092363C">
        <w:trPr>
          <w:trHeight w:val="288"/>
          <w:jc w:val="center"/>
        </w:trPr>
        <w:tc>
          <w:tcPr>
            <w:tcW w:w="3686" w:type="dxa"/>
            <w:vAlign w:val="center"/>
          </w:tcPr>
          <w:p w14:paraId="1E8957E6" w14:textId="77777777" w:rsidR="00B410CD" w:rsidRPr="003E701D" w:rsidRDefault="00B410CD" w:rsidP="0092363C">
            <w:pPr>
              <w:pBdr>
                <w:top w:val="nil"/>
                <w:left w:val="nil"/>
                <w:bottom w:val="nil"/>
                <w:right w:val="nil"/>
                <w:between w:val="nil"/>
              </w:pBdr>
              <w:rPr>
                <w:rFonts w:ascii="Arial" w:eastAsia="Arial" w:hAnsi="Arial" w:cs="Arial"/>
                <w:color w:val="000000"/>
                <w:sz w:val="18"/>
                <w:szCs w:val="18"/>
              </w:rPr>
            </w:pPr>
            <w:r w:rsidRPr="003E701D">
              <w:rPr>
                <w:rFonts w:ascii="Arial" w:eastAsia="Arial" w:hAnsi="Arial" w:cs="Arial"/>
                <w:color w:val="000000"/>
                <w:sz w:val="18"/>
                <w:szCs w:val="18"/>
              </w:rPr>
              <w:t>LCR</w:t>
            </w:r>
          </w:p>
        </w:tc>
        <w:tc>
          <w:tcPr>
            <w:tcW w:w="1843" w:type="dxa"/>
            <w:vAlign w:val="center"/>
          </w:tcPr>
          <w:p w14:paraId="15FDE02F" w14:textId="77777777" w:rsidR="00B410CD" w:rsidRPr="003E701D" w:rsidRDefault="00B410CD" w:rsidP="0092363C">
            <w:pPr>
              <w:pBdr>
                <w:top w:val="nil"/>
                <w:left w:val="nil"/>
                <w:bottom w:val="nil"/>
                <w:right w:val="nil"/>
                <w:between w:val="nil"/>
              </w:pBdr>
              <w:jc w:val="right"/>
              <w:rPr>
                <w:rFonts w:ascii="Arial" w:eastAsia="Arial" w:hAnsi="Arial" w:cs="Arial"/>
                <w:color w:val="000000"/>
                <w:sz w:val="18"/>
                <w:szCs w:val="18"/>
              </w:rPr>
            </w:pPr>
            <w:r w:rsidRPr="003E701D">
              <w:rPr>
                <w:rFonts w:ascii="Arial" w:eastAsia="Arial" w:hAnsi="Arial" w:cs="Arial"/>
                <w:color w:val="000000"/>
                <w:sz w:val="18"/>
                <w:szCs w:val="18"/>
              </w:rPr>
              <w:t>212.20%</w:t>
            </w:r>
          </w:p>
        </w:tc>
        <w:tc>
          <w:tcPr>
            <w:tcW w:w="1837" w:type="dxa"/>
            <w:vAlign w:val="center"/>
          </w:tcPr>
          <w:p w14:paraId="478E2571" w14:textId="77777777" w:rsidR="00B410CD" w:rsidRPr="003E701D" w:rsidRDefault="00B410CD" w:rsidP="0092363C">
            <w:pPr>
              <w:pBdr>
                <w:top w:val="nil"/>
                <w:left w:val="nil"/>
                <w:bottom w:val="nil"/>
                <w:right w:val="nil"/>
                <w:between w:val="nil"/>
              </w:pBdr>
              <w:jc w:val="right"/>
              <w:rPr>
                <w:rFonts w:ascii="Arial" w:eastAsia="Arial" w:hAnsi="Arial" w:cs="Arial"/>
                <w:color w:val="000000"/>
                <w:sz w:val="18"/>
                <w:szCs w:val="18"/>
              </w:rPr>
            </w:pPr>
            <w:r w:rsidRPr="003E701D">
              <w:rPr>
                <w:rFonts w:ascii="Arial" w:eastAsia="Arial" w:hAnsi="Arial" w:cs="Arial"/>
                <w:color w:val="000000"/>
                <w:sz w:val="18"/>
                <w:szCs w:val="18"/>
              </w:rPr>
              <w:t>222.62%</w:t>
            </w:r>
          </w:p>
        </w:tc>
      </w:tr>
    </w:tbl>
    <w:p w14:paraId="6EDF6B7B" w14:textId="77777777" w:rsidR="00093DFF" w:rsidRDefault="00093DFF" w:rsidP="00093DFF">
      <w:pPr>
        <w:jc w:val="both"/>
        <w:rPr>
          <w:rFonts w:ascii="Arial" w:eastAsia="Arial" w:hAnsi="Arial" w:cs="Arial"/>
          <w:color w:val="000000"/>
          <w:sz w:val="22"/>
          <w:szCs w:val="22"/>
        </w:rPr>
      </w:pPr>
    </w:p>
    <w:p w14:paraId="1E79B086" w14:textId="36212888" w:rsidR="00B410CD" w:rsidRDefault="00B410CD" w:rsidP="0039521F">
      <w:pPr>
        <w:jc w:val="both"/>
        <w:rPr>
          <w:rFonts w:ascii="Arial" w:eastAsia="Arial" w:hAnsi="Arial" w:cs="Arial"/>
          <w:color w:val="000000"/>
          <w:sz w:val="22"/>
          <w:szCs w:val="22"/>
        </w:rPr>
      </w:pPr>
      <w:r w:rsidRPr="003E701D">
        <w:rPr>
          <w:rFonts w:ascii="Arial" w:eastAsia="Arial" w:hAnsi="Arial" w:cs="Arial"/>
          <w:color w:val="000000"/>
          <w:sz w:val="22"/>
          <w:szCs w:val="22"/>
        </w:rPr>
        <w:t xml:space="preserve">As of December 31, 2022, the </w:t>
      </w:r>
      <w:r w:rsidR="00F50CB4">
        <w:rPr>
          <w:rFonts w:ascii="Arial" w:eastAsia="Arial" w:hAnsi="Arial" w:cs="Arial"/>
          <w:color w:val="000000"/>
          <w:sz w:val="22"/>
          <w:szCs w:val="22"/>
        </w:rPr>
        <w:t>Parent</w:t>
      </w:r>
      <w:r w:rsidRPr="003E701D">
        <w:rPr>
          <w:rFonts w:ascii="Arial" w:eastAsia="Arial" w:hAnsi="Arial" w:cs="Arial"/>
          <w:color w:val="000000"/>
          <w:sz w:val="22"/>
          <w:szCs w:val="22"/>
        </w:rPr>
        <w:t>’s LCR is higher than the 100</w:t>
      </w:r>
      <w:r w:rsidR="009B5B36">
        <w:rPr>
          <w:rFonts w:ascii="Arial" w:eastAsia="Arial" w:hAnsi="Arial" w:cs="Arial"/>
          <w:color w:val="000000"/>
          <w:sz w:val="22"/>
          <w:szCs w:val="22"/>
        </w:rPr>
        <w:t xml:space="preserve"> per cent</w:t>
      </w:r>
      <w:r w:rsidRPr="003E701D">
        <w:rPr>
          <w:rFonts w:ascii="Arial" w:eastAsia="Arial" w:hAnsi="Arial" w:cs="Arial"/>
          <w:color w:val="000000"/>
          <w:sz w:val="22"/>
          <w:szCs w:val="22"/>
        </w:rPr>
        <w:t xml:space="preserve"> minimum requirement for the CY 2022.</w:t>
      </w:r>
    </w:p>
    <w:p w14:paraId="3D75CF02" w14:textId="77777777" w:rsidR="00B410CD" w:rsidRDefault="00B410CD" w:rsidP="00093DFF">
      <w:pPr>
        <w:jc w:val="both"/>
        <w:rPr>
          <w:rFonts w:ascii="Arial" w:eastAsia="Arial" w:hAnsi="Arial" w:cs="Arial"/>
          <w:color w:val="000000"/>
          <w:sz w:val="22"/>
          <w:szCs w:val="22"/>
        </w:rPr>
      </w:pPr>
    </w:p>
    <w:p w14:paraId="6B9360C2" w14:textId="77777777" w:rsidR="00B410CD" w:rsidRDefault="00B410CD" w:rsidP="00093DFF">
      <w:pPr>
        <w:rPr>
          <w:rFonts w:ascii="Arial" w:eastAsia="Tahoma" w:hAnsi="Arial" w:cs="Arial"/>
          <w:b/>
          <w:smallCaps/>
          <w:sz w:val="22"/>
          <w:szCs w:val="22"/>
          <w:u w:val="single"/>
        </w:rPr>
      </w:pPr>
      <w:r w:rsidRPr="001421FB">
        <w:rPr>
          <w:rFonts w:ascii="Arial" w:eastAsia="Tahoma" w:hAnsi="Arial" w:cs="Arial"/>
          <w:b/>
          <w:smallCaps/>
          <w:sz w:val="22"/>
          <w:szCs w:val="22"/>
          <w:u w:val="single"/>
        </w:rPr>
        <w:t>INTEREST RATE RISK IN THE BANKING BOOK</w:t>
      </w:r>
    </w:p>
    <w:p w14:paraId="3F3669EF" w14:textId="77777777" w:rsidR="00093DFF" w:rsidRPr="003E701D" w:rsidRDefault="00093DFF" w:rsidP="0039521F">
      <w:pPr>
        <w:rPr>
          <w:rFonts w:ascii="Arial" w:eastAsia="Arial" w:hAnsi="Arial" w:cs="Arial"/>
          <w:b/>
          <w:smallCaps/>
          <w:sz w:val="22"/>
          <w:szCs w:val="22"/>
          <w:u w:val="single"/>
        </w:rPr>
      </w:pPr>
    </w:p>
    <w:p w14:paraId="0FF3D4F0" w14:textId="77777777" w:rsidR="00B410CD" w:rsidRPr="003E701D" w:rsidRDefault="00B410CD" w:rsidP="00093DFF">
      <w:pPr>
        <w:jc w:val="both"/>
        <w:rPr>
          <w:rFonts w:ascii="Arial" w:eastAsia="Tahoma" w:hAnsi="Arial" w:cs="Arial"/>
          <w:b/>
          <w:sz w:val="22"/>
          <w:szCs w:val="22"/>
        </w:rPr>
      </w:pPr>
      <w:r w:rsidRPr="003E701D">
        <w:rPr>
          <w:rFonts w:ascii="Arial" w:eastAsia="Tahoma" w:hAnsi="Arial" w:cs="Arial"/>
          <w:b/>
          <w:sz w:val="22"/>
          <w:szCs w:val="22"/>
        </w:rPr>
        <w:t>Interest Rate Risk in the Banking Book Management Framework</w:t>
      </w:r>
    </w:p>
    <w:p w14:paraId="183CA261" w14:textId="77777777" w:rsidR="00B410CD" w:rsidRPr="003E701D" w:rsidRDefault="00B410CD" w:rsidP="00093DFF">
      <w:pPr>
        <w:jc w:val="both"/>
        <w:rPr>
          <w:rFonts w:ascii="Arial" w:eastAsia="Tahoma" w:hAnsi="Arial" w:cs="Arial"/>
          <w:sz w:val="22"/>
          <w:szCs w:val="22"/>
        </w:rPr>
      </w:pPr>
    </w:p>
    <w:p w14:paraId="692E16A3" w14:textId="376CBA35" w:rsidR="00B410CD" w:rsidRPr="003E701D" w:rsidRDefault="00B410CD" w:rsidP="00093DFF">
      <w:pPr>
        <w:shd w:val="clear" w:color="auto" w:fill="FFFFFF"/>
        <w:jc w:val="both"/>
        <w:rPr>
          <w:rFonts w:ascii="Arial" w:eastAsia="Tahoma" w:hAnsi="Arial" w:cs="Arial"/>
          <w:sz w:val="22"/>
          <w:szCs w:val="22"/>
        </w:rPr>
      </w:pPr>
      <w:r w:rsidRPr="003E701D">
        <w:rPr>
          <w:rFonts w:ascii="Arial" w:eastAsia="Tahoma" w:hAnsi="Arial" w:cs="Arial"/>
          <w:sz w:val="22"/>
          <w:szCs w:val="22"/>
        </w:rPr>
        <w:t xml:space="preserve">Interest Rate Risk in the Banking Book (IRRBB) is the current and prospective risk to earnings and capital arising from adverse movements in interest rates that affect banking book positions. </w:t>
      </w:r>
      <w:r w:rsidR="00F50CB4">
        <w:rPr>
          <w:rFonts w:ascii="Arial" w:eastAsia="Tahoma" w:hAnsi="Arial" w:cs="Arial"/>
          <w:sz w:val="22"/>
          <w:szCs w:val="22"/>
        </w:rPr>
        <w:t>Parent</w:t>
      </w:r>
      <w:r w:rsidR="00F50CB4" w:rsidRPr="003E701D">
        <w:rPr>
          <w:rFonts w:ascii="Arial" w:eastAsia="Tahoma" w:hAnsi="Arial" w:cs="Arial"/>
          <w:sz w:val="22"/>
          <w:szCs w:val="22"/>
        </w:rPr>
        <w:t>’s</w:t>
      </w:r>
      <w:r w:rsidRPr="003E701D">
        <w:rPr>
          <w:rFonts w:ascii="Arial" w:eastAsia="Tahoma" w:hAnsi="Arial" w:cs="Arial"/>
          <w:sz w:val="22"/>
          <w:szCs w:val="22"/>
        </w:rPr>
        <w:t xml:space="preserve"> IRRBB arises from the core banking activities.  The main source of this type of IRRBB is gap risk which arises from timing differences in the maturity (for fixed rate) and re-pricing (for floating rate) of the </w:t>
      </w:r>
      <w:r w:rsidR="00F50CB4">
        <w:rPr>
          <w:rFonts w:ascii="Arial" w:eastAsia="Tahoma" w:hAnsi="Arial" w:cs="Arial"/>
          <w:sz w:val="22"/>
          <w:szCs w:val="22"/>
        </w:rPr>
        <w:t>Parent</w:t>
      </w:r>
      <w:r w:rsidRPr="003E701D">
        <w:rPr>
          <w:rFonts w:ascii="Arial" w:eastAsia="Tahoma" w:hAnsi="Arial" w:cs="Arial"/>
          <w:sz w:val="22"/>
          <w:szCs w:val="22"/>
        </w:rPr>
        <w:t xml:space="preserve"> assets, liabilities and off-balance-sheet positions.</w:t>
      </w:r>
    </w:p>
    <w:p w14:paraId="28275C49" w14:textId="77777777" w:rsidR="00B410CD" w:rsidRPr="003E701D" w:rsidRDefault="00B410CD" w:rsidP="00093DFF">
      <w:pPr>
        <w:shd w:val="clear" w:color="auto" w:fill="FFFFFF"/>
        <w:jc w:val="both"/>
        <w:rPr>
          <w:rFonts w:ascii="Arial" w:eastAsia="Tahoma" w:hAnsi="Arial" w:cs="Arial"/>
          <w:sz w:val="22"/>
          <w:szCs w:val="22"/>
        </w:rPr>
      </w:pPr>
    </w:p>
    <w:p w14:paraId="090C13AC" w14:textId="3E31ABCC" w:rsidR="00B410CD" w:rsidRPr="003E701D" w:rsidRDefault="00B410CD" w:rsidP="00093DFF">
      <w:pPr>
        <w:shd w:val="clear" w:color="auto" w:fill="FFFFFF" w:themeFill="background1"/>
        <w:jc w:val="both"/>
        <w:rPr>
          <w:rFonts w:ascii="Arial" w:eastAsia="Tahoma" w:hAnsi="Arial" w:cs="Arial"/>
          <w:sz w:val="22"/>
          <w:szCs w:val="22"/>
        </w:rPr>
      </w:pPr>
      <w:r w:rsidRPr="003E701D">
        <w:rPr>
          <w:rFonts w:ascii="Arial" w:eastAsia="Tahoma" w:hAnsi="Arial" w:cs="Arial"/>
          <w:sz w:val="22"/>
          <w:szCs w:val="22"/>
        </w:rPr>
        <w:t xml:space="preserve">The </w:t>
      </w:r>
      <w:r w:rsidR="00F50CB4">
        <w:rPr>
          <w:rFonts w:ascii="Arial" w:eastAsia="Tahoma" w:hAnsi="Arial" w:cs="Arial"/>
          <w:sz w:val="22"/>
          <w:szCs w:val="22"/>
        </w:rPr>
        <w:t>Parent</w:t>
      </w:r>
      <w:r w:rsidRPr="003E701D">
        <w:rPr>
          <w:rFonts w:ascii="Arial" w:eastAsia="Tahoma" w:hAnsi="Arial" w:cs="Arial"/>
          <w:sz w:val="22"/>
          <w:szCs w:val="22"/>
        </w:rPr>
        <w:t xml:space="preserve"> manages IRRBB based on approved policies and procedures. </w:t>
      </w:r>
      <w:r w:rsidR="00F50CB4">
        <w:rPr>
          <w:rFonts w:ascii="Arial" w:eastAsia="Tahoma" w:hAnsi="Arial" w:cs="Arial"/>
          <w:sz w:val="22"/>
          <w:szCs w:val="22"/>
        </w:rPr>
        <w:t>Parent</w:t>
      </w:r>
      <w:r w:rsidR="00F50CB4" w:rsidRPr="003E701D">
        <w:rPr>
          <w:rFonts w:ascii="Arial" w:eastAsia="Tahoma" w:hAnsi="Arial" w:cs="Arial"/>
          <w:sz w:val="22"/>
          <w:szCs w:val="22"/>
        </w:rPr>
        <w:t xml:space="preserve"> </w:t>
      </w:r>
      <w:r w:rsidRPr="003E701D">
        <w:rPr>
          <w:rFonts w:ascii="Arial" w:eastAsia="Tahoma" w:hAnsi="Arial" w:cs="Arial"/>
          <w:sz w:val="22"/>
          <w:szCs w:val="22"/>
        </w:rPr>
        <w:t>uses Re-pricing Gap/Earning-at-Risk (EaR) and Economic Value of Equity-at-Risk (EVEaR) to analyze the impact of changes in interest rates to both future earnings and net worth.</w:t>
      </w:r>
    </w:p>
    <w:p w14:paraId="2F5B54F9" w14:textId="77777777" w:rsidR="00B410CD" w:rsidRPr="003E701D" w:rsidRDefault="00B410CD" w:rsidP="00093DFF">
      <w:pPr>
        <w:shd w:val="clear" w:color="auto" w:fill="FFFFFF" w:themeFill="background1"/>
        <w:jc w:val="both"/>
        <w:rPr>
          <w:rFonts w:ascii="Arial" w:eastAsia="Tahoma" w:hAnsi="Arial" w:cs="Arial"/>
          <w:sz w:val="22"/>
          <w:szCs w:val="22"/>
        </w:rPr>
      </w:pPr>
    </w:p>
    <w:p w14:paraId="5DD7A3BB" w14:textId="440D8D84" w:rsidR="00B410CD" w:rsidRPr="003E701D" w:rsidRDefault="00B410CD" w:rsidP="00093DFF">
      <w:pPr>
        <w:shd w:val="clear" w:color="auto" w:fill="FFFFFF" w:themeFill="background1"/>
        <w:jc w:val="both"/>
        <w:rPr>
          <w:rFonts w:ascii="Arial" w:eastAsia="Tahoma" w:hAnsi="Arial" w:cs="Arial"/>
          <w:sz w:val="22"/>
          <w:szCs w:val="22"/>
        </w:rPr>
      </w:pPr>
      <w:r w:rsidRPr="003E701D">
        <w:rPr>
          <w:rFonts w:ascii="Arial" w:eastAsia="Tahoma" w:hAnsi="Arial" w:cs="Arial"/>
          <w:sz w:val="22"/>
          <w:szCs w:val="22"/>
        </w:rPr>
        <w:t xml:space="preserve">The </w:t>
      </w:r>
      <w:r w:rsidR="00F50CB4">
        <w:rPr>
          <w:rFonts w:ascii="Arial" w:eastAsia="Tahoma" w:hAnsi="Arial" w:cs="Arial"/>
          <w:sz w:val="22"/>
          <w:szCs w:val="22"/>
        </w:rPr>
        <w:t>Parent</w:t>
      </w:r>
      <w:r w:rsidRPr="003E701D">
        <w:rPr>
          <w:rFonts w:ascii="Arial" w:eastAsia="Tahoma" w:hAnsi="Arial" w:cs="Arial"/>
          <w:sz w:val="22"/>
          <w:szCs w:val="22"/>
        </w:rPr>
        <w:t xml:space="preserve"> has established guidelines for IRRBB limit setting. To control re-pricing risk, a limit has been set on the EaR, putting a cap on the magnitude of re-pricing gap in the balance sheet. The EaR limit defines the maximum level of loss in net interest income (NII) due to changes in interest rates. Breaching this limit would require adjustments to be made in the balance sheet profile of the </w:t>
      </w:r>
      <w:r w:rsidR="00F50CB4">
        <w:rPr>
          <w:rFonts w:ascii="Arial" w:eastAsia="Tahoma" w:hAnsi="Arial" w:cs="Arial"/>
          <w:sz w:val="22"/>
          <w:szCs w:val="22"/>
        </w:rPr>
        <w:t>Parent</w:t>
      </w:r>
      <w:r w:rsidRPr="003E701D">
        <w:rPr>
          <w:rFonts w:ascii="Arial" w:eastAsia="Tahoma" w:hAnsi="Arial" w:cs="Arial"/>
          <w:sz w:val="22"/>
          <w:szCs w:val="22"/>
        </w:rPr>
        <w:t>.</w:t>
      </w:r>
      <w:r w:rsidRPr="003E701D">
        <w:rPr>
          <w:rFonts w:ascii="Arial" w:eastAsia="Tahoma" w:hAnsi="Arial" w:cs="Arial"/>
          <w:color w:val="FF0000"/>
          <w:sz w:val="22"/>
          <w:szCs w:val="22"/>
        </w:rPr>
        <w:t xml:space="preserve"> </w:t>
      </w:r>
      <w:r w:rsidRPr="003E701D">
        <w:rPr>
          <w:rFonts w:ascii="Arial" w:eastAsia="Tahoma" w:hAnsi="Arial" w:cs="Arial"/>
          <w:sz w:val="22"/>
          <w:szCs w:val="22"/>
        </w:rPr>
        <w:t xml:space="preserve">RMG-MLRMD recommends interest rate limits in coordination with ALMG and is approved by the ALCO, </w:t>
      </w:r>
      <w:r w:rsidRPr="003E701D">
        <w:rPr>
          <w:rFonts w:ascii="Arial" w:eastAsia="Tahoma" w:hAnsi="Arial" w:cs="Arial"/>
          <w:sz w:val="22"/>
          <w:szCs w:val="22"/>
          <w:lang w:val="id-ID"/>
        </w:rPr>
        <w:t xml:space="preserve">ROC </w:t>
      </w:r>
      <w:r w:rsidRPr="003E701D">
        <w:rPr>
          <w:rFonts w:ascii="Arial" w:eastAsia="Tahoma" w:hAnsi="Arial" w:cs="Arial"/>
          <w:sz w:val="22"/>
          <w:szCs w:val="22"/>
        </w:rPr>
        <w:t xml:space="preserve">and the </w:t>
      </w:r>
      <w:r w:rsidR="00F50CB4">
        <w:rPr>
          <w:rFonts w:ascii="Arial" w:eastAsia="Tahoma" w:hAnsi="Arial" w:cs="Arial"/>
          <w:sz w:val="22"/>
          <w:szCs w:val="22"/>
        </w:rPr>
        <w:t>Parent’s</w:t>
      </w:r>
      <w:r w:rsidR="00F50CB4" w:rsidRPr="003E701D">
        <w:rPr>
          <w:rFonts w:ascii="Arial" w:eastAsia="Tahoma" w:hAnsi="Arial" w:cs="Arial"/>
          <w:sz w:val="22"/>
          <w:szCs w:val="22"/>
        </w:rPr>
        <w:t xml:space="preserve"> </w:t>
      </w:r>
      <w:r w:rsidRPr="003E701D">
        <w:rPr>
          <w:rFonts w:ascii="Arial" w:eastAsia="Tahoma" w:hAnsi="Arial" w:cs="Arial"/>
          <w:sz w:val="22"/>
          <w:szCs w:val="22"/>
        </w:rPr>
        <w:t xml:space="preserve">Board. On the economic value-based measure, the </w:t>
      </w:r>
      <w:r w:rsidR="00F50CB4">
        <w:rPr>
          <w:rFonts w:ascii="Arial" w:eastAsia="Tahoma" w:hAnsi="Arial" w:cs="Arial"/>
          <w:sz w:val="22"/>
          <w:szCs w:val="22"/>
        </w:rPr>
        <w:t>Parent</w:t>
      </w:r>
      <w:r w:rsidRPr="003E701D">
        <w:rPr>
          <w:rFonts w:ascii="Arial" w:eastAsia="Tahoma" w:hAnsi="Arial" w:cs="Arial"/>
          <w:sz w:val="22"/>
          <w:szCs w:val="22"/>
        </w:rPr>
        <w:t xml:space="preserve"> compares the Equity level under various rate scenarios to the Equity at a base (or current) level to track change from base scenario.</w:t>
      </w:r>
    </w:p>
    <w:p w14:paraId="34B11D84" w14:textId="77777777" w:rsidR="00B410CD" w:rsidRPr="003E701D" w:rsidRDefault="00B410CD" w:rsidP="00093DFF">
      <w:pPr>
        <w:shd w:val="clear" w:color="auto" w:fill="FFFFFF" w:themeFill="background1"/>
        <w:jc w:val="both"/>
        <w:rPr>
          <w:rFonts w:ascii="Arial" w:eastAsia="Tahoma" w:hAnsi="Arial" w:cs="Arial"/>
          <w:sz w:val="22"/>
          <w:szCs w:val="22"/>
        </w:rPr>
      </w:pPr>
    </w:p>
    <w:p w14:paraId="09C62FF7" w14:textId="35112F1A" w:rsidR="00B410CD" w:rsidRPr="003E701D" w:rsidRDefault="00B410CD" w:rsidP="00093DFF">
      <w:pPr>
        <w:shd w:val="clear" w:color="auto" w:fill="FFFFFF"/>
        <w:jc w:val="both"/>
        <w:rPr>
          <w:rFonts w:ascii="Arial" w:eastAsia="Tahoma" w:hAnsi="Arial" w:cs="Arial"/>
          <w:sz w:val="22"/>
          <w:szCs w:val="22"/>
        </w:rPr>
      </w:pPr>
      <w:r w:rsidRPr="003E701D">
        <w:rPr>
          <w:rFonts w:ascii="Arial" w:eastAsia="Tahoma" w:hAnsi="Arial" w:cs="Arial"/>
          <w:sz w:val="22"/>
          <w:szCs w:val="22"/>
        </w:rPr>
        <w:t xml:space="preserve">The </w:t>
      </w:r>
      <w:r w:rsidR="00F50CB4">
        <w:rPr>
          <w:rFonts w:ascii="Arial" w:eastAsia="Tahoma" w:hAnsi="Arial" w:cs="Arial"/>
          <w:sz w:val="22"/>
          <w:szCs w:val="22"/>
        </w:rPr>
        <w:t>Parent’s</w:t>
      </w:r>
      <w:r w:rsidR="00F50CB4" w:rsidRPr="003E701D">
        <w:rPr>
          <w:rFonts w:ascii="Arial" w:eastAsia="Tahoma" w:hAnsi="Arial" w:cs="Arial"/>
          <w:sz w:val="22"/>
          <w:szCs w:val="22"/>
        </w:rPr>
        <w:t xml:space="preserve"> </w:t>
      </w:r>
      <w:r w:rsidRPr="003E701D">
        <w:rPr>
          <w:rFonts w:ascii="Arial" w:eastAsia="Tahoma" w:hAnsi="Arial" w:cs="Arial"/>
          <w:sz w:val="22"/>
          <w:szCs w:val="22"/>
        </w:rPr>
        <w:t xml:space="preserve">Board defines the </w:t>
      </w:r>
      <w:r w:rsidR="00F50CB4">
        <w:rPr>
          <w:rFonts w:ascii="Arial" w:eastAsia="Tahoma" w:hAnsi="Arial" w:cs="Arial"/>
          <w:sz w:val="22"/>
          <w:szCs w:val="22"/>
        </w:rPr>
        <w:t>Parent</w:t>
      </w:r>
      <w:r w:rsidRPr="003E701D">
        <w:rPr>
          <w:rFonts w:ascii="Arial" w:eastAsia="Tahoma" w:hAnsi="Arial" w:cs="Arial"/>
          <w:sz w:val="22"/>
          <w:szCs w:val="22"/>
        </w:rPr>
        <w:t xml:space="preserve">’s risk appetite and approves business strategies relative to the management of IRRBB. It delegates to ALCO the establishment and management of the </w:t>
      </w:r>
      <w:r w:rsidR="00F50CB4">
        <w:rPr>
          <w:rFonts w:ascii="Arial" w:eastAsia="Tahoma" w:hAnsi="Arial" w:cs="Arial"/>
          <w:sz w:val="22"/>
          <w:szCs w:val="22"/>
        </w:rPr>
        <w:t>Parent</w:t>
      </w:r>
      <w:r w:rsidRPr="003E701D">
        <w:rPr>
          <w:rFonts w:ascii="Arial" w:eastAsia="Tahoma" w:hAnsi="Arial" w:cs="Arial"/>
          <w:sz w:val="22"/>
          <w:szCs w:val="22"/>
        </w:rPr>
        <w:t xml:space="preserve">’s IRRBB position. The ALCO decides and allocates resources to manage IRRBB within the risk appetite set by the </w:t>
      </w:r>
      <w:r w:rsidR="00F50CB4">
        <w:rPr>
          <w:rFonts w:ascii="Arial" w:eastAsia="Tahoma" w:hAnsi="Arial" w:cs="Arial"/>
          <w:sz w:val="22"/>
          <w:szCs w:val="22"/>
        </w:rPr>
        <w:t>Parent</w:t>
      </w:r>
      <w:r w:rsidRPr="003E701D">
        <w:rPr>
          <w:rFonts w:ascii="Arial" w:eastAsia="Tahoma" w:hAnsi="Arial" w:cs="Arial"/>
          <w:sz w:val="22"/>
          <w:szCs w:val="22"/>
        </w:rPr>
        <w:t>. The TIBS ensures that ALCO’s decisions pertaining to the management of structural IRRBB are implemented.</w:t>
      </w:r>
    </w:p>
    <w:p w14:paraId="132AD67F" w14:textId="77777777" w:rsidR="00B410CD" w:rsidRPr="003E701D" w:rsidRDefault="00B410CD" w:rsidP="00093DFF">
      <w:pPr>
        <w:shd w:val="clear" w:color="auto" w:fill="FFFFFF"/>
        <w:jc w:val="both"/>
        <w:rPr>
          <w:rFonts w:ascii="Arial" w:eastAsia="Tahoma" w:hAnsi="Arial" w:cs="Arial"/>
          <w:sz w:val="22"/>
          <w:szCs w:val="22"/>
        </w:rPr>
      </w:pPr>
    </w:p>
    <w:p w14:paraId="6D738FB7" w14:textId="77777777" w:rsidR="00B410CD" w:rsidRPr="003E701D" w:rsidRDefault="00B410CD" w:rsidP="00093DFF">
      <w:pPr>
        <w:shd w:val="clear" w:color="auto" w:fill="FFFFFF"/>
        <w:jc w:val="both"/>
        <w:rPr>
          <w:rFonts w:ascii="Arial" w:eastAsia="Tahoma" w:hAnsi="Arial" w:cs="Arial"/>
          <w:sz w:val="22"/>
          <w:szCs w:val="22"/>
        </w:rPr>
      </w:pPr>
      <w:r w:rsidRPr="003E701D">
        <w:rPr>
          <w:rFonts w:ascii="Arial" w:eastAsia="Tahoma" w:hAnsi="Arial" w:cs="Arial"/>
          <w:sz w:val="22"/>
          <w:szCs w:val="22"/>
        </w:rPr>
        <w:t xml:space="preserve">IAG is tasked to do model </w:t>
      </w:r>
      <w:r w:rsidRPr="003E701D">
        <w:rPr>
          <w:rFonts w:ascii="Arial" w:eastAsia="Tahoma" w:hAnsi="Arial" w:cs="Arial"/>
          <w:sz w:val="22"/>
          <w:szCs w:val="22"/>
          <w:lang w:val="id-ID"/>
        </w:rPr>
        <w:t xml:space="preserve">audit </w:t>
      </w:r>
      <w:r w:rsidRPr="003E701D">
        <w:rPr>
          <w:rFonts w:ascii="Arial" w:eastAsia="Tahoma" w:hAnsi="Arial" w:cs="Arial"/>
          <w:sz w:val="22"/>
          <w:szCs w:val="22"/>
        </w:rPr>
        <w:t xml:space="preserve">of RM models. The </w:t>
      </w:r>
      <w:r w:rsidRPr="003E701D">
        <w:rPr>
          <w:rFonts w:ascii="Arial" w:eastAsia="Tahoma" w:hAnsi="Arial" w:cs="Arial"/>
          <w:sz w:val="22"/>
          <w:szCs w:val="22"/>
          <w:lang w:val="id-ID"/>
        </w:rPr>
        <w:t xml:space="preserve">conduct </w:t>
      </w:r>
      <w:r w:rsidRPr="003E701D">
        <w:rPr>
          <w:rFonts w:ascii="Arial" w:eastAsia="Tahoma" w:hAnsi="Arial" w:cs="Arial"/>
          <w:sz w:val="22"/>
          <w:szCs w:val="22"/>
        </w:rPr>
        <w:t>involves the review and evaluation of the effectiveness of the system and, where necessary, ensures that appropriate revisions or enhancements to internal controls are made.</w:t>
      </w:r>
    </w:p>
    <w:p w14:paraId="055D478F" w14:textId="77777777" w:rsidR="00B410CD" w:rsidRPr="003E701D" w:rsidRDefault="00B410CD" w:rsidP="00093DFF">
      <w:pPr>
        <w:shd w:val="clear" w:color="auto" w:fill="FFFFFF"/>
        <w:jc w:val="both"/>
        <w:rPr>
          <w:rFonts w:ascii="Arial" w:eastAsia="Tahoma" w:hAnsi="Arial" w:cs="Arial"/>
          <w:sz w:val="22"/>
          <w:szCs w:val="22"/>
        </w:rPr>
      </w:pPr>
    </w:p>
    <w:p w14:paraId="668EF7F6" w14:textId="5387DC6E" w:rsidR="00B410CD" w:rsidRPr="003E701D" w:rsidRDefault="00B410CD" w:rsidP="00093DFF">
      <w:pPr>
        <w:shd w:val="clear" w:color="auto" w:fill="FFFFFF" w:themeFill="background1"/>
        <w:jc w:val="both"/>
        <w:rPr>
          <w:rFonts w:ascii="Arial" w:eastAsia="Tahoma" w:hAnsi="Arial" w:cs="Arial"/>
          <w:sz w:val="22"/>
          <w:szCs w:val="22"/>
        </w:rPr>
      </w:pPr>
      <w:r w:rsidRPr="003E701D">
        <w:rPr>
          <w:rFonts w:ascii="Arial" w:eastAsia="Tahoma" w:hAnsi="Arial" w:cs="Arial"/>
          <w:sz w:val="22"/>
          <w:szCs w:val="22"/>
        </w:rPr>
        <w:t xml:space="preserve">In addition, model </w:t>
      </w:r>
      <w:r w:rsidRPr="003E701D">
        <w:rPr>
          <w:rFonts w:ascii="Arial" w:eastAsia="Tahoma" w:hAnsi="Arial" w:cs="Arial"/>
          <w:sz w:val="22"/>
          <w:szCs w:val="22"/>
          <w:lang w:val="id-ID"/>
        </w:rPr>
        <w:t xml:space="preserve">validation </w:t>
      </w:r>
      <w:r w:rsidRPr="003E701D">
        <w:rPr>
          <w:rFonts w:ascii="Arial" w:eastAsia="Tahoma" w:hAnsi="Arial" w:cs="Arial"/>
          <w:sz w:val="22"/>
          <w:szCs w:val="22"/>
        </w:rPr>
        <w:t xml:space="preserve">is also being done by the RMQAU of MLRMD to check for any enhancements or calibrations needed to the models. </w:t>
      </w:r>
    </w:p>
    <w:p w14:paraId="15CB8F5B" w14:textId="77777777" w:rsidR="00B410CD" w:rsidRPr="003E701D" w:rsidRDefault="00B410CD" w:rsidP="00093DFF">
      <w:pPr>
        <w:shd w:val="clear" w:color="auto" w:fill="FFFFFF" w:themeFill="background1"/>
        <w:jc w:val="both"/>
        <w:rPr>
          <w:rFonts w:ascii="Arial" w:eastAsia="Tahoma" w:hAnsi="Arial" w:cs="Arial"/>
          <w:sz w:val="22"/>
          <w:szCs w:val="22"/>
        </w:rPr>
      </w:pPr>
    </w:p>
    <w:p w14:paraId="3D475A9E" w14:textId="1E20440D" w:rsidR="00B410CD" w:rsidRDefault="00B410CD" w:rsidP="00093DFF">
      <w:pPr>
        <w:shd w:val="clear" w:color="auto" w:fill="FFFFFF" w:themeFill="background1"/>
        <w:jc w:val="both"/>
        <w:rPr>
          <w:rFonts w:ascii="Arial" w:eastAsia="Tahoma" w:hAnsi="Arial" w:cs="Arial"/>
          <w:sz w:val="22"/>
          <w:szCs w:val="22"/>
        </w:rPr>
      </w:pPr>
      <w:r w:rsidRPr="003E701D">
        <w:rPr>
          <w:rFonts w:ascii="Arial" w:eastAsia="Tahoma" w:hAnsi="Arial" w:cs="Arial"/>
          <w:sz w:val="22"/>
          <w:szCs w:val="22"/>
        </w:rPr>
        <w:t xml:space="preserve">To date, the </w:t>
      </w:r>
      <w:r w:rsidR="00F50CB4">
        <w:rPr>
          <w:rFonts w:ascii="Arial" w:eastAsia="Tahoma" w:hAnsi="Arial" w:cs="Arial"/>
          <w:sz w:val="22"/>
          <w:szCs w:val="22"/>
        </w:rPr>
        <w:t>Parent</w:t>
      </w:r>
      <w:r w:rsidRPr="003E701D">
        <w:rPr>
          <w:rFonts w:ascii="Arial" w:eastAsia="Tahoma" w:hAnsi="Arial" w:cs="Arial"/>
          <w:sz w:val="22"/>
          <w:szCs w:val="22"/>
        </w:rPr>
        <w:t xml:space="preserve"> does not engage in hedging transactions.</w:t>
      </w:r>
    </w:p>
    <w:p w14:paraId="292C677D" w14:textId="0F02FD78" w:rsidR="00FC512B" w:rsidRDefault="00FC512B" w:rsidP="00093DFF">
      <w:pPr>
        <w:shd w:val="clear" w:color="auto" w:fill="FFFFFF" w:themeFill="background1"/>
        <w:jc w:val="both"/>
        <w:rPr>
          <w:rFonts w:ascii="Arial" w:eastAsia="Tahoma" w:hAnsi="Arial" w:cs="Arial"/>
          <w:sz w:val="22"/>
          <w:szCs w:val="22"/>
        </w:rPr>
      </w:pPr>
    </w:p>
    <w:p w14:paraId="5504BD83" w14:textId="77777777" w:rsidR="00B410CD" w:rsidRPr="003E701D" w:rsidRDefault="00B410CD" w:rsidP="00093DFF">
      <w:pPr>
        <w:shd w:val="clear" w:color="auto" w:fill="FFFFFF"/>
        <w:jc w:val="both"/>
        <w:rPr>
          <w:rFonts w:ascii="Arial" w:eastAsia="Tahoma" w:hAnsi="Arial" w:cs="Arial"/>
          <w:b/>
          <w:sz w:val="22"/>
          <w:szCs w:val="22"/>
        </w:rPr>
      </w:pPr>
      <w:r w:rsidRPr="003E701D">
        <w:rPr>
          <w:rFonts w:ascii="Arial" w:eastAsia="Tahoma" w:hAnsi="Arial" w:cs="Arial"/>
          <w:b/>
          <w:sz w:val="22"/>
          <w:szCs w:val="22"/>
        </w:rPr>
        <w:t>Interest Rate Risk in the Banking Book Measurement Models</w:t>
      </w:r>
    </w:p>
    <w:p w14:paraId="31E72195" w14:textId="77777777" w:rsidR="00B410CD" w:rsidRPr="003E701D" w:rsidRDefault="00B410CD" w:rsidP="00093DFF">
      <w:pPr>
        <w:shd w:val="clear" w:color="auto" w:fill="FFFFFF"/>
        <w:jc w:val="both"/>
        <w:rPr>
          <w:rFonts w:ascii="Arial" w:eastAsia="Tahoma" w:hAnsi="Arial" w:cs="Arial"/>
          <w:sz w:val="22"/>
          <w:szCs w:val="22"/>
        </w:rPr>
      </w:pPr>
    </w:p>
    <w:p w14:paraId="0B00268D" w14:textId="77777777" w:rsidR="00B410CD" w:rsidRDefault="00B410CD" w:rsidP="00093DFF">
      <w:pPr>
        <w:shd w:val="clear" w:color="auto" w:fill="FFFFFF"/>
        <w:jc w:val="both"/>
        <w:rPr>
          <w:rFonts w:ascii="Arial" w:eastAsia="Tahoma" w:hAnsi="Arial" w:cs="Arial"/>
          <w:sz w:val="22"/>
          <w:szCs w:val="22"/>
        </w:rPr>
      </w:pPr>
      <w:r w:rsidRPr="003E701D">
        <w:rPr>
          <w:rFonts w:ascii="Arial" w:eastAsia="Tahoma" w:hAnsi="Arial" w:cs="Arial"/>
          <w:sz w:val="22"/>
          <w:szCs w:val="22"/>
        </w:rPr>
        <w:t>The two complementary measures of the potential impact of IRRBB are as follows:</w:t>
      </w:r>
    </w:p>
    <w:p w14:paraId="4DEE5A7D" w14:textId="77777777" w:rsidR="0059554B" w:rsidRPr="003E701D" w:rsidRDefault="0059554B" w:rsidP="00093DFF">
      <w:pPr>
        <w:shd w:val="clear" w:color="auto" w:fill="FFFFFF"/>
        <w:jc w:val="both"/>
        <w:rPr>
          <w:rFonts w:ascii="Arial" w:eastAsia="Tahoma" w:hAnsi="Arial" w:cs="Arial"/>
          <w:sz w:val="22"/>
          <w:szCs w:val="22"/>
        </w:rPr>
      </w:pPr>
    </w:p>
    <w:p w14:paraId="1FD3A566" w14:textId="56DF6343" w:rsidR="00B410CD" w:rsidRPr="003E701D" w:rsidRDefault="00B410CD" w:rsidP="00093DFF">
      <w:pPr>
        <w:numPr>
          <w:ilvl w:val="0"/>
          <w:numId w:val="37"/>
        </w:numPr>
        <w:shd w:val="clear" w:color="auto" w:fill="FFFFFF"/>
        <w:ind w:left="432" w:hanging="144"/>
        <w:jc w:val="both"/>
        <w:rPr>
          <w:rFonts w:ascii="Arial" w:eastAsia="Tahoma" w:hAnsi="Arial" w:cs="Arial"/>
          <w:color w:val="000000"/>
          <w:sz w:val="22"/>
          <w:szCs w:val="22"/>
        </w:rPr>
      </w:pPr>
      <w:r w:rsidRPr="003E701D">
        <w:rPr>
          <w:rFonts w:ascii="Arial" w:eastAsia="Tahoma" w:hAnsi="Arial" w:cs="Arial"/>
          <w:color w:val="000000"/>
          <w:sz w:val="22"/>
          <w:szCs w:val="22"/>
          <w:u w:val="single"/>
        </w:rPr>
        <w:t>Earnings-Based Measure</w:t>
      </w:r>
      <w:r w:rsidRPr="003E701D">
        <w:rPr>
          <w:rFonts w:ascii="Arial" w:eastAsia="Tahoma" w:hAnsi="Arial" w:cs="Arial"/>
          <w:color w:val="000000"/>
          <w:sz w:val="22"/>
          <w:szCs w:val="22"/>
        </w:rPr>
        <w:t xml:space="preserve">:  The </w:t>
      </w:r>
      <w:r w:rsidR="00F50CB4">
        <w:rPr>
          <w:rFonts w:ascii="Arial" w:eastAsia="Tahoma" w:hAnsi="Arial" w:cs="Arial"/>
          <w:color w:val="000000"/>
          <w:sz w:val="22"/>
          <w:szCs w:val="22"/>
        </w:rPr>
        <w:t>Parent</w:t>
      </w:r>
      <w:r w:rsidRPr="003E701D">
        <w:rPr>
          <w:rFonts w:ascii="Arial" w:eastAsia="Tahoma" w:hAnsi="Arial" w:cs="Arial"/>
          <w:color w:val="000000"/>
          <w:sz w:val="22"/>
          <w:szCs w:val="22"/>
        </w:rPr>
        <w:t xml:space="preserve"> uses the EaR to estimate changes in net interest income under a variety of interest rate scenarios over a </w:t>
      </w:r>
      <w:r w:rsidRPr="003E701D">
        <w:rPr>
          <w:rFonts w:ascii="Arial" w:eastAsia="Tahoma" w:hAnsi="Arial" w:cs="Arial"/>
          <w:color w:val="000000"/>
          <w:sz w:val="22"/>
          <w:szCs w:val="22"/>
        </w:rPr>
        <w:br/>
        <w:t xml:space="preserve">12-month horizon. As of December 31, </w:t>
      </w:r>
      <w:r w:rsidRPr="003E701D">
        <w:rPr>
          <w:rFonts w:ascii="Arial" w:eastAsia="Tahoma" w:hAnsi="Arial" w:cs="Arial"/>
          <w:sz w:val="22"/>
          <w:szCs w:val="22"/>
          <w:lang w:val="id-ID"/>
        </w:rPr>
        <w:t>2022</w:t>
      </w:r>
      <w:r w:rsidRPr="003E701D">
        <w:rPr>
          <w:rFonts w:ascii="Arial" w:eastAsia="Tahoma" w:hAnsi="Arial" w:cs="Arial"/>
          <w:color w:val="000000"/>
          <w:sz w:val="22"/>
          <w:szCs w:val="22"/>
        </w:rPr>
        <w:t>, the NII impact of change in interest rates amounted to P</w:t>
      </w:r>
      <w:r w:rsidRPr="003E701D">
        <w:rPr>
          <w:rFonts w:ascii="Arial" w:eastAsia="Tahoma" w:hAnsi="Arial" w:cs="Arial"/>
          <w:color w:val="000000"/>
          <w:sz w:val="22"/>
          <w:szCs w:val="22"/>
          <w:lang w:val="id-ID"/>
        </w:rPr>
        <w:t>47,491.50</w:t>
      </w:r>
      <w:r w:rsidR="00DC3E84">
        <w:rPr>
          <w:rFonts w:ascii="Arial" w:eastAsia="Tahoma" w:hAnsi="Arial" w:cs="Arial"/>
          <w:color w:val="000000"/>
          <w:sz w:val="22"/>
          <w:szCs w:val="22"/>
        </w:rPr>
        <w:t xml:space="preserve"> </w:t>
      </w:r>
      <w:r w:rsidRPr="003E701D">
        <w:rPr>
          <w:rFonts w:ascii="Arial" w:eastAsia="Tahoma" w:hAnsi="Arial" w:cs="Arial"/>
          <w:color w:val="000000"/>
          <w:sz w:val="22"/>
          <w:szCs w:val="22"/>
        </w:rPr>
        <w:t>million</w:t>
      </w:r>
    </w:p>
    <w:p w14:paraId="157CFA0C" w14:textId="77777777" w:rsidR="00B410CD" w:rsidRPr="003E701D" w:rsidRDefault="00B410CD" w:rsidP="00093DFF">
      <w:pPr>
        <w:shd w:val="clear" w:color="auto" w:fill="FFFFFF"/>
        <w:ind w:left="432"/>
        <w:jc w:val="both"/>
        <w:rPr>
          <w:rFonts w:ascii="Arial" w:eastAsia="Tahoma" w:hAnsi="Arial" w:cs="Arial"/>
          <w:color w:val="000000"/>
          <w:sz w:val="22"/>
          <w:szCs w:val="22"/>
        </w:rPr>
      </w:pPr>
    </w:p>
    <w:p w14:paraId="7691567A" w14:textId="52EFF88D" w:rsidR="00B410CD" w:rsidRPr="003E701D" w:rsidRDefault="00B410CD" w:rsidP="00093DFF">
      <w:pPr>
        <w:numPr>
          <w:ilvl w:val="0"/>
          <w:numId w:val="37"/>
        </w:numPr>
        <w:shd w:val="clear" w:color="auto" w:fill="FFFFFF" w:themeFill="background1"/>
        <w:ind w:left="426" w:hanging="156"/>
        <w:jc w:val="both"/>
        <w:rPr>
          <w:rFonts w:ascii="Arial" w:eastAsia="Tahoma" w:hAnsi="Arial" w:cs="Arial"/>
          <w:color w:val="000000"/>
          <w:sz w:val="22"/>
          <w:szCs w:val="22"/>
        </w:rPr>
      </w:pPr>
      <w:r w:rsidRPr="003E701D">
        <w:rPr>
          <w:rFonts w:ascii="Arial" w:eastAsia="Tahoma" w:hAnsi="Arial" w:cs="Arial"/>
          <w:color w:val="000000" w:themeColor="text1"/>
          <w:sz w:val="22"/>
          <w:szCs w:val="22"/>
          <w:u w:val="single"/>
        </w:rPr>
        <w:t>Economic Value-Based Measure</w:t>
      </w:r>
      <w:r w:rsidRPr="003E701D">
        <w:rPr>
          <w:rFonts w:ascii="Arial" w:eastAsia="Tahoma" w:hAnsi="Arial" w:cs="Arial"/>
          <w:color w:val="000000" w:themeColor="text1"/>
          <w:sz w:val="22"/>
          <w:szCs w:val="22"/>
        </w:rPr>
        <w:t xml:space="preserve">: The </w:t>
      </w:r>
      <w:r w:rsidR="00F50CB4">
        <w:rPr>
          <w:rFonts w:ascii="Arial" w:eastAsia="Tahoma" w:hAnsi="Arial" w:cs="Arial"/>
          <w:color w:val="000000" w:themeColor="text1"/>
          <w:sz w:val="22"/>
          <w:szCs w:val="22"/>
        </w:rPr>
        <w:t>Parent</w:t>
      </w:r>
      <w:r w:rsidRPr="003E701D">
        <w:rPr>
          <w:rFonts w:ascii="Arial" w:eastAsia="Tahoma" w:hAnsi="Arial" w:cs="Arial"/>
          <w:color w:val="000000" w:themeColor="text1"/>
          <w:sz w:val="22"/>
          <w:szCs w:val="22"/>
        </w:rPr>
        <w:t xml:space="preserve"> uses the </w:t>
      </w:r>
      <w:r w:rsidRPr="003E701D">
        <w:rPr>
          <w:rFonts w:ascii="Arial" w:eastAsia="Tahoma" w:hAnsi="Arial" w:cs="Arial"/>
          <w:sz w:val="22"/>
          <w:szCs w:val="22"/>
        </w:rPr>
        <w:t>EVEaR</w:t>
      </w:r>
      <w:r w:rsidRPr="003E701D">
        <w:rPr>
          <w:rFonts w:ascii="Arial" w:eastAsia="Tahoma" w:hAnsi="Arial" w:cs="Arial"/>
          <w:color w:val="000000" w:themeColor="text1"/>
          <w:sz w:val="22"/>
          <w:szCs w:val="22"/>
        </w:rPr>
        <w:t xml:space="preserve"> to assess the impact of changes in interest rates over the remaining life of its assets, liabilities and off-balance sheet items. As of December 31, </w:t>
      </w:r>
      <w:r w:rsidRPr="003E701D">
        <w:rPr>
          <w:rFonts w:ascii="Arial" w:eastAsia="Tahoma" w:hAnsi="Arial" w:cs="Arial"/>
          <w:sz w:val="22"/>
          <w:szCs w:val="22"/>
          <w:lang w:val="id-ID"/>
        </w:rPr>
        <w:t>2022</w:t>
      </w:r>
      <w:r w:rsidRPr="003E701D">
        <w:rPr>
          <w:rFonts w:ascii="Arial" w:eastAsia="Tahoma" w:hAnsi="Arial" w:cs="Arial"/>
          <w:color w:val="000000" w:themeColor="text1"/>
          <w:sz w:val="22"/>
          <w:szCs w:val="22"/>
        </w:rPr>
        <w:t xml:space="preserve">, the </w:t>
      </w:r>
      <w:r w:rsidRPr="003E701D">
        <w:rPr>
          <w:rFonts w:ascii="Arial" w:eastAsia="Tahoma" w:hAnsi="Arial" w:cs="Arial"/>
          <w:sz w:val="22"/>
          <w:szCs w:val="22"/>
        </w:rPr>
        <w:t>EVEaR</w:t>
      </w:r>
      <w:r w:rsidRPr="003E701D">
        <w:rPr>
          <w:rFonts w:ascii="Arial" w:eastAsia="Tahoma" w:hAnsi="Arial" w:cs="Arial"/>
          <w:color w:val="000000" w:themeColor="text1"/>
          <w:sz w:val="22"/>
          <w:szCs w:val="22"/>
        </w:rPr>
        <w:t xml:space="preserve"> impact of change in interest rates amounted to P</w:t>
      </w:r>
      <w:r w:rsidRPr="003E701D">
        <w:rPr>
          <w:rFonts w:ascii="Arial" w:eastAsia="Tahoma" w:hAnsi="Arial" w:cs="Arial"/>
          <w:color w:val="000000" w:themeColor="text1"/>
          <w:sz w:val="22"/>
          <w:szCs w:val="22"/>
          <w:lang w:val="id-ID"/>
        </w:rPr>
        <w:t>5,946.09</w:t>
      </w:r>
      <w:r w:rsidR="00DC3E84">
        <w:rPr>
          <w:rFonts w:ascii="Arial" w:eastAsia="Tahoma" w:hAnsi="Arial" w:cs="Arial"/>
          <w:color w:val="000000" w:themeColor="text1"/>
          <w:sz w:val="22"/>
          <w:szCs w:val="22"/>
        </w:rPr>
        <w:t xml:space="preserve"> </w:t>
      </w:r>
      <w:r w:rsidRPr="003E701D">
        <w:rPr>
          <w:rFonts w:ascii="Arial" w:eastAsia="Tahoma" w:hAnsi="Arial" w:cs="Arial"/>
          <w:color w:val="000000" w:themeColor="text1"/>
          <w:sz w:val="22"/>
          <w:szCs w:val="22"/>
        </w:rPr>
        <w:t>million</w:t>
      </w:r>
    </w:p>
    <w:p w14:paraId="40AF8865" w14:textId="77777777" w:rsidR="00B410CD" w:rsidRPr="003E701D" w:rsidRDefault="00B410CD" w:rsidP="00093DFF">
      <w:pPr>
        <w:shd w:val="clear" w:color="auto" w:fill="FFFFFF"/>
        <w:jc w:val="both"/>
        <w:rPr>
          <w:rFonts w:ascii="Arial" w:eastAsia="Tahoma" w:hAnsi="Arial" w:cs="Arial"/>
          <w:sz w:val="22"/>
          <w:szCs w:val="22"/>
        </w:rPr>
      </w:pPr>
    </w:p>
    <w:p w14:paraId="2910711F" w14:textId="521CBF21" w:rsidR="00B410CD" w:rsidRPr="003E701D" w:rsidRDefault="00B410CD" w:rsidP="00093DFF">
      <w:pPr>
        <w:shd w:val="clear" w:color="auto" w:fill="FFFFFF"/>
        <w:jc w:val="both"/>
        <w:rPr>
          <w:rFonts w:ascii="Arial" w:eastAsia="Tahoma" w:hAnsi="Arial" w:cs="Arial"/>
          <w:sz w:val="22"/>
          <w:szCs w:val="22"/>
        </w:rPr>
      </w:pPr>
      <w:r w:rsidRPr="003E701D">
        <w:rPr>
          <w:rFonts w:ascii="Arial" w:eastAsia="Tahoma" w:hAnsi="Arial" w:cs="Arial"/>
          <w:sz w:val="22"/>
          <w:szCs w:val="22"/>
        </w:rPr>
        <w:t xml:space="preserve">Both measures are assessed to determine the full scope of the </w:t>
      </w:r>
      <w:r w:rsidR="00F50CB4">
        <w:rPr>
          <w:rFonts w:ascii="Arial" w:eastAsia="Tahoma" w:hAnsi="Arial" w:cs="Arial"/>
          <w:sz w:val="22"/>
          <w:szCs w:val="22"/>
        </w:rPr>
        <w:t>Parent</w:t>
      </w:r>
      <w:r w:rsidRPr="003E701D">
        <w:rPr>
          <w:rFonts w:ascii="Arial" w:eastAsia="Tahoma" w:hAnsi="Arial" w:cs="Arial"/>
          <w:sz w:val="22"/>
          <w:szCs w:val="22"/>
        </w:rPr>
        <w:t xml:space="preserve">’s IRRBB exposure. Moreover, IRRBB is not managed in isolation. IRRBB measurement systems are integrated into the </w:t>
      </w:r>
      <w:r w:rsidR="00F50CB4">
        <w:rPr>
          <w:rFonts w:ascii="Arial" w:eastAsia="Tahoma" w:hAnsi="Arial" w:cs="Arial"/>
          <w:sz w:val="22"/>
          <w:szCs w:val="22"/>
        </w:rPr>
        <w:t>Parent</w:t>
      </w:r>
      <w:r w:rsidRPr="003E701D">
        <w:rPr>
          <w:rFonts w:ascii="Arial" w:eastAsia="Tahoma" w:hAnsi="Arial" w:cs="Arial"/>
          <w:sz w:val="22"/>
          <w:szCs w:val="22"/>
        </w:rPr>
        <w:t>’s general risk measurement system and results from models are interpreted in coordination with other risks.</w:t>
      </w:r>
    </w:p>
    <w:p w14:paraId="76D07159" w14:textId="77777777" w:rsidR="00B410CD" w:rsidRPr="003E701D" w:rsidRDefault="00B410CD" w:rsidP="00093DFF">
      <w:pPr>
        <w:shd w:val="clear" w:color="auto" w:fill="FFFFFF"/>
        <w:jc w:val="both"/>
        <w:rPr>
          <w:rFonts w:ascii="Arial" w:eastAsia="Tahoma" w:hAnsi="Arial" w:cs="Arial"/>
          <w:sz w:val="22"/>
          <w:szCs w:val="22"/>
        </w:rPr>
      </w:pPr>
    </w:p>
    <w:p w14:paraId="3599614A" w14:textId="33DD42FC" w:rsidR="00B410CD" w:rsidRPr="003E701D" w:rsidRDefault="00B410CD" w:rsidP="00093DFF">
      <w:pPr>
        <w:shd w:val="clear" w:color="auto" w:fill="FFFFFF" w:themeFill="background1"/>
        <w:jc w:val="both"/>
        <w:rPr>
          <w:rFonts w:ascii="Arial" w:eastAsia="Tahoma" w:hAnsi="Arial" w:cs="Arial"/>
          <w:sz w:val="22"/>
          <w:szCs w:val="22"/>
        </w:rPr>
      </w:pPr>
      <w:r w:rsidRPr="003E701D">
        <w:rPr>
          <w:rFonts w:ascii="Arial" w:eastAsia="Tahoma" w:hAnsi="Arial" w:cs="Arial"/>
          <w:sz w:val="22"/>
          <w:szCs w:val="22"/>
        </w:rPr>
        <w:t xml:space="preserve">The interest rate risk exposures of the </w:t>
      </w:r>
      <w:r w:rsidR="00F50CB4">
        <w:rPr>
          <w:rFonts w:ascii="Arial" w:eastAsia="Tahoma" w:hAnsi="Arial" w:cs="Arial"/>
          <w:sz w:val="22"/>
          <w:szCs w:val="22"/>
        </w:rPr>
        <w:t>Parent</w:t>
      </w:r>
      <w:r w:rsidRPr="003E701D">
        <w:rPr>
          <w:rFonts w:ascii="Arial" w:eastAsia="Tahoma" w:hAnsi="Arial" w:cs="Arial"/>
          <w:sz w:val="22"/>
          <w:szCs w:val="22"/>
        </w:rPr>
        <w:t xml:space="preserve"> are measured and reported to the ALCO and</w:t>
      </w:r>
      <w:r w:rsidRPr="003E701D">
        <w:rPr>
          <w:rFonts w:ascii="Arial" w:hAnsi="Arial" w:cs="Arial"/>
          <w:sz w:val="22"/>
          <w:szCs w:val="22"/>
        </w:rPr>
        <w:t xml:space="preserve"> </w:t>
      </w:r>
      <w:r w:rsidRPr="003E701D">
        <w:rPr>
          <w:rFonts w:ascii="Arial" w:eastAsia="Tahoma" w:hAnsi="Arial" w:cs="Arial"/>
          <w:sz w:val="22"/>
          <w:szCs w:val="22"/>
        </w:rPr>
        <w:t>ROC on a weekly and monthly basis. Parent and Subsidiary EaR and EVEaR are prepared on a quarterly basis.</w:t>
      </w:r>
    </w:p>
    <w:p w14:paraId="58361465" w14:textId="0F06FC11" w:rsidR="00B410CD" w:rsidRDefault="00B410CD" w:rsidP="00093DFF">
      <w:pPr>
        <w:shd w:val="clear" w:color="auto" w:fill="FFFFFF" w:themeFill="background1"/>
        <w:jc w:val="both"/>
        <w:rPr>
          <w:rFonts w:ascii="Arial" w:eastAsia="Tahoma" w:hAnsi="Arial" w:cs="Arial"/>
          <w:sz w:val="22"/>
          <w:szCs w:val="22"/>
        </w:rPr>
      </w:pPr>
    </w:p>
    <w:p w14:paraId="2DB94F98" w14:textId="77777777" w:rsidR="00B410CD" w:rsidRPr="003E701D" w:rsidRDefault="00B410CD" w:rsidP="00093DFF">
      <w:pPr>
        <w:shd w:val="clear" w:color="auto" w:fill="FFFFFF"/>
        <w:jc w:val="both"/>
        <w:rPr>
          <w:rFonts w:ascii="Arial" w:eastAsia="Tahoma" w:hAnsi="Arial" w:cs="Arial"/>
          <w:b/>
          <w:sz w:val="22"/>
          <w:szCs w:val="22"/>
        </w:rPr>
      </w:pPr>
      <w:r w:rsidRPr="003E701D">
        <w:rPr>
          <w:rFonts w:ascii="Arial" w:eastAsia="Tahoma" w:hAnsi="Arial" w:cs="Arial"/>
          <w:b/>
          <w:sz w:val="22"/>
          <w:szCs w:val="22"/>
        </w:rPr>
        <w:t>Key Behavioral and Modelling Assumptions</w:t>
      </w:r>
    </w:p>
    <w:p w14:paraId="392F3916" w14:textId="77777777" w:rsidR="00B410CD" w:rsidRPr="003E701D" w:rsidRDefault="00B410CD" w:rsidP="00093DFF">
      <w:pPr>
        <w:shd w:val="clear" w:color="auto" w:fill="FFFFFF"/>
        <w:jc w:val="both"/>
        <w:rPr>
          <w:rFonts w:ascii="Arial" w:eastAsia="Tahoma" w:hAnsi="Arial" w:cs="Arial"/>
          <w:b/>
          <w:color w:val="FF0000"/>
          <w:sz w:val="22"/>
          <w:szCs w:val="22"/>
        </w:rPr>
      </w:pPr>
    </w:p>
    <w:p w14:paraId="63ADC3AD" w14:textId="4E3A19EA" w:rsidR="00B410CD" w:rsidRPr="003E701D" w:rsidRDefault="00B410CD" w:rsidP="00093DFF">
      <w:pPr>
        <w:shd w:val="clear" w:color="auto" w:fill="FFFFFF"/>
        <w:jc w:val="both"/>
        <w:rPr>
          <w:rFonts w:ascii="Arial" w:eastAsia="Tahoma" w:hAnsi="Arial" w:cs="Arial"/>
          <w:sz w:val="22"/>
          <w:szCs w:val="22"/>
        </w:rPr>
      </w:pPr>
      <w:r w:rsidRPr="003E701D">
        <w:rPr>
          <w:rFonts w:ascii="Arial" w:eastAsia="Tahoma" w:hAnsi="Arial" w:cs="Arial"/>
          <w:sz w:val="22"/>
          <w:szCs w:val="22"/>
        </w:rPr>
        <w:t xml:space="preserve">Behavioral assumptions enable the </w:t>
      </w:r>
      <w:r w:rsidR="00F50CB4">
        <w:rPr>
          <w:rFonts w:ascii="Arial" w:eastAsia="Tahoma" w:hAnsi="Arial" w:cs="Arial"/>
          <w:sz w:val="22"/>
          <w:szCs w:val="22"/>
        </w:rPr>
        <w:t>Parent</w:t>
      </w:r>
      <w:r w:rsidRPr="003E701D">
        <w:rPr>
          <w:rFonts w:ascii="Arial" w:eastAsia="Tahoma" w:hAnsi="Arial" w:cs="Arial"/>
          <w:sz w:val="22"/>
          <w:szCs w:val="22"/>
        </w:rPr>
        <w:t xml:space="preserve"> to analyze how an instrument’s actual maturity or re-pricing may vary from its contractual terms because of behavioral options. </w:t>
      </w:r>
      <w:r w:rsidR="00F50CB4">
        <w:rPr>
          <w:rFonts w:ascii="Arial" w:eastAsia="Tahoma" w:hAnsi="Arial" w:cs="Arial"/>
          <w:sz w:val="22"/>
          <w:szCs w:val="22"/>
        </w:rPr>
        <w:t>Parent</w:t>
      </w:r>
      <w:r w:rsidR="00F50CB4" w:rsidRPr="003E701D">
        <w:rPr>
          <w:rFonts w:ascii="Arial" w:eastAsia="Tahoma" w:hAnsi="Arial" w:cs="Arial"/>
          <w:sz w:val="22"/>
          <w:szCs w:val="22"/>
        </w:rPr>
        <w:t xml:space="preserve"> </w:t>
      </w:r>
      <w:r w:rsidRPr="003E701D">
        <w:rPr>
          <w:rFonts w:ascii="Arial" w:eastAsia="Tahoma" w:hAnsi="Arial" w:cs="Arial"/>
          <w:sz w:val="22"/>
          <w:szCs w:val="22"/>
        </w:rPr>
        <w:t>has established the following behavioral and modeling assumptions in the quantification of IRRBB:</w:t>
      </w:r>
    </w:p>
    <w:p w14:paraId="1C38B704" w14:textId="77777777" w:rsidR="00B410CD" w:rsidRPr="003E701D" w:rsidRDefault="00B410CD" w:rsidP="00093DFF">
      <w:pPr>
        <w:shd w:val="clear" w:color="auto" w:fill="FFFFFF"/>
        <w:jc w:val="both"/>
        <w:rPr>
          <w:rFonts w:ascii="Arial" w:eastAsia="Tahoma" w:hAnsi="Arial" w:cs="Arial"/>
          <w:sz w:val="22"/>
          <w:szCs w:val="22"/>
        </w:rPr>
      </w:pPr>
    </w:p>
    <w:p w14:paraId="46D1CEE6" w14:textId="77777777" w:rsidR="00B410CD" w:rsidRPr="003E701D" w:rsidRDefault="00B410CD" w:rsidP="00093DFF">
      <w:pPr>
        <w:numPr>
          <w:ilvl w:val="0"/>
          <w:numId w:val="38"/>
        </w:numPr>
        <w:shd w:val="clear" w:color="auto" w:fill="FFFFFF"/>
        <w:ind w:left="426" w:hanging="284"/>
        <w:jc w:val="both"/>
        <w:rPr>
          <w:rFonts w:ascii="Arial" w:eastAsia="Tahoma" w:hAnsi="Arial" w:cs="Arial"/>
          <w:color w:val="000000"/>
          <w:sz w:val="22"/>
          <w:szCs w:val="22"/>
        </w:rPr>
      </w:pPr>
      <w:r w:rsidRPr="003E701D">
        <w:rPr>
          <w:rFonts w:ascii="Arial" w:eastAsia="Tahoma" w:hAnsi="Arial" w:cs="Arial"/>
          <w:color w:val="000000"/>
          <w:sz w:val="22"/>
          <w:szCs w:val="22"/>
        </w:rPr>
        <w:t>Current Account and Savings Account (CASA) Repayment</w:t>
      </w:r>
    </w:p>
    <w:p w14:paraId="011DC71D" w14:textId="77777777" w:rsidR="00DC3E84" w:rsidRDefault="00DC3E84" w:rsidP="00093DFF">
      <w:pPr>
        <w:shd w:val="clear" w:color="auto" w:fill="FFFFFF" w:themeFill="background1"/>
        <w:ind w:left="426"/>
        <w:jc w:val="both"/>
        <w:rPr>
          <w:rFonts w:ascii="Arial" w:eastAsia="Tahoma" w:hAnsi="Arial" w:cs="Arial"/>
          <w:color w:val="000000" w:themeColor="text1"/>
          <w:sz w:val="22"/>
          <w:szCs w:val="22"/>
        </w:rPr>
      </w:pPr>
    </w:p>
    <w:p w14:paraId="79FB1B1A" w14:textId="38F98F5E" w:rsidR="00B410CD" w:rsidRPr="003E701D" w:rsidRDefault="00B410CD" w:rsidP="00093DFF">
      <w:pPr>
        <w:shd w:val="clear" w:color="auto" w:fill="FFFFFF" w:themeFill="background1"/>
        <w:ind w:left="426"/>
        <w:jc w:val="both"/>
        <w:rPr>
          <w:rFonts w:ascii="Arial" w:eastAsia="Tahoma" w:hAnsi="Arial" w:cs="Arial"/>
          <w:color w:val="000000" w:themeColor="text1"/>
          <w:sz w:val="22"/>
          <w:szCs w:val="22"/>
        </w:rPr>
      </w:pPr>
      <w:r w:rsidRPr="003E701D">
        <w:rPr>
          <w:rFonts w:ascii="Arial" w:eastAsia="Tahoma" w:hAnsi="Arial" w:cs="Arial"/>
          <w:color w:val="000000" w:themeColor="text1"/>
          <w:sz w:val="22"/>
          <w:szCs w:val="22"/>
        </w:rPr>
        <w:t xml:space="preserve">Behavioral assumptions for deposits that have no specific maturity/re-pricing date such as NMDs can be a major determinant of IRRBB exposures under the economic value and earnings-based measures.  To determine the actual behavior of NMDs, the </w:t>
      </w:r>
      <w:r w:rsidR="00F50CB4">
        <w:rPr>
          <w:rFonts w:ascii="Arial" w:eastAsia="Tahoma" w:hAnsi="Arial" w:cs="Arial"/>
          <w:color w:val="000000" w:themeColor="text1"/>
          <w:sz w:val="22"/>
          <w:szCs w:val="22"/>
        </w:rPr>
        <w:t>Parent</w:t>
      </w:r>
      <w:r w:rsidRPr="003E701D">
        <w:rPr>
          <w:rFonts w:ascii="Arial" w:eastAsia="Tahoma" w:hAnsi="Arial" w:cs="Arial"/>
          <w:color w:val="000000" w:themeColor="text1"/>
          <w:sz w:val="22"/>
          <w:szCs w:val="22"/>
        </w:rPr>
        <w:t xml:space="preserve"> analyzed its deposits for the past 10 years to estimate the proportion of core (stable) and non-core (non-stable) deposits.</w:t>
      </w:r>
    </w:p>
    <w:p w14:paraId="314BB493" w14:textId="77777777" w:rsidR="00B410CD" w:rsidRPr="003E701D" w:rsidRDefault="00B410CD" w:rsidP="00093DFF">
      <w:pPr>
        <w:shd w:val="clear" w:color="auto" w:fill="FFFFFF" w:themeFill="background1"/>
        <w:ind w:left="426"/>
        <w:jc w:val="both"/>
        <w:rPr>
          <w:rFonts w:ascii="Arial" w:eastAsia="Tahoma" w:hAnsi="Arial" w:cs="Arial"/>
          <w:color w:val="000000"/>
          <w:sz w:val="22"/>
          <w:szCs w:val="22"/>
        </w:rPr>
      </w:pPr>
    </w:p>
    <w:p w14:paraId="405B3642" w14:textId="77777777" w:rsidR="00B410CD" w:rsidRPr="003E701D" w:rsidRDefault="00B410CD" w:rsidP="00093DFF">
      <w:pPr>
        <w:numPr>
          <w:ilvl w:val="0"/>
          <w:numId w:val="38"/>
        </w:numPr>
        <w:shd w:val="clear" w:color="auto" w:fill="FFFFFF"/>
        <w:ind w:left="426" w:hanging="284"/>
        <w:jc w:val="both"/>
        <w:rPr>
          <w:rFonts w:ascii="Arial" w:eastAsia="Tahoma" w:hAnsi="Arial" w:cs="Arial"/>
          <w:color w:val="000000"/>
          <w:sz w:val="22"/>
          <w:szCs w:val="22"/>
        </w:rPr>
      </w:pPr>
      <w:r w:rsidRPr="003E701D">
        <w:rPr>
          <w:rFonts w:ascii="Arial" w:eastAsia="Tahoma" w:hAnsi="Arial" w:cs="Arial"/>
          <w:color w:val="000000"/>
          <w:sz w:val="22"/>
          <w:szCs w:val="22"/>
        </w:rPr>
        <w:t>Term Deposits subject to Early Termination</w:t>
      </w:r>
    </w:p>
    <w:p w14:paraId="1E99DDE2" w14:textId="77777777" w:rsidR="00DC3E84" w:rsidRDefault="00DC3E84" w:rsidP="00093DFF">
      <w:pPr>
        <w:shd w:val="clear" w:color="auto" w:fill="FFFFFF"/>
        <w:ind w:left="426"/>
        <w:jc w:val="both"/>
        <w:rPr>
          <w:rFonts w:ascii="Arial" w:eastAsia="Tahoma" w:hAnsi="Arial" w:cs="Arial"/>
          <w:color w:val="000000"/>
          <w:sz w:val="22"/>
          <w:szCs w:val="22"/>
        </w:rPr>
      </w:pPr>
    </w:p>
    <w:p w14:paraId="063D4710" w14:textId="40086F12" w:rsidR="00B410CD" w:rsidRPr="003E701D" w:rsidRDefault="00B410CD" w:rsidP="00093DFF">
      <w:pPr>
        <w:shd w:val="clear" w:color="auto" w:fill="FFFFFF"/>
        <w:ind w:left="426"/>
        <w:jc w:val="both"/>
        <w:rPr>
          <w:rFonts w:ascii="Arial" w:eastAsia="Tahoma" w:hAnsi="Arial" w:cs="Arial"/>
          <w:color w:val="000000"/>
          <w:sz w:val="22"/>
          <w:szCs w:val="22"/>
        </w:rPr>
      </w:pPr>
      <w:r w:rsidRPr="003E701D">
        <w:rPr>
          <w:rFonts w:ascii="Arial" w:eastAsia="Tahoma" w:hAnsi="Arial" w:cs="Arial"/>
          <w:color w:val="000000"/>
          <w:sz w:val="22"/>
          <w:szCs w:val="22"/>
        </w:rPr>
        <w:t>A behavioral analysis to estimate the amount of term deposits that will be withdrawn before its maturity.</w:t>
      </w:r>
    </w:p>
    <w:p w14:paraId="77DBF66B" w14:textId="77777777" w:rsidR="00B410CD" w:rsidRPr="003E701D" w:rsidRDefault="00B410CD" w:rsidP="00093DFF">
      <w:pPr>
        <w:shd w:val="clear" w:color="auto" w:fill="FFFFFF"/>
        <w:ind w:left="426"/>
        <w:jc w:val="both"/>
        <w:rPr>
          <w:rFonts w:ascii="Arial" w:eastAsia="Tahoma" w:hAnsi="Arial" w:cs="Arial"/>
          <w:color w:val="000000"/>
          <w:sz w:val="22"/>
          <w:szCs w:val="22"/>
        </w:rPr>
      </w:pPr>
    </w:p>
    <w:p w14:paraId="4C895D42" w14:textId="77777777" w:rsidR="00B410CD" w:rsidRPr="003E701D" w:rsidRDefault="00B410CD" w:rsidP="00093DFF">
      <w:pPr>
        <w:numPr>
          <w:ilvl w:val="0"/>
          <w:numId w:val="38"/>
        </w:numPr>
        <w:shd w:val="clear" w:color="auto" w:fill="FFFFFF"/>
        <w:ind w:left="426" w:hanging="284"/>
        <w:jc w:val="both"/>
        <w:rPr>
          <w:rFonts w:ascii="Arial" w:eastAsia="Tahoma" w:hAnsi="Arial" w:cs="Arial"/>
          <w:color w:val="000000"/>
          <w:sz w:val="22"/>
          <w:szCs w:val="22"/>
        </w:rPr>
      </w:pPr>
      <w:r w:rsidRPr="003E701D">
        <w:rPr>
          <w:rFonts w:ascii="Arial" w:eastAsia="Tahoma" w:hAnsi="Arial" w:cs="Arial"/>
          <w:color w:val="000000"/>
          <w:sz w:val="22"/>
          <w:szCs w:val="22"/>
        </w:rPr>
        <w:t>Fixed Rate Loans subject to Prepayment</w:t>
      </w:r>
    </w:p>
    <w:p w14:paraId="21C04E9F" w14:textId="77777777" w:rsidR="00DC3E84" w:rsidRDefault="00DC3E84" w:rsidP="00093DFF">
      <w:pPr>
        <w:shd w:val="clear" w:color="auto" w:fill="FFFFFF"/>
        <w:ind w:left="426"/>
        <w:jc w:val="both"/>
        <w:rPr>
          <w:rFonts w:ascii="Arial" w:eastAsia="Tahoma" w:hAnsi="Arial" w:cs="Arial"/>
          <w:sz w:val="22"/>
          <w:szCs w:val="22"/>
        </w:rPr>
      </w:pPr>
    </w:p>
    <w:p w14:paraId="4CCB8684" w14:textId="47ABB80B" w:rsidR="00B410CD" w:rsidRPr="003E701D" w:rsidRDefault="00B410CD" w:rsidP="00093DFF">
      <w:pPr>
        <w:shd w:val="clear" w:color="auto" w:fill="FFFFFF"/>
        <w:ind w:left="426"/>
        <w:jc w:val="both"/>
        <w:rPr>
          <w:rFonts w:ascii="Arial" w:eastAsia="Tahoma" w:hAnsi="Arial" w:cs="Arial"/>
          <w:sz w:val="22"/>
          <w:szCs w:val="22"/>
        </w:rPr>
      </w:pPr>
      <w:r w:rsidRPr="003E701D">
        <w:rPr>
          <w:rFonts w:ascii="Arial" w:eastAsia="Tahoma" w:hAnsi="Arial" w:cs="Arial"/>
          <w:sz w:val="22"/>
          <w:szCs w:val="22"/>
        </w:rPr>
        <w:t>A behavioral analysis to estimate the percentage of loan balances that is likely to repay before the due date.</w:t>
      </w:r>
    </w:p>
    <w:p w14:paraId="36F4521E" w14:textId="77777777" w:rsidR="00B410CD" w:rsidRPr="003E701D" w:rsidRDefault="00B410CD" w:rsidP="00093DFF">
      <w:pPr>
        <w:shd w:val="clear" w:color="auto" w:fill="FFFFFF"/>
        <w:ind w:left="426"/>
        <w:jc w:val="both"/>
        <w:rPr>
          <w:rFonts w:ascii="Arial" w:eastAsia="Tahoma" w:hAnsi="Arial" w:cs="Arial"/>
          <w:sz w:val="22"/>
          <w:szCs w:val="22"/>
        </w:rPr>
      </w:pPr>
    </w:p>
    <w:p w14:paraId="55FF0C68" w14:textId="77777777" w:rsidR="00B410CD" w:rsidRPr="003E701D" w:rsidRDefault="00B410CD" w:rsidP="00093DFF">
      <w:pPr>
        <w:numPr>
          <w:ilvl w:val="0"/>
          <w:numId w:val="38"/>
        </w:numPr>
        <w:shd w:val="clear" w:color="auto" w:fill="FFFFFF" w:themeFill="background1"/>
        <w:ind w:left="426" w:hanging="284"/>
        <w:jc w:val="both"/>
        <w:rPr>
          <w:rFonts w:ascii="Arial" w:eastAsia="Tahoma" w:hAnsi="Arial" w:cs="Arial"/>
          <w:color w:val="000000"/>
          <w:sz w:val="22"/>
          <w:szCs w:val="22"/>
        </w:rPr>
      </w:pPr>
      <w:r w:rsidRPr="003E701D">
        <w:rPr>
          <w:rFonts w:ascii="Arial" w:eastAsia="Tahoma" w:hAnsi="Arial" w:cs="Arial"/>
          <w:color w:val="000000" w:themeColor="text1"/>
          <w:sz w:val="22"/>
          <w:szCs w:val="22"/>
        </w:rPr>
        <w:t>Drawing Pattern of Credit Lines and Credit Cards</w:t>
      </w:r>
    </w:p>
    <w:p w14:paraId="348BE4DF" w14:textId="0FA83249" w:rsidR="00B410CD" w:rsidRDefault="00B410CD" w:rsidP="00093DFF">
      <w:pPr>
        <w:shd w:val="clear" w:color="auto" w:fill="FFFFFF"/>
        <w:ind w:left="426"/>
        <w:jc w:val="both"/>
        <w:rPr>
          <w:rFonts w:ascii="Arial" w:eastAsia="Tahoma" w:hAnsi="Arial" w:cs="Arial"/>
          <w:color w:val="000000"/>
          <w:sz w:val="22"/>
          <w:szCs w:val="22"/>
        </w:rPr>
      </w:pPr>
      <w:r w:rsidRPr="003E701D">
        <w:rPr>
          <w:rFonts w:ascii="Arial" w:eastAsia="Tahoma" w:hAnsi="Arial" w:cs="Arial"/>
          <w:color w:val="000000"/>
          <w:sz w:val="22"/>
          <w:szCs w:val="22"/>
        </w:rPr>
        <w:t>Behavioral methodology to capture and estimates the drawing pattern for credit cards and credit line products.</w:t>
      </w:r>
    </w:p>
    <w:p w14:paraId="429DE0A7" w14:textId="77777777" w:rsidR="00FB0047" w:rsidRDefault="00FB0047" w:rsidP="00093DFF">
      <w:pPr>
        <w:shd w:val="clear" w:color="auto" w:fill="FFFFFF"/>
        <w:ind w:left="426"/>
        <w:jc w:val="both"/>
        <w:rPr>
          <w:rFonts w:ascii="Arial" w:eastAsia="Tahoma" w:hAnsi="Arial" w:cs="Arial"/>
          <w:color w:val="000000"/>
          <w:sz w:val="22"/>
          <w:szCs w:val="22"/>
        </w:rPr>
      </w:pPr>
    </w:p>
    <w:p w14:paraId="7E3E34DD" w14:textId="77777777" w:rsidR="00B410CD" w:rsidRPr="003E701D" w:rsidRDefault="00B410CD" w:rsidP="00093DFF">
      <w:pPr>
        <w:shd w:val="clear" w:color="auto" w:fill="FFFFFF"/>
        <w:jc w:val="both"/>
        <w:rPr>
          <w:rFonts w:ascii="Arial" w:eastAsia="Tahoma" w:hAnsi="Arial" w:cs="Arial"/>
          <w:b/>
          <w:sz w:val="22"/>
          <w:szCs w:val="22"/>
        </w:rPr>
      </w:pPr>
      <w:r w:rsidRPr="003E701D">
        <w:rPr>
          <w:rFonts w:ascii="Arial" w:eastAsia="Tahoma" w:hAnsi="Arial" w:cs="Arial"/>
          <w:b/>
          <w:sz w:val="22"/>
          <w:szCs w:val="22"/>
        </w:rPr>
        <w:t>Interest Rate Shocks and Stress Scenarios</w:t>
      </w:r>
    </w:p>
    <w:p w14:paraId="337F0230" w14:textId="77777777" w:rsidR="00B410CD" w:rsidRPr="003E701D" w:rsidRDefault="00B410CD" w:rsidP="00093DFF">
      <w:pPr>
        <w:shd w:val="clear" w:color="auto" w:fill="FFFFFF"/>
        <w:ind w:hanging="6"/>
        <w:jc w:val="both"/>
        <w:rPr>
          <w:rFonts w:ascii="Arial" w:eastAsia="Tahoma" w:hAnsi="Arial" w:cs="Arial"/>
          <w:sz w:val="22"/>
          <w:szCs w:val="22"/>
        </w:rPr>
      </w:pPr>
    </w:p>
    <w:p w14:paraId="2A83C7AD" w14:textId="58FDEE13" w:rsidR="00B410CD" w:rsidRPr="003E701D" w:rsidRDefault="00B410CD" w:rsidP="00093DFF">
      <w:pPr>
        <w:shd w:val="clear" w:color="auto" w:fill="FFFFFF"/>
        <w:ind w:hanging="6"/>
        <w:jc w:val="both"/>
        <w:rPr>
          <w:rFonts w:ascii="Arial" w:eastAsia="Tahoma" w:hAnsi="Arial" w:cs="Arial"/>
          <w:sz w:val="22"/>
          <w:szCs w:val="22"/>
        </w:rPr>
      </w:pPr>
      <w:r w:rsidRPr="003E701D">
        <w:rPr>
          <w:rFonts w:ascii="Arial" w:eastAsia="Tahoma" w:hAnsi="Arial" w:cs="Arial"/>
          <w:sz w:val="22"/>
          <w:szCs w:val="22"/>
        </w:rPr>
        <w:t xml:space="preserve">The </w:t>
      </w:r>
      <w:r w:rsidR="00F50CB4">
        <w:rPr>
          <w:rFonts w:ascii="Arial" w:eastAsia="Tahoma" w:hAnsi="Arial" w:cs="Arial"/>
          <w:sz w:val="22"/>
          <w:szCs w:val="22"/>
        </w:rPr>
        <w:t>Parent</w:t>
      </w:r>
      <w:r w:rsidRPr="003E701D">
        <w:rPr>
          <w:rFonts w:ascii="Arial" w:eastAsia="Tahoma" w:hAnsi="Arial" w:cs="Arial"/>
          <w:sz w:val="22"/>
          <w:szCs w:val="22"/>
        </w:rPr>
        <w:t xml:space="preserve"> has a wide range of static interest rate shocks consisting of parallel and non-parallel shifts in the yield curve including but not limited to the Market Outlook of the LBP Economist, interest rate volatility for the past</w:t>
      </w:r>
      <w:r w:rsidRPr="003E701D">
        <w:rPr>
          <w:rFonts w:ascii="Arial" w:eastAsia="Tahoma" w:hAnsi="Arial" w:cs="Arial"/>
          <w:sz w:val="22"/>
          <w:szCs w:val="22"/>
          <w:lang w:val="id-ID"/>
        </w:rPr>
        <w:t xml:space="preserve"> 10 </w:t>
      </w:r>
      <w:r w:rsidRPr="003E701D">
        <w:rPr>
          <w:rFonts w:ascii="Arial" w:eastAsia="Tahoma" w:hAnsi="Arial" w:cs="Arial"/>
          <w:sz w:val="22"/>
          <w:szCs w:val="22"/>
        </w:rPr>
        <w:t>years and standardized rate shocks prescribed under Basel Committee on Banking Supervision (BCBS) framework on IRRBB.</w:t>
      </w:r>
    </w:p>
    <w:p w14:paraId="1C900254" w14:textId="77777777" w:rsidR="00B410CD" w:rsidRPr="003E701D" w:rsidRDefault="00B410CD" w:rsidP="00093DFF">
      <w:pPr>
        <w:jc w:val="both"/>
        <w:rPr>
          <w:rFonts w:ascii="Arial" w:eastAsia="Tahoma" w:hAnsi="Arial" w:cs="Arial"/>
          <w:sz w:val="22"/>
          <w:szCs w:val="22"/>
        </w:rPr>
      </w:pPr>
    </w:p>
    <w:p w14:paraId="5BB6191F" w14:textId="3238C656" w:rsidR="00B410CD" w:rsidRDefault="00B410CD" w:rsidP="00093DFF">
      <w:pPr>
        <w:jc w:val="both"/>
        <w:rPr>
          <w:rFonts w:ascii="Arial" w:eastAsia="Tahoma" w:hAnsi="Arial" w:cs="Arial"/>
          <w:sz w:val="22"/>
          <w:szCs w:val="22"/>
          <w:lang w:val="id-ID"/>
        </w:rPr>
      </w:pPr>
      <w:r w:rsidRPr="003E701D">
        <w:rPr>
          <w:rFonts w:ascii="Arial" w:eastAsia="Tahoma" w:hAnsi="Arial" w:cs="Arial"/>
          <w:sz w:val="22"/>
          <w:szCs w:val="22"/>
        </w:rPr>
        <w:t xml:space="preserve">The </w:t>
      </w:r>
      <w:r w:rsidR="00F50CB4">
        <w:rPr>
          <w:rFonts w:ascii="Arial" w:eastAsia="Tahoma" w:hAnsi="Arial" w:cs="Arial"/>
          <w:sz w:val="22"/>
          <w:szCs w:val="22"/>
        </w:rPr>
        <w:t>Parent</w:t>
      </w:r>
      <w:r w:rsidRPr="003E701D">
        <w:rPr>
          <w:rFonts w:ascii="Arial" w:eastAsia="Tahoma" w:hAnsi="Arial" w:cs="Arial"/>
          <w:sz w:val="22"/>
          <w:szCs w:val="22"/>
        </w:rPr>
        <w:t xml:space="preserve"> conducts Interest Rate Stress Testing using EaR and EVEaR.  Results of scenario analysis help the </w:t>
      </w:r>
      <w:r w:rsidR="00F50CB4">
        <w:rPr>
          <w:rFonts w:ascii="Arial" w:eastAsia="Tahoma" w:hAnsi="Arial" w:cs="Arial"/>
          <w:sz w:val="22"/>
          <w:szCs w:val="22"/>
        </w:rPr>
        <w:t>Parent</w:t>
      </w:r>
      <w:r w:rsidRPr="003E701D">
        <w:rPr>
          <w:rFonts w:ascii="Arial" w:eastAsia="Tahoma" w:hAnsi="Arial" w:cs="Arial"/>
          <w:sz w:val="22"/>
          <w:szCs w:val="22"/>
        </w:rPr>
        <w:t xml:space="preserve"> focus on coming up with contingency measures to</w:t>
      </w:r>
      <w:r w:rsidRPr="003E701D">
        <w:rPr>
          <w:rFonts w:ascii="Arial" w:eastAsia="Tahoma" w:hAnsi="Arial" w:cs="Arial"/>
          <w:sz w:val="22"/>
          <w:szCs w:val="22"/>
          <w:lang w:val="id-ID"/>
        </w:rPr>
        <w:t xml:space="preserve"> reduce impact of IRRBB.</w:t>
      </w:r>
    </w:p>
    <w:p w14:paraId="08B8A451" w14:textId="77777777" w:rsidR="00485EC9" w:rsidRPr="003E701D" w:rsidRDefault="00485EC9" w:rsidP="00093DFF">
      <w:pPr>
        <w:jc w:val="both"/>
        <w:rPr>
          <w:rFonts w:ascii="Arial" w:hAnsi="Arial" w:cs="Arial"/>
          <w:sz w:val="22"/>
          <w:szCs w:val="22"/>
          <w:lang w:val="id-ID"/>
        </w:rPr>
      </w:pPr>
    </w:p>
    <w:p w14:paraId="3616B38A" w14:textId="77777777" w:rsidR="00DC60DC" w:rsidRDefault="00DC60DC" w:rsidP="00093DFF">
      <w:pPr>
        <w:rPr>
          <w:rFonts w:ascii="Arial" w:eastAsia="Tahoma" w:hAnsi="Arial" w:cs="Arial"/>
          <w:b/>
          <w:bCs/>
          <w:sz w:val="22"/>
          <w:szCs w:val="22"/>
        </w:rPr>
      </w:pPr>
      <w:r w:rsidRPr="00A04BBA">
        <w:rPr>
          <w:rFonts w:ascii="Arial" w:eastAsia="Tahoma" w:hAnsi="Arial" w:cs="Arial"/>
          <w:b/>
          <w:bCs/>
          <w:sz w:val="22"/>
          <w:szCs w:val="22"/>
          <w:u w:val="single"/>
        </w:rPr>
        <w:t>OPERATIONAL RISK MANAGEMENT</w:t>
      </w:r>
      <w:r w:rsidRPr="003E701D">
        <w:rPr>
          <w:rFonts w:ascii="Arial" w:eastAsia="Tahoma" w:hAnsi="Arial" w:cs="Arial"/>
          <w:b/>
          <w:bCs/>
          <w:sz w:val="22"/>
          <w:szCs w:val="22"/>
        </w:rPr>
        <w:t xml:space="preserve"> </w:t>
      </w:r>
    </w:p>
    <w:p w14:paraId="1FF285FC" w14:textId="77777777" w:rsidR="00DC60DC" w:rsidRPr="00DC60DC" w:rsidRDefault="00DC60DC" w:rsidP="00093DFF">
      <w:pPr>
        <w:rPr>
          <w:rFonts w:ascii="Arial" w:eastAsia="Tahoma" w:hAnsi="Arial" w:cs="Arial"/>
          <w:color w:val="000000"/>
          <w:sz w:val="22"/>
          <w:szCs w:val="22"/>
        </w:rPr>
      </w:pPr>
    </w:p>
    <w:p w14:paraId="360AC7A6" w14:textId="471DB08D" w:rsidR="00DC60DC" w:rsidRDefault="00DC60DC" w:rsidP="00093DFF">
      <w:pPr>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The Operational Risk Management (ORM) system of the </w:t>
      </w:r>
      <w:r w:rsidR="00F50CB4">
        <w:rPr>
          <w:rFonts w:ascii="Arial" w:eastAsia="Tahoma" w:hAnsi="Arial" w:cs="Arial"/>
          <w:sz w:val="22"/>
          <w:szCs w:val="22"/>
        </w:rPr>
        <w:t>Parent</w:t>
      </w:r>
      <w:r w:rsidRPr="003E701D">
        <w:rPr>
          <w:rFonts w:ascii="Arial" w:eastAsia="Tahoma" w:hAnsi="Arial" w:cs="Arial"/>
          <w:sz w:val="22"/>
          <w:szCs w:val="22"/>
        </w:rPr>
        <w:t xml:space="preserve"> underwent a thorough review and validation to ensure adherence with BSP MORB 146 (Circular 900) Operational Risk Management (ORM), BSP MORB 149 (Circular 951) Business Continuity Management (BCM), BSP MORB 148 (Circular 808) IT Risk Management, BSP MORB 153 (Circular 1085) Sustainable Finance Framework and other operational risk-related regulations.</w:t>
      </w:r>
    </w:p>
    <w:p w14:paraId="3173D4BE" w14:textId="77777777" w:rsidR="00093DFF" w:rsidRPr="003E701D" w:rsidRDefault="00093DFF" w:rsidP="0039521F">
      <w:pPr>
        <w:pBdr>
          <w:top w:val="nil"/>
          <w:left w:val="nil"/>
          <w:bottom w:val="nil"/>
          <w:right w:val="nil"/>
          <w:between w:val="nil"/>
        </w:pBdr>
        <w:jc w:val="both"/>
        <w:rPr>
          <w:rFonts w:ascii="Arial" w:eastAsia="Tahoma" w:hAnsi="Arial" w:cs="Arial"/>
          <w:sz w:val="22"/>
          <w:szCs w:val="22"/>
        </w:rPr>
      </w:pPr>
    </w:p>
    <w:p w14:paraId="569A007F" w14:textId="590AECDC" w:rsidR="00DC60DC" w:rsidRDefault="00DC60DC" w:rsidP="00093DFF">
      <w:pPr>
        <w:widowControl w:val="0"/>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The ORM frameworks aim to establish and implement risk management strategies and best practices to effectively address and manage operational risk that are embedded in the day-to-day operations of the </w:t>
      </w:r>
      <w:r w:rsidR="00F50CB4">
        <w:rPr>
          <w:rFonts w:ascii="Arial" w:eastAsia="Tahoma" w:hAnsi="Arial" w:cs="Arial"/>
          <w:sz w:val="22"/>
          <w:szCs w:val="22"/>
        </w:rPr>
        <w:t>Parent</w:t>
      </w:r>
      <w:r w:rsidRPr="003E701D">
        <w:rPr>
          <w:rFonts w:ascii="Arial" w:eastAsia="Tahoma" w:hAnsi="Arial" w:cs="Arial"/>
          <w:sz w:val="22"/>
          <w:szCs w:val="22"/>
        </w:rPr>
        <w:t xml:space="preserve">.  These ORM frameworks were found to be substantially compliant to the minimum requirements of the BSP. </w:t>
      </w:r>
    </w:p>
    <w:p w14:paraId="08047E77" w14:textId="77777777" w:rsidR="00093DFF" w:rsidRPr="003E701D" w:rsidRDefault="00093DFF" w:rsidP="0039521F">
      <w:pPr>
        <w:widowControl w:val="0"/>
        <w:pBdr>
          <w:top w:val="nil"/>
          <w:left w:val="nil"/>
          <w:bottom w:val="nil"/>
          <w:right w:val="nil"/>
          <w:between w:val="nil"/>
        </w:pBdr>
        <w:jc w:val="both"/>
        <w:rPr>
          <w:rFonts w:ascii="Arial" w:eastAsia="Tahoma" w:hAnsi="Arial" w:cs="Arial"/>
          <w:sz w:val="22"/>
          <w:szCs w:val="22"/>
        </w:rPr>
      </w:pPr>
    </w:p>
    <w:p w14:paraId="112A9AD5" w14:textId="650C7CCE" w:rsidR="00DC60DC" w:rsidRDefault="00DC60DC" w:rsidP="00093DFF">
      <w:pPr>
        <w:jc w:val="both"/>
        <w:rPr>
          <w:rFonts w:ascii="Arial" w:eastAsia="Tahoma" w:hAnsi="Arial" w:cs="Arial"/>
          <w:sz w:val="22"/>
          <w:szCs w:val="22"/>
        </w:rPr>
      </w:pPr>
      <w:r w:rsidRPr="003E701D">
        <w:rPr>
          <w:rFonts w:ascii="Arial" w:eastAsia="Tahoma" w:hAnsi="Arial" w:cs="Arial"/>
          <w:sz w:val="22"/>
          <w:szCs w:val="22"/>
        </w:rPr>
        <w:t xml:space="preserve">The risk management culture of the </w:t>
      </w:r>
      <w:r w:rsidR="00F50CB4">
        <w:rPr>
          <w:rFonts w:ascii="Arial" w:eastAsia="Tahoma" w:hAnsi="Arial" w:cs="Arial"/>
          <w:sz w:val="22"/>
          <w:szCs w:val="22"/>
        </w:rPr>
        <w:t>Parent</w:t>
      </w:r>
      <w:r w:rsidRPr="003E701D">
        <w:rPr>
          <w:rFonts w:ascii="Arial" w:eastAsia="Tahoma" w:hAnsi="Arial" w:cs="Arial"/>
          <w:sz w:val="22"/>
          <w:szCs w:val="22"/>
        </w:rPr>
        <w:t xml:space="preserve"> is further reinforced with the conduct of risk awareness cascading and sharing sessions on Risk Governance Framework, ORM, BCM, IT and Information Security. Dissemination of operational risk management programs are clearly communicated through continued briefings and seminars using various channels and platforms available in the </w:t>
      </w:r>
      <w:r w:rsidR="00F50CB4">
        <w:rPr>
          <w:rFonts w:ascii="Arial" w:eastAsia="Tahoma" w:hAnsi="Arial" w:cs="Arial"/>
          <w:sz w:val="22"/>
          <w:szCs w:val="22"/>
        </w:rPr>
        <w:t>Parent</w:t>
      </w:r>
      <w:r w:rsidRPr="003E701D">
        <w:rPr>
          <w:rFonts w:ascii="Arial" w:eastAsia="Tahoma" w:hAnsi="Arial" w:cs="Arial"/>
          <w:sz w:val="22"/>
          <w:szCs w:val="22"/>
        </w:rPr>
        <w:t xml:space="preserve">. Intensive workshops and technical working group discussion reinforces the awareness and learning avenues conducted to all employees of the </w:t>
      </w:r>
      <w:r w:rsidR="00F50CB4">
        <w:rPr>
          <w:rFonts w:ascii="Arial" w:eastAsia="Tahoma" w:hAnsi="Arial" w:cs="Arial"/>
          <w:sz w:val="22"/>
          <w:szCs w:val="22"/>
        </w:rPr>
        <w:t>Group</w:t>
      </w:r>
      <w:r w:rsidRPr="003E701D">
        <w:rPr>
          <w:rFonts w:ascii="Arial" w:eastAsia="Tahoma" w:hAnsi="Arial" w:cs="Arial"/>
          <w:sz w:val="22"/>
          <w:szCs w:val="22"/>
        </w:rPr>
        <w:t xml:space="preserve"> for them to effectively perform their duties in managing operational risks</w:t>
      </w:r>
      <w:r>
        <w:rPr>
          <w:rFonts w:ascii="Arial" w:eastAsia="Tahoma" w:hAnsi="Arial" w:cs="Arial"/>
          <w:sz w:val="22"/>
          <w:szCs w:val="22"/>
        </w:rPr>
        <w:t>.</w:t>
      </w:r>
    </w:p>
    <w:p w14:paraId="2B1CD05E" w14:textId="77777777" w:rsidR="00101B3D" w:rsidRDefault="00101B3D" w:rsidP="00093DFF">
      <w:pPr>
        <w:jc w:val="both"/>
        <w:rPr>
          <w:rFonts w:ascii="Arial" w:eastAsia="Tahoma" w:hAnsi="Arial" w:cs="Arial"/>
          <w:sz w:val="22"/>
          <w:szCs w:val="22"/>
        </w:rPr>
      </w:pPr>
    </w:p>
    <w:p w14:paraId="6142C27F" w14:textId="77777777" w:rsidR="00DC60DC" w:rsidRDefault="00DC60DC" w:rsidP="00093DFF">
      <w:pPr>
        <w:widowControl w:val="0"/>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The ORM function is strengthened with the hiring, training, coaching, mentoring, movement, and promotion of ORM personnel. Major ORM programs for the year involved enhancement of ORM manuals, frameworks, policies, and tools. </w:t>
      </w:r>
    </w:p>
    <w:p w14:paraId="6CC6DF63" w14:textId="77777777" w:rsidR="00093DFF" w:rsidRPr="003E701D" w:rsidRDefault="00093DFF" w:rsidP="0039521F">
      <w:pPr>
        <w:widowControl w:val="0"/>
        <w:pBdr>
          <w:top w:val="nil"/>
          <w:left w:val="nil"/>
          <w:bottom w:val="nil"/>
          <w:right w:val="nil"/>
          <w:between w:val="nil"/>
        </w:pBdr>
        <w:jc w:val="both"/>
        <w:rPr>
          <w:rFonts w:ascii="Arial" w:eastAsia="Tahoma" w:hAnsi="Arial" w:cs="Arial"/>
          <w:sz w:val="22"/>
          <w:szCs w:val="22"/>
        </w:rPr>
      </w:pPr>
    </w:p>
    <w:p w14:paraId="592C7C1E" w14:textId="27D79BF3" w:rsidR="00DC60DC" w:rsidRDefault="00DC60DC" w:rsidP="00093DFF">
      <w:pPr>
        <w:widowControl w:val="0"/>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The </w:t>
      </w:r>
      <w:r w:rsidR="00F50CB4">
        <w:rPr>
          <w:rFonts w:ascii="Arial" w:eastAsia="Tahoma" w:hAnsi="Arial" w:cs="Arial"/>
          <w:sz w:val="22"/>
          <w:szCs w:val="22"/>
        </w:rPr>
        <w:t>Parent</w:t>
      </w:r>
      <w:r w:rsidRPr="003E701D">
        <w:rPr>
          <w:rFonts w:ascii="Arial" w:eastAsia="Tahoma" w:hAnsi="Arial" w:cs="Arial"/>
          <w:sz w:val="22"/>
          <w:szCs w:val="22"/>
        </w:rPr>
        <w:t xml:space="preserve"> has a BCM Program which is compliant with BSP MORB 149 and aligned with the ISO 22301:2012 (Business Continuity Management System). The BCM Framework emphasizes the </w:t>
      </w:r>
      <w:r w:rsidR="00F50CB4">
        <w:rPr>
          <w:rFonts w:ascii="Arial" w:eastAsia="Tahoma" w:hAnsi="Arial" w:cs="Arial"/>
          <w:sz w:val="22"/>
          <w:szCs w:val="22"/>
        </w:rPr>
        <w:t>Parent</w:t>
      </w:r>
      <w:r w:rsidRPr="003E701D">
        <w:rPr>
          <w:rFonts w:ascii="Arial" w:eastAsia="Tahoma" w:hAnsi="Arial" w:cs="Arial"/>
          <w:sz w:val="22"/>
          <w:szCs w:val="22"/>
        </w:rPr>
        <w:t>’s BCM Governance and Process. BCM tools are continuously enhanced to conform to regulations and industry best practices.</w:t>
      </w:r>
    </w:p>
    <w:p w14:paraId="2BA03136" w14:textId="77777777" w:rsidR="00093DFF" w:rsidRPr="003E701D" w:rsidRDefault="00093DFF" w:rsidP="0039521F">
      <w:pPr>
        <w:widowControl w:val="0"/>
        <w:pBdr>
          <w:top w:val="nil"/>
          <w:left w:val="nil"/>
          <w:bottom w:val="nil"/>
          <w:right w:val="nil"/>
          <w:between w:val="nil"/>
        </w:pBdr>
        <w:jc w:val="both"/>
        <w:rPr>
          <w:rFonts w:ascii="Arial" w:eastAsia="Tahoma" w:hAnsi="Arial" w:cs="Arial"/>
          <w:sz w:val="22"/>
          <w:szCs w:val="22"/>
        </w:rPr>
      </w:pPr>
    </w:p>
    <w:p w14:paraId="1AA28004" w14:textId="2174DBA5" w:rsidR="00DC60DC" w:rsidRDefault="00DC60DC" w:rsidP="00093DFF">
      <w:pPr>
        <w:keepLines/>
        <w:widowControl w:val="0"/>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As part of the </w:t>
      </w:r>
      <w:r w:rsidR="00F50CB4">
        <w:rPr>
          <w:rFonts w:ascii="Arial" w:eastAsia="Tahoma" w:hAnsi="Arial" w:cs="Arial"/>
          <w:sz w:val="22"/>
          <w:szCs w:val="22"/>
        </w:rPr>
        <w:t>Parent</w:t>
      </w:r>
      <w:r w:rsidRPr="003E701D">
        <w:rPr>
          <w:rFonts w:ascii="Arial" w:eastAsia="Tahoma" w:hAnsi="Arial" w:cs="Arial"/>
          <w:sz w:val="22"/>
          <w:szCs w:val="22"/>
        </w:rPr>
        <w:t xml:space="preserve">’s BCM process, the </w:t>
      </w:r>
      <w:r w:rsidR="00F50CB4">
        <w:rPr>
          <w:rFonts w:ascii="Arial" w:eastAsia="Tahoma" w:hAnsi="Arial" w:cs="Arial"/>
          <w:sz w:val="22"/>
          <w:szCs w:val="22"/>
        </w:rPr>
        <w:t>Parent</w:t>
      </w:r>
      <w:r w:rsidRPr="003E701D">
        <w:rPr>
          <w:rFonts w:ascii="Arial" w:eastAsia="Tahoma" w:hAnsi="Arial" w:cs="Arial"/>
          <w:sz w:val="22"/>
          <w:szCs w:val="22"/>
        </w:rPr>
        <w:t xml:space="preserve"> conducts annual Business Impact Analysis and Business Continuity Risk </w:t>
      </w:r>
      <w:r w:rsidR="000B2C0B" w:rsidRPr="003E701D">
        <w:rPr>
          <w:rFonts w:ascii="Arial" w:eastAsia="Tahoma" w:hAnsi="Arial" w:cs="Arial"/>
          <w:sz w:val="22"/>
          <w:szCs w:val="22"/>
        </w:rPr>
        <w:t>Assessment to</w:t>
      </w:r>
      <w:r w:rsidRPr="003E701D">
        <w:rPr>
          <w:rFonts w:ascii="Arial" w:eastAsia="Tahoma" w:hAnsi="Arial" w:cs="Arial"/>
          <w:sz w:val="22"/>
          <w:szCs w:val="22"/>
        </w:rPr>
        <w:t xml:space="preserve"> prioritize risks and implement corresponding controls and identify and prioritize the </w:t>
      </w:r>
      <w:r w:rsidR="00F50CB4">
        <w:rPr>
          <w:rFonts w:ascii="Arial" w:eastAsia="Tahoma" w:hAnsi="Arial" w:cs="Arial"/>
          <w:sz w:val="22"/>
          <w:szCs w:val="22"/>
        </w:rPr>
        <w:t>Parent</w:t>
      </w:r>
      <w:r w:rsidRPr="003E701D">
        <w:rPr>
          <w:rFonts w:ascii="Arial" w:eastAsia="Tahoma" w:hAnsi="Arial" w:cs="Arial"/>
          <w:sz w:val="22"/>
          <w:szCs w:val="22"/>
        </w:rPr>
        <w:t>’s most critical functions and IT systems in case of disruptions. Also, Business Continuity Plan (BCP) components are being reviewed, updated and tested annually to ensure validity and effectiveness of the Plans.</w:t>
      </w:r>
    </w:p>
    <w:p w14:paraId="6BC3D3D1" w14:textId="77777777" w:rsidR="00093DFF" w:rsidRPr="003E701D" w:rsidRDefault="00093DFF" w:rsidP="0039521F">
      <w:pPr>
        <w:keepLines/>
        <w:widowControl w:val="0"/>
        <w:pBdr>
          <w:top w:val="nil"/>
          <w:left w:val="nil"/>
          <w:bottom w:val="nil"/>
          <w:right w:val="nil"/>
          <w:between w:val="nil"/>
        </w:pBdr>
        <w:jc w:val="both"/>
        <w:rPr>
          <w:rFonts w:ascii="Arial" w:eastAsia="Tahoma" w:hAnsi="Arial" w:cs="Arial"/>
          <w:sz w:val="22"/>
          <w:szCs w:val="22"/>
        </w:rPr>
      </w:pPr>
    </w:p>
    <w:p w14:paraId="6715C941" w14:textId="58BC1910" w:rsidR="00DC60DC" w:rsidRDefault="00DC60DC" w:rsidP="00093DFF">
      <w:pPr>
        <w:keepLines/>
        <w:widowControl w:val="0"/>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Despite the threat of the COVID-19 pandemic, the </w:t>
      </w:r>
      <w:r w:rsidR="00F50CB4">
        <w:rPr>
          <w:rFonts w:ascii="Arial" w:eastAsia="Tahoma" w:hAnsi="Arial" w:cs="Arial"/>
          <w:sz w:val="22"/>
          <w:szCs w:val="22"/>
        </w:rPr>
        <w:t>Parent</w:t>
      </w:r>
      <w:r w:rsidRPr="003E701D">
        <w:rPr>
          <w:rFonts w:ascii="Arial" w:eastAsia="Tahoma" w:hAnsi="Arial" w:cs="Arial"/>
          <w:sz w:val="22"/>
          <w:szCs w:val="22"/>
        </w:rPr>
        <w:t xml:space="preserve"> was able to continuously conduct business and provide services while ensuring the health and safety of personnel and clients. Various emergency preparedness and business continuity measures consistent with the </w:t>
      </w:r>
      <w:r w:rsidR="00F50CB4">
        <w:rPr>
          <w:rFonts w:ascii="Arial" w:eastAsia="Tahoma" w:hAnsi="Arial" w:cs="Arial"/>
          <w:sz w:val="22"/>
          <w:szCs w:val="22"/>
        </w:rPr>
        <w:t>Parent</w:t>
      </w:r>
      <w:r w:rsidRPr="003E701D">
        <w:rPr>
          <w:rFonts w:ascii="Arial" w:eastAsia="Tahoma" w:hAnsi="Arial" w:cs="Arial"/>
          <w:sz w:val="22"/>
          <w:szCs w:val="22"/>
        </w:rPr>
        <w:t xml:space="preserve">’s BCP were implemented. The challenges encountered by business units nationwide and the lessons learned during the unprecedented pandemic were also considered in the review and enhancement of the </w:t>
      </w:r>
      <w:r w:rsidR="00F50CB4">
        <w:rPr>
          <w:rFonts w:ascii="Arial" w:eastAsia="Tahoma" w:hAnsi="Arial" w:cs="Arial"/>
          <w:sz w:val="22"/>
          <w:szCs w:val="22"/>
        </w:rPr>
        <w:t>Parent</w:t>
      </w:r>
      <w:r w:rsidRPr="003E701D">
        <w:rPr>
          <w:rFonts w:ascii="Arial" w:eastAsia="Tahoma" w:hAnsi="Arial" w:cs="Arial"/>
          <w:sz w:val="22"/>
          <w:szCs w:val="22"/>
        </w:rPr>
        <w:t>’s BCP called Pandemic Response Plan.</w:t>
      </w:r>
    </w:p>
    <w:p w14:paraId="17166498" w14:textId="77777777" w:rsidR="00093DFF" w:rsidRPr="003E701D" w:rsidRDefault="00093DFF" w:rsidP="0039521F">
      <w:pPr>
        <w:keepLines/>
        <w:widowControl w:val="0"/>
        <w:pBdr>
          <w:top w:val="nil"/>
          <w:left w:val="nil"/>
          <w:bottom w:val="nil"/>
          <w:right w:val="nil"/>
          <w:between w:val="nil"/>
        </w:pBdr>
        <w:jc w:val="both"/>
        <w:rPr>
          <w:rFonts w:ascii="Arial" w:eastAsia="Tahoma" w:hAnsi="Arial" w:cs="Arial"/>
          <w:sz w:val="22"/>
          <w:szCs w:val="22"/>
        </w:rPr>
      </w:pPr>
    </w:p>
    <w:p w14:paraId="49D6BE78" w14:textId="1D121CF4" w:rsidR="00DC60DC" w:rsidRDefault="00DC60DC" w:rsidP="00093DFF">
      <w:pPr>
        <w:keepLines/>
        <w:widowControl w:val="0"/>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The </w:t>
      </w:r>
      <w:r w:rsidR="00F50CB4">
        <w:rPr>
          <w:rFonts w:ascii="Arial" w:eastAsia="Tahoma" w:hAnsi="Arial" w:cs="Arial"/>
          <w:sz w:val="22"/>
          <w:szCs w:val="22"/>
        </w:rPr>
        <w:t>Parent</w:t>
      </w:r>
      <w:r w:rsidRPr="003E701D">
        <w:rPr>
          <w:rFonts w:ascii="Arial" w:eastAsia="Tahoma" w:hAnsi="Arial" w:cs="Arial"/>
          <w:sz w:val="22"/>
          <w:szCs w:val="22"/>
        </w:rPr>
        <w:t xml:space="preserve"> ensure that business and risk management activities, including the operational risk management function, are carried out by adequate and qualified staff with the necessary experience, technical capabilities, and competence. The </w:t>
      </w:r>
      <w:r w:rsidR="00F50CB4">
        <w:rPr>
          <w:rFonts w:ascii="Arial" w:eastAsia="Tahoma" w:hAnsi="Arial" w:cs="Arial"/>
          <w:sz w:val="22"/>
          <w:szCs w:val="22"/>
        </w:rPr>
        <w:t>Parent</w:t>
      </w:r>
      <w:r w:rsidRPr="003E701D">
        <w:rPr>
          <w:rFonts w:ascii="Arial" w:eastAsia="Tahoma" w:hAnsi="Arial" w:cs="Arial"/>
          <w:sz w:val="22"/>
          <w:szCs w:val="22"/>
        </w:rPr>
        <w:t xml:space="preserve"> supports the continuing education of officers and staff of RMG through the certification programs where employees were licensed as Certified Risk Analysts, Certified Risk Manager and Bank Risk Management certification exams of Asian Institute of Chartered Banks. </w:t>
      </w:r>
    </w:p>
    <w:p w14:paraId="6191A2E6" w14:textId="77777777" w:rsidR="00093DFF" w:rsidRPr="003E701D" w:rsidRDefault="00093DFF" w:rsidP="0039521F">
      <w:pPr>
        <w:keepLines/>
        <w:widowControl w:val="0"/>
        <w:pBdr>
          <w:top w:val="nil"/>
          <w:left w:val="nil"/>
          <w:bottom w:val="nil"/>
          <w:right w:val="nil"/>
          <w:between w:val="nil"/>
        </w:pBdr>
        <w:jc w:val="both"/>
        <w:rPr>
          <w:rFonts w:ascii="Arial" w:eastAsia="Tahoma" w:hAnsi="Arial" w:cs="Arial"/>
          <w:sz w:val="22"/>
          <w:szCs w:val="22"/>
        </w:rPr>
      </w:pPr>
    </w:p>
    <w:p w14:paraId="4E55E519" w14:textId="61C14030" w:rsidR="00DC60DC" w:rsidRDefault="00DC60DC">
      <w:pPr>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Embedding of ORM across the institution is manifested with the </w:t>
      </w:r>
      <w:r w:rsidR="008269AE">
        <w:rPr>
          <w:rFonts w:ascii="Arial" w:eastAsia="Tahoma" w:hAnsi="Arial" w:cs="Arial"/>
          <w:sz w:val="22"/>
          <w:szCs w:val="22"/>
        </w:rPr>
        <w:t xml:space="preserve">banking units </w:t>
      </w:r>
      <w:r w:rsidR="00DD4FE7">
        <w:rPr>
          <w:rFonts w:ascii="Arial" w:eastAsia="Tahoma" w:hAnsi="Arial" w:cs="Arial"/>
          <w:sz w:val="22"/>
          <w:szCs w:val="22"/>
        </w:rPr>
        <w:t>(</w:t>
      </w:r>
      <w:r w:rsidRPr="003E701D">
        <w:rPr>
          <w:rFonts w:ascii="Arial" w:eastAsia="Tahoma" w:hAnsi="Arial" w:cs="Arial"/>
          <w:sz w:val="22"/>
          <w:szCs w:val="22"/>
        </w:rPr>
        <w:t>BUs</w:t>
      </w:r>
      <w:r w:rsidR="00DD4FE7">
        <w:rPr>
          <w:rFonts w:ascii="Arial" w:eastAsia="Tahoma" w:hAnsi="Arial" w:cs="Arial"/>
          <w:sz w:val="22"/>
          <w:szCs w:val="22"/>
        </w:rPr>
        <w:t>)</w:t>
      </w:r>
      <w:r w:rsidRPr="003E701D">
        <w:rPr>
          <w:rFonts w:ascii="Arial" w:eastAsia="Tahoma" w:hAnsi="Arial" w:cs="Arial"/>
          <w:sz w:val="22"/>
          <w:szCs w:val="22"/>
        </w:rPr>
        <w:t xml:space="preserve"> becoming aware of the specific operational risks they are confronted with.  Taking a proactive stance in managing and escalating breaches as soon as they occur strengthens governance and enhances the oversight of these risks.  BUs and Subsidiaries conduct risk self-assessment using various RM tools to quantify potential operational losses which serve as their dashboard in monitoring operational risk.  RMG regularly monitors and escalates to Senior Management and RiskCom the results of ORM processes.</w:t>
      </w:r>
    </w:p>
    <w:p w14:paraId="16385082" w14:textId="77777777" w:rsidR="00FA0242" w:rsidRDefault="00FA0242" w:rsidP="0039521F">
      <w:pPr>
        <w:pBdr>
          <w:top w:val="nil"/>
          <w:left w:val="nil"/>
          <w:bottom w:val="nil"/>
          <w:right w:val="nil"/>
          <w:between w:val="nil"/>
        </w:pBdr>
        <w:jc w:val="both"/>
        <w:rPr>
          <w:rFonts w:ascii="Arial" w:eastAsia="Tahoma" w:hAnsi="Arial" w:cs="Arial"/>
          <w:sz w:val="22"/>
          <w:szCs w:val="22"/>
        </w:rPr>
      </w:pPr>
    </w:p>
    <w:p w14:paraId="5042D250" w14:textId="77777777" w:rsidR="00DC60DC" w:rsidRDefault="00DC60DC" w:rsidP="0039521F">
      <w:pPr>
        <w:jc w:val="both"/>
        <w:rPr>
          <w:rFonts w:ascii="Arial" w:eastAsia="Tahoma" w:hAnsi="Arial" w:cs="Arial"/>
          <w:b/>
          <w:bCs/>
          <w:sz w:val="22"/>
          <w:szCs w:val="22"/>
        </w:rPr>
      </w:pPr>
      <w:r w:rsidRPr="003E701D">
        <w:rPr>
          <w:rFonts w:ascii="Arial" w:eastAsia="Tahoma" w:hAnsi="Arial" w:cs="Arial"/>
          <w:b/>
          <w:bCs/>
          <w:sz w:val="22"/>
          <w:szCs w:val="22"/>
        </w:rPr>
        <w:t>Operational Risk Exposure</w:t>
      </w:r>
    </w:p>
    <w:p w14:paraId="35F1EE5E" w14:textId="77777777" w:rsidR="00FA0242" w:rsidRPr="003E701D" w:rsidRDefault="00FA0242" w:rsidP="0039521F">
      <w:pPr>
        <w:jc w:val="both"/>
        <w:rPr>
          <w:rFonts w:ascii="Arial" w:eastAsia="Tahoma" w:hAnsi="Arial" w:cs="Arial"/>
          <w:b/>
          <w:bCs/>
          <w:sz w:val="22"/>
          <w:szCs w:val="22"/>
        </w:rPr>
      </w:pPr>
    </w:p>
    <w:p w14:paraId="2E8B25EC" w14:textId="73F70664" w:rsidR="00DC60DC" w:rsidRDefault="00F50CB4" w:rsidP="00FA0242">
      <w:pPr>
        <w:autoSpaceDE w:val="0"/>
        <w:autoSpaceDN w:val="0"/>
        <w:adjustRightInd w:val="0"/>
        <w:jc w:val="both"/>
        <w:rPr>
          <w:rFonts w:ascii="Arial" w:eastAsia="Tahoma" w:hAnsi="Arial" w:cs="Arial"/>
          <w:sz w:val="22"/>
          <w:szCs w:val="22"/>
        </w:rPr>
      </w:pPr>
      <w:r>
        <w:rPr>
          <w:rFonts w:ascii="Arial" w:eastAsia="Tahoma" w:hAnsi="Arial" w:cs="Arial"/>
          <w:sz w:val="22"/>
          <w:szCs w:val="22"/>
        </w:rPr>
        <w:t>The Parent</w:t>
      </w:r>
      <w:r w:rsidRPr="003E701D">
        <w:rPr>
          <w:rFonts w:ascii="Arial" w:eastAsia="Tahoma" w:hAnsi="Arial" w:cs="Arial"/>
          <w:sz w:val="22"/>
          <w:szCs w:val="22"/>
        </w:rPr>
        <w:t xml:space="preserve"> </w:t>
      </w:r>
      <w:r w:rsidR="00DC60DC" w:rsidRPr="003E701D">
        <w:rPr>
          <w:rFonts w:ascii="Arial" w:eastAsia="Tahoma" w:hAnsi="Arial" w:cs="Arial"/>
          <w:sz w:val="22"/>
          <w:szCs w:val="22"/>
        </w:rPr>
        <w:t xml:space="preserve">currently uses the Basic Indicator Approach (BIA) for calculating the capital charge for operational risk under Pillar 1. The formula is based on the average Gross Revenues of the </w:t>
      </w:r>
      <w:r>
        <w:rPr>
          <w:rFonts w:ascii="Arial" w:eastAsia="Tahoma" w:hAnsi="Arial" w:cs="Arial"/>
          <w:sz w:val="22"/>
          <w:szCs w:val="22"/>
        </w:rPr>
        <w:t>Parent</w:t>
      </w:r>
      <w:r w:rsidR="00DC60DC" w:rsidRPr="003E701D">
        <w:rPr>
          <w:rFonts w:ascii="Arial" w:eastAsia="Tahoma" w:hAnsi="Arial" w:cs="Arial"/>
          <w:sz w:val="22"/>
          <w:szCs w:val="22"/>
        </w:rPr>
        <w:t xml:space="preserve"> for the last three years to calculate the Operational Risk Weighted Assets (ORWA). As of 31 December 2022, the </w:t>
      </w:r>
      <w:r>
        <w:rPr>
          <w:rFonts w:ascii="Arial" w:eastAsia="Tahoma" w:hAnsi="Arial" w:cs="Arial"/>
          <w:sz w:val="22"/>
          <w:szCs w:val="22"/>
        </w:rPr>
        <w:t>Parent</w:t>
      </w:r>
      <w:r w:rsidR="00DC60DC" w:rsidRPr="003E701D">
        <w:rPr>
          <w:rFonts w:ascii="Arial" w:eastAsia="Tahoma" w:hAnsi="Arial" w:cs="Arial"/>
          <w:sz w:val="22"/>
          <w:szCs w:val="22"/>
        </w:rPr>
        <w:t xml:space="preserve">’s Total ORWA using the </w:t>
      </w:r>
      <w:r w:rsidR="00DD4FE7">
        <w:rPr>
          <w:rFonts w:ascii="Arial" w:eastAsia="Tahoma" w:hAnsi="Arial" w:cs="Arial"/>
          <w:sz w:val="22"/>
          <w:szCs w:val="22"/>
        </w:rPr>
        <w:t>BIA</w:t>
      </w:r>
      <w:r w:rsidR="00DC60DC" w:rsidRPr="003E701D">
        <w:rPr>
          <w:rFonts w:ascii="Arial" w:eastAsia="Tahoma" w:hAnsi="Arial" w:cs="Arial"/>
          <w:sz w:val="22"/>
          <w:szCs w:val="22"/>
        </w:rPr>
        <w:t xml:space="preserve"> was </w:t>
      </w:r>
      <w:r w:rsidR="00DC60DC" w:rsidRPr="003E701D">
        <w:rPr>
          <w:rFonts w:ascii="Arial" w:eastAsia="Tahoma" w:hAnsi="Arial" w:cs="Arial"/>
          <w:b/>
          <w:bCs/>
          <w:sz w:val="22"/>
          <w:szCs w:val="22"/>
        </w:rPr>
        <w:t>P136.55 billion</w:t>
      </w:r>
      <w:r w:rsidR="00DC60DC" w:rsidRPr="003E701D">
        <w:rPr>
          <w:rFonts w:ascii="Arial" w:eastAsia="Tahoma" w:hAnsi="Arial" w:cs="Arial"/>
          <w:sz w:val="22"/>
          <w:szCs w:val="22"/>
        </w:rPr>
        <w:t xml:space="preserve"> or</w:t>
      </w:r>
      <w:r w:rsidR="00DC60DC" w:rsidRPr="003E701D">
        <w:rPr>
          <w:rFonts w:ascii="Arial" w:eastAsia="Tahoma" w:hAnsi="Arial" w:cs="Arial"/>
          <w:b/>
          <w:bCs/>
          <w:sz w:val="22"/>
          <w:szCs w:val="22"/>
        </w:rPr>
        <w:t xml:space="preserve"> 10.19</w:t>
      </w:r>
      <w:r w:rsidR="00DD4FE7">
        <w:rPr>
          <w:rFonts w:ascii="Arial" w:eastAsia="Tahoma" w:hAnsi="Arial" w:cs="Arial"/>
          <w:b/>
          <w:bCs/>
          <w:sz w:val="22"/>
          <w:szCs w:val="22"/>
        </w:rPr>
        <w:t xml:space="preserve"> per cent</w:t>
      </w:r>
      <w:r w:rsidR="00DC60DC" w:rsidRPr="003E701D">
        <w:rPr>
          <w:rFonts w:ascii="Arial" w:eastAsia="Tahoma" w:hAnsi="Arial" w:cs="Arial"/>
          <w:b/>
          <w:bCs/>
          <w:sz w:val="22"/>
          <w:szCs w:val="22"/>
        </w:rPr>
        <w:t xml:space="preserve"> </w:t>
      </w:r>
      <w:r w:rsidR="00DC60DC" w:rsidRPr="003E701D">
        <w:rPr>
          <w:rFonts w:ascii="Arial" w:eastAsia="Tahoma" w:hAnsi="Arial" w:cs="Arial"/>
          <w:sz w:val="22"/>
          <w:szCs w:val="22"/>
        </w:rPr>
        <w:t xml:space="preserve">of the </w:t>
      </w:r>
      <w:r>
        <w:rPr>
          <w:rFonts w:ascii="Arial" w:eastAsia="Tahoma" w:hAnsi="Arial" w:cs="Arial"/>
          <w:sz w:val="22"/>
          <w:szCs w:val="22"/>
        </w:rPr>
        <w:t>Parent</w:t>
      </w:r>
      <w:r w:rsidR="00DC60DC" w:rsidRPr="003E701D">
        <w:rPr>
          <w:rFonts w:ascii="Arial" w:eastAsia="Tahoma" w:hAnsi="Arial" w:cs="Arial"/>
          <w:sz w:val="22"/>
          <w:szCs w:val="22"/>
        </w:rPr>
        <w:t xml:space="preserve">’s Aggregate Risk Weighted Assets (RWA) of </w:t>
      </w:r>
      <w:r w:rsidR="00DC60DC" w:rsidRPr="003E701D">
        <w:rPr>
          <w:rFonts w:ascii="Arial" w:eastAsia="Tahoma" w:hAnsi="Arial" w:cs="Arial"/>
          <w:b/>
          <w:bCs/>
          <w:sz w:val="22"/>
          <w:szCs w:val="22"/>
        </w:rPr>
        <w:t>P1,340.57 billion</w:t>
      </w:r>
      <w:r w:rsidR="00DC60DC" w:rsidRPr="003E701D">
        <w:rPr>
          <w:rFonts w:ascii="Arial" w:eastAsia="Tahoma" w:hAnsi="Arial" w:cs="Arial"/>
          <w:sz w:val="22"/>
          <w:szCs w:val="22"/>
        </w:rPr>
        <w:t xml:space="preserve">. With the sustained Gross Revenues of the </w:t>
      </w:r>
      <w:r>
        <w:rPr>
          <w:rFonts w:ascii="Arial" w:eastAsia="Tahoma" w:hAnsi="Arial" w:cs="Arial"/>
          <w:sz w:val="22"/>
          <w:szCs w:val="22"/>
        </w:rPr>
        <w:t>Parent</w:t>
      </w:r>
      <w:r w:rsidR="00DC60DC" w:rsidRPr="003E701D">
        <w:rPr>
          <w:rFonts w:ascii="Arial" w:eastAsia="Tahoma" w:hAnsi="Arial" w:cs="Arial"/>
          <w:sz w:val="22"/>
          <w:szCs w:val="22"/>
        </w:rPr>
        <w:t xml:space="preserve"> relative to its expanding business operations, ORWA is expected to increase annually.</w:t>
      </w:r>
    </w:p>
    <w:p w14:paraId="66BD1493" w14:textId="77777777" w:rsidR="00D3290A" w:rsidRDefault="00D3290A" w:rsidP="00FA0242">
      <w:pPr>
        <w:autoSpaceDE w:val="0"/>
        <w:autoSpaceDN w:val="0"/>
        <w:adjustRightInd w:val="0"/>
        <w:jc w:val="both"/>
        <w:rPr>
          <w:rFonts w:ascii="Arial" w:eastAsia="Tahoma" w:hAnsi="Arial" w:cs="Arial"/>
          <w:sz w:val="22"/>
          <w:szCs w:val="22"/>
        </w:rPr>
      </w:pPr>
    </w:p>
    <w:p w14:paraId="2B3AA6ED" w14:textId="33767B6F" w:rsidR="00DC60DC" w:rsidRDefault="00F50CB4" w:rsidP="0039521F">
      <w:pPr>
        <w:pStyle w:val="EYBodytextwithparaspace"/>
        <w:tabs>
          <w:tab w:val="left" w:pos="720"/>
        </w:tabs>
        <w:spacing w:after="0" w:line="240" w:lineRule="auto"/>
        <w:jc w:val="both"/>
        <w:rPr>
          <w:rFonts w:eastAsia="Tahoma" w:cs="Arial"/>
          <w:sz w:val="22"/>
          <w:szCs w:val="22"/>
        </w:rPr>
      </w:pPr>
      <w:r>
        <w:rPr>
          <w:rFonts w:eastAsia="Tahoma" w:cs="Arial"/>
          <w:sz w:val="22"/>
          <w:szCs w:val="22"/>
        </w:rPr>
        <w:t>The Parent</w:t>
      </w:r>
      <w:r w:rsidRPr="003E701D">
        <w:rPr>
          <w:rFonts w:eastAsia="Tahoma" w:cs="Arial"/>
          <w:sz w:val="22"/>
          <w:szCs w:val="22"/>
        </w:rPr>
        <w:t xml:space="preserve"> </w:t>
      </w:r>
      <w:r w:rsidR="00DC60DC" w:rsidRPr="003E701D">
        <w:rPr>
          <w:rFonts w:eastAsia="Tahoma" w:cs="Arial"/>
          <w:sz w:val="22"/>
          <w:szCs w:val="22"/>
        </w:rPr>
        <w:t xml:space="preserve">is firm in its resolve to fortify its operational risk management system including the development of an internal economic capital measurement model to better capture the </w:t>
      </w:r>
      <w:r>
        <w:rPr>
          <w:rFonts w:eastAsia="Tahoma" w:cs="Arial"/>
          <w:sz w:val="22"/>
          <w:szCs w:val="22"/>
        </w:rPr>
        <w:t>Parent</w:t>
      </w:r>
      <w:r w:rsidR="00DC60DC" w:rsidRPr="003E701D">
        <w:rPr>
          <w:rFonts w:eastAsia="Tahoma" w:cs="Arial"/>
          <w:sz w:val="22"/>
          <w:szCs w:val="22"/>
        </w:rPr>
        <w:t xml:space="preserve">’s operational vulnerabilities and be able to provide a more reliable support for the overall strategic objectives of the </w:t>
      </w:r>
      <w:r>
        <w:rPr>
          <w:rFonts w:eastAsia="Tahoma" w:cs="Arial"/>
          <w:sz w:val="22"/>
          <w:szCs w:val="22"/>
        </w:rPr>
        <w:t>Parent</w:t>
      </w:r>
      <w:r w:rsidR="00DC60DC" w:rsidRPr="003E701D">
        <w:rPr>
          <w:rFonts w:eastAsia="Tahoma" w:cs="Arial"/>
          <w:sz w:val="22"/>
          <w:szCs w:val="22"/>
        </w:rPr>
        <w:t>.</w:t>
      </w:r>
    </w:p>
    <w:p w14:paraId="636A17E8" w14:textId="77777777" w:rsidR="00101B3D" w:rsidRDefault="00101B3D" w:rsidP="0039521F">
      <w:pPr>
        <w:pStyle w:val="EYBodytextwithparaspace"/>
        <w:tabs>
          <w:tab w:val="left" w:pos="720"/>
        </w:tabs>
        <w:spacing w:after="0" w:line="240" w:lineRule="auto"/>
        <w:jc w:val="both"/>
        <w:rPr>
          <w:rFonts w:eastAsia="Tahoma" w:cs="Arial"/>
          <w:sz w:val="22"/>
          <w:szCs w:val="22"/>
        </w:rPr>
      </w:pPr>
    </w:p>
    <w:p w14:paraId="0422A3EC" w14:textId="6C258C8C" w:rsidR="00DC60DC" w:rsidRDefault="00DC60DC" w:rsidP="0039521F">
      <w:pPr>
        <w:pStyle w:val="EYBodytextwithparaspace"/>
        <w:tabs>
          <w:tab w:val="left" w:pos="720"/>
        </w:tabs>
        <w:spacing w:after="0" w:line="240" w:lineRule="auto"/>
        <w:jc w:val="both"/>
        <w:rPr>
          <w:rFonts w:eastAsia="Tahoma" w:cs="Arial"/>
          <w:sz w:val="22"/>
          <w:szCs w:val="22"/>
        </w:rPr>
      </w:pPr>
      <w:r w:rsidRPr="003E701D">
        <w:rPr>
          <w:rFonts w:eastAsia="Tahoma" w:cs="Arial"/>
          <w:sz w:val="22"/>
          <w:szCs w:val="22"/>
        </w:rPr>
        <w:t xml:space="preserve">Based on an intensive self-assessment on the readiness of </w:t>
      </w:r>
      <w:r w:rsidR="00F50CB4">
        <w:rPr>
          <w:rFonts w:eastAsia="Tahoma" w:cs="Arial"/>
          <w:sz w:val="22"/>
          <w:szCs w:val="22"/>
        </w:rPr>
        <w:t>Parent</w:t>
      </w:r>
      <w:r w:rsidR="00F50CB4" w:rsidRPr="003E701D">
        <w:rPr>
          <w:rFonts w:eastAsia="Tahoma" w:cs="Arial"/>
          <w:sz w:val="22"/>
          <w:szCs w:val="22"/>
        </w:rPr>
        <w:t xml:space="preserve"> </w:t>
      </w:r>
      <w:r w:rsidRPr="003E701D">
        <w:rPr>
          <w:rFonts w:eastAsia="Tahoma" w:cs="Arial"/>
          <w:sz w:val="22"/>
          <w:szCs w:val="22"/>
        </w:rPr>
        <w:t xml:space="preserve">to adopt the Basel Committee on Banking Supervision (BCBS) d424 </w:t>
      </w:r>
      <w:r w:rsidRPr="003E701D">
        <w:rPr>
          <w:rFonts w:eastAsia="Tahoma" w:cs="Arial"/>
          <w:i/>
          <w:iCs/>
          <w:kern w:val="0"/>
          <w:sz w:val="22"/>
          <w:szCs w:val="22"/>
        </w:rPr>
        <w:t>Basel III: Finalizing Post-Crisis Reforms</w:t>
      </w:r>
      <w:r w:rsidRPr="003E701D">
        <w:rPr>
          <w:rFonts w:eastAsia="Tahoma" w:cs="Arial"/>
          <w:sz w:val="22"/>
          <w:szCs w:val="22"/>
        </w:rPr>
        <w:t xml:space="preserve"> for measuring operational risk capital charge under the Standardized Measurement Approach (SMA), the </w:t>
      </w:r>
      <w:r w:rsidR="00F50CB4">
        <w:rPr>
          <w:rFonts w:eastAsia="Tahoma" w:cs="Arial"/>
          <w:sz w:val="22"/>
          <w:szCs w:val="22"/>
        </w:rPr>
        <w:t>Parent</w:t>
      </w:r>
      <w:r w:rsidRPr="003E701D">
        <w:rPr>
          <w:rFonts w:eastAsia="Tahoma" w:cs="Arial"/>
          <w:sz w:val="22"/>
          <w:szCs w:val="22"/>
        </w:rPr>
        <w:t xml:space="preserve"> put in place the enhanced operational risk framework, loss data gathering, models and processes including the adoption of the SMA for Pillar 1 capital charge and enhanced internal model for calculating operational risk weighted assets using the Advanced Measurement Approach (AMA)-based Internal Capital Assessment (ICA) for Pillar 2 capital assessment. The </w:t>
      </w:r>
      <w:r w:rsidR="00F50CB4">
        <w:rPr>
          <w:rFonts w:eastAsia="Tahoma" w:cs="Arial"/>
          <w:sz w:val="22"/>
          <w:szCs w:val="22"/>
        </w:rPr>
        <w:t>Parent</w:t>
      </w:r>
      <w:r w:rsidRPr="003E701D">
        <w:rPr>
          <w:rFonts w:eastAsia="Tahoma" w:cs="Arial"/>
          <w:sz w:val="22"/>
          <w:szCs w:val="22"/>
        </w:rPr>
        <w:t xml:space="preserve"> has also engaged the services of a third-party professional consultant to validate these endeavors. </w:t>
      </w:r>
    </w:p>
    <w:p w14:paraId="32C623A2" w14:textId="77777777" w:rsidR="00736292" w:rsidRPr="003E701D" w:rsidRDefault="00736292" w:rsidP="0039521F">
      <w:pPr>
        <w:pStyle w:val="EYBodytextwithparaspace"/>
        <w:tabs>
          <w:tab w:val="left" w:pos="720"/>
        </w:tabs>
        <w:spacing w:after="0" w:line="240" w:lineRule="auto"/>
        <w:jc w:val="both"/>
        <w:rPr>
          <w:rFonts w:eastAsia="Tahoma" w:cs="Arial"/>
          <w:sz w:val="22"/>
          <w:szCs w:val="22"/>
        </w:rPr>
      </w:pPr>
    </w:p>
    <w:p w14:paraId="2F478AD8" w14:textId="65876102" w:rsidR="00865F57" w:rsidRDefault="00DC60DC" w:rsidP="0039521F">
      <w:pPr>
        <w:pStyle w:val="EYBodytextwithparaspace"/>
        <w:tabs>
          <w:tab w:val="left" w:pos="720"/>
        </w:tabs>
        <w:spacing w:after="0" w:line="240" w:lineRule="auto"/>
        <w:jc w:val="both"/>
        <w:rPr>
          <w:rFonts w:eastAsia="Tahoma" w:cs="Arial"/>
          <w:sz w:val="22"/>
          <w:szCs w:val="22"/>
        </w:rPr>
      </w:pPr>
      <w:r w:rsidRPr="003E701D">
        <w:rPr>
          <w:rFonts w:eastAsia="Tahoma" w:cs="Arial"/>
          <w:sz w:val="22"/>
          <w:szCs w:val="22"/>
        </w:rPr>
        <w:t xml:space="preserve">In addition, the simulation conducted by the </w:t>
      </w:r>
      <w:r w:rsidR="00F50CB4">
        <w:rPr>
          <w:rFonts w:eastAsia="Tahoma" w:cs="Arial"/>
          <w:sz w:val="22"/>
          <w:szCs w:val="22"/>
        </w:rPr>
        <w:t>Parent</w:t>
      </w:r>
      <w:r w:rsidRPr="003E701D">
        <w:rPr>
          <w:rFonts w:eastAsia="Tahoma" w:cs="Arial"/>
          <w:sz w:val="22"/>
          <w:szCs w:val="22"/>
        </w:rPr>
        <w:t xml:space="preserve"> for 2022 using its historical loss data resulted in a lower operational capital charge by </w:t>
      </w:r>
      <w:r w:rsidRPr="003E701D">
        <w:rPr>
          <w:rFonts w:eastAsia="Tahoma" w:cs="Arial"/>
          <w:b/>
          <w:bCs/>
          <w:sz w:val="22"/>
          <w:szCs w:val="22"/>
        </w:rPr>
        <w:t>P4.97 billion</w:t>
      </w:r>
      <w:r w:rsidRPr="003E701D">
        <w:rPr>
          <w:rFonts w:eastAsia="Tahoma" w:cs="Arial"/>
          <w:sz w:val="22"/>
          <w:szCs w:val="22"/>
        </w:rPr>
        <w:t xml:space="preserve"> and </w:t>
      </w:r>
      <w:r w:rsidRPr="003E701D">
        <w:rPr>
          <w:rFonts w:cs="Arial"/>
          <w:sz w:val="22"/>
          <w:szCs w:val="22"/>
        </w:rPr>
        <w:br/>
      </w:r>
      <w:r w:rsidRPr="003E701D">
        <w:rPr>
          <w:rFonts w:eastAsia="Tahoma" w:cs="Arial"/>
          <w:b/>
          <w:bCs/>
          <w:sz w:val="22"/>
          <w:szCs w:val="22"/>
        </w:rPr>
        <w:t>P8.63 billion</w:t>
      </w:r>
      <w:r w:rsidRPr="003E701D">
        <w:rPr>
          <w:rFonts w:eastAsia="Tahoma" w:cs="Arial"/>
          <w:sz w:val="22"/>
          <w:szCs w:val="22"/>
        </w:rPr>
        <w:t xml:space="preserve"> using the SMA and AMA-based ICA, respectively, compared to the computed operational capital charge of </w:t>
      </w:r>
      <w:r w:rsidRPr="003E701D">
        <w:rPr>
          <w:rFonts w:eastAsia="Tahoma" w:cs="Arial"/>
          <w:b/>
          <w:bCs/>
          <w:sz w:val="22"/>
          <w:szCs w:val="22"/>
        </w:rPr>
        <w:t>P13.65 billion</w:t>
      </w:r>
      <w:r w:rsidRPr="003E701D">
        <w:rPr>
          <w:rFonts w:eastAsia="Tahoma" w:cs="Arial"/>
          <w:sz w:val="22"/>
          <w:szCs w:val="22"/>
        </w:rPr>
        <w:t xml:space="preserve"> using the BIA.</w:t>
      </w:r>
    </w:p>
    <w:p w14:paraId="15A1758D" w14:textId="77777777" w:rsidR="00FB0047" w:rsidRDefault="00FB0047" w:rsidP="0039521F">
      <w:pPr>
        <w:pStyle w:val="EYBodytextwithparaspace"/>
        <w:tabs>
          <w:tab w:val="left" w:pos="720"/>
        </w:tabs>
        <w:spacing w:after="0" w:line="240" w:lineRule="auto"/>
        <w:jc w:val="both"/>
        <w:rPr>
          <w:rFonts w:eastAsia="Tahoma" w:cs="Arial"/>
          <w:sz w:val="22"/>
          <w:szCs w:val="22"/>
        </w:rPr>
      </w:pPr>
    </w:p>
    <w:p w14:paraId="0E9F7A04" w14:textId="08454533" w:rsidR="00DC60DC" w:rsidRDefault="00DC60DC" w:rsidP="00736292">
      <w:pPr>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Results of these capital exercises further ratify that the actual operational risk of the </w:t>
      </w:r>
      <w:r w:rsidR="00F50CB4">
        <w:rPr>
          <w:rFonts w:ascii="Arial" w:eastAsia="Tahoma" w:hAnsi="Arial" w:cs="Arial"/>
          <w:sz w:val="22"/>
          <w:szCs w:val="22"/>
        </w:rPr>
        <w:t>Parent</w:t>
      </w:r>
      <w:r w:rsidRPr="003E701D">
        <w:rPr>
          <w:rFonts w:ascii="Arial" w:eastAsia="Tahoma" w:hAnsi="Arial" w:cs="Arial"/>
          <w:sz w:val="22"/>
          <w:szCs w:val="22"/>
        </w:rPr>
        <w:t xml:space="preserve"> is much lower than what it currently charges for its Pillar 1 capital as both models have consistently resulted in lower figures than the BIA. The lower capital charge will allow </w:t>
      </w:r>
      <w:r w:rsidR="00F50CB4">
        <w:rPr>
          <w:rFonts w:ascii="Arial" w:eastAsia="Tahoma" w:hAnsi="Arial" w:cs="Arial"/>
          <w:sz w:val="22"/>
          <w:szCs w:val="22"/>
        </w:rPr>
        <w:t>Parent</w:t>
      </w:r>
      <w:r w:rsidR="00F50CB4" w:rsidRPr="003E701D">
        <w:rPr>
          <w:rFonts w:ascii="Arial" w:eastAsia="Tahoma" w:hAnsi="Arial" w:cs="Arial"/>
          <w:sz w:val="22"/>
          <w:szCs w:val="22"/>
        </w:rPr>
        <w:t xml:space="preserve"> </w:t>
      </w:r>
      <w:r w:rsidRPr="003E701D">
        <w:rPr>
          <w:rFonts w:ascii="Arial" w:eastAsia="Tahoma" w:hAnsi="Arial" w:cs="Arial"/>
          <w:sz w:val="22"/>
          <w:szCs w:val="22"/>
        </w:rPr>
        <w:t>to lend more to its mandated sector especially small farmers and fishers, micro, small and medium enterprises, countryside financial institutions and local government units</w:t>
      </w:r>
      <w:r>
        <w:rPr>
          <w:rFonts w:ascii="Arial" w:eastAsia="Tahoma" w:hAnsi="Arial" w:cs="Arial"/>
          <w:sz w:val="22"/>
          <w:szCs w:val="22"/>
        </w:rPr>
        <w:t>.</w:t>
      </w:r>
    </w:p>
    <w:p w14:paraId="5A9A4D1E" w14:textId="77777777" w:rsidR="00736292" w:rsidRDefault="00736292" w:rsidP="00736292">
      <w:pPr>
        <w:pBdr>
          <w:top w:val="nil"/>
          <w:left w:val="nil"/>
          <w:bottom w:val="nil"/>
          <w:right w:val="nil"/>
          <w:between w:val="nil"/>
        </w:pBdr>
        <w:jc w:val="both"/>
        <w:rPr>
          <w:rFonts w:ascii="Arial" w:eastAsia="Tahoma" w:hAnsi="Arial" w:cs="Arial"/>
          <w:sz w:val="22"/>
          <w:szCs w:val="22"/>
        </w:rPr>
      </w:pPr>
    </w:p>
    <w:p w14:paraId="24963928" w14:textId="77777777" w:rsidR="00DC60DC" w:rsidRDefault="00DC60DC" w:rsidP="00093DFF">
      <w:pPr>
        <w:pBdr>
          <w:top w:val="nil"/>
          <w:left w:val="nil"/>
          <w:bottom w:val="nil"/>
          <w:right w:val="nil"/>
          <w:between w:val="nil"/>
        </w:pBdr>
        <w:jc w:val="both"/>
        <w:rPr>
          <w:rFonts w:ascii="Arial" w:eastAsia="Tahoma" w:hAnsi="Arial" w:cs="Arial"/>
          <w:b/>
          <w:bCs/>
          <w:sz w:val="22"/>
          <w:szCs w:val="22"/>
          <w:u w:val="single"/>
        </w:rPr>
      </w:pPr>
      <w:r w:rsidRPr="00A04BBA">
        <w:rPr>
          <w:rFonts w:ascii="Arial" w:eastAsia="Tahoma" w:hAnsi="Arial" w:cs="Arial"/>
          <w:b/>
          <w:bCs/>
          <w:sz w:val="22"/>
          <w:szCs w:val="22"/>
          <w:u w:val="single"/>
        </w:rPr>
        <w:t>CONSUMER PROTECTION RISK MANAGEMENT SYSTEM (CPRMS)</w:t>
      </w:r>
    </w:p>
    <w:p w14:paraId="0FF93127" w14:textId="77777777" w:rsidR="00093DFF" w:rsidRPr="003E701D" w:rsidRDefault="00093DFF" w:rsidP="0039521F">
      <w:pPr>
        <w:pBdr>
          <w:top w:val="nil"/>
          <w:left w:val="nil"/>
          <w:bottom w:val="nil"/>
          <w:right w:val="nil"/>
          <w:between w:val="nil"/>
        </w:pBdr>
        <w:jc w:val="both"/>
        <w:rPr>
          <w:rFonts w:ascii="Arial" w:eastAsia="Tahoma" w:hAnsi="Arial" w:cs="Arial"/>
          <w:b/>
          <w:bCs/>
          <w:sz w:val="22"/>
          <w:szCs w:val="22"/>
          <w:u w:val="single"/>
        </w:rPr>
      </w:pPr>
    </w:p>
    <w:p w14:paraId="321B6B34" w14:textId="69455067" w:rsidR="00DC60DC" w:rsidRDefault="00DC60DC" w:rsidP="00093DFF">
      <w:pPr>
        <w:pBdr>
          <w:top w:val="nil"/>
          <w:left w:val="nil"/>
          <w:bottom w:val="nil"/>
          <w:right w:val="nil"/>
          <w:between w:val="nil"/>
        </w:pBdr>
        <w:jc w:val="both"/>
        <w:rPr>
          <w:rFonts w:ascii="Arial" w:eastAsia="Tahoma" w:hAnsi="Arial" w:cs="Arial"/>
          <w:b/>
          <w:bCs/>
          <w:sz w:val="22"/>
          <w:szCs w:val="22"/>
        </w:rPr>
      </w:pPr>
      <w:r w:rsidRPr="003E701D">
        <w:rPr>
          <w:rFonts w:ascii="Arial" w:eastAsia="Tahoma" w:hAnsi="Arial" w:cs="Arial"/>
          <w:sz w:val="22"/>
          <w:szCs w:val="22"/>
        </w:rPr>
        <w:t xml:space="preserve">In compliance with BSP Circular 1160 – “Regulations on Financial Consumer Protection (FCP) to Implement RA No. 11765, Otherwise Known as the "Financial Products and Services Consumer Protection Act (FCPA)”, </w:t>
      </w:r>
      <w:r w:rsidR="00F50CB4">
        <w:rPr>
          <w:rFonts w:ascii="Arial" w:eastAsia="Tahoma" w:hAnsi="Arial" w:cs="Arial"/>
          <w:sz w:val="22"/>
          <w:szCs w:val="22"/>
        </w:rPr>
        <w:t>Parent</w:t>
      </w:r>
      <w:r w:rsidR="00F50CB4" w:rsidRPr="003E701D">
        <w:rPr>
          <w:rFonts w:ascii="Arial" w:eastAsia="Tahoma" w:hAnsi="Arial" w:cs="Arial"/>
          <w:sz w:val="22"/>
          <w:szCs w:val="22"/>
        </w:rPr>
        <w:t xml:space="preserve"> </w:t>
      </w:r>
      <w:r w:rsidRPr="003E701D">
        <w:rPr>
          <w:rFonts w:ascii="Arial" w:eastAsia="Tahoma" w:hAnsi="Arial" w:cs="Arial"/>
          <w:sz w:val="22"/>
          <w:szCs w:val="22"/>
        </w:rPr>
        <w:t>continues to update the</w:t>
      </w:r>
      <w:r w:rsidR="0059554B">
        <w:rPr>
          <w:rFonts w:ascii="Arial" w:eastAsia="Tahoma" w:hAnsi="Arial" w:cs="Arial"/>
          <w:sz w:val="22"/>
          <w:szCs w:val="22"/>
        </w:rPr>
        <w:t xml:space="preserve"> </w:t>
      </w:r>
      <w:r w:rsidRPr="003E701D">
        <w:rPr>
          <w:rFonts w:ascii="Arial" w:eastAsia="Tahoma" w:hAnsi="Arial" w:cs="Arial"/>
          <w:sz w:val="22"/>
          <w:szCs w:val="22"/>
        </w:rPr>
        <w:t xml:space="preserve">CPRMS as part of its enterprise-wide risk management system. It identifies, measures, monitors, and controls consumer protection risk inherent in the delivery of financial services to the general public. The </w:t>
      </w:r>
      <w:r w:rsidR="00F50CB4">
        <w:rPr>
          <w:rFonts w:ascii="Arial" w:eastAsia="Tahoma" w:hAnsi="Arial" w:cs="Arial"/>
          <w:sz w:val="22"/>
          <w:szCs w:val="22"/>
        </w:rPr>
        <w:t>Parent</w:t>
      </w:r>
      <w:r w:rsidRPr="003E701D">
        <w:rPr>
          <w:rFonts w:ascii="Arial" w:eastAsia="Tahoma" w:hAnsi="Arial" w:cs="Arial"/>
          <w:sz w:val="22"/>
          <w:szCs w:val="22"/>
        </w:rPr>
        <w:t xml:space="preserve"> ensures to</w:t>
      </w:r>
      <w:r w:rsidRPr="003E701D">
        <w:rPr>
          <w:rFonts w:ascii="Arial" w:eastAsia="Tahoma" w:hAnsi="Arial" w:cs="Arial"/>
          <w:b/>
          <w:bCs/>
          <w:sz w:val="22"/>
          <w:szCs w:val="22"/>
        </w:rPr>
        <w:t xml:space="preserve"> </w:t>
      </w:r>
      <w:r w:rsidRPr="003E701D">
        <w:rPr>
          <w:rFonts w:ascii="Arial" w:eastAsia="Tahoma" w:hAnsi="Arial" w:cs="Arial"/>
          <w:sz w:val="22"/>
          <w:szCs w:val="22"/>
        </w:rPr>
        <w:t xml:space="preserve">readily assist customers' needs and concerns across all channels and guarantee consumer protection practices, address and prevent or mitigate identified or associated risk of financial harm to the </w:t>
      </w:r>
      <w:r w:rsidR="00F50CB4">
        <w:rPr>
          <w:rFonts w:ascii="Arial" w:eastAsia="Tahoma" w:hAnsi="Arial" w:cs="Arial"/>
          <w:sz w:val="22"/>
          <w:szCs w:val="22"/>
        </w:rPr>
        <w:t>Parent</w:t>
      </w:r>
      <w:r w:rsidRPr="003E701D">
        <w:rPr>
          <w:rFonts w:ascii="Arial" w:eastAsia="Tahoma" w:hAnsi="Arial" w:cs="Arial"/>
          <w:sz w:val="22"/>
          <w:szCs w:val="22"/>
        </w:rPr>
        <w:t xml:space="preserve"> and its clientele (depositors, borrowers, and other clients).</w:t>
      </w:r>
      <w:r w:rsidRPr="003E701D">
        <w:rPr>
          <w:rFonts w:ascii="Arial" w:eastAsia="Tahoma" w:hAnsi="Arial" w:cs="Arial"/>
          <w:b/>
          <w:bCs/>
          <w:sz w:val="22"/>
          <w:szCs w:val="22"/>
        </w:rPr>
        <w:t> </w:t>
      </w:r>
    </w:p>
    <w:p w14:paraId="14130C86" w14:textId="77777777" w:rsidR="00093DFF" w:rsidRPr="003E701D" w:rsidRDefault="00093DFF" w:rsidP="0039521F">
      <w:pPr>
        <w:pBdr>
          <w:top w:val="nil"/>
          <w:left w:val="nil"/>
          <w:bottom w:val="nil"/>
          <w:right w:val="nil"/>
          <w:between w:val="nil"/>
        </w:pBdr>
        <w:jc w:val="both"/>
        <w:rPr>
          <w:rFonts w:ascii="Arial" w:eastAsia="Tahoma" w:hAnsi="Arial" w:cs="Arial"/>
          <w:b/>
          <w:bCs/>
          <w:sz w:val="22"/>
          <w:szCs w:val="22"/>
        </w:rPr>
      </w:pPr>
    </w:p>
    <w:p w14:paraId="60EC8228" w14:textId="5EB99AF0" w:rsidR="00DC60DC" w:rsidRDefault="00DC60DC" w:rsidP="00093DFF">
      <w:pPr>
        <w:pBdr>
          <w:top w:val="nil"/>
          <w:left w:val="nil"/>
          <w:bottom w:val="nil"/>
          <w:right w:val="nil"/>
          <w:between w:val="nil"/>
        </w:pBdr>
        <w:jc w:val="both"/>
        <w:rPr>
          <w:rFonts w:ascii="Arial" w:eastAsia="Tahoma" w:hAnsi="Arial" w:cs="Arial"/>
          <w:sz w:val="22"/>
          <w:szCs w:val="22"/>
        </w:rPr>
      </w:pPr>
      <w:r w:rsidRPr="003E701D">
        <w:rPr>
          <w:rFonts w:ascii="Arial" w:eastAsia="Tahoma" w:hAnsi="Arial" w:cs="Arial"/>
          <w:sz w:val="22"/>
          <w:szCs w:val="22"/>
        </w:rPr>
        <w:t xml:space="preserve">As part of oversight function on CPRMS, RMG ensures that board-approved CPRMS policies and procedures are in place, complaints management are strictly implemented, escalation of CPRMS-related issues is within the set timeline and training of </w:t>
      </w:r>
      <w:r w:rsidR="00F50CB4">
        <w:rPr>
          <w:rFonts w:ascii="Arial" w:eastAsia="Tahoma" w:hAnsi="Arial" w:cs="Arial"/>
          <w:sz w:val="22"/>
          <w:szCs w:val="22"/>
        </w:rPr>
        <w:t>Parent</w:t>
      </w:r>
      <w:r w:rsidRPr="003E701D">
        <w:rPr>
          <w:rFonts w:ascii="Arial" w:eastAsia="Tahoma" w:hAnsi="Arial" w:cs="Arial"/>
          <w:sz w:val="22"/>
          <w:szCs w:val="22"/>
        </w:rPr>
        <w:t xml:space="preserve"> personnel are undertaken. </w:t>
      </w:r>
      <w:bookmarkStart w:id="12" w:name="_gjdgxs"/>
      <w:bookmarkEnd w:id="12"/>
      <w:r w:rsidRPr="003E701D">
        <w:rPr>
          <w:rFonts w:ascii="Arial" w:eastAsia="Tahoma" w:hAnsi="Arial" w:cs="Arial"/>
          <w:sz w:val="22"/>
          <w:szCs w:val="22"/>
        </w:rPr>
        <w:t xml:space="preserve">Periodic reports are submitted to the Management Committee and the Risk Com. RMG also conducts risk assessment of new, modified, or expanded products, programs, services, electronic banking channels, processes and other activities, including outsourcing from third party service providers to deliver quality service and protect </w:t>
      </w:r>
      <w:r w:rsidR="00F50CB4">
        <w:rPr>
          <w:rFonts w:ascii="Arial" w:eastAsia="Tahoma" w:hAnsi="Arial" w:cs="Arial"/>
          <w:sz w:val="22"/>
          <w:szCs w:val="22"/>
        </w:rPr>
        <w:t>Parent</w:t>
      </w:r>
      <w:r w:rsidR="00F50CB4" w:rsidRPr="003E701D">
        <w:rPr>
          <w:rFonts w:ascii="Arial" w:eastAsia="Tahoma" w:hAnsi="Arial" w:cs="Arial"/>
          <w:sz w:val="22"/>
          <w:szCs w:val="22"/>
        </w:rPr>
        <w:t>’s</w:t>
      </w:r>
      <w:r w:rsidRPr="003E701D">
        <w:rPr>
          <w:rFonts w:ascii="Arial" w:eastAsia="Tahoma" w:hAnsi="Arial" w:cs="Arial"/>
          <w:sz w:val="22"/>
          <w:szCs w:val="22"/>
        </w:rPr>
        <w:t xml:space="preserve"> clients.</w:t>
      </w:r>
    </w:p>
    <w:p w14:paraId="6A012C53" w14:textId="77777777" w:rsidR="00093DFF" w:rsidRPr="003E701D" w:rsidRDefault="00093DFF" w:rsidP="00093DFF">
      <w:pPr>
        <w:pBdr>
          <w:top w:val="nil"/>
          <w:left w:val="nil"/>
          <w:bottom w:val="nil"/>
          <w:right w:val="nil"/>
          <w:between w:val="nil"/>
        </w:pBdr>
        <w:jc w:val="both"/>
        <w:rPr>
          <w:rFonts w:ascii="Arial" w:eastAsia="Tahoma" w:hAnsi="Arial" w:cs="Arial"/>
          <w:sz w:val="22"/>
          <w:szCs w:val="22"/>
        </w:rPr>
      </w:pPr>
    </w:p>
    <w:p w14:paraId="549C416C" w14:textId="4BEFF849" w:rsidR="003E701D" w:rsidRPr="003E701D" w:rsidRDefault="00DC60DC" w:rsidP="0039521F">
      <w:pPr>
        <w:keepLines/>
        <w:widowControl w:val="0"/>
        <w:shd w:val="clear" w:color="auto" w:fill="FFFFFF" w:themeFill="background1"/>
        <w:tabs>
          <w:tab w:val="left" w:pos="720"/>
        </w:tabs>
        <w:jc w:val="both"/>
        <w:rPr>
          <w:rFonts w:ascii="Arial" w:eastAsia="Calibri" w:hAnsi="Arial" w:cs="Arial"/>
          <w:b/>
          <w:caps/>
          <w:sz w:val="22"/>
          <w:szCs w:val="22"/>
          <w:u w:val="single"/>
        </w:rPr>
      </w:pPr>
      <w:r w:rsidRPr="003E701D">
        <w:rPr>
          <w:rFonts w:ascii="Arial" w:eastAsia="Tahoma" w:hAnsi="Arial" w:cs="Arial"/>
          <w:sz w:val="22"/>
          <w:szCs w:val="22"/>
        </w:rPr>
        <w:t xml:space="preserve">The CPRMS Oversight Framework is aligned with and adheres to the Financial Consumer Protection Standards of Conduct prescribed under BSP Circular 11765, to cover (1) Disclosure and Transparency; (2) Protection of Client Information; (3) Fair Treatment; (4) Effective Recourse; and (5) Protection of Consumer Assets against Fraud and Misuse. </w:t>
      </w:r>
      <w:r w:rsidR="00F50CB4">
        <w:rPr>
          <w:rFonts w:ascii="Arial" w:eastAsia="Tahoma" w:hAnsi="Arial" w:cs="Arial"/>
          <w:sz w:val="22"/>
          <w:szCs w:val="22"/>
        </w:rPr>
        <w:t>Parent</w:t>
      </w:r>
      <w:r w:rsidR="00F50CB4" w:rsidRPr="003E701D">
        <w:rPr>
          <w:rFonts w:ascii="Arial" w:eastAsia="Tahoma" w:hAnsi="Arial" w:cs="Arial"/>
          <w:sz w:val="22"/>
          <w:szCs w:val="22"/>
        </w:rPr>
        <w:t xml:space="preserve"> </w:t>
      </w:r>
      <w:r w:rsidRPr="003E701D">
        <w:rPr>
          <w:rFonts w:ascii="Arial" w:eastAsia="Tahoma" w:hAnsi="Arial" w:cs="Arial"/>
          <w:sz w:val="22"/>
          <w:szCs w:val="22"/>
        </w:rPr>
        <w:t xml:space="preserve">understands that financial literacy and inclusion begins with responsive and excellent customer service. The </w:t>
      </w:r>
      <w:r w:rsidR="00F50CB4">
        <w:rPr>
          <w:rFonts w:ascii="Arial" w:eastAsia="Tahoma" w:hAnsi="Arial" w:cs="Arial"/>
          <w:sz w:val="22"/>
          <w:szCs w:val="22"/>
        </w:rPr>
        <w:t>Parent</w:t>
      </w:r>
      <w:r w:rsidRPr="003E701D">
        <w:rPr>
          <w:rFonts w:ascii="Arial" w:eastAsia="Tahoma" w:hAnsi="Arial" w:cs="Arial"/>
          <w:sz w:val="22"/>
          <w:szCs w:val="22"/>
        </w:rPr>
        <w:t xml:space="preserve"> is committed to protect our customers' rights as consumers of financial products and services.  To protect clients’ information, RMG implements a bank-wide risk management program to manage information security risk and data privacy.  The CPRMS is also subject to audit a</w:t>
      </w:r>
      <w:r w:rsidR="00186BE2">
        <w:rPr>
          <w:rFonts w:ascii="Arial" w:eastAsia="Tahoma" w:hAnsi="Arial" w:cs="Arial"/>
          <w:sz w:val="22"/>
          <w:szCs w:val="22"/>
        </w:rPr>
        <w:t>nd compliance testing.</w:t>
      </w:r>
    </w:p>
    <w:sectPr w:rsidR="003E701D" w:rsidRPr="003E701D" w:rsidSect="00CC0EC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888" w:header="720" w:footer="720" w:gutter="0"/>
      <w:paperSrc w:first="259" w:other="259"/>
      <w:pgNumType w:start="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715E" w14:textId="77777777" w:rsidR="009608F4" w:rsidRDefault="009608F4">
      <w:r>
        <w:separator/>
      </w:r>
    </w:p>
  </w:endnote>
  <w:endnote w:type="continuationSeparator" w:id="0">
    <w:p w14:paraId="68FBC3E7" w14:textId="77777777" w:rsidR="009608F4" w:rsidRDefault="0096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G Times">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EYInterstate">
    <w:altName w:val="EY Interstate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Arial Narrow"/>
    <w:charset w:val="00"/>
    <w:family w:val="auto"/>
    <w:pitch w:val="variable"/>
    <w:sig w:usb0="A00002AF" w:usb1="5000206A" w:usb2="00000000" w:usb3="00000000" w:csb0="0000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Gravity-Book">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142C" w14:textId="56A64C00" w:rsidR="0071395E" w:rsidRDefault="0071395E" w:rsidP="00A328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155C99CE" w14:textId="77777777" w:rsidR="0071395E" w:rsidRDefault="0071395E" w:rsidP="00A3284C">
    <w:pPr>
      <w:pStyle w:val="Footer"/>
      <w:ind w:right="360" w:firstLine="360"/>
    </w:pPr>
  </w:p>
  <w:p w14:paraId="4A75B326" w14:textId="77777777" w:rsidR="0071395E" w:rsidRDefault="0071395E"/>
  <w:p w14:paraId="720A056B" w14:textId="77777777" w:rsidR="0071395E" w:rsidRDefault="0071395E"/>
  <w:p w14:paraId="13957F97" w14:textId="77777777" w:rsidR="0071395E" w:rsidRDefault="0071395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411105"/>
      <w:docPartObj>
        <w:docPartGallery w:val="Page Numbers (Bottom of Page)"/>
        <w:docPartUnique/>
      </w:docPartObj>
    </w:sdtPr>
    <w:sdtEndPr>
      <w:rPr>
        <w:rFonts w:ascii="Arial" w:hAnsi="Arial" w:cs="Arial"/>
        <w:noProof/>
      </w:rPr>
    </w:sdtEndPr>
    <w:sdtContent>
      <w:p w14:paraId="7CD5312A" w14:textId="09DD1960" w:rsidR="0071395E" w:rsidRPr="00DF31FD" w:rsidRDefault="0071395E">
        <w:pPr>
          <w:pStyle w:val="Footer"/>
          <w:jc w:val="right"/>
          <w:rPr>
            <w:rFonts w:ascii="Arial" w:hAnsi="Arial" w:cs="Arial"/>
          </w:rPr>
        </w:pPr>
        <w:r w:rsidRPr="00DF31FD">
          <w:rPr>
            <w:rFonts w:ascii="Arial" w:hAnsi="Arial" w:cs="Arial"/>
          </w:rPr>
          <w:fldChar w:fldCharType="begin"/>
        </w:r>
        <w:r w:rsidRPr="00DF31FD">
          <w:rPr>
            <w:rFonts w:ascii="Arial" w:hAnsi="Arial" w:cs="Arial"/>
          </w:rPr>
          <w:instrText xml:space="preserve"> PAGE   \* MERGEFORMAT </w:instrText>
        </w:r>
        <w:r w:rsidRPr="00DF31FD">
          <w:rPr>
            <w:rFonts w:ascii="Arial" w:hAnsi="Arial" w:cs="Arial"/>
          </w:rPr>
          <w:fldChar w:fldCharType="separate"/>
        </w:r>
        <w:r>
          <w:rPr>
            <w:rFonts w:ascii="Arial" w:hAnsi="Arial" w:cs="Arial"/>
            <w:noProof/>
          </w:rPr>
          <w:t>24</w:t>
        </w:r>
        <w:r w:rsidRPr="00DF31FD">
          <w:rPr>
            <w:rFonts w:ascii="Arial" w:hAnsi="Arial" w:cs="Arial"/>
            <w:noProof/>
          </w:rPr>
          <w:fldChar w:fldCharType="end"/>
        </w:r>
      </w:p>
    </w:sdtContent>
  </w:sdt>
  <w:p w14:paraId="6218B9AF" w14:textId="77777777" w:rsidR="0071395E" w:rsidRDefault="0071395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F89A" w14:textId="77777777" w:rsidR="0071395E" w:rsidRDefault="00713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8557" w14:textId="77777777" w:rsidR="009608F4" w:rsidRDefault="009608F4">
      <w:r>
        <w:separator/>
      </w:r>
    </w:p>
  </w:footnote>
  <w:footnote w:type="continuationSeparator" w:id="0">
    <w:p w14:paraId="58A1C9FE" w14:textId="77777777" w:rsidR="009608F4" w:rsidRDefault="0096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E882" w14:textId="77777777" w:rsidR="0071395E" w:rsidRDefault="00713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8F5E" w14:textId="77777777" w:rsidR="0071395E" w:rsidRDefault="00713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FBEC" w14:textId="77777777" w:rsidR="0071395E" w:rsidRDefault="00713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EA244B8"/>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715AE2B4"/>
    <w:lvl w:ilvl="0">
      <w:start w:val="1"/>
      <w:numFmt w:val="lowerLetter"/>
      <w:lvlText w:val="%1."/>
      <w:lvlJc w:val="left"/>
      <w:rPr>
        <w:rFonts w:ascii="Tahoma" w:eastAsia="Times New Roman" w:hAnsi="Tahoma" w:cs="Tahoma"/>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2FC3549"/>
    <w:multiLevelType w:val="hybridMultilevel"/>
    <w:tmpl w:val="685061CC"/>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5537D91"/>
    <w:multiLevelType w:val="multilevel"/>
    <w:tmpl w:val="EA068D18"/>
    <w:lvl w:ilvl="0">
      <w:start w:val="1"/>
      <w:numFmt w:val="decimal"/>
      <w:lvlText w:val="%1."/>
      <w:lvlJc w:val="right"/>
      <w:pPr>
        <w:ind w:left="630" w:hanging="360"/>
      </w:pPr>
      <w:rPr>
        <w:b w:val="0"/>
        <w:i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4" w15:restartNumberingAfterBreak="0">
    <w:nsid w:val="091478CE"/>
    <w:multiLevelType w:val="hybridMultilevel"/>
    <w:tmpl w:val="7FF0A0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91940A4"/>
    <w:multiLevelType w:val="hybridMultilevel"/>
    <w:tmpl w:val="41F25AE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0A476BFA"/>
    <w:multiLevelType w:val="hybridMultilevel"/>
    <w:tmpl w:val="4CACB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47A66"/>
    <w:multiLevelType w:val="hybridMultilevel"/>
    <w:tmpl w:val="CC9E472E"/>
    <w:lvl w:ilvl="0" w:tplc="EF588A3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0C2340BC"/>
    <w:multiLevelType w:val="hybridMultilevel"/>
    <w:tmpl w:val="68EEE868"/>
    <w:lvl w:ilvl="0" w:tplc="7468580A">
      <w:start w:val="1"/>
      <w:numFmt w:val="decimal"/>
      <w:lvlText w:val="%1."/>
      <w:lvlJc w:val="left"/>
      <w:pPr>
        <w:ind w:left="540" w:hanging="360"/>
      </w:pPr>
      <w:rPr>
        <w:rFonts w:hint="default"/>
        <w:sz w:val="18"/>
      </w:rPr>
    </w:lvl>
    <w:lvl w:ilvl="1" w:tplc="34090019" w:tentative="1">
      <w:start w:val="1"/>
      <w:numFmt w:val="lowerLetter"/>
      <w:lvlText w:val="%2."/>
      <w:lvlJc w:val="left"/>
      <w:pPr>
        <w:ind w:left="1260" w:hanging="360"/>
      </w:pPr>
    </w:lvl>
    <w:lvl w:ilvl="2" w:tplc="3409001B" w:tentative="1">
      <w:start w:val="1"/>
      <w:numFmt w:val="lowerRoman"/>
      <w:lvlText w:val="%3."/>
      <w:lvlJc w:val="right"/>
      <w:pPr>
        <w:ind w:left="1980" w:hanging="180"/>
      </w:pPr>
    </w:lvl>
    <w:lvl w:ilvl="3" w:tplc="3409000F" w:tentative="1">
      <w:start w:val="1"/>
      <w:numFmt w:val="decimal"/>
      <w:lvlText w:val="%4."/>
      <w:lvlJc w:val="left"/>
      <w:pPr>
        <w:ind w:left="2700" w:hanging="360"/>
      </w:pPr>
    </w:lvl>
    <w:lvl w:ilvl="4" w:tplc="34090019" w:tentative="1">
      <w:start w:val="1"/>
      <w:numFmt w:val="lowerLetter"/>
      <w:lvlText w:val="%5."/>
      <w:lvlJc w:val="left"/>
      <w:pPr>
        <w:ind w:left="3420" w:hanging="360"/>
      </w:pPr>
    </w:lvl>
    <w:lvl w:ilvl="5" w:tplc="3409001B" w:tentative="1">
      <w:start w:val="1"/>
      <w:numFmt w:val="lowerRoman"/>
      <w:lvlText w:val="%6."/>
      <w:lvlJc w:val="right"/>
      <w:pPr>
        <w:ind w:left="4140" w:hanging="180"/>
      </w:pPr>
    </w:lvl>
    <w:lvl w:ilvl="6" w:tplc="3409000F" w:tentative="1">
      <w:start w:val="1"/>
      <w:numFmt w:val="decimal"/>
      <w:lvlText w:val="%7."/>
      <w:lvlJc w:val="left"/>
      <w:pPr>
        <w:ind w:left="4860" w:hanging="360"/>
      </w:pPr>
    </w:lvl>
    <w:lvl w:ilvl="7" w:tplc="34090019" w:tentative="1">
      <w:start w:val="1"/>
      <w:numFmt w:val="lowerLetter"/>
      <w:lvlText w:val="%8."/>
      <w:lvlJc w:val="left"/>
      <w:pPr>
        <w:ind w:left="5580" w:hanging="360"/>
      </w:pPr>
    </w:lvl>
    <w:lvl w:ilvl="8" w:tplc="3409001B" w:tentative="1">
      <w:start w:val="1"/>
      <w:numFmt w:val="lowerRoman"/>
      <w:lvlText w:val="%9."/>
      <w:lvlJc w:val="right"/>
      <w:pPr>
        <w:ind w:left="6300" w:hanging="180"/>
      </w:pPr>
    </w:lvl>
  </w:abstractNum>
  <w:abstractNum w:abstractNumId="9" w15:restartNumberingAfterBreak="0">
    <w:nsid w:val="10FE247E"/>
    <w:multiLevelType w:val="hybridMultilevel"/>
    <w:tmpl w:val="50BA8632"/>
    <w:lvl w:ilvl="0" w:tplc="D55E2B9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30E3D8B"/>
    <w:multiLevelType w:val="hybridMultilevel"/>
    <w:tmpl w:val="DB722CB6"/>
    <w:lvl w:ilvl="0" w:tplc="4C18B0BC">
      <w:start w:val="1"/>
      <w:numFmt w:val="lowerLetter"/>
      <w:lvlText w:val="%1."/>
      <w:lvlJc w:val="left"/>
      <w:pPr>
        <w:ind w:left="1440" w:hanging="720"/>
      </w:pPr>
      <w:rPr>
        <w:rFonts w:hint="default"/>
      </w:rPr>
    </w:lvl>
    <w:lvl w:ilvl="1" w:tplc="9ADA0430">
      <w:start w:val="1"/>
      <w:numFmt w:val="decimal"/>
      <w:lvlText w:val="%2."/>
      <w:lvlJc w:val="left"/>
      <w:pPr>
        <w:ind w:left="1800" w:hanging="360"/>
      </w:pPr>
      <w:rPr>
        <w:rFonts w:hint="default"/>
      </w:rPr>
    </w:lvl>
    <w:lvl w:ilvl="2" w:tplc="3409001B">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18232A35"/>
    <w:multiLevelType w:val="hybridMultilevel"/>
    <w:tmpl w:val="DAE2CA56"/>
    <w:lvl w:ilvl="0" w:tplc="65B08DF2">
      <w:start w:val="1"/>
      <w:numFmt w:val="decimal"/>
      <w:lvlText w:val="%1."/>
      <w:lvlJc w:val="left"/>
      <w:pPr>
        <w:ind w:left="180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A7E050E"/>
    <w:multiLevelType w:val="multilevel"/>
    <w:tmpl w:val="3AE499A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15:restartNumberingAfterBreak="0">
    <w:nsid w:val="215F68C6"/>
    <w:multiLevelType w:val="hybridMultilevel"/>
    <w:tmpl w:val="9472678E"/>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25207CD2"/>
    <w:multiLevelType w:val="hybridMultilevel"/>
    <w:tmpl w:val="B4BC193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5A20074"/>
    <w:multiLevelType w:val="hybridMultilevel"/>
    <w:tmpl w:val="1E7E0EB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282541C4"/>
    <w:multiLevelType w:val="hybridMultilevel"/>
    <w:tmpl w:val="3C2E0C68"/>
    <w:lvl w:ilvl="0" w:tplc="C98C8BB4">
      <w:start w:val="1"/>
      <w:numFmt w:val="decimal"/>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28A207D6"/>
    <w:multiLevelType w:val="hybridMultilevel"/>
    <w:tmpl w:val="005AB8B0"/>
    <w:lvl w:ilvl="0" w:tplc="74D0E7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E1472"/>
    <w:multiLevelType w:val="hybridMultilevel"/>
    <w:tmpl w:val="8DC06C88"/>
    <w:lvl w:ilvl="0" w:tplc="1256E44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294564A6"/>
    <w:multiLevelType w:val="hybridMultilevel"/>
    <w:tmpl w:val="E85EF92C"/>
    <w:lvl w:ilvl="0" w:tplc="24DE9AB2">
      <w:start w:val="1"/>
      <w:numFmt w:val="bullet"/>
      <w:lvlRestart w:val="0"/>
      <w:pStyle w:val="010Subheading1"/>
      <w:lvlText w:val="·"/>
      <w:lvlJc w:val="left"/>
      <w:pPr>
        <w:tabs>
          <w:tab w:val="num" w:pos="425"/>
        </w:tabs>
        <w:ind w:left="425" w:hanging="425"/>
      </w:pPr>
      <w:rPr>
        <w:rFonts w:ascii="Symbol" w:hAnsi="Symbol" w:hint="default"/>
        <w:sz w:val="20"/>
      </w:rPr>
    </w:lvl>
    <w:lvl w:ilvl="1" w:tplc="824E8C2E">
      <w:start w:val="1"/>
      <w:numFmt w:val="bullet"/>
      <w:lvlRestart w:val="0"/>
      <w:lvlText w:val="·"/>
      <w:lvlJc w:val="left"/>
      <w:pPr>
        <w:tabs>
          <w:tab w:val="num" w:pos="1505"/>
        </w:tabs>
        <w:ind w:left="1505" w:hanging="425"/>
      </w:pPr>
      <w:rPr>
        <w:rFonts w:ascii="Symbol" w:hAnsi="Symbol" w:hint="default"/>
        <w:sz w:val="22"/>
      </w:rPr>
    </w:lvl>
    <w:lvl w:ilvl="2" w:tplc="59B03D10">
      <w:start w:val="1"/>
      <w:numFmt w:val="bullet"/>
      <w:lvlRestart w:val="0"/>
      <w:lvlText w:val="·"/>
      <w:lvlJc w:val="left"/>
      <w:pPr>
        <w:tabs>
          <w:tab w:val="num" w:pos="2225"/>
        </w:tabs>
        <w:ind w:left="2225" w:hanging="425"/>
      </w:pPr>
      <w:rPr>
        <w:rFonts w:ascii="Symbol" w:hAnsi="Symbol" w:hint="default"/>
        <w:sz w:val="20"/>
      </w:rPr>
    </w:lvl>
    <w:lvl w:ilvl="3" w:tplc="2376E478">
      <w:start w:val="1"/>
      <w:numFmt w:val="bullet"/>
      <w:lvlRestart w:val="0"/>
      <w:lvlText w:val="·"/>
      <w:lvlJc w:val="left"/>
      <w:pPr>
        <w:tabs>
          <w:tab w:val="num" w:pos="2945"/>
        </w:tabs>
        <w:ind w:left="2945" w:hanging="425"/>
      </w:pPr>
      <w:rPr>
        <w:rFonts w:ascii="Symbol" w:hAnsi="Symbol" w:hint="default"/>
        <w:sz w:val="22"/>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922DE1"/>
    <w:multiLevelType w:val="hybridMultilevel"/>
    <w:tmpl w:val="75F0F27A"/>
    <w:lvl w:ilvl="0" w:tplc="A1560FEC">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A26FBE"/>
    <w:multiLevelType w:val="hybridMultilevel"/>
    <w:tmpl w:val="A134AF5A"/>
    <w:lvl w:ilvl="0" w:tplc="925EAB76">
      <w:start w:val="1"/>
      <w:numFmt w:val="decimal"/>
      <w:lvlText w:val="%1."/>
      <w:lvlJc w:val="left"/>
      <w:pPr>
        <w:tabs>
          <w:tab w:val="num" w:pos="502"/>
        </w:tabs>
        <w:ind w:left="502" w:hanging="360"/>
      </w:pPr>
      <w:rPr>
        <w:rFonts w:hint="default"/>
        <w:b/>
        <w:i w:val="0"/>
        <w:sz w:val="22"/>
      </w:rPr>
    </w:lvl>
    <w:lvl w:ilvl="1" w:tplc="FFFFFFFF">
      <w:start w:val="1"/>
      <w:numFmt w:val="lowerLetter"/>
      <w:lvlText w:val="%2."/>
      <w:lvlJc w:val="left"/>
      <w:pPr>
        <w:tabs>
          <w:tab w:val="num" w:pos="1582"/>
        </w:tabs>
        <w:ind w:left="1582" w:hanging="360"/>
      </w:pPr>
    </w:lvl>
    <w:lvl w:ilvl="2" w:tplc="FFFFFFFF">
      <w:start w:val="1"/>
      <w:numFmt w:val="lowerRoman"/>
      <w:lvlText w:val="%3."/>
      <w:lvlJc w:val="right"/>
      <w:pPr>
        <w:tabs>
          <w:tab w:val="num" w:pos="2302"/>
        </w:tabs>
        <w:ind w:left="2302" w:hanging="180"/>
      </w:pPr>
    </w:lvl>
    <w:lvl w:ilvl="3" w:tplc="FFFFFFFF">
      <w:start w:val="1"/>
      <w:numFmt w:val="decimal"/>
      <w:lvlText w:val="%4."/>
      <w:lvlJc w:val="left"/>
      <w:pPr>
        <w:tabs>
          <w:tab w:val="num" w:pos="3022"/>
        </w:tabs>
        <w:ind w:left="3022" w:hanging="360"/>
      </w:pPr>
    </w:lvl>
    <w:lvl w:ilvl="4" w:tplc="FFFFFFFF">
      <w:start w:val="1"/>
      <w:numFmt w:val="lowerLetter"/>
      <w:lvlText w:val="%5."/>
      <w:lvlJc w:val="left"/>
      <w:pPr>
        <w:tabs>
          <w:tab w:val="num" w:pos="3742"/>
        </w:tabs>
        <w:ind w:left="3742" w:hanging="360"/>
      </w:pPr>
    </w:lvl>
    <w:lvl w:ilvl="5" w:tplc="FFFFFFFF">
      <w:start w:val="1"/>
      <w:numFmt w:val="lowerRoman"/>
      <w:lvlText w:val="%6."/>
      <w:lvlJc w:val="right"/>
      <w:pPr>
        <w:tabs>
          <w:tab w:val="num" w:pos="4462"/>
        </w:tabs>
        <w:ind w:left="4462" w:hanging="180"/>
      </w:pPr>
    </w:lvl>
    <w:lvl w:ilvl="6" w:tplc="FFFFFFFF">
      <w:start w:val="1"/>
      <w:numFmt w:val="decimal"/>
      <w:lvlText w:val="%7."/>
      <w:lvlJc w:val="left"/>
      <w:pPr>
        <w:tabs>
          <w:tab w:val="num" w:pos="5182"/>
        </w:tabs>
        <w:ind w:left="5182" w:hanging="360"/>
      </w:pPr>
    </w:lvl>
    <w:lvl w:ilvl="7" w:tplc="FFFFFFFF">
      <w:start w:val="1"/>
      <w:numFmt w:val="lowerLetter"/>
      <w:lvlText w:val="%8."/>
      <w:lvlJc w:val="left"/>
      <w:pPr>
        <w:tabs>
          <w:tab w:val="num" w:pos="5902"/>
        </w:tabs>
        <w:ind w:left="5902" w:hanging="360"/>
      </w:pPr>
    </w:lvl>
    <w:lvl w:ilvl="8" w:tplc="FFFFFFFF">
      <w:start w:val="1"/>
      <w:numFmt w:val="lowerRoman"/>
      <w:lvlText w:val="%9."/>
      <w:lvlJc w:val="right"/>
      <w:pPr>
        <w:tabs>
          <w:tab w:val="num" w:pos="6622"/>
        </w:tabs>
        <w:ind w:left="6622" w:hanging="180"/>
      </w:pPr>
    </w:lvl>
  </w:abstractNum>
  <w:abstractNum w:abstractNumId="22" w15:restartNumberingAfterBreak="0">
    <w:nsid w:val="2D69620E"/>
    <w:multiLevelType w:val="hybridMultilevel"/>
    <w:tmpl w:val="2D8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1E2E4C"/>
    <w:multiLevelType w:val="hybridMultilevel"/>
    <w:tmpl w:val="9B4645CC"/>
    <w:lvl w:ilvl="0" w:tplc="1F28ABB4">
      <w:numFmt w:val="bullet"/>
      <w:lvlText w:val="-"/>
      <w:lvlJc w:val="left"/>
      <w:pPr>
        <w:ind w:left="1760" w:hanging="360"/>
      </w:pPr>
      <w:rPr>
        <w:rFonts w:ascii="CG Times (W1)" w:eastAsia="Times New Roman" w:hAnsi="CG Times (W1)" w:cs="Times New Roman" w:hint="default"/>
      </w:rPr>
    </w:lvl>
    <w:lvl w:ilvl="1" w:tplc="34090003" w:tentative="1">
      <w:start w:val="1"/>
      <w:numFmt w:val="bullet"/>
      <w:lvlText w:val="o"/>
      <w:lvlJc w:val="left"/>
      <w:pPr>
        <w:ind w:left="2480" w:hanging="360"/>
      </w:pPr>
      <w:rPr>
        <w:rFonts w:ascii="Courier New" w:hAnsi="Courier New" w:cs="Courier New" w:hint="default"/>
      </w:rPr>
    </w:lvl>
    <w:lvl w:ilvl="2" w:tplc="34090005" w:tentative="1">
      <w:start w:val="1"/>
      <w:numFmt w:val="bullet"/>
      <w:lvlText w:val=""/>
      <w:lvlJc w:val="left"/>
      <w:pPr>
        <w:ind w:left="3200" w:hanging="360"/>
      </w:pPr>
      <w:rPr>
        <w:rFonts w:ascii="Wingdings" w:hAnsi="Wingdings" w:hint="default"/>
      </w:rPr>
    </w:lvl>
    <w:lvl w:ilvl="3" w:tplc="34090001" w:tentative="1">
      <w:start w:val="1"/>
      <w:numFmt w:val="bullet"/>
      <w:lvlText w:val=""/>
      <w:lvlJc w:val="left"/>
      <w:pPr>
        <w:ind w:left="3920" w:hanging="360"/>
      </w:pPr>
      <w:rPr>
        <w:rFonts w:ascii="Symbol" w:hAnsi="Symbol" w:hint="default"/>
      </w:rPr>
    </w:lvl>
    <w:lvl w:ilvl="4" w:tplc="34090003" w:tentative="1">
      <w:start w:val="1"/>
      <w:numFmt w:val="bullet"/>
      <w:lvlText w:val="o"/>
      <w:lvlJc w:val="left"/>
      <w:pPr>
        <w:ind w:left="4640" w:hanging="360"/>
      </w:pPr>
      <w:rPr>
        <w:rFonts w:ascii="Courier New" w:hAnsi="Courier New" w:cs="Courier New" w:hint="default"/>
      </w:rPr>
    </w:lvl>
    <w:lvl w:ilvl="5" w:tplc="34090005" w:tentative="1">
      <w:start w:val="1"/>
      <w:numFmt w:val="bullet"/>
      <w:lvlText w:val=""/>
      <w:lvlJc w:val="left"/>
      <w:pPr>
        <w:ind w:left="5360" w:hanging="360"/>
      </w:pPr>
      <w:rPr>
        <w:rFonts w:ascii="Wingdings" w:hAnsi="Wingdings" w:hint="default"/>
      </w:rPr>
    </w:lvl>
    <w:lvl w:ilvl="6" w:tplc="34090001" w:tentative="1">
      <w:start w:val="1"/>
      <w:numFmt w:val="bullet"/>
      <w:lvlText w:val=""/>
      <w:lvlJc w:val="left"/>
      <w:pPr>
        <w:ind w:left="6080" w:hanging="360"/>
      </w:pPr>
      <w:rPr>
        <w:rFonts w:ascii="Symbol" w:hAnsi="Symbol" w:hint="default"/>
      </w:rPr>
    </w:lvl>
    <w:lvl w:ilvl="7" w:tplc="34090003" w:tentative="1">
      <w:start w:val="1"/>
      <w:numFmt w:val="bullet"/>
      <w:lvlText w:val="o"/>
      <w:lvlJc w:val="left"/>
      <w:pPr>
        <w:ind w:left="6800" w:hanging="360"/>
      </w:pPr>
      <w:rPr>
        <w:rFonts w:ascii="Courier New" w:hAnsi="Courier New" w:cs="Courier New" w:hint="default"/>
      </w:rPr>
    </w:lvl>
    <w:lvl w:ilvl="8" w:tplc="34090005" w:tentative="1">
      <w:start w:val="1"/>
      <w:numFmt w:val="bullet"/>
      <w:lvlText w:val=""/>
      <w:lvlJc w:val="left"/>
      <w:pPr>
        <w:ind w:left="7520" w:hanging="360"/>
      </w:pPr>
      <w:rPr>
        <w:rFonts w:ascii="Wingdings" w:hAnsi="Wingdings" w:hint="default"/>
      </w:rPr>
    </w:lvl>
  </w:abstractNum>
  <w:abstractNum w:abstractNumId="24" w15:restartNumberingAfterBreak="0">
    <w:nsid w:val="33841046"/>
    <w:multiLevelType w:val="hybridMultilevel"/>
    <w:tmpl w:val="F43C2AFC"/>
    <w:lvl w:ilvl="0" w:tplc="8224331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4152A4"/>
    <w:multiLevelType w:val="hybridMultilevel"/>
    <w:tmpl w:val="6F80FC6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7347263"/>
    <w:multiLevelType w:val="hybridMultilevel"/>
    <w:tmpl w:val="15AE3096"/>
    <w:lvl w:ilvl="0" w:tplc="34090011">
      <w:start w:val="1"/>
      <w:numFmt w:val="decimal"/>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7" w15:restartNumberingAfterBreak="0">
    <w:nsid w:val="388D29C9"/>
    <w:multiLevelType w:val="hybridMultilevel"/>
    <w:tmpl w:val="D0E696B4"/>
    <w:lvl w:ilvl="0" w:tplc="7D221804">
      <w:start w:val="20"/>
      <w:numFmt w:val="bullet"/>
      <w:lvlText w:val="-"/>
      <w:lvlJc w:val="left"/>
      <w:pPr>
        <w:ind w:left="720" w:hanging="360"/>
      </w:pPr>
      <w:rPr>
        <w:rFonts w:ascii="CG Times (W1)" w:eastAsia="Times New Roman" w:hAnsi="CG Times (W1)"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3A9A67B5"/>
    <w:multiLevelType w:val="hybridMultilevel"/>
    <w:tmpl w:val="559A598A"/>
    <w:lvl w:ilvl="0" w:tplc="9DCACCF8">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3ABF00CC"/>
    <w:multiLevelType w:val="hybridMultilevel"/>
    <w:tmpl w:val="5E4268AC"/>
    <w:lvl w:ilvl="0" w:tplc="AB9049DA">
      <w:start w:val="1"/>
      <w:numFmt w:val="lowerLetter"/>
      <w:lvlText w:val="%1."/>
      <w:lvlJc w:val="left"/>
      <w:pPr>
        <w:ind w:left="2160" w:hanging="720"/>
      </w:pPr>
      <w:rPr>
        <w:rFonts w:ascii="Arial" w:eastAsia="Times New Roman" w:hAnsi="Arial" w:cs="Arial"/>
      </w:rPr>
    </w:lvl>
    <w:lvl w:ilvl="1" w:tplc="9ADA0430">
      <w:start w:val="1"/>
      <w:numFmt w:val="decimal"/>
      <w:lvlText w:val="%2."/>
      <w:lvlJc w:val="left"/>
      <w:pPr>
        <w:ind w:left="2520" w:hanging="360"/>
      </w:pPr>
      <w:rPr>
        <w:rFonts w:hint="default"/>
      </w:rPr>
    </w:lvl>
    <w:lvl w:ilvl="2" w:tplc="77404D72">
      <w:start w:val="1"/>
      <w:numFmt w:val="lowerRoman"/>
      <w:lvlText w:val="%3."/>
      <w:lvlJc w:val="right"/>
      <w:pPr>
        <w:ind w:left="3062" w:hanging="2"/>
      </w:pPr>
      <w:rPr>
        <w:rFonts w:hint="default"/>
      </w:rPr>
    </w:lvl>
    <w:lvl w:ilvl="3" w:tplc="3409000F">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0" w15:restartNumberingAfterBreak="0">
    <w:nsid w:val="3B4206E7"/>
    <w:multiLevelType w:val="hybridMultilevel"/>
    <w:tmpl w:val="1C2AE43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31" w15:restartNumberingAfterBreak="0">
    <w:nsid w:val="3C705B37"/>
    <w:multiLevelType w:val="hybridMultilevel"/>
    <w:tmpl w:val="F0E65456"/>
    <w:lvl w:ilvl="0" w:tplc="B36A91C6">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3F9F6690"/>
    <w:multiLevelType w:val="hybridMultilevel"/>
    <w:tmpl w:val="E20806FC"/>
    <w:lvl w:ilvl="0" w:tplc="AF7E0C86">
      <w:start w:val="1"/>
      <w:numFmt w:val="lowerLetter"/>
      <w:lvlText w:val="%1."/>
      <w:lvlJc w:val="left"/>
      <w:pPr>
        <w:tabs>
          <w:tab w:val="num" w:pos="360"/>
        </w:tabs>
        <w:ind w:left="360" w:hanging="360"/>
      </w:pPr>
      <w:rPr>
        <w:rFonts w:hint="default"/>
        <w:i/>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435E20A9"/>
    <w:multiLevelType w:val="multilevel"/>
    <w:tmpl w:val="5BD6A4A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312A81"/>
    <w:multiLevelType w:val="hybridMultilevel"/>
    <w:tmpl w:val="A7C6E1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4CF172F0"/>
    <w:multiLevelType w:val="hybridMultilevel"/>
    <w:tmpl w:val="02F0F588"/>
    <w:lvl w:ilvl="0" w:tplc="9DCACCF8">
      <w:start w:val="1"/>
      <w:numFmt w:val="lowerRoman"/>
      <w:lvlText w:val="(%1)"/>
      <w:lvlJc w:val="left"/>
      <w:pPr>
        <w:ind w:left="1854" w:hanging="720"/>
      </w:pPr>
      <w:rPr>
        <w:rFonts w:hint="default"/>
      </w:rPr>
    </w:lvl>
    <w:lvl w:ilvl="1" w:tplc="65B08DF2">
      <w:start w:val="1"/>
      <w:numFmt w:val="decimal"/>
      <w:lvlText w:val="%2."/>
      <w:lvlJc w:val="left"/>
      <w:pPr>
        <w:ind w:left="1996" w:hanging="720"/>
      </w:pPr>
      <w:rPr>
        <w:rFonts w:hint="default"/>
      </w:rPr>
    </w:lvl>
    <w:lvl w:ilvl="2" w:tplc="F0D478B8">
      <w:start w:val="1"/>
      <w:numFmt w:val="lowerLetter"/>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15:restartNumberingAfterBreak="0">
    <w:nsid w:val="4D2E35CF"/>
    <w:multiLevelType w:val="hybridMultilevel"/>
    <w:tmpl w:val="45566280"/>
    <w:lvl w:ilvl="0" w:tplc="3E8C0FC2">
      <w:start w:val="1"/>
      <w:numFmt w:val="lowerLetter"/>
      <w:lvlText w:val="%1."/>
      <w:lvlJc w:val="left"/>
      <w:pPr>
        <w:ind w:left="2880" w:hanging="360"/>
      </w:pPr>
      <w:rPr>
        <w:rFonts w:hint="default"/>
        <w:color w:val="auto"/>
      </w:r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abstractNum w:abstractNumId="37" w15:restartNumberingAfterBreak="0">
    <w:nsid w:val="4F1A63E5"/>
    <w:multiLevelType w:val="hybridMultilevel"/>
    <w:tmpl w:val="1328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8322C6"/>
    <w:multiLevelType w:val="multilevel"/>
    <w:tmpl w:val="AD8EA47C"/>
    <w:lvl w:ilvl="0">
      <w:start w:val="1"/>
      <w:numFmt w:val="bullet"/>
      <w:lvlText w:val="●"/>
      <w:lvlJc w:val="left"/>
      <w:pPr>
        <w:ind w:left="1260" w:hanging="360"/>
      </w:pPr>
      <w:rPr>
        <w:rFonts w:ascii="Noto Sans Symbols" w:eastAsia="Noto Sans Symbols" w:hAnsi="Noto Sans Symbols" w:cs="Noto Sans Symbols"/>
        <w:sz w:val="16"/>
        <w:szCs w:val="16"/>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39" w15:restartNumberingAfterBreak="0">
    <w:nsid w:val="516A1FE8"/>
    <w:multiLevelType w:val="hybridMultilevel"/>
    <w:tmpl w:val="1670160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51AE3AE6"/>
    <w:multiLevelType w:val="hybridMultilevel"/>
    <w:tmpl w:val="A1EECD2C"/>
    <w:lvl w:ilvl="0" w:tplc="9CBC646A">
      <w:numFmt w:val="bullet"/>
      <w:lvlText w:val="-"/>
      <w:lvlJc w:val="left"/>
      <w:pPr>
        <w:ind w:left="720" w:hanging="360"/>
      </w:pPr>
      <w:rPr>
        <w:rFonts w:ascii="Arial" w:eastAsia="Times New Roma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1" w15:restartNumberingAfterBreak="0">
    <w:nsid w:val="51F902A6"/>
    <w:multiLevelType w:val="hybridMultilevel"/>
    <w:tmpl w:val="88324578"/>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15:restartNumberingAfterBreak="0">
    <w:nsid w:val="53E966D2"/>
    <w:multiLevelType w:val="hybridMultilevel"/>
    <w:tmpl w:val="569E5B34"/>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5AB343AE"/>
    <w:multiLevelType w:val="multilevel"/>
    <w:tmpl w:val="A36E2332"/>
    <w:lvl w:ilvl="0">
      <w:start w:val="1"/>
      <w:numFmt w:val="bullet"/>
      <w:lvlText w:val="●"/>
      <w:lvlJc w:val="left"/>
      <w:pPr>
        <w:ind w:left="1260" w:hanging="360"/>
      </w:pPr>
      <w:rPr>
        <w:rFonts w:ascii="Noto Sans Symbols" w:eastAsia="Noto Sans Symbols" w:hAnsi="Noto Sans Symbols" w:cs="Noto Sans Symbols"/>
        <w:sz w:val="16"/>
        <w:szCs w:val="16"/>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44" w15:restartNumberingAfterBreak="0">
    <w:nsid w:val="5DF65F12"/>
    <w:multiLevelType w:val="hybridMultilevel"/>
    <w:tmpl w:val="1B1EC98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63A33004"/>
    <w:multiLevelType w:val="multilevel"/>
    <w:tmpl w:val="4FDC3CBE"/>
    <w:lvl w:ilvl="0">
      <w:start w:val="1"/>
      <w:numFmt w:val="bullet"/>
      <w:lvlText w:val="●"/>
      <w:lvlJc w:val="left"/>
      <w:pPr>
        <w:ind w:left="1800" w:hanging="360"/>
      </w:pPr>
      <w:rPr>
        <w:rFonts w:ascii="Noto Sans Symbols" w:eastAsia="Noto Sans Symbols" w:hAnsi="Noto Sans Symbols" w:cs="Noto Sans Symbols"/>
        <w:sz w:val="16"/>
        <w:szCs w:val="16"/>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15:restartNumberingAfterBreak="0">
    <w:nsid w:val="643B6F0C"/>
    <w:multiLevelType w:val="multilevel"/>
    <w:tmpl w:val="1B3C2BEC"/>
    <w:lvl w:ilvl="0">
      <w:start w:val="1"/>
      <w:numFmt w:val="decimal"/>
      <w:pStyle w:val="ListLegal1"/>
      <w:lvlText w:val="%1."/>
      <w:lvlJc w:val="left"/>
      <w:pPr>
        <w:tabs>
          <w:tab w:val="num" w:pos="714"/>
        </w:tabs>
        <w:ind w:left="714" w:hanging="624"/>
      </w:pPr>
      <w:rPr>
        <w:rFonts w:hint="default"/>
        <w:b w:val="0"/>
        <w:i w:val="0"/>
        <w:sz w:val="20"/>
      </w:rPr>
    </w:lvl>
    <w:lvl w:ilvl="1">
      <w:start w:val="1"/>
      <w:numFmt w:val="decimal"/>
      <w:pStyle w:val="ListLegal2"/>
      <w:lvlText w:val="%2.%1"/>
      <w:lvlJc w:val="left"/>
      <w:pPr>
        <w:tabs>
          <w:tab w:val="num" w:pos="1418"/>
        </w:tabs>
        <w:ind w:left="1418" w:hanging="794"/>
      </w:pPr>
      <w:rPr>
        <w:rFonts w:hint="default"/>
        <w:b w:val="0"/>
        <w:i w:val="0"/>
        <w:sz w:val="20"/>
      </w:rPr>
    </w:lvl>
    <w:lvl w:ilvl="2">
      <w:start w:val="1"/>
      <w:numFmt w:val="decimal"/>
      <w:pStyle w:val="ListLegal3"/>
      <w:lvlText w:val="%3.%1.%2"/>
      <w:lvlJc w:val="left"/>
      <w:pPr>
        <w:tabs>
          <w:tab w:val="num" w:pos="1928"/>
        </w:tabs>
        <w:ind w:left="1928" w:hanging="510"/>
      </w:pPr>
      <w:rPr>
        <w:rFonts w:hint="default"/>
        <w:b w:val="0"/>
        <w:i w:val="0"/>
        <w:sz w:val="20"/>
      </w:rPr>
    </w:lvl>
    <w:lvl w:ilvl="3">
      <w:start w:val="1"/>
      <w:numFmt w:val="decimal"/>
      <w:lvlText w:val="(%4)"/>
      <w:lvlJc w:val="left"/>
      <w:pPr>
        <w:tabs>
          <w:tab w:val="num" w:pos="2154"/>
        </w:tabs>
        <w:ind w:left="2154"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suff w:val="nothing"/>
      <w:lvlText w:val="SCHEDULE %9"/>
      <w:lvlJc w:val="left"/>
      <w:pPr>
        <w:ind w:left="0" w:firstLine="0"/>
      </w:pPr>
      <w:rPr>
        <w:rFonts w:hint="default"/>
        <w:b/>
        <w:i w:val="0"/>
        <w:sz w:val="22"/>
      </w:rPr>
    </w:lvl>
  </w:abstractNum>
  <w:abstractNum w:abstractNumId="47" w15:restartNumberingAfterBreak="0">
    <w:nsid w:val="67126D60"/>
    <w:multiLevelType w:val="hybridMultilevel"/>
    <w:tmpl w:val="F9223222"/>
    <w:lvl w:ilvl="0" w:tplc="871C9FC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8" w15:restartNumberingAfterBreak="0">
    <w:nsid w:val="68BA7632"/>
    <w:multiLevelType w:val="hybridMultilevel"/>
    <w:tmpl w:val="D6CE5DB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9" w15:restartNumberingAfterBreak="0">
    <w:nsid w:val="6D65789C"/>
    <w:multiLevelType w:val="hybridMultilevel"/>
    <w:tmpl w:val="0EF88AAC"/>
    <w:lvl w:ilvl="0" w:tplc="7630838E">
      <w:start w:val="1"/>
      <w:numFmt w:val="lowerLetter"/>
      <w:lvlText w:val="%1."/>
      <w:lvlJc w:val="left"/>
      <w:pPr>
        <w:ind w:left="1080" w:hanging="360"/>
      </w:pPr>
      <w:rPr>
        <w:rFonts w:hint="default"/>
        <w:color w:val="auto"/>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0" w15:restartNumberingAfterBreak="0">
    <w:nsid w:val="6FB1377C"/>
    <w:multiLevelType w:val="hybridMultilevel"/>
    <w:tmpl w:val="42947D16"/>
    <w:lvl w:ilvl="0" w:tplc="486A924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1" w15:restartNumberingAfterBreak="0">
    <w:nsid w:val="75B9136E"/>
    <w:multiLevelType w:val="multilevel"/>
    <w:tmpl w:val="D05E5A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A7A7237"/>
    <w:multiLevelType w:val="hybridMultilevel"/>
    <w:tmpl w:val="C9D8DBA6"/>
    <w:lvl w:ilvl="0" w:tplc="C98234A6">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3" w15:restartNumberingAfterBreak="0">
    <w:nsid w:val="7AB82609"/>
    <w:multiLevelType w:val="hybridMultilevel"/>
    <w:tmpl w:val="CC9E472E"/>
    <w:lvl w:ilvl="0" w:tplc="EF588A3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4" w15:restartNumberingAfterBreak="0">
    <w:nsid w:val="7C5B14AE"/>
    <w:multiLevelType w:val="hybridMultilevel"/>
    <w:tmpl w:val="6BE80208"/>
    <w:lvl w:ilvl="0" w:tplc="378E8F78">
      <w:start w:val="1"/>
      <w:numFmt w:val="lowerLetter"/>
      <w:lvlText w:val="%1."/>
      <w:lvlJc w:val="left"/>
      <w:pPr>
        <w:ind w:left="1260" w:hanging="360"/>
      </w:pPr>
      <w:rPr>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5" w15:restartNumberingAfterBreak="0">
    <w:nsid w:val="7C983000"/>
    <w:multiLevelType w:val="hybridMultilevel"/>
    <w:tmpl w:val="71F644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6" w15:restartNumberingAfterBreak="0">
    <w:nsid w:val="7EEA2C82"/>
    <w:multiLevelType w:val="hybridMultilevel"/>
    <w:tmpl w:val="847AB67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114903903">
    <w:abstractNumId w:val="21"/>
  </w:num>
  <w:num w:numId="2" w16cid:durableId="1238243629">
    <w:abstractNumId w:val="19"/>
  </w:num>
  <w:num w:numId="3" w16cid:durableId="1708752238">
    <w:abstractNumId w:val="32"/>
  </w:num>
  <w:num w:numId="4" w16cid:durableId="1190754551">
    <w:abstractNumId w:val="24"/>
  </w:num>
  <w:num w:numId="5" w16cid:durableId="726343235">
    <w:abstractNumId w:val="46"/>
  </w:num>
  <w:num w:numId="6" w16cid:durableId="1431270932">
    <w:abstractNumId w:val="9"/>
  </w:num>
  <w:num w:numId="7" w16cid:durableId="317148038">
    <w:abstractNumId w:val="14"/>
  </w:num>
  <w:num w:numId="8" w16cid:durableId="1683317582">
    <w:abstractNumId w:val="20"/>
  </w:num>
  <w:num w:numId="9" w16cid:durableId="881135426">
    <w:abstractNumId w:val="0"/>
  </w:num>
  <w:num w:numId="10" w16cid:durableId="660893746">
    <w:abstractNumId w:val="1"/>
  </w:num>
  <w:num w:numId="11" w16cid:durableId="1760715600">
    <w:abstractNumId w:val="49"/>
  </w:num>
  <w:num w:numId="12" w16cid:durableId="1057893752">
    <w:abstractNumId w:val="28"/>
  </w:num>
  <w:num w:numId="13" w16cid:durableId="274866984">
    <w:abstractNumId w:val="35"/>
  </w:num>
  <w:num w:numId="14" w16cid:durableId="265231262">
    <w:abstractNumId w:val="54"/>
  </w:num>
  <w:num w:numId="15" w16cid:durableId="1956252996">
    <w:abstractNumId w:val="2"/>
  </w:num>
  <w:num w:numId="16" w16cid:durableId="1630554362">
    <w:abstractNumId w:val="11"/>
  </w:num>
  <w:num w:numId="17" w16cid:durableId="1465810050">
    <w:abstractNumId w:val="22"/>
  </w:num>
  <w:num w:numId="18" w16cid:durableId="1610970297">
    <w:abstractNumId w:val="6"/>
  </w:num>
  <w:num w:numId="19" w16cid:durableId="1610505603">
    <w:abstractNumId w:val="17"/>
  </w:num>
  <w:num w:numId="20" w16cid:durableId="1024866889">
    <w:abstractNumId w:val="37"/>
  </w:num>
  <w:num w:numId="21" w16cid:durableId="2022775099">
    <w:abstractNumId w:val="8"/>
  </w:num>
  <w:num w:numId="22" w16cid:durableId="1346326728">
    <w:abstractNumId w:val="16"/>
  </w:num>
  <w:num w:numId="23" w16cid:durableId="540871600">
    <w:abstractNumId w:val="10"/>
  </w:num>
  <w:num w:numId="24" w16cid:durableId="1672757882">
    <w:abstractNumId w:val="26"/>
  </w:num>
  <w:num w:numId="25" w16cid:durableId="1166241653">
    <w:abstractNumId w:val="7"/>
  </w:num>
  <w:num w:numId="26" w16cid:durableId="607352596">
    <w:abstractNumId w:val="53"/>
  </w:num>
  <w:num w:numId="27" w16cid:durableId="1870487689">
    <w:abstractNumId w:val="48"/>
  </w:num>
  <w:num w:numId="28" w16cid:durableId="1113014788">
    <w:abstractNumId w:val="47"/>
  </w:num>
  <w:num w:numId="29" w16cid:durableId="371342811">
    <w:abstractNumId w:val="52"/>
  </w:num>
  <w:num w:numId="30" w16cid:durableId="138151629">
    <w:abstractNumId w:val="33"/>
  </w:num>
  <w:num w:numId="31" w16cid:durableId="1732849146">
    <w:abstractNumId w:val="43"/>
  </w:num>
  <w:num w:numId="32" w16cid:durableId="2028867195">
    <w:abstractNumId w:val="38"/>
  </w:num>
  <w:num w:numId="33" w16cid:durableId="1657370491">
    <w:abstractNumId w:val="45"/>
  </w:num>
  <w:num w:numId="34" w16cid:durableId="1823354195">
    <w:abstractNumId w:val="41"/>
  </w:num>
  <w:num w:numId="35" w16cid:durableId="352534871">
    <w:abstractNumId w:val="29"/>
  </w:num>
  <w:num w:numId="36" w16cid:durableId="101995083">
    <w:abstractNumId w:val="31"/>
  </w:num>
  <w:num w:numId="37" w16cid:durableId="663358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41644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670017">
    <w:abstractNumId w:val="30"/>
  </w:num>
  <w:num w:numId="40" w16cid:durableId="957876088">
    <w:abstractNumId w:val="4"/>
  </w:num>
  <w:num w:numId="41" w16cid:durableId="2140563299">
    <w:abstractNumId w:val="15"/>
  </w:num>
  <w:num w:numId="42" w16cid:durableId="2046251565">
    <w:abstractNumId w:val="39"/>
  </w:num>
  <w:num w:numId="43" w16cid:durableId="1589731604">
    <w:abstractNumId w:val="5"/>
  </w:num>
  <w:num w:numId="44" w16cid:durableId="697630914">
    <w:abstractNumId w:val="51"/>
  </w:num>
  <w:num w:numId="45" w16cid:durableId="1307008586">
    <w:abstractNumId w:val="25"/>
  </w:num>
  <w:num w:numId="46" w16cid:durableId="1842432299">
    <w:abstractNumId w:val="36"/>
  </w:num>
  <w:num w:numId="47" w16cid:durableId="1024328247">
    <w:abstractNumId w:val="44"/>
  </w:num>
  <w:num w:numId="48" w16cid:durableId="1740402818">
    <w:abstractNumId w:val="55"/>
  </w:num>
  <w:num w:numId="49" w16cid:durableId="1405183858">
    <w:abstractNumId w:val="13"/>
  </w:num>
  <w:num w:numId="50" w16cid:durableId="942759330">
    <w:abstractNumId w:val="34"/>
  </w:num>
  <w:num w:numId="51" w16cid:durableId="465321074">
    <w:abstractNumId w:val="50"/>
  </w:num>
  <w:num w:numId="52" w16cid:durableId="1005978326">
    <w:abstractNumId w:val="56"/>
  </w:num>
  <w:num w:numId="53" w16cid:durableId="1243953259">
    <w:abstractNumId w:val="40"/>
  </w:num>
  <w:num w:numId="54" w16cid:durableId="1020624741">
    <w:abstractNumId w:val="23"/>
  </w:num>
  <w:num w:numId="55" w16cid:durableId="694234058">
    <w:abstractNumId w:val="42"/>
  </w:num>
  <w:num w:numId="56" w16cid:durableId="283266732">
    <w:abstractNumId w:val="27"/>
  </w:num>
  <w:num w:numId="57" w16cid:durableId="1371879041">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TUFE5I5Ee63BleOZRz0zLL2wM/xlA1mDKAmgYSzDUYmFfXlpQPWdYuQu+66UN4+SVr6uM8xNFL54KfMWrs4g==" w:salt="9jYZsyQDkcM1AvNtAMG5c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25"/>
    <w:rsid w:val="000009B0"/>
    <w:rsid w:val="000009B4"/>
    <w:rsid w:val="000009C9"/>
    <w:rsid w:val="000021E7"/>
    <w:rsid w:val="00002502"/>
    <w:rsid w:val="00002E01"/>
    <w:rsid w:val="00002F2B"/>
    <w:rsid w:val="0000326A"/>
    <w:rsid w:val="000039C9"/>
    <w:rsid w:val="00004063"/>
    <w:rsid w:val="0000497A"/>
    <w:rsid w:val="00005424"/>
    <w:rsid w:val="00005474"/>
    <w:rsid w:val="00005AE2"/>
    <w:rsid w:val="00005D91"/>
    <w:rsid w:val="000066F2"/>
    <w:rsid w:val="00006835"/>
    <w:rsid w:val="00006C0A"/>
    <w:rsid w:val="00006E2E"/>
    <w:rsid w:val="00006EFC"/>
    <w:rsid w:val="00006F08"/>
    <w:rsid w:val="00007C0B"/>
    <w:rsid w:val="00007CD7"/>
    <w:rsid w:val="0001027B"/>
    <w:rsid w:val="000107A6"/>
    <w:rsid w:val="00010801"/>
    <w:rsid w:val="000108FB"/>
    <w:rsid w:val="00010ABC"/>
    <w:rsid w:val="00010DEA"/>
    <w:rsid w:val="00010E04"/>
    <w:rsid w:val="000117B2"/>
    <w:rsid w:val="00012907"/>
    <w:rsid w:val="00012B80"/>
    <w:rsid w:val="00012CFB"/>
    <w:rsid w:val="000131D0"/>
    <w:rsid w:val="0001378F"/>
    <w:rsid w:val="00013FF5"/>
    <w:rsid w:val="00015132"/>
    <w:rsid w:val="0001530A"/>
    <w:rsid w:val="00015B6C"/>
    <w:rsid w:val="00015D53"/>
    <w:rsid w:val="000161B3"/>
    <w:rsid w:val="000167D8"/>
    <w:rsid w:val="0001740C"/>
    <w:rsid w:val="00017A44"/>
    <w:rsid w:val="00017E83"/>
    <w:rsid w:val="0002088A"/>
    <w:rsid w:val="00020961"/>
    <w:rsid w:val="0002152E"/>
    <w:rsid w:val="00021997"/>
    <w:rsid w:val="00021E5E"/>
    <w:rsid w:val="00022065"/>
    <w:rsid w:val="000236A6"/>
    <w:rsid w:val="00023DD4"/>
    <w:rsid w:val="00024330"/>
    <w:rsid w:val="00024C4B"/>
    <w:rsid w:val="00025171"/>
    <w:rsid w:val="000260D5"/>
    <w:rsid w:val="0002672B"/>
    <w:rsid w:val="00026837"/>
    <w:rsid w:val="000269F5"/>
    <w:rsid w:val="00026E4B"/>
    <w:rsid w:val="000272AC"/>
    <w:rsid w:val="000275FA"/>
    <w:rsid w:val="000276CF"/>
    <w:rsid w:val="00027E7F"/>
    <w:rsid w:val="0003015E"/>
    <w:rsid w:val="00030789"/>
    <w:rsid w:val="000307A5"/>
    <w:rsid w:val="00030E0E"/>
    <w:rsid w:val="00030EF2"/>
    <w:rsid w:val="000310D9"/>
    <w:rsid w:val="000313AD"/>
    <w:rsid w:val="0003187C"/>
    <w:rsid w:val="00032DBF"/>
    <w:rsid w:val="00032FEF"/>
    <w:rsid w:val="0003382A"/>
    <w:rsid w:val="00033A9C"/>
    <w:rsid w:val="00033AD6"/>
    <w:rsid w:val="00033C87"/>
    <w:rsid w:val="000346EB"/>
    <w:rsid w:val="00034706"/>
    <w:rsid w:val="000350C6"/>
    <w:rsid w:val="00035290"/>
    <w:rsid w:val="00035488"/>
    <w:rsid w:val="00035EEC"/>
    <w:rsid w:val="000364EC"/>
    <w:rsid w:val="00036F75"/>
    <w:rsid w:val="00037674"/>
    <w:rsid w:val="00037A2C"/>
    <w:rsid w:val="00037B89"/>
    <w:rsid w:val="00037DDA"/>
    <w:rsid w:val="00037ED0"/>
    <w:rsid w:val="000400D0"/>
    <w:rsid w:val="000409AC"/>
    <w:rsid w:val="000410BA"/>
    <w:rsid w:val="00041865"/>
    <w:rsid w:val="0004187A"/>
    <w:rsid w:val="00041A05"/>
    <w:rsid w:val="00041B16"/>
    <w:rsid w:val="00041C3E"/>
    <w:rsid w:val="00042462"/>
    <w:rsid w:val="0004263A"/>
    <w:rsid w:val="00042895"/>
    <w:rsid w:val="00042BDA"/>
    <w:rsid w:val="000433DA"/>
    <w:rsid w:val="000435E5"/>
    <w:rsid w:val="00043FA0"/>
    <w:rsid w:val="00044480"/>
    <w:rsid w:val="00044BE8"/>
    <w:rsid w:val="0004572F"/>
    <w:rsid w:val="000457F4"/>
    <w:rsid w:val="00045A37"/>
    <w:rsid w:val="00045C73"/>
    <w:rsid w:val="00045D27"/>
    <w:rsid w:val="00046145"/>
    <w:rsid w:val="0004685C"/>
    <w:rsid w:val="000477DA"/>
    <w:rsid w:val="00047ADF"/>
    <w:rsid w:val="00047F5A"/>
    <w:rsid w:val="000501EB"/>
    <w:rsid w:val="00050BF1"/>
    <w:rsid w:val="00050F5B"/>
    <w:rsid w:val="000514A1"/>
    <w:rsid w:val="000517DE"/>
    <w:rsid w:val="000518D1"/>
    <w:rsid w:val="00051B0B"/>
    <w:rsid w:val="00052387"/>
    <w:rsid w:val="0005252F"/>
    <w:rsid w:val="00052801"/>
    <w:rsid w:val="00052FDF"/>
    <w:rsid w:val="00053A8B"/>
    <w:rsid w:val="00054280"/>
    <w:rsid w:val="00054B13"/>
    <w:rsid w:val="0005528A"/>
    <w:rsid w:val="0005577D"/>
    <w:rsid w:val="000561A3"/>
    <w:rsid w:val="00056BA6"/>
    <w:rsid w:val="0005745D"/>
    <w:rsid w:val="000577FA"/>
    <w:rsid w:val="00057978"/>
    <w:rsid w:val="00057DDB"/>
    <w:rsid w:val="00060496"/>
    <w:rsid w:val="00061663"/>
    <w:rsid w:val="000628B4"/>
    <w:rsid w:val="00062A6A"/>
    <w:rsid w:val="000630FE"/>
    <w:rsid w:val="00063138"/>
    <w:rsid w:val="00063984"/>
    <w:rsid w:val="00063F77"/>
    <w:rsid w:val="0006451C"/>
    <w:rsid w:val="00064AC1"/>
    <w:rsid w:val="000657CC"/>
    <w:rsid w:val="000659BA"/>
    <w:rsid w:val="00065BBD"/>
    <w:rsid w:val="000668C7"/>
    <w:rsid w:val="00066A18"/>
    <w:rsid w:val="00066D3F"/>
    <w:rsid w:val="000672B5"/>
    <w:rsid w:val="00067328"/>
    <w:rsid w:val="0006759C"/>
    <w:rsid w:val="00067B20"/>
    <w:rsid w:val="00070173"/>
    <w:rsid w:val="00070333"/>
    <w:rsid w:val="0007073A"/>
    <w:rsid w:val="0007089D"/>
    <w:rsid w:val="00070B5E"/>
    <w:rsid w:val="00071215"/>
    <w:rsid w:val="0007170C"/>
    <w:rsid w:val="00071E1A"/>
    <w:rsid w:val="00072773"/>
    <w:rsid w:val="00072826"/>
    <w:rsid w:val="00072AC0"/>
    <w:rsid w:val="00072E01"/>
    <w:rsid w:val="00073709"/>
    <w:rsid w:val="00073BA5"/>
    <w:rsid w:val="0007432C"/>
    <w:rsid w:val="000749D4"/>
    <w:rsid w:val="00074C9E"/>
    <w:rsid w:val="00076D8F"/>
    <w:rsid w:val="00077687"/>
    <w:rsid w:val="000778E6"/>
    <w:rsid w:val="00077C71"/>
    <w:rsid w:val="00080040"/>
    <w:rsid w:val="00080236"/>
    <w:rsid w:val="00080495"/>
    <w:rsid w:val="00080B96"/>
    <w:rsid w:val="00081E10"/>
    <w:rsid w:val="000828CD"/>
    <w:rsid w:val="00082AD4"/>
    <w:rsid w:val="00082DDA"/>
    <w:rsid w:val="00083DCB"/>
    <w:rsid w:val="00083FD5"/>
    <w:rsid w:val="0008401D"/>
    <w:rsid w:val="000842D2"/>
    <w:rsid w:val="000843E3"/>
    <w:rsid w:val="00084EF7"/>
    <w:rsid w:val="00084FB9"/>
    <w:rsid w:val="0008517D"/>
    <w:rsid w:val="000851CF"/>
    <w:rsid w:val="00085393"/>
    <w:rsid w:val="000853E5"/>
    <w:rsid w:val="000854F2"/>
    <w:rsid w:val="00085781"/>
    <w:rsid w:val="0008590B"/>
    <w:rsid w:val="00085C1B"/>
    <w:rsid w:val="00085D73"/>
    <w:rsid w:val="000861BF"/>
    <w:rsid w:val="000870C8"/>
    <w:rsid w:val="00090437"/>
    <w:rsid w:val="000906DB"/>
    <w:rsid w:val="0009085A"/>
    <w:rsid w:val="00090CFB"/>
    <w:rsid w:val="00090E25"/>
    <w:rsid w:val="00090FB5"/>
    <w:rsid w:val="00091009"/>
    <w:rsid w:val="00091417"/>
    <w:rsid w:val="00091452"/>
    <w:rsid w:val="00091874"/>
    <w:rsid w:val="00092005"/>
    <w:rsid w:val="000923C1"/>
    <w:rsid w:val="000931D2"/>
    <w:rsid w:val="00093DFF"/>
    <w:rsid w:val="000945D3"/>
    <w:rsid w:val="00094B0E"/>
    <w:rsid w:val="00094C3E"/>
    <w:rsid w:val="00094CB5"/>
    <w:rsid w:val="00094EF0"/>
    <w:rsid w:val="000958FF"/>
    <w:rsid w:val="00095B22"/>
    <w:rsid w:val="0009662B"/>
    <w:rsid w:val="00096F65"/>
    <w:rsid w:val="0009723C"/>
    <w:rsid w:val="00097495"/>
    <w:rsid w:val="0009765A"/>
    <w:rsid w:val="000977F2"/>
    <w:rsid w:val="0009797D"/>
    <w:rsid w:val="00097AFC"/>
    <w:rsid w:val="000A0097"/>
    <w:rsid w:val="000A05DA"/>
    <w:rsid w:val="000A0969"/>
    <w:rsid w:val="000A0BB7"/>
    <w:rsid w:val="000A0D8E"/>
    <w:rsid w:val="000A1A74"/>
    <w:rsid w:val="000A1D16"/>
    <w:rsid w:val="000A1E65"/>
    <w:rsid w:val="000A3034"/>
    <w:rsid w:val="000A36F2"/>
    <w:rsid w:val="000A3747"/>
    <w:rsid w:val="000A3EF6"/>
    <w:rsid w:val="000A447D"/>
    <w:rsid w:val="000A4801"/>
    <w:rsid w:val="000A4AB4"/>
    <w:rsid w:val="000A4CE0"/>
    <w:rsid w:val="000A535C"/>
    <w:rsid w:val="000A5911"/>
    <w:rsid w:val="000A5B66"/>
    <w:rsid w:val="000A5B8E"/>
    <w:rsid w:val="000A5BD2"/>
    <w:rsid w:val="000A6D7E"/>
    <w:rsid w:val="000A7000"/>
    <w:rsid w:val="000B018B"/>
    <w:rsid w:val="000B05F4"/>
    <w:rsid w:val="000B1069"/>
    <w:rsid w:val="000B10E8"/>
    <w:rsid w:val="000B1353"/>
    <w:rsid w:val="000B138B"/>
    <w:rsid w:val="000B14CB"/>
    <w:rsid w:val="000B1D75"/>
    <w:rsid w:val="000B2C0B"/>
    <w:rsid w:val="000B2ED8"/>
    <w:rsid w:val="000B356F"/>
    <w:rsid w:val="000B4030"/>
    <w:rsid w:val="000B44AD"/>
    <w:rsid w:val="000B49C1"/>
    <w:rsid w:val="000B4D94"/>
    <w:rsid w:val="000B4E32"/>
    <w:rsid w:val="000B57DB"/>
    <w:rsid w:val="000B5B9C"/>
    <w:rsid w:val="000B758F"/>
    <w:rsid w:val="000B7C85"/>
    <w:rsid w:val="000C021B"/>
    <w:rsid w:val="000C0619"/>
    <w:rsid w:val="000C098E"/>
    <w:rsid w:val="000C0D8E"/>
    <w:rsid w:val="000C1C78"/>
    <w:rsid w:val="000C1DC9"/>
    <w:rsid w:val="000C2A13"/>
    <w:rsid w:val="000C2CB0"/>
    <w:rsid w:val="000C314A"/>
    <w:rsid w:val="000C37CF"/>
    <w:rsid w:val="000C3D1D"/>
    <w:rsid w:val="000C4527"/>
    <w:rsid w:val="000C47AB"/>
    <w:rsid w:val="000C5555"/>
    <w:rsid w:val="000C58A9"/>
    <w:rsid w:val="000C5D78"/>
    <w:rsid w:val="000C6D57"/>
    <w:rsid w:val="000C6DD0"/>
    <w:rsid w:val="000C7304"/>
    <w:rsid w:val="000C75E1"/>
    <w:rsid w:val="000C7991"/>
    <w:rsid w:val="000D154E"/>
    <w:rsid w:val="000D1CD6"/>
    <w:rsid w:val="000D1E73"/>
    <w:rsid w:val="000D2464"/>
    <w:rsid w:val="000D25C8"/>
    <w:rsid w:val="000D2625"/>
    <w:rsid w:val="000D2EA7"/>
    <w:rsid w:val="000D302D"/>
    <w:rsid w:val="000D31FD"/>
    <w:rsid w:val="000D32D5"/>
    <w:rsid w:val="000D343B"/>
    <w:rsid w:val="000D3802"/>
    <w:rsid w:val="000D3DC0"/>
    <w:rsid w:val="000D44A1"/>
    <w:rsid w:val="000D467A"/>
    <w:rsid w:val="000D47CC"/>
    <w:rsid w:val="000D4A08"/>
    <w:rsid w:val="000D5A7B"/>
    <w:rsid w:val="000D5AB9"/>
    <w:rsid w:val="000D5F8A"/>
    <w:rsid w:val="000D65DD"/>
    <w:rsid w:val="000D6FD2"/>
    <w:rsid w:val="000D71D2"/>
    <w:rsid w:val="000D725E"/>
    <w:rsid w:val="000D7AA2"/>
    <w:rsid w:val="000D7AAA"/>
    <w:rsid w:val="000D7DBC"/>
    <w:rsid w:val="000E00D0"/>
    <w:rsid w:val="000E03F9"/>
    <w:rsid w:val="000E046E"/>
    <w:rsid w:val="000E0918"/>
    <w:rsid w:val="000E09AF"/>
    <w:rsid w:val="000E0B60"/>
    <w:rsid w:val="000E135B"/>
    <w:rsid w:val="000E1763"/>
    <w:rsid w:val="000E206A"/>
    <w:rsid w:val="000E23B8"/>
    <w:rsid w:val="000E27FB"/>
    <w:rsid w:val="000E2B1A"/>
    <w:rsid w:val="000E2EEC"/>
    <w:rsid w:val="000E3141"/>
    <w:rsid w:val="000E3CCF"/>
    <w:rsid w:val="000E4796"/>
    <w:rsid w:val="000E4E10"/>
    <w:rsid w:val="000E5C66"/>
    <w:rsid w:val="000E6207"/>
    <w:rsid w:val="000E6C67"/>
    <w:rsid w:val="000E6CA7"/>
    <w:rsid w:val="000E6F43"/>
    <w:rsid w:val="000E6F61"/>
    <w:rsid w:val="000E7865"/>
    <w:rsid w:val="000F0190"/>
    <w:rsid w:val="000F09BC"/>
    <w:rsid w:val="000F0C17"/>
    <w:rsid w:val="000F1154"/>
    <w:rsid w:val="000F12CB"/>
    <w:rsid w:val="000F13B2"/>
    <w:rsid w:val="000F1D22"/>
    <w:rsid w:val="000F1F02"/>
    <w:rsid w:val="000F268F"/>
    <w:rsid w:val="000F28ED"/>
    <w:rsid w:val="000F3D59"/>
    <w:rsid w:val="000F3F26"/>
    <w:rsid w:val="000F4AC1"/>
    <w:rsid w:val="000F4C17"/>
    <w:rsid w:val="000F4E4F"/>
    <w:rsid w:val="000F4F44"/>
    <w:rsid w:val="000F5006"/>
    <w:rsid w:val="000F51A2"/>
    <w:rsid w:val="000F5321"/>
    <w:rsid w:val="000F580B"/>
    <w:rsid w:val="000F5B61"/>
    <w:rsid w:val="000F6221"/>
    <w:rsid w:val="000F6744"/>
    <w:rsid w:val="000F6AB5"/>
    <w:rsid w:val="000F6E21"/>
    <w:rsid w:val="000F74E1"/>
    <w:rsid w:val="000F77CC"/>
    <w:rsid w:val="000F77DB"/>
    <w:rsid w:val="000F79D6"/>
    <w:rsid w:val="00100E64"/>
    <w:rsid w:val="00100F70"/>
    <w:rsid w:val="001011FB"/>
    <w:rsid w:val="00101303"/>
    <w:rsid w:val="00101518"/>
    <w:rsid w:val="00101B3D"/>
    <w:rsid w:val="00101D6A"/>
    <w:rsid w:val="00101E79"/>
    <w:rsid w:val="00102161"/>
    <w:rsid w:val="0010226B"/>
    <w:rsid w:val="001023C5"/>
    <w:rsid w:val="00102616"/>
    <w:rsid w:val="0010265A"/>
    <w:rsid w:val="00103B75"/>
    <w:rsid w:val="001042DB"/>
    <w:rsid w:val="00104C6E"/>
    <w:rsid w:val="00104E6F"/>
    <w:rsid w:val="0010506B"/>
    <w:rsid w:val="0010549A"/>
    <w:rsid w:val="001055E2"/>
    <w:rsid w:val="0010755E"/>
    <w:rsid w:val="0010760A"/>
    <w:rsid w:val="0010765A"/>
    <w:rsid w:val="001076A9"/>
    <w:rsid w:val="0011054D"/>
    <w:rsid w:val="00110E92"/>
    <w:rsid w:val="00110FEC"/>
    <w:rsid w:val="00111613"/>
    <w:rsid w:val="00111C8B"/>
    <w:rsid w:val="00111C92"/>
    <w:rsid w:val="00111E02"/>
    <w:rsid w:val="0011204F"/>
    <w:rsid w:val="001121D5"/>
    <w:rsid w:val="001122AC"/>
    <w:rsid w:val="001137C6"/>
    <w:rsid w:val="00113A8F"/>
    <w:rsid w:val="00113BCC"/>
    <w:rsid w:val="00114AFE"/>
    <w:rsid w:val="00114B79"/>
    <w:rsid w:val="0011513E"/>
    <w:rsid w:val="001154AC"/>
    <w:rsid w:val="00115F87"/>
    <w:rsid w:val="0011618A"/>
    <w:rsid w:val="001166D0"/>
    <w:rsid w:val="00116C3C"/>
    <w:rsid w:val="00116EB1"/>
    <w:rsid w:val="00116EF0"/>
    <w:rsid w:val="0011761B"/>
    <w:rsid w:val="0012012A"/>
    <w:rsid w:val="00120187"/>
    <w:rsid w:val="001207D7"/>
    <w:rsid w:val="00120838"/>
    <w:rsid w:val="00121808"/>
    <w:rsid w:val="00122045"/>
    <w:rsid w:val="00122095"/>
    <w:rsid w:val="00122444"/>
    <w:rsid w:val="00122666"/>
    <w:rsid w:val="00122D49"/>
    <w:rsid w:val="0012302E"/>
    <w:rsid w:val="00123144"/>
    <w:rsid w:val="0012350A"/>
    <w:rsid w:val="00123E81"/>
    <w:rsid w:val="00124296"/>
    <w:rsid w:val="00124A2D"/>
    <w:rsid w:val="00124EF4"/>
    <w:rsid w:val="00125A2D"/>
    <w:rsid w:val="00125A68"/>
    <w:rsid w:val="00125C13"/>
    <w:rsid w:val="0012620D"/>
    <w:rsid w:val="001262E3"/>
    <w:rsid w:val="00126572"/>
    <w:rsid w:val="001266EC"/>
    <w:rsid w:val="00126936"/>
    <w:rsid w:val="00127A33"/>
    <w:rsid w:val="00127C2A"/>
    <w:rsid w:val="00127E0F"/>
    <w:rsid w:val="00130EDB"/>
    <w:rsid w:val="00131966"/>
    <w:rsid w:val="00131DD7"/>
    <w:rsid w:val="001326EF"/>
    <w:rsid w:val="00132717"/>
    <w:rsid w:val="00133539"/>
    <w:rsid w:val="00133581"/>
    <w:rsid w:val="00133735"/>
    <w:rsid w:val="00133B63"/>
    <w:rsid w:val="00133BEB"/>
    <w:rsid w:val="00133C1C"/>
    <w:rsid w:val="00133F3C"/>
    <w:rsid w:val="00134F4D"/>
    <w:rsid w:val="00134FBF"/>
    <w:rsid w:val="0013506B"/>
    <w:rsid w:val="001366CD"/>
    <w:rsid w:val="00136C6C"/>
    <w:rsid w:val="00136D34"/>
    <w:rsid w:val="00137789"/>
    <w:rsid w:val="00140100"/>
    <w:rsid w:val="001402AC"/>
    <w:rsid w:val="00140B65"/>
    <w:rsid w:val="001421FB"/>
    <w:rsid w:val="0014239E"/>
    <w:rsid w:val="00142EE2"/>
    <w:rsid w:val="00143231"/>
    <w:rsid w:val="00143470"/>
    <w:rsid w:val="00143D40"/>
    <w:rsid w:val="00144FE3"/>
    <w:rsid w:val="00145D6B"/>
    <w:rsid w:val="00145F07"/>
    <w:rsid w:val="00146BC5"/>
    <w:rsid w:val="0014729A"/>
    <w:rsid w:val="00147408"/>
    <w:rsid w:val="001477FB"/>
    <w:rsid w:val="00147941"/>
    <w:rsid w:val="00147DAB"/>
    <w:rsid w:val="001503BA"/>
    <w:rsid w:val="001505CA"/>
    <w:rsid w:val="0015086A"/>
    <w:rsid w:val="001508E5"/>
    <w:rsid w:val="00150D93"/>
    <w:rsid w:val="0015104D"/>
    <w:rsid w:val="0015228B"/>
    <w:rsid w:val="0015253E"/>
    <w:rsid w:val="0015284E"/>
    <w:rsid w:val="0015292A"/>
    <w:rsid w:val="001531BB"/>
    <w:rsid w:val="001534A3"/>
    <w:rsid w:val="00153870"/>
    <w:rsid w:val="0015396E"/>
    <w:rsid w:val="00153DF9"/>
    <w:rsid w:val="001541D9"/>
    <w:rsid w:val="00154D29"/>
    <w:rsid w:val="00154FEB"/>
    <w:rsid w:val="001554EA"/>
    <w:rsid w:val="0015574E"/>
    <w:rsid w:val="00155C4A"/>
    <w:rsid w:val="00156169"/>
    <w:rsid w:val="00156A45"/>
    <w:rsid w:val="00160069"/>
    <w:rsid w:val="0016107F"/>
    <w:rsid w:val="00161226"/>
    <w:rsid w:val="0016127C"/>
    <w:rsid w:val="001615F4"/>
    <w:rsid w:val="001617CA"/>
    <w:rsid w:val="001619F4"/>
    <w:rsid w:val="00162309"/>
    <w:rsid w:val="00162348"/>
    <w:rsid w:val="00162A10"/>
    <w:rsid w:val="00162E8A"/>
    <w:rsid w:val="00162F07"/>
    <w:rsid w:val="00163023"/>
    <w:rsid w:val="001633DD"/>
    <w:rsid w:val="00164B60"/>
    <w:rsid w:val="00164BC2"/>
    <w:rsid w:val="00164C1F"/>
    <w:rsid w:val="00165049"/>
    <w:rsid w:val="001656C6"/>
    <w:rsid w:val="00165937"/>
    <w:rsid w:val="001660C7"/>
    <w:rsid w:val="0016631A"/>
    <w:rsid w:val="001666DA"/>
    <w:rsid w:val="00166774"/>
    <w:rsid w:val="001669D4"/>
    <w:rsid w:val="0016724C"/>
    <w:rsid w:val="00170181"/>
    <w:rsid w:val="001702A6"/>
    <w:rsid w:val="00170340"/>
    <w:rsid w:val="0017050A"/>
    <w:rsid w:val="00171009"/>
    <w:rsid w:val="00171C8C"/>
    <w:rsid w:val="00171D5E"/>
    <w:rsid w:val="001731FD"/>
    <w:rsid w:val="0017344A"/>
    <w:rsid w:val="00173AF1"/>
    <w:rsid w:val="00173E58"/>
    <w:rsid w:val="00174EBF"/>
    <w:rsid w:val="00174FE7"/>
    <w:rsid w:val="001756B7"/>
    <w:rsid w:val="00175C69"/>
    <w:rsid w:val="00175EC2"/>
    <w:rsid w:val="00175F42"/>
    <w:rsid w:val="00175FF8"/>
    <w:rsid w:val="001764E4"/>
    <w:rsid w:val="0017681D"/>
    <w:rsid w:val="00176BD5"/>
    <w:rsid w:val="00176EE0"/>
    <w:rsid w:val="0017738D"/>
    <w:rsid w:val="0017748F"/>
    <w:rsid w:val="0018059E"/>
    <w:rsid w:val="00180B37"/>
    <w:rsid w:val="00180BAE"/>
    <w:rsid w:val="00180EC6"/>
    <w:rsid w:val="00181517"/>
    <w:rsid w:val="00181813"/>
    <w:rsid w:val="00181B66"/>
    <w:rsid w:val="00181CD9"/>
    <w:rsid w:val="00181FA3"/>
    <w:rsid w:val="0018227B"/>
    <w:rsid w:val="0018234E"/>
    <w:rsid w:val="0018246E"/>
    <w:rsid w:val="00182963"/>
    <w:rsid w:val="001829AF"/>
    <w:rsid w:val="001833C2"/>
    <w:rsid w:val="001835B2"/>
    <w:rsid w:val="00183B3C"/>
    <w:rsid w:val="00183F51"/>
    <w:rsid w:val="0018436B"/>
    <w:rsid w:val="00185122"/>
    <w:rsid w:val="00185820"/>
    <w:rsid w:val="00185976"/>
    <w:rsid w:val="0018603C"/>
    <w:rsid w:val="00186235"/>
    <w:rsid w:val="0018623C"/>
    <w:rsid w:val="00186615"/>
    <w:rsid w:val="00186BE2"/>
    <w:rsid w:val="0018766A"/>
    <w:rsid w:val="00187E4C"/>
    <w:rsid w:val="00190463"/>
    <w:rsid w:val="001905F0"/>
    <w:rsid w:val="00190A27"/>
    <w:rsid w:val="00190D81"/>
    <w:rsid w:val="00191724"/>
    <w:rsid w:val="00191BC7"/>
    <w:rsid w:val="00192D4E"/>
    <w:rsid w:val="00192E28"/>
    <w:rsid w:val="001944C4"/>
    <w:rsid w:val="00194627"/>
    <w:rsid w:val="0019478D"/>
    <w:rsid w:val="00195394"/>
    <w:rsid w:val="00195567"/>
    <w:rsid w:val="00195672"/>
    <w:rsid w:val="00195AD0"/>
    <w:rsid w:val="00195F89"/>
    <w:rsid w:val="00196088"/>
    <w:rsid w:val="00196592"/>
    <w:rsid w:val="0019664C"/>
    <w:rsid w:val="00196785"/>
    <w:rsid w:val="00197176"/>
    <w:rsid w:val="001976CE"/>
    <w:rsid w:val="00197BDA"/>
    <w:rsid w:val="001A07B2"/>
    <w:rsid w:val="001A101A"/>
    <w:rsid w:val="001A101E"/>
    <w:rsid w:val="001A1078"/>
    <w:rsid w:val="001A16D9"/>
    <w:rsid w:val="001A209D"/>
    <w:rsid w:val="001A3196"/>
    <w:rsid w:val="001A3AB8"/>
    <w:rsid w:val="001A3B2A"/>
    <w:rsid w:val="001A3CCB"/>
    <w:rsid w:val="001A4075"/>
    <w:rsid w:val="001A42B9"/>
    <w:rsid w:val="001A42F4"/>
    <w:rsid w:val="001A447E"/>
    <w:rsid w:val="001A462A"/>
    <w:rsid w:val="001A4772"/>
    <w:rsid w:val="001A4C23"/>
    <w:rsid w:val="001A55C9"/>
    <w:rsid w:val="001A5D74"/>
    <w:rsid w:val="001A6268"/>
    <w:rsid w:val="001A674D"/>
    <w:rsid w:val="001A69E4"/>
    <w:rsid w:val="001A7A91"/>
    <w:rsid w:val="001B02F1"/>
    <w:rsid w:val="001B07D2"/>
    <w:rsid w:val="001B1DEB"/>
    <w:rsid w:val="001B1ECE"/>
    <w:rsid w:val="001B2162"/>
    <w:rsid w:val="001B2947"/>
    <w:rsid w:val="001B2E81"/>
    <w:rsid w:val="001B2F3E"/>
    <w:rsid w:val="001B33E0"/>
    <w:rsid w:val="001B39C2"/>
    <w:rsid w:val="001B48C2"/>
    <w:rsid w:val="001B525F"/>
    <w:rsid w:val="001B60A8"/>
    <w:rsid w:val="001B6E0F"/>
    <w:rsid w:val="001B708D"/>
    <w:rsid w:val="001B7172"/>
    <w:rsid w:val="001B71BC"/>
    <w:rsid w:val="001B7F84"/>
    <w:rsid w:val="001C0302"/>
    <w:rsid w:val="001C0BC5"/>
    <w:rsid w:val="001C0D86"/>
    <w:rsid w:val="001C0DA1"/>
    <w:rsid w:val="001C1258"/>
    <w:rsid w:val="001C141E"/>
    <w:rsid w:val="001C142F"/>
    <w:rsid w:val="001C1DB0"/>
    <w:rsid w:val="001C1F5C"/>
    <w:rsid w:val="001C206B"/>
    <w:rsid w:val="001C2403"/>
    <w:rsid w:val="001C247E"/>
    <w:rsid w:val="001C2A23"/>
    <w:rsid w:val="001C2A31"/>
    <w:rsid w:val="001C2ABE"/>
    <w:rsid w:val="001C3347"/>
    <w:rsid w:val="001C3673"/>
    <w:rsid w:val="001C3F43"/>
    <w:rsid w:val="001C40DB"/>
    <w:rsid w:val="001C4923"/>
    <w:rsid w:val="001C4F76"/>
    <w:rsid w:val="001C5019"/>
    <w:rsid w:val="001C524E"/>
    <w:rsid w:val="001C5509"/>
    <w:rsid w:val="001C58A2"/>
    <w:rsid w:val="001C5A2A"/>
    <w:rsid w:val="001C5B65"/>
    <w:rsid w:val="001C5B9D"/>
    <w:rsid w:val="001C5CB3"/>
    <w:rsid w:val="001C5D40"/>
    <w:rsid w:val="001C5D59"/>
    <w:rsid w:val="001C5DA7"/>
    <w:rsid w:val="001C76E6"/>
    <w:rsid w:val="001C778D"/>
    <w:rsid w:val="001C7838"/>
    <w:rsid w:val="001D0552"/>
    <w:rsid w:val="001D060F"/>
    <w:rsid w:val="001D0A2B"/>
    <w:rsid w:val="001D0FC8"/>
    <w:rsid w:val="001D12E0"/>
    <w:rsid w:val="001D2653"/>
    <w:rsid w:val="001D29B1"/>
    <w:rsid w:val="001D29D3"/>
    <w:rsid w:val="001D2C00"/>
    <w:rsid w:val="001D2C91"/>
    <w:rsid w:val="001D2DA2"/>
    <w:rsid w:val="001D2DCF"/>
    <w:rsid w:val="001D2FBC"/>
    <w:rsid w:val="001D3485"/>
    <w:rsid w:val="001D40EE"/>
    <w:rsid w:val="001D41CC"/>
    <w:rsid w:val="001D45E2"/>
    <w:rsid w:val="001D4AAC"/>
    <w:rsid w:val="001D4CD9"/>
    <w:rsid w:val="001D4F2B"/>
    <w:rsid w:val="001D4F30"/>
    <w:rsid w:val="001D5A47"/>
    <w:rsid w:val="001D625E"/>
    <w:rsid w:val="001D648E"/>
    <w:rsid w:val="001D65AE"/>
    <w:rsid w:val="001D66D2"/>
    <w:rsid w:val="001D6F04"/>
    <w:rsid w:val="001D7B34"/>
    <w:rsid w:val="001E0962"/>
    <w:rsid w:val="001E0C04"/>
    <w:rsid w:val="001E1043"/>
    <w:rsid w:val="001E1166"/>
    <w:rsid w:val="001E116D"/>
    <w:rsid w:val="001E18AF"/>
    <w:rsid w:val="001E2FC9"/>
    <w:rsid w:val="001E34AA"/>
    <w:rsid w:val="001E3BEF"/>
    <w:rsid w:val="001E3C16"/>
    <w:rsid w:val="001E3F3E"/>
    <w:rsid w:val="001E3FAD"/>
    <w:rsid w:val="001E4104"/>
    <w:rsid w:val="001E4929"/>
    <w:rsid w:val="001E4A08"/>
    <w:rsid w:val="001E4A92"/>
    <w:rsid w:val="001E54DA"/>
    <w:rsid w:val="001E6661"/>
    <w:rsid w:val="001E67AC"/>
    <w:rsid w:val="001E6D37"/>
    <w:rsid w:val="001E6D8E"/>
    <w:rsid w:val="001E7571"/>
    <w:rsid w:val="001E7BDF"/>
    <w:rsid w:val="001E7EC7"/>
    <w:rsid w:val="001F0441"/>
    <w:rsid w:val="001F078A"/>
    <w:rsid w:val="001F08EA"/>
    <w:rsid w:val="001F0A02"/>
    <w:rsid w:val="001F1F7C"/>
    <w:rsid w:val="001F20D5"/>
    <w:rsid w:val="001F26C0"/>
    <w:rsid w:val="001F2758"/>
    <w:rsid w:val="001F2B69"/>
    <w:rsid w:val="001F2D61"/>
    <w:rsid w:val="001F2F05"/>
    <w:rsid w:val="001F3B8B"/>
    <w:rsid w:val="001F3C7D"/>
    <w:rsid w:val="001F3E02"/>
    <w:rsid w:val="001F4B5B"/>
    <w:rsid w:val="001F5152"/>
    <w:rsid w:val="001F5567"/>
    <w:rsid w:val="001F5BC3"/>
    <w:rsid w:val="001F6227"/>
    <w:rsid w:val="001F652F"/>
    <w:rsid w:val="001F6D27"/>
    <w:rsid w:val="001F6D49"/>
    <w:rsid w:val="001F7086"/>
    <w:rsid w:val="001F7D59"/>
    <w:rsid w:val="00200417"/>
    <w:rsid w:val="002006FE"/>
    <w:rsid w:val="0020076F"/>
    <w:rsid w:val="00200846"/>
    <w:rsid w:val="00200B4E"/>
    <w:rsid w:val="0020100A"/>
    <w:rsid w:val="00202466"/>
    <w:rsid w:val="00202489"/>
    <w:rsid w:val="002024E3"/>
    <w:rsid w:val="002025E5"/>
    <w:rsid w:val="00202654"/>
    <w:rsid w:val="002027EA"/>
    <w:rsid w:val="00202931"/>
    <w:rsid w:val="00202A68"/>
    <w:rsid w:val="00202BE8"/>
    <w:rsid w:val="00203592"/>
    <w:rsid w:val="00203FDA"/>
    <w:rsid w:val="002045DA"/>
    <w:rsid w:val="0020500D"/>
    <w:rsid w:val="00205275"/>
    <w:rsid w:val="00205E8F"/>
    <w:rsid w:val="00206BAD"/>
    <w:rsid w:val="00206C7C"/>
    <w:rsid w:val="002075B5"/>
    <w:rsid w:val="0020793A"/>
    <w:rsid w:val="00207AF5"/>
    <w:rsid w:val="00207F8E"/>
    <w:rsid w:val="0021057D"/>
    <w:rsid w:val="00210E5B"/>
    <w:rsid w:val="00210EEB"/>
    <w:rsid w:val="00210FF9"/>
    <w:rsid w:val="0021108A"/>
    <w:rsid w:val="002114D4"/>
    <w:rsid w:val="00211631"/>
    <w:rsid w:val="002116C1"/>
    <w:rsid w:val="002120F4"/>
    <w:rsid w:val="002125C3"/>
    <w:rsid w:val="0021293D"/>
    <w:rsid w:val="00212B99"/>
    <w:rsid w:val="002158AD"/>
    <w:rsid w:val="00215BFD"/>
    <w:rsid w:val="002163CD"/>
    <w:rsid w:val="0021671D"/>
    <w:rsid w:val="00216DE3"/>
    <w:rsid w:val="002174FB"/>
    <w:rsid w:val="002179C1"/>
    <w:rsid w:val="00217DF0"/>
    <w:rsid w:val="00217E5F"/>
    <w:rsid w:val="00217EC2"/>
    <w:rsid w:val="0022017D"/>
    <w:rsid w:val="00220556"/>
    <w:rsid w:val="002209ED"/>
    <w:rsid w:val="00220D02"/>
    <w:rsid w:val="00220F75"/>
    <w:rsid w:val="0022109E"/>
    <w:rsid w:val="002219AB"/>
    <w:rsid w:val="00222346"/>
    <w:rsid w:val="00222544"/>
    <w:rsid w:val="0022314F"/>
    <w:rsid w:val="00223720"/>
    <w:rsid w:val="00223773"/>
    <w:rsid w:val="0022399E"/>
    <w:rsid w:val="002239B1"/>
    <w:rsid w:val="00223A45"/>
    <w:rsid w:val="00223C04"/>
    <w:rsid w:val="00223E09"/>
    <w:rsid w:val="0022424D"/>
    <w:rsid w:val="00224839"/>
    <w:rsid w:val="00224A21"/>
    <w:rsid w:val="00224D4D"/>
    <w:rsid w:val="00224DE8"/>
    <w:rsid w:val="002250A2"/>
    <w:rsid w:val="0022535D"/>
    <w:rsid w:val="0022536D"/>
    <w:rsid w:val="0022573A"/>
    <w:rsid w:val="00225A78"/>
    <w:rsid w:val="00225EDA"/>
    <w:rsid w:val="0022625C"/>
    <w:rsid w:val="002266E0"/>
    <w:rsid w:val="00226E86"/>
    <w:rsid w:val="00227C7E"/>
    <w:rsid w:val="00227D0C"/>
    <w:rsid w:val="00230481"/>
    <w:rsid w:val="002315B1"/>
    <w:rsid w:val="00231C81"/>
    <w:rsid w:val="00232077"/>
    <w:rsid w:val="0023219F"/>
    <w:rsid w:val="00232248"/>
    <w:rsid w:val="00232A99"/>
    <w:rsid w:val="00232BE1"/>
    <w:rsid w:val="00232C2F"/>
    <w:rsid w:val="002335E3"/>
    <w:rsid w:val="0023375C"/>
    <w:rsid w:val="002339E3"/>
    <w:rsid w:val="0023462B"/>
    <w:rsid w:val="00234800"/>
    <w:rsid w:val="00234994"/>
    <w:rsid w:val="0023592F"/>
    <w:rsid w:val="00235A9A"/>
    <w:rsid w:val="00235E4B"/>
    <w:rsid w:val="00235E71"/>
    <w:rsid w:val="00235FFB"/>
    <w:rsid w:val="002360CB"/>
    <w:rsid w:val="00236325"/>
    <w:rsid w:val="00236F01"/>
    <w:rsid w:val="002374A0"/>
    <w:rsid w:val="00237E4A"/>
    <w:rsid w:val="0024011B"/>
    <w:rsid w:val="002403BC"/>
    <w:rsid w:val="00240BA8"/>
    <w:rsid w:val="0024103E"/>
    <w:rsid w:val="002411F0"/>
    <w:rsid w:val="00241BAB"/>
    <w:rsid w:val="00241CE8"/>
    <w:rsid w:val="00242740"/>
    <w:rsid w:val="00242B2D"/>
    <w:rsid w:val="00242B77"/>
    <w:rsid w:val="00243116"/>
    <w:rsid w:val="0024333B"/>
    <w:rsid w:val="00243C98"/>
    <w:rsid w:val="00243D18"/>
    <w:rsid w:val="00243DCC"/>
    <w:rsid w:val="00244AF2"/>
    <w:rsid w:val="0024570E"/>
    <w:rsid w:val="002457E0"/>
    <w:rsid w:val="00245C40"/>
    <w:rsid w:val="00245D5B"/>
    <w:rsid w:val="00245D87"/>
    <w:rsid w:val="00246AF7"/>
    <w:rsid w:val="00246B7B"/>
    <w:rsid w:val="00246FE2"/>
    <w:rsid w:val="002472F6"/>
    <w:rsid w:val="00247359"/>
    <w:rsid w:val="00247A5D"/>
    <w:rsid w:val="002506B8"/>
    <w:rsid w:val="002507CC"/>
    <w:rsid w:val="00250F76"/>
    <w:rsid w:val="002514D1"/>
    <w:rsid w:val="002515A8"/>
    <w:rsid w:val="002517DE"/>
    <w:rsid w:val="00251DDA"/>
    <w:rsid w:val="00251EEE"/>
    <w:rsid w:val="0025219C"/>
    <w:rsid w:val="00252581"/>
    <w:rsid w:val="002528C7"/>
    <w:rsid w:val="00253003"/>
    <w:rsid w:val="00253817"/>
    <w:rsid w:val="00253A0B"/>
    <w:rsid w:val="00253C21"/>
    <w:rsid w:val="00253E3D"/>
    <w:rsid w:val="00253F50"/>
    <w:rsid w:val="00254425"/>
    <w:rsid w:val="002549DC"/>
    <w:rsid w:val="002552CD"/>
    <w:rsid w:val="0025542D"/>
    <w:rsid w:val="002558AD"/>
    <w:rsid w:val="00255BE0"/>
    <w:rsid w:val="00255E0F"/>
    <w:rsid w:val="00256100"/>
    <w:rsid w:val="002562F4"/>
    <w:rsid w:val="002569D6"/>
    <w:rsid w:val="00256C6A"/>
    <w:rsid w:val="002578C6"/>
    <w:rsid w:val="002579F3"/>
    <w:rsid w:val="00257C43"/>
    <w:rsid w:val="00260CAD"/>
    <w:rsid w:val="00260DBB"/>
    <w:rsid w:val="00260E82"/>
    <w:rsid w:val="00260F0C"/>
    <w:rsid w:val="00261F09"/>
    <w:rsid w:val="00261FFE"/>
    <w:rsid w:val="00263399"/>
    <w:rsid w:val="00263A7E"/>
    <w:rsid w:val="00263C25"/>
    <w:rsid w:val="002641F4"/>
    <w:rsid w:val="00264691"/>
    <w:rsid w:val="002648C7"/>
    <w:rsid w:val="00264ABC"/>
    <w:rsid w:val="00264AE8"/>
    <w:rsid w:val="00265245"/>
    <w:rsid w:val="002663FB"/>
    <w:rsid w:val="00267201"/>
    <w:rsid w:val="00267549"/>
    <w:rsid w:val="00267977"/>
    <w:rsid w:val="002701A4"/>
    <w:rsid w:val="00270E21"/>
    <w:rsid w:val="0027162E"/>
    <w:rsid w:val="00271650"/>
    <w:rsid w:val="00271BD5"/>
    <w:rsid w:val="00271BFF"/>
    <w:rsid w:val="00272007"/>
    <w:rsid w:val="00272640"/>
    <w:rsid w:val="0027317F"/>
    <w:rsid w:val="0027319F"/>
    <w:rsid w:val="00273C3B"/>
    <w:rsid w:val="00273F3D"/>
    <w:rsid w:val="0027441A"/>
    <w:rsid w:val="00274717"/>
    <w:rsid w:val="002752D4"/>
    <w:rsid w:val="00275342"/>
    <w:rsid w:val="0027550D"/>
    <w:rsid w:val="002756B7"/>
    <w:rsid w:val="002758B3"/>
    <w:rsid w:val="00275A97"/>
    <w:rsid w:val="00275C7C"/>
    <w:rsid w:val="00275F79"/>
    <w:rsid w:val="00276331"/>
    <w:rsid w:val="00276518"/>
    <w:rsid w:val="002768C2"/>
    <w:rsid w:val="00276929"/>
    <w:rsid w:val="002769BC"/>
    <w:rsid w:val="00276E7F"/>
    <w:rsid w:val="00276F05"/>
    <w:rsid w:val="0027735C"/>
    <w:rsid w:val="00280409"/>
    <w:rsid w:val="00280502"/>
    <w:rsid w:val="00280D47"/>
    <w:rsid w:val="00281745"/>
    <w:rsid w:val="00281919"/>
    <w:rsid w:val="00281CDC"/>
    <w:rsid w:val="00282983"/>
    <w:rsid w:val="00283010"/>
    <w:rsid w:val="002835FB"/>
    <w:rsid w:val="002836DB"/>
    <w:rsid w:val="002845CC"/>
    <w:rsid w:val="00284630"/>
    <w:rsid w:val="00284A81"/>
    <w:rsid w:val="00285502"/>
    <w:rsid w:val="00285F8E"/>
    <w:rsid w:val="00285FFE"/>
    <w:rsid w:val="0028600A"/>
    <w:rsid w:val="00286380"/>
    <w:rsid w:val="002868D2"/>
    <w:rsid w:val="00286949"/>
    <w:rsid w:val="002875E4"/>
    <w:rsid w:val="00287A57"/>
    <w:rsid w:val="00290EDE"/>
    <w:rsid w:val="00291628"/>
    <w:rsid w:val="00292603"/>
    <w:rsid w:val="00293D04"/>
    <w:rsid w:val="002942B2"/>
    <w:rsid w:val="00294842"/>
    <w:rsid w:val="002949C8"/>
    <w:rsid w:val="00294BE2"/>
    <w:rsid w:val="00294E17"/>
    <w:rsid w:val="00294EA1"/>
    <w:rsid w:val="00295F17"/>
    <w:rsid w:val="002960BB"/>
    <w:rsid w:val="002966B7"/>
    <w:rsid w:val="002969D6"/>
    <w:rsid w:val="00297416"/>
    <w:rsid w:val="00297548"/>
    <w:rsid w:val="002A0162"/>
    <w:rsid w:val="002A074D"/>
    <w:rsid w:val="002A07A5"/>
    <w:rsid w:val="002A0929"/>
    <w:rsid w:val="002A0CFE"/>
    <w:rsid w:val="002A1636"/>
    <w:rsid w:val="002A18F1"/>
    <w:rsid w:val="002A3869"/>
    <w:rsid w:val="002A3BDE"/>
    <w:rsid w:val="002A480C"/>
    <w:rsid w:val="002A4938"/>
    <w:rsid w:val="002A5A5C"/>
    <w:rsid w:val="002A5B13"/>
    <w:rsid w:val="002A5B53"/>
    <w:rsid w:val="002A5BCF"/>
    <w:rsid w:val="002A5ED4"/>
    <w:rsid w:val="002A604A"/>
    <w:rsid w:val="002A61F0"/>
    <w:rsid w:val="002A642B"/>
    <w:rsid w:val="002A6B49"/>
    <w:rsid w:val="002A74EC"/>
    <w:rsid w:val="002A77B3"/>
    <w:rsid w:val="002A78C7"/>
    <w:rsid w:val="002B0587"/>
    <w:rsid w:val="002B07CE"/>
    <w:rsid w:val="002B0978"/>
    <w:rsid w:val="002B0A2A"/>
    <w:rsid w:val="002B10D0"/>
    <w:rsid w:val="002B17B1"/>
    <w:rsid w:val="002B1824"/>
    <w:rsid w:val="002B1849"/>
    <w:rsid w:val="002B19BC"/>
    <w:rsid w:val="002B2662"/>
    <w:rsid w:val="002B3893"/>
    <w:rsid w:val="002B3FBC"/>
    <w:rsid w:val="002B416D"/>
    <w:rsid w:val="002B4177"/>
    <w:rsid w:val="002B4E90"/>
    <w:rsid w:val="002B4FE0"/>
    <w:rsid w:val="002B51C1"/>
    <w:rsid w:val="002B5D49"/>
    <w:rsid w:val="002B5D86"/>
    <w:rsid w:val="002B61E2"/>
    <w:rsid w:val="002B675F"/>
    <w:rsid w:val="002B7661"/>
    <w:rsid w:val="002B7C00"/>
    <w:rsid w:val="002C0D02"/>
    <w:rsid w:val="002C1644"/>
    <w:rsid w:val="002C1ED1"/>
    <w:rsid w:val="002C2041"/>
    <w:rsid w:val="002C223E"/>
    <w:rsid w:val="002C2B72"/>
    <w:rsid w:val="002C2D2F"/>
    <w:rsid w:val="002C3723"/>
    <w:rsid w:val="002C3822"/>
    <w:rsid w:val="002C4251"/>
    <w:rsid w:val="002C45B4"/>
    <w:rsid w:val="002C47A8"/>
    <w:rsid w:val="002C5A37"/>
    <w:rsid w:val="002C5E46"/>
    <w:rsid w:val="002C600C"/>
    <w:rsid w:val="002C652F"/>
    <w:rsid w:val="002C6C5B"/>
    <w:rsid w:val="002C6FA7"/>
    <w:rsid w:val="002C70F9"/>
    <w:rsid w:val="002C796B"/>
    <w:rsid w:val="002D0002"/>
    <w:rsid w:val="002D01F4"/>
    <w:rsid w:val="002D0379"/>
    <w:rsid w:val="002D0604"/>
    <w:rsid w:val="002D0F15"/>
    <w:rsid w:val="002D1B3B"/>
    <w:rsid w:val="002D1F30"/>
    <w:rsid w:val="002D1F6E"/>
    <w:rsid w:val="002D2B16"/>
    <w:rsid w:val="002D32A6"/>
    <w:rsid w:val="002D34F1"/>
    <w:rsid w:val="002D3581"/>
    <w:rsid w:val="002D4191"/>
    <w:rsid w:val="002D45A0"/>
    <w:rsid w:val="002D4605"/>
    <w:rsid w:val="002D4EBE"/>
    <w:rsid w:val="002D6110"/>
    <w:rsid w:val="002D642A"/>
    <w:rsid w:val="002D6E77"/>
    <w:rsid w:val="002D77A1"/>
    <w:rsid w:val="002D77DF"/>
    <w:rsid w:val="002D7E4B"/>
    <w:rsid w:val="002D7FC6"/>
    <w:rsid w:val="002E074E"/>
    <w:rsid w:val="002E151C"/>
    <w:rsid w:val="002E181D"/>
    <w:rsid w:val="002E1A48"/>
    <w:rsid w:val="002E1B72"/>
    <w:rsid w:val="002E1D90"/>
    <w:rsid w:val="002E203D"/>
    <w:rsid w:val="002E2074"/>
    <w:rsid w:val="002E214C"/>
    <w:rsid w:val="002E23E6"/>
    <w:rsid w:val="002E3434"/>
    <w:rsid w:val="002E34E8"/>
    <w:rsid w:val="002E3F91"/>
    <w:rsid w:val="002E3F9E"/>
    <w:rsid w:val="002E47F4"/>
    <w:rsid w:val="002E4945"/>
    <w:rsid w:val="002E4F41"/>
    <w:rsid w:val="002E572A"/>
    <w:rsid w:val="002E583D"/>
    <w:rsid w:val="002E5B6F"/>
    <w:rsid w:val="002E62A5"/>
    <w:rsid w:val="002E6A13"/>
    <w:rsid w:val="002E6BB3"/>
    <w:rsid w:val="002E6C25"/>
    <w:rsid w:val="002E6CE2"/>
    <w:rsid w:val="002E727F"/>
    <w:rsid w:val="002E78F6"/>
    <w:rsid w:val="002E79E0"/>
    <w:rsid w:val="002F0067"/>
    <w:rsid w:val="002F0B84"/>
    <w:rsid w:val="002F0CBC"/>
    <w:rsid w:val="002F0DF4"/>
    <w:rsid w:val="002F1042"/>
    <w:rsid w:val="002F120E"/>
    <w:rsid w:val="002F1A01"/>
    <w:rsid w:val="002F2AC3"/>
    <w:rsid w:val="002F2D7E"/>
    <w:rsid w:val="002F2F13"/>
    <w:rsid w:val="002F39AA"/>
    <w:rsid w:val="002F3BEC"/>
    <w:rsid w:val="002F3DA4"/>
    <w:rsid w:val="002F3DB6"/>
    <w:rsid w:val="002F49F7"/>
    <w:rsid w:val="002F5013"/>
    <w:rsid w:val="002F5227"/>
    <w:rsid w:val="002F5696"/>
    <w:rsid w:val="002F5854"/>
    <w:rsid w:val="002F600A"/>
    <w:rsid w:val="002F67DB"/>
    <w:rsid w:val="002F6B21"/>
    <w:rsid w:val="002F6B2E"/>
    <w:rsid w:val="002F6E65"/>
    <w:rsid w:val="002F6F53"/>
    <w:rsid w:val="002F7034"/>
    <w:rsid w:val="002F7AD8"/>
    <w:rsid w:val="003002CD"/>
    <w:rsid w:val="003008E2"/>
    <w:rsid w:val="003008E4"/>
    <w:rsid w:val="00300AA0"/>
    <w:rsid w:val="003011CF"/>
    <w:rsid w:val="00301257"/>
    <w:rsid w:val="0030129B"/>
    <w:rsid w:val="00301357"/>
    <w:rsid w:val="003014DC"/>
    <w:rsid w:val="003017ED"/>
    <w:rsid w:val="00303A8D"/>
    <w:rsid w:val="00303BD8"/>
    <w:rsid w:val="003044DB"/>
    <w:rsid w:val="00304951"/>
    <w:rsid w:val="0030563F"/>
    <w:rsid w:val="003057DC"/>
    <w:rsid w:val="003061A0"/>
    <w:rsid w:val="00306324"/>
    <w:rsid w:val="0030637B"/>
    <w:rsid w:val="0030677A"/>
    <w:rsid w:val="00306ADF"/>
    <w:rsid w:val="00307CE4"/>
    <w:rsid w:val="00307E68"/>
    <w:rsid w:val="0031028E"/>
    <w:rsid w:val="00310499"/>
    <w:rsid w:val="00311858"/>
    <w:rsid w:val="00311FE2"/>
    <w:rsid w:val="00312601"/>
    <w:rsid w:val="00312820"/>
    <w:rsid w:val="0031347C"/>
    <w:rsid w:val="00313535"/>
    <w:rsid w:val="003137FE"/>
    <w:rsid w:val="00313F7F"/>
    <w:rsid w:val="00314531"/>
    <w:rsid w:val="00314644"/>
    <w:rsid w:val="0031473E"/>
    <w:rsid w:val="00314B1B"/>
    <w:rsid w:val="00314B3D"/>
    <w:rsid w:val="00314EC3"/>
    <w:rsid w:val="003150F3"/>
    <w:rsid w:val="00315686"/>
    <w:rsid w:val="003158E9"/>
    <w:rsid w:val="00315909"/>
    <w:rsid w:val="00315CAD"/>
    <w:rsid w:val="00316304"/>
    <w:rsid w:val="00316581"/>
    <w:rsid w:val="00316A93"/>
    <w:rsid w:val="00316B1F"/>
    <w:rsid w:val="00316ED7"/>
    <w:rsid w:val="00321693"/>
    <w:rsid w:val="0032179E"/>
    <w:rsid w:val="00322139"/>
    <w:rsid w:val="00323509"/>
    <w:rsid w:val="00323804"/>
    <w:rsid w:val="003240F4"/>
    <w:rsid w:val="00324159"/>
    <w:rsid w:val="0032455B"/>
    <w:rsid w:val="003246CE"/>
    <w:rsid w:val="003247C0"/>
    <w:rsid w:val="00324C54"/>
    <w:rsid w:val="00324E15"/>
    <w:rsid w:val="00324F6C"/>
    <w:rsid w:val="003251AB"/>
    <w:rsid w:val="003258B6"/>
    <w:rsid w:val="0032598B"/>
    <w:rsid w:val="00326562"/>
    <w:rsid w:val="00327564"/>
    <w:rsid w:val="00327843"/>
    <w:rsid w:val="00327A1A"/>
    <w:rsid w:val="00327ECF"/>
    <w:rsid w:val="00330021"/>
    <w:rsid w:val="00330B0F"/>
    <w:rsid w:val="00330CDB"/>
    <w:rsid w:val="00331357"/>
    <w:rsid w:val="003314AC"/>
    <w:rsid w:val="00331CFE"/>
    <w:rsid w:val="00331DAB"/>
    <w:rsid w:val="0033226D"/>
    <w:rsid w:val="00332E93"/>
    <w:rsid w:val="00332EFA"/>
    <w:rsid w:val="003331C4"/>
    <w:rsid w:val="003333D5"/>
    <w:rsid w:val="00333BCA"/>
    <w:rsid w:val="0033403E"/>
    <w:rsid w:val="0033454D"/>
    <w:rsid w:val="00334CAA"/>
    <w:rsid w:val="00335558"/>
    <w:rsid w:val="003356AE"/>
    <w:rsid w:val="00335FBB"/>
    <w:rsid w:val="0033632E"/>
    <w:rsid w:val="00336D4E"/>
    <w:rsid w:val="00337CCD"/>
    <w:rsid w:val="00337D1F"/>
    <w:rsid w:val="003402BD"/>
    <w:rsid w:val="003405CE"/>
    <w:rsid w:val="00340E85"/>
    <w:rsid w:val="00341201"/>
    <w:rsid w:val="00341346"/>
    <w:rsid w:val="00341F8C"/>
    <w:rsid w:val="0034204F"/>
    <w:rsid w:val="003420E7"/>
    <w:rsid w:val="003421DA"/>
    <w:rsid w:val="0034281E"/>
    <w:rsid w:val="00342E25"/>
    <w:rsid w:val="00342EBE"/>
    <w:rsid w:val="00342FFF"/>
    <w:rsid w:val="003433CD"/>
    <w:rsid w:val="003436BE"/>
    <w:rsid w:val="003438B0"/>
    <w:rsid w:val="00344897"/>
    <w:rsid w:val="00344930"/>
    <w:rsid w:val="00344C56"/>
    <w:rsid w:val="00344E12"/>
    <w:rsid w:val="00344EB8"/>
    <w:rsid w:val="00344F1D"/>
    <w:rsid w:val="003451C3"/>
    <w:rsid w:val="00345293"/>
    <w:rsid w:val="00345585"/>
    <w:rsid w:val="003458B2"/>
    <w:rsid w:val="0034658D"/>
    <w:rsid w:val="00347438"/>
    <w:rsid w:val="003475F1"/>
    <w:rsid w:val="00347DD6"/>
    <w:rsid w:val="0035051E"/>
    <w:rsid w:val="00350CA4"/>
    <w:rsid w:val="00350E29"/>
    <w:rsid w:val="003511C4"/>
    <w:rsid w:val="003512D4"/>
    <w:rsid w:val="003513A9"/>
    <w:rsid w:val="0035175C"/>
    <w:rsid w:val="0035178F"/>
    <w:rsid w:val="00351CD5"/>
    <w:rsid w:val="00352225"/>
    <w:rsid w:val="003524B8"/>
    <w:rsid w:val="003524C2"/>
    <w:rsid w:val="00352B9A"/>
    <w:rsid w:val="00354044"/>
    <w:rsid w:val="0035454C"/>
    <w:rsid w:val="0035454F"/>
    <w:rsid w:val="00354562"/>
    <w:rsid w:val="00354A8D"/>
    <w:rsid w:val="00355D8F"/>
    <w:rsid w:val="00355E5B"/>
    <w:rsid w:val="00355EE8"/>
    <w:rsid w:val="00355FE8"/>
    <w:rsid w:val="00355FF7"/>
    <w:rsid w:val="00356A99"/>
    <w:rsid w:val="00356AE9"/>
    <w:rsid w:val="00356C90"/>
    <w:rsid w:val="0035778E"/>
    <w:rsid w:val="00357B9D"/>
    <w:rsid w:val="00360F7C"/>
    <w:rsid w:val="00361227"/>
    <w:rsid w:val="00361659"/>
    <w:rsid w:val="0036166F"/>
    <w:rsid w:val="00361EBF"/>
    <w:rsid w:val="0036270C"/>
    <w:rsid w:val="00362EFF"/>
    <w:rsid w:val="00362F82"/>
    <w:rsid w:val="00363001"/>
    <w:rsid w:val="003632F6"/>
    <w:rsid w:val="003632FB"/>
    <w:rsid w:val="0036338B"/>
    <w:rsid w:val="003637DE"/>
    <w:rsid w:val="00363817"/>
    <w:rsid w:val="00363D84"/>
    <w:rsid w:val="003644AB"/>
    <w:rsid w:val="00364A13"/>
    <w:rsid w:val="00364A22"/>
    <w:rsid w:val="00364D77"/>
    <w:rsid w:val="00364DE0"/>
    <w:rsid w:val="00364E64"/>
    <w:rsid w:val="00364EAB"/>
    <w:rsid w:val="00365917"/>
    <w:rsid w:val="00365A18"/>
    <w:rsid w:val="00365B58"/>
    <w:rsid w:val="00365FBC"/>
    <w:rsid w:val="003665C0"/>
    <w:rsid w:val="003669DE"/>
    <w:rsid w:val="00366A57"/>
    <w:rsid w:val="003676A7"/>
    <w:rsid w:val="00367908"/>
    <w:rsid w:val="00367918"/>
    <w:rsid w:val="00370276"/>
    <w:rsid w:val="00372460"/>
    <w:rsid w:val="00372526"/>
    <w:rsid w:val="00372D09"/>
    <w:rsid w:val="00373484"/>
    <w:rsid w:val="00373688"/>
    <w:rsid w:val="00373AC8"/>
    <w:rsid w:val="00373BE4"/>
    <w:rsid w:val="003748FB"/>
    <w:rsid w:val="003754A0"/>
    <w:rsid w:val="00375616"/>
    <w:rsid w:val="00375F06"/>
    <w:rsid w:val="00376229"/>
    <w:rsid w:val="003765DA"/>
    <w:rsid w:val="00376992"/>
    <w:rsid w:val="00376AE4"/>
    <w:rsid w:val="00376BD5"/>
    <w:rsid w:val="00376F7E"/>
    <w:rsid w:val="003770D4"/>
    <w:rsid w:val="00377392"/>
    <w:rsid w:val="003773AD"/>
    <w:rsid w:val="00377883"/>
    <w:rsid w:val="00377939"/>
    <w:rsid w:val="0038028D"/>
    <w:rsid w:val="003803B9"/>
    <w:rsid w:val="00380492"/>
    <w:rsid w:val="003805B6"/>
    <w:rsid w:val="0038117F"/>
    <w:rsid w:val="00381AF7"/>
    <w:rsid w:val="00381B85"/>
    <w:rsid w:val="00381BC3"/>
    <w:rsid w:val="00381C23"/>
    <w:rsid w:val="00382478"/>
    <w:rsid w:val="003824E6"/>
    <w:rsid w:val="00382DB1"/>
    <w:rsid w:val="0038373E"/>
    <w:rsid w:val="00383832"/>
    <w:rsid w:val="00383B38"/>
    <w:rsid w:val="00383D2F"/>
    <w:rsid w:val="00383E0C"/>
    <w:rsid w:val="003842F9"/>
    <w:rsid w:val="00384A52"/>
    <w:rsid w:val="0038511F"/>
    <w:rsid w:val="0038515F"/>
    <w:rsid w:val="0038571F"/>
    <w:rsid w:val="00386914"/>
    <w:rsid w:val="003871C2"/>
    <w:rsid w:val="00387649"/>
    <w:rsid w:val="003877CF"/>
    <w:rsid w:val="00387D5F"/>
    <w:rsid w:val="003904CA"/>
    <w:rsid w:val="00390526"/>
    <w:rsid w:val="003907C0"/>
    <w:rsid w:val="00390DB8"/>
    <w:rsid w:val="00391333"/>
    <w:rsid w:val="003914D3"/>
    <w:rsid w:val="00391761"/>
    <w:rsid w:val="0039188B"/>
    <w:rsid w:val="00391B8E"/>
    <w:rsid w:val="0039247D"/>
    <w:rsid w:val="00392566"/>
    <w:rsid w:val="0039266D"/>
    <w:rsid w:val="00392D45"/>
    <w:rsid w:val="00392F5C"/>
    <w:rsid w:val="003937DA"/>
    <w:rsid w:val="00393D69"/>
    <w:rsid w:val="00394F13"/>
    <w:rsid w:val="00395058"/>
    <w:rsid w:val="00395129"/>
    <w:rsid w:val="0039512B"/>
    <w:rsid w:val="00395202"/>
    <w:rsid w:val="0039521F"/>
    <w:rsid w:val="0039550E"/>
    <w:rsid w:val="003958B2"/>
    <w:rsid w:val="0039609B"/>
    <w:rsid w:val="003961A9"/>
    <w:rsid w:val="0039650F"/>
    <w:rsid w:val="0039673A"/>
    <w:rsid w:val="00396920"/>
    <w:rsid w:val="00396C20"/>
    <w:rsid w:val="00397694"/>
    <w:rsid w:val="003979D5"/>
    <w:rsid w:val="00397EB1"/>
    <w:rsid w:val="003A0071"/>
    <w:rsid w:val="003A0562"/>
    <w:rsid w:val="003A0858"/>
    <w:rsid w:val="003A0FA1"/>
    <w:rsid w:val="003A165C"/>
    <w:rsid w:val="003A189E"/>
    <w:rsid w:val="003A19CA"/>
    <w:rsid w:val="003A1CB2"/>
    <w:rsid w:val="003A1DC3"/>
    <w:rsid w:val="003A23DC"/>
    <w:rsid w:val="003A24F6"/>
    <w:rsid w:val="003A29BD"/>
    <w:rsid w:val="003A2F7C"/>
    <w:rsid w:val="003A31E7"/>
    <w:rsid w:val="003A322B"/>
    <w:rsid w:val="003A364F"/>
    <w:rsid w:val="003A37C2"/>
    <w:rsid w:val="003A4562"/>
    <w:rsid w:val="003A4813"/>
    <w:rsid w:val="003A4BD3"/>
    <w:rsid w:val="003A4D9A"/>
    <w:rsid w:val="003A505D"/>
    <w:rsid w:val="003A5099"/>
    <w:rsid w:val="003A5486"/>
    <w:rsid w:val="003A5BC8"/>
    <w:rsid w:val="003A6DCE"/>
    <w:rsid w:val="003A7001"/>
    <w:rsid w:val="003B0FBA"/>
    <w:rsid w:val="003B11E7"/>
    <w:rsid w:val="003B11F2"/>
    <w:rsid w:val="003B1975"/>
    <w:rsid w:val="003B24FC"/>
    <w:rsid w:val="003B28E7"/>
    <w:rsid w:val="003B2D55"/>
    <w:rsid w:val="003B2EF7"/>
    <w:rsid w:val="003B3228"/>
    <w:rsid w:val="003B3376"/>
    <w:rsid w:val="003B3D01"/>
    <w:rsid w:val="003B3F97"/>
    <w:rsid w:val="003B463D"/>
    <w:rsid w:val="003B4669"/>
    <w:rsid w:val="003B4B27"/>
    <w:rsid w:val="003B4EDD"/>
    <w:rsid w:val="003B4FB1"/>
    <w:rsid w:val="003B5079"/>
    <w:rsid w:val="003B56D8"/>
    <w:rsid w:val="003B5B9C"/>
    <w:rsid w:val="003B5E5D"/>
    <w:rsid w:val="003B5F1F"/>
    <w:rsid w:val="003B6401"/>
    <w:rsid w:val="003B69ED"/>
    <w:rsid w:val="003B6F17"/>
    <w:rsid w:val="003B705D"/>
    <w:rsid w:val="003B70EC"/>
    <w:rsid w:val="003B7308"/>
    <w:rsid w:val="003B78AA"/>
    <w:rsid w:val="003C0A06"/>
    <w:rsid w:val="003C0D36"/>
    <w:rsid w:val="003C15C9"/>
    <w:rsid w:val="003C179D"/>
    <w:rsid w:val="003C17B3"/>
    <w:rsid w:val="003C192D"/>
    <w:rsid w:val="003C1A41"/>
    <w:rsid w:val="003C1DCF"/>
    <w:rsid w:val="003C1F89"/>
    <w:rsid w:val="003C2211"/>
    <w:rsid w:val="003C231A"/>
    <w:rsid w:val="003C3ED3"/>
    <w:rsid w:val="003C4222"/>
    <w:rsid w:val="003C467D"/>
    <w:rsid w:val="003C4C32"/>
    <w:rsid w:val="003C4CAC"/>
    <w:rsid w:val="003C4FE1"/>
    <w:rsid w:val="003C51DE"/>
    <w:rsid w:val="003C57FB"/>
    <w:rsid w:val="003C5991"/>
    <w:rsid w:val="003C5BC4"/>
    <w:rsid w:val="003C6D3C"/>
    <w:rsid w:val="003C76C5"/>
    <w:rsid w:val="003C7895"/>
    <w:rsid w:val="003C7A19"/>
    <w:rsid w:val="003C7E32"/>
    <w:rsid w:val="003D06E6"/>
    <w:rsid w:val="003D0BFA"/>
    <w:rsid w:val="003D10D5"/>
    <w:rsid w:val="003D110A"/>
    <w:rsid w:val="003D16B7"/>
    <w:rsid w:val="003D2281"/>
    <w:rsid w:val="003D23DB"/>
    <w:rsid w:val="003D26BF"/>
    <w:rsid w:val="003D2746"/>
    <w:rsid w:val="003D2C04"/>
    <w:rsid w:val="003D40CC"/>
    <w:rsid w:val="003D41CF"/>
    <w:rsid w:val="003D47C6"/>
    <w:rsid w:val="003D4991"/>
    <w:rsid w:val="003D4AC7"/>
    <w:rsid w:val="003D4BD8"/>
    <w:rsid w:val="003D4D5B"/>
    <w:rsid w:val="003D5097"/>
    <w:rsid w:val="003D57A4"/>
    <w:rsid w:val="003D588F"/>
    <w:rsid w:val="003D637E"/>
    <w:rsid w:val="003D63A7"/>
    <w:rsid w:val="003D7080"/>
    <w:rsid w:val="003D7085"/>
    <w:rsid w:val="003D7799"/>
    <w:rsid w:val="003D7A49"/>
    <w:rsid w:val="003E0D55"/>
    <w:rsid w:val="003E0EAB"/>
    <w:rsid w:val="003E143A"/>
    <w:rsid w:val="003E1D9B"/>
    <w:rsid w:val="003E2169"/>
    <w:rsid w:val="003E22D8"/>
    <w:rsid w:val="003E23BE"/>
    <w:rsid w:val="003E24D7"/>
    <w:rsid w:val="003E251D"/>
    <w:rsid w:val="003E26C7"/>
    <w:rsid w:val="003E32EE"/>
    <w:rsid w:val="003E34F1"/>
    <w:rsid w:val="003E36E7"/>
    <w:rsid w:val="003E377B"/>
    <w:rsid w:val="003E38C4"/>
    <w:rsid w:val="003E3A37"/>
    <w:rsid w:val="003E45ED"/>
    <w:rsid w:val="003E4D32"/>
    <w:rsid w:val="003E4E10"/>
    <w:rsid w:val="003E614B"/>
    <w:rsid w:val="003E6920"/>
    <w:rsid w:val="003E69DC"/>
    <w:rsid w:val="003E6DF0"/>
    <w:rsid w:val="003E701D"/>
    <w:rsid w:val="003E76AE"/>
    <w:rsid w:val="003E7AEC"/>
    <w:rsid w:val="003E7F03"/>
    <w:rsid w:val="003F00C4"/>
    <w:rsid w:val="003F034F"/>
    <w:rsid w:val="003F0EA1"/>
    <w:rsid w:val="003F17A6"/>
    <w:rsid w:val="003F199E"/>
    <w:rsid w:val="003F2512"/>
    <w:rsid w:val="003F2F9D"/>
    <w:rsid w:val="003F3647"/>
    <w:rsid w:val="003F3C17"/>
    <w:rsid w:val="003F3F67"/>
    <w:rsid w:val="003F429E"/>
    <w:rsid w:val="003F42F3"/>
    <w:rsid w:val="003F4309"/>
    <w:rsid w:val="003F4C8A"/>
    <w:rsid w:val="003F50D8"/>
    <w:rsid w:val="003F63E8"/>
    <w:rsid w:val="003F6A35"/>
    <w:rsid w:val="004002E1"/>
    <w:rsid w:val="0040032F"/>
    <w:rsid w:val="004006BD"/>
    <w:rsid w:val="004008BF"/>
    <w:rsid w:val="0040137F"/>
    <w:rsid w:val="0040184C"/>
    <w:rsid w:val="004018DB"/>
    <w:rsid w:val="00401A72"/>
    <w:rsid w:val="00402CFF"/>
    <w:rsid w:val="00403086"/>
    <w:rsid w:val="00403582"/>
    <w:rsid w:val="00403655"/>
    <w:rsid w:val="00403AC5"/>
    <w:rsid w:val="00403F42"/>
    <w:rsid w:val="00404B26"/>
    <w:rsid w:val="00404D30"/>
    <w:rsid w:val="00404F1C"/>
    <w:rsid w:val="0040561F"/>
    <w:rsid w:val="004058D7"/>
    <w:rsid w:val="00405BFC"/>
    <w:rsid w:val="00405DF6"/>
    <w:rsid w:val="00405EF9"/>
    <w:rsid w:val="004064FD"/>
    <w:rsid w:val="0040733D"/>
    <w:rsid w:val="00407B79"/>
    <w:rsid w:val="004104BA"/>
    <w:rsid w:val="0041131C"/>
    <w:rsid w:val="00411A37"/>
    <w:rsid w:val="00412560"/>
    <w:rsid w:val="004127CD"/>
    <w:rsid w:val="0041324C"/>
    <w:rsid w:val="00413251"/>
    <w:rsid w:val="00413470"/>
    <w:rsid w:val="004135F2"/>
    <w:rsid w:val="004137C8"/>
    <w:rsid w:val="00413D98"/>
    <w:rsid w:val="00413FF2"/>
    <w:rsid w:val="0041412A"/>
    <w:rsid w:val="0041437F"/>
    <w:rsid w:val="0041449A"/>
    <w:rsid w:val="00414661"/>
    <w:rsid w:val="0041466D"/>
    <w:rsid w:val="00414BCD"/>
    <w:rsid w:val="00414D3A"/>
    <w:rsid w:val="00414EA3"/>
    <w:rsid w:val="00415609"/>
    <w:rsid w:val="0041594B"/>
    <w:rsid w:val="00416C7A"/>
    <w:rsid w:val="004174FF"/>
    <w:rsid w:val="0041753A"/>
    <w:rsid w:val="004177D4"/>
    <w:rsid w:val="00417847"/>
    <w:rsid w:val="00417B2E"/>
    <w:rsid w:val="004206A4"/>
    <w:rsid w:val="00420704"/>
    <w:rsid w:val="00420813"/>
    <w:rsid w:val="004208A6"/>
    <w:rsid w:val="0042091A"/>
    <w:rsid w:val="00420BD7"/>
    <w:rsid w:val="00420C36"/>
    <w:rsid w:val="004216AA"/>
    <w:rsid w:val="004218FC"/>
    <w:rsid w:val="00421EDB"/>
    <w:rsid w:val="0042211C"/>
    <w:rsid w:val="004229AB"/>
    <w:rsid w:val="0042364A"/>
    <w:rsid w:val="00423994"/>
    <w:rsid w:val="00423B09"/>
    <w:rsid w:val="00423B9A"/>
    <w:rsid w:val="00423F14"/>
    <w:rsid w:val="00424339"/>
    <w:rsid w:val="0042452C"/>
    <w:rsid w:val="00424946"/>
    <w:rsid w:val="004249FF"/>
    <w:rsid w:val="00424E21"/>
    <w:rsid w:val="004252E2"/>
    <w:rsid w:val="0042531B"/>
    <w:rsid w:val="0042543C"/>
    <w:rsid w:val="00425D96"/>
    <w:rsid w:val="00425F24"/>
    <w:rsid w:val="004260B8"/>
    <w:rsid w:val="0042715B"/>
    <w:rsid w:val="00427A77"/>
    <w:rsid w:val="00427E24"/>
    <w:rsid w:val="0043006C"/>
    <w:rsid w:val="004302B8"/>
    <w:rsid w:val="00430366"/>
    <w:rsid w:val="00430374"/>
    <w:rsid w:val="004307C0"/>
    <w:rsid w:val="0043098C"/>
    <w:rsid w:val="00430D4F"/>
    <w:rsid w:val="00430FF5"/>
    <w:rsid w:val="00431974"/>
    <w:rsid w:val="00431CFD"/>
    <w:rsid w:val="00432AB6"/>
    <w:rsid w:val="00432DBE"/>
    <w:rsid w:val="004332B2"/>
    <w:rsid w:val="004334C5"/>
    <w:rsid w:val="00433907"/>
    <w:rsid w:val="00434055"/>
    <w:rsid w:val="00434A9E"/>
    <w:rsid w:val="00434ECC"/>
    <w:rsid w:val="004350BE"/>
    <w:rsid w:val="004353D0"/>
    <w:rsid w:val="0043546E"/>
    <w:rsid w:val="004358F9"/>
    <w:rsid w:val="00435E66"/>
    <w:rsid w:val="004362E2"/>
    <w:rsid w:val="004365A4"/>
    <w:rsid w:val="004368DF"/>
    <w:rsid w:val="00436B24"/>
    <w:rsid w:val="00437166"/>
    <w:rsid w:val="004374B2"/>
    <w:rsid w:val="00437994"/>
    <w:rsid w:val="00440A04"/>
    <w:rsid w:val="00441067"/>
    <w:rsid w:val="00441303"/>
    <w:rsid w:val="00441347"/>
    <w:rsid w:val="00441693"/>
    <w:rsid w:val="00441C6B"/>
    <w:rsid w:val="00441DC2"/>
    <w:rsid w:val="0044294C"/>
    <w:rsid w:val="00442B83"/>
    <w:rsid w:val="00442DB8"/>
    <w:rsid w:val="00442E80"/>
    <w:rsid w:val="004430EF"/>
    <w:rsid w:val="00443120"/>
    <w:rsid w:val="004438D6"/>
    <w:rsid w:val="00443C7D"/>
    <w:rsid w:val="00445122"/>
    <w:rsid w:val="004455BF"/>
    <w:rsid w:val="004457A9"/>
    <w:rsid w:val="00445E7C"/>
    <w:rsid w:val="004461CD"/>
    <w:rsid w:val="0044646E"/>
    <w:rsid w:val="00446CA3"/>
    <w:rsid w:val="004472DE"/>
    <w:rsid w:val="00447754"/>
    <w:rsid w:val="00447EE8"/>
    <w:rsid w:val="0045001C"/>
    <w:rsid w:val="00450204"/>
    <w:rsid w:val="004504E3"/>
    <w:rsid w:val="00450850"/>
    <w:rsid w:val="004508CB"/>
    <w:rsid w:val="004509BF"/>
    <w:rsid w:val="00450F60"/>
    <w:rsid w:val="00451405"/>
    <w:rsid w:val="00451673"/>
    <w:rsid w:val="00451818"/>
    <w:rsid w:val="00451C3D"/>
    <w:rsid w:val="00452463"/>
    <w:rsid w:val="004529B1"/>
    <w:rsid w:val="00452CBB"/>
    <w:rsid w:val="00453164"/>
    <w:rsid w:val="0045328B"/>
    <w:rsid w:val="00453566"/>
    <w:rsid w:val="00453E79"/>
    <w:rsid w:val="00454D92"/>
    <w:rsid w:val="00454F06"/>
    <w:rsid w:val="00455192"/>
    <w:rsid w:val="004551E7"/>
    <w:rsid w:val="0045564A"/>
    <w:rsid w:val="0045573B"/>
    <w:rsid w:val="00455E87"/>
    <w:rsid w:val="00456BBC"/>
    <w:rsid w:val="00457736"/>
    <w:rsid w:val="0046030A"/>
    <w:rsid w:val="004607BA"/>
    <w:rsid w:val="00461488"/>
    <w:rsid w:val="00463772"/>
    <w:rsid w:val="00463C85"/>
    <w:rsid w:val="00463EA3"/>
    <w:rsid w:val="0046407C"/>
    <w:rsid w:val="0046423C"/>
    <w:rsid w:val="00464501"/>
    <w:rsid w:val="004645BD"/>
    <w:rsid w:val="00464936"/>
    <w:rsid w:val="004649AA"/>
    <w:rsid w:val="00464BBA"/>
    <w:rsid w:val="004655AC"/>
    <w:rsid w:val="00465988"/>
    <w:rsid w:val="004666C8"/>
    <w:rsid w:val="00466733"/>
    <w:rsid w:val="004667E3"/>
    <w:rsid w:val="00466DA3"/>
    <w:rsid w:val="00467EA7"/>
    <w:rsid w:val="00467F72"/>
    <w:rsid w:val="004700FA"/>
    <w:rsid w:val="00470466"/>
    <w:rsid w:val="0047058F"/>
    <w:rsid w:val="004707A6"/>
    <w:rsid w:val="00470864"/>
    <w:rsid w:val="00470D4F"/>
    <w:rsid w:val="004710DB"/>
    <w:rsid w:val="00471858"/>
    <w:rsid w:val="00471FE8"/>
    <w:rsid w:val="0047364F"/>
    <w:rsid w:val="004736D6"/>
    <w:rsid w:val="00473A19"/>
    <w:rsid w:val="0047489F"/>
    <w:rsid w:val="00474B64"/>
    <w:rsid w:val="00475101"/>
    <w:rsid w:val="0047518E"/>
    <w:rsid w:val="00475A03"/>
    <w:rsid w:val="00475DDE"/>
    <w:rsid w:val="00475F69"/>
    <w:rsid w:val="004761E5"/>
    <w:rsid w:val="004765B2"/>
    <w:rsid w:val="004767B2"/>
    <w:rsid w:val="0047685A"/>
    <w:rsid w:val="00477305"/>
    <w:rsid w:val="00477354"/>
    <w:rsid w:val="004777F0"/>
    <w:rsid w:val="00477F6C"/>
    <w:rsid w:val="004802B1"/>
    <w:rsid w:val="00480854"/>
    <w:rsid w:val="004813F3"/>
    <w:rsid w:val="004816F1"/>
    <w:rsid w:val="004817E8"/>
    <w:rsid w:val="0048282A"/>
    <w:rsid w:val="004829CD"/>
    <w:rsid w:val="0048311A"/>
    <w:rsid w:val="004836DF"/>
    <w:rsid w:val="00483A8E"/>
    <w:rsid w:val="00483C4A"/>
    <w:rsid w:val="00483F9C"/>
    <w:rsid w:val="00484340"/>
    <w:rsid w:val="004848E0"/>
    <w:rsid w:val="00484932"/>
    <w:rsid w:val="00485030"/>
    <w:rsid w:val="0048523E"/>
    <w:rsid w:val="00485EC9"/>
    <w:rsid w:val="00486B42"/>
    <w:rsid w:val="00487465"/>
    <w:rsid w:val="0048757E"/>
    <w:rsid w:val="00487983"/>
    <w:rsid w:val="00487C4B"/>
    <w:rsid w:val="00487F52"/>
    <w:rsid w:val="00490D0A"/>
    <w:rsid w:val="00490EB5"/>
    <w:rsid w:val="004911B5"/>
    <w:rsid w:val="00492553"/>
    <w:rsid w:val="00492605"/>
    <w:rsid w:val="00492C1E"/>
    <w:rsid w:val="004933F9"/>
    <w:rsid w:val="00493834"/>
    <w:rsid w:val="00493963"/>
    <w:rsid w:val="00495C4E"/>
    <w:rsid w:val="00496027"/>
    <w:rsid w:val="00496857"/>
    <w:rsid w:val="0049686D"/>
    <w:rsid w:val="004970AC"/>
    <w:rsid w:val="00497AF6"/>
    <w:rsid w:val="00497C49"/>
    <w:rsid w:val="00497C72"/>
    <w:rsid w:val="004A0045"/>
    <w:rsid w:val="004A0284"/>
    <w:rsid w:val="004A0473"/>
    <w:rsid w:val="004A04A2"/>
    <w:rsid w:val="004A0798"/>
    <w:rsid w:val="004A0F9A"/>
    <w:rsid w:val="004A1238"/>
    <w:rsid w:val="004A1C00"/>
    <w:rsid w:val="004A25AA"/>
    <w:rsid w:val="004A25D0"/>
    <w:rsid w:val="004A2887"/>
    <w:rsid w:val="004A2AA9"/>
    <w:rsid w:val="004A2D4A"/>
    <w:rsid w:val="004A2FFA"/>
    <w:rsid w:val="004A32C5"/>
    <w:rsid w:val="004A351F"/>
    <w:rsid w:val="004A3D02"/>
    <w:rsid w:val="004A45D0"/>
    <w:rsid w:val="004A522E"/>
    <w:rsid w:val="004A6C94"/>
    <w:rsid w:val="004A72BE"/>
    <w:rsid w:val="004A73EF"/>
    <w:rsid w:val="004A76F6"/>
    <w:rsid w:val="004A786E"/>
    <w:rsid w:val="004A7F3E"/>
    <w:rsid w:val="004B02B5"/>
    <w:rsid w:val="004B0576"/>
    <w:rsid w:val="004B1B98"/>
    <w:rsid w:val="004B2C54"/>
    <w:rsid w:val="004B37CE"/>
    <w:rsid w:val="004B3855"/>
    <w:rsid w:val="004B401B"/>
    <w:rsid w:val="004B4C30"/>
    <w:rsid w:val="004B4DC2"/>
    <w:rsid w:val="004B5175"/>
    <w:rsid w:val="004B527D"/>
    <w:rsid w:val="004B567A"/>
    <w:rsid w:val="004B56BF"/>
    <w:rsid w:val="004B5762"/>
    <w:rsid w:val="004B5BC6"/>
    <w:rsid w:val="004B5C92"/>
    <w:rsid w:val="004B5D3D"/>
    <w:rsid w:val="004B5F6D"/>
    <w:rsid w:val="004B6261"/>
    <w:rsid w:val="004B69E5"/>
    <w:rsid w:val="004B6F52"/>
    <w:rsid w:val="004B7359"/>
    <w:rsid w:val="004B74D8"/>
    <w:rsid w:val="004B76F2"/>
    <w:rsid w:val="004B7A83"/>
    <w:rsid w:val="004B7F21"/>
    <w:rsid w:val="004C07D1"/>
    <w:rsid w:val="004C1F9B"/>
    <w:rsid w:val="004C2100"/>
    <w:rsid w:val="004C2739"/>
    <w:rsid w:val="004C2A33"/>
    <w:rsid w:val="004C2B06"/>
    <w:rsid w:val="004C3164"/>
    <w:rsid w:val="004C31C1"/>
    <w:rsid w:val="004C351D"/>
    <w:rsid w:val="004C391B"/>
    <w:rsid w:val="004C3C77"/>
    <w:rsid w:val="004C3E58"/>
    <w:rsid w:val="004C4016"/>
    <w:rsid w:val="004C4106"/>
    <w:rsid w:val="004C4816"/>
    <w:rsid w:val="004C58FA"/>
    <w:rsid w:val="004C6962"/>
    <w:rsid w:val="004C7047"/>
    <w:rsid w:val="004C7085"/>
    <w:rsid w:val="004C71C1"/>
    <w:rsid w:val="004C7698"/>
    <w:rsid w:val="004D0713"/>
    <w:rsid w:val="004D0988"/>
    <w:rsid w:val="004D0AC3"/>
    <w:rsid w:val="004D0DCB"/>
    <w:rsid w:val="004D130C"/>
    <w:rsid w:val="004D185C"/>
    <w:rsid w:val="004D1DCE"/>
    <w:rsid w:val="004D1F5F"/>
    <w:rsid w:val="004D2D97"/>
    <w:rsid w:val="004D2F5D"/>
    <w:rsid w:val="004D2F94"/>
    <w:rsid w:val="004D319D"/>
    <w:rsid w:val="004D35B5"/>
    <w:rsid w:val="004D3A96"/>
    <w:rsid w:val="004D41CC"/>
    <w:rsid w:val="004D4785"/>
    <w:rsid w:val="004D4A48"/>
    <w:rsid w:val="004D4E69"/>
    <w:rsid w:val="004D5083"/>
    <w:rsid w:val="004D51FB"/>
    <w:rsid w:val="004D5225"/>
    <w:rsid w:val="004D59FA"/>
    <w:rsid w:val="004D5F96"/>
    <w:rsid w:val="004D61BC"/>
    <w:rsid w:val="004D6702"/>
    <w:rsid w:val="004D6759"/>
    <w:rsid w:val="004D697B"/>
    <w:rsid w:val="004D6C13"/>
    <w:rsid w:val="004D723D"/>
    <w:rsid w:val="004D7919"/>
    <w:rsid w:val="004D79D7"/>
    <w:rsid w:val="004E00AC"/>
    <w:rsid w:val="004E034F"/>
    <w:rsid w:val="004E0762"/>
    <w:rsid w:val="004E0974"/>
    <w:rsid w:val="004E191A"/>
    <w:rsid w:val="004E1AFE"/>
    <w:rsid w:val="004E1C4F"/>
    <w:rsid w:val="004E1F90"/>
    <w:rsid w:val="004E2807"/>
    <w:rsid w:val="004E2C76"/>
    <w:rsid w:val="004E3CAF"/>
    <w:rsid w:val="004E3D25"/>
    <w:rsid w:val="004E4630"/>
    <w:rsid w:val="004E47BC"/>
    <w:rsid w:val="004E4B4B"/>
    <w:rsid w:val="004E4CD6"/>
    <w:rsid w:val="004E4D64"/>
    <w:rsid w:val="004E55BB"/>
    <w:rsid w:val="004E5A1D"/>
    <w:rsid w:val="004E5DAC"/>
    <w:rsid w:val="004E615E"/>
    <w:rsid w:val="004E6235"/>
    <w:rsid w:val="004E6472"/>
    <w:rsid w:val="004E6EB2"/>
    <w:rsid w:val="004E7104"/>
    <w:rsid w:val="004E75D0"/>
    <w:rsid w:val="004F04C0"/>
    <w:rsid w:val="004F0861"/>
    <w:rsid w:val="004F0A95"/>
    <w:rsid w:val="004F138A"/>
    <w:rsid w:val="004F174E"/>
    <w:rsid w:val="004F1EA5"/>
    <w:rsid w:val="004F221F"/>
    <w:rsid w:val="004F31A2"/>
    <w:rsid w:val="004F32FB"/>
    <w:rsid w:val="004F3877"/>
    <w:rsid w:val="004F3EEA"/>
    <w:rsid w:val="004F468E"/>
    <w:rsid w:val="004F4D45"/>
    <w:rsid w:val="004F570D"/>
    <w:rsid w:val="004F58CE"/>
    <w:rsid w:val="004F5A20"/>
    <w:rsid w:val="004F5D4E"/>
    <w:rsid w:val="004F7113"/>
    <w:rsid w:val="004F720C"/>
    <w:rsid w:val="004F766B"/>
    <w:rsid w:val="00500009"/>
    <w:rsid w:val="0050008B"/>
    <w:rsid w:val="0050039E"/>
    <w:rsid w:val="00500441"/>
    <w:rsid w:val="00500771"/>
    <w:rsid w:val="00500AB5"/>
    <w:rsid w:val="00500E2E"/>
    <w:rsid w:val="005010C8"/>
    <w:rsid w:val="00501290"/>
    <w:rsid w:val="005013AE"/>
    <w:rsid w:val="0050152D"/>
    <w:rsid w:val="005017F2"/>
    <w:rsid w:val="0050193C"/>
    <w:rsid w:val="00502446"/>
    <w:rsid w:val="0050282F"/>
    <w:rsid w:val="00503804"/>
    <w:rsid w:val="005039B0"/>
    <w:rsid w:val="00504AC3"/>
    <w:rsid w:val="00504DB0"/>
    <w:rsid w:val="0050575E"/>
    <w:rsid w:val="00505F70"/>
    <w:rsid w:val="00505F80"/>
    <w:rsid w:val="0050604C"/>
    <w:rsid w:val="005065AB"/>
    <w:rsid w:val="005067D2"/>
    <w:rsid w:val="00507048"/>
    <w:rsid w:val="0050716A"/>
    <w:rsid w:val="00507290"/>
    <w:rsid w:val="005076D5"/>
    <w:rsid w:val="00507761"/>
    <w:rsid w:val="00507FEE"/>
    <w:rsid w:val="00510927"/>
    <w:rsid w:val="00510AC0"/>
    <w:rsid w:val="00510F46"/>
    <w:rsid w:val="00511201"/>
    <w:rsid w:val="00511692"/>
    <w:rsid w:val="0051169B"/>
    <w:rsid w:val="00511BB6"/>
    <w:rsid w:val="0051246D"/>
    <w:rsid w:val="005125E4"/>
    <w:rsid w:val="00512C2A"/>
    <w:rsid w:val="0051306F"/>
    <w:rsid w:val="005133D6"/>
    <w:rsid w:val="005135A0"/>
    <w:rsid w:val="00513E03"/>
    <w:rsid w:val="00513E82"/>
    <w:rsid w:val="00513EA8"/>
    <w:rsid w:val="00513ED0"/>
    <w:rsid w:val="00514463"/>
    <w:rsid w:val="005145CA"/>
    <w:rsid w:val="00514867"/>
    <w:rsid w:val="00514893"/>
    <w:rsid w:val="00514F36"/>
    <w:rsid w:val="0051573A"/>
    <w:rsid w:val="005157B8"/>
    <w:rsid w:val="00515C96"/>
    <w:rsid w:val="00515CE0"/>
    <w:rsid w:val="005166C8"/>
    <w:rsid w:val="005169BD"/>
    <w:rsid w:val="005171C3"/>
    <w:rsid w:val="005174BB"/>
    <w:rsid w:val="00517921"/>
    <w:rsid w:val="005200BC"/>
    <w:rsid w:val="00520382"/>
    <w:rsid w:val="005205C9"/>
    <w:rsid w:val="00521466"/>
    <w:rsid w:val="00521CCE"/>
    <w:rsid w:val="005221DD"/>
    <w:rsid w:val="00523678"/>
    <w:rsid w:val="00523B8D"/>
    <w:rsid w:val="00525633"/>
    <w:rsid w:val="00525B86"/>
    <w:rsid w:val="00525E7F"/>
    <w:rsid w:val="005260B8"/>
    <w:rsid w:val="00526958"/>
    <w:rsid w:val="00526A00"/>
    <w:rsid w:val="00526D74"/>
    <w:rsid w:val="0052708D"/>
    <w:rsid w:val="0052738A"/>
    <w:rsid w:val="0052739F"/>
    <w:rsid w:val="00527A76"/>
    <w:rsid w:val="00527C5C"/>
    <w:rsid w:val="005308F6"/>
    <w:rsid w:val="00530FAD"/>
    <w:rsid w:val="005310FA"/>
    <w:rsid w:val="005315C0"/>
    <w:rsid w:val="00531627"/>
    <w:rsid w:val="00531E43"/>
    <w:rsid w:val="00531E54"/>
    <w:rsid w:val="005325BE"/>
    <w:rsid w:val="005328DD"/>
    <w:rsid w:val="005328F3"/>
    <w:rsid w:val="00532C2F"/>
    <w:rsid w:val="00532D22"/>
    <w:rsid w:val="00532E8E"/>
    <w:rsid w:val="00533508"/>
    <w:rsid w:val="00533903"/>
    <w:rsid w:val="00533D52"/>
    <w:rsid w:val="005341B0"/>
    <w:rsid w:val="00534AA9"/>
    <w:rsid w:val="00535290"/>
    <w:rsid w:val="005356D7"/>
    <w:rsid w:val="00535BCE"/>
    <w:rsid w:val="00535CA2"/>
    <w:rsid w:val="00535E17"/>
    <w:rsid w:val="0053668C"/>
    <w:rsid w:val="00537033"/>
    <w:rsid w:val="005371EB"/>
    <w:rsid w:val="005378CA"/>
    <w:rsid w:val="005408A3"/>
    <w:rsid w:val="005408C0"/>
    <w:rsid w:val="005408F7"/>
    <w:rsid w:val="00540ECA"/>
    <w:rsid w:val="0054108E"/>
    <w:rsid w:val="00541152"/>
    <w:rsid w:val="005418C4"/>
    <w:rsid w:val="00542B52"/>
    <w:rsid w:val="00542C1C"/>
    <w:rsid w:val="00542D2E"/>
    <w:rsid w:val="005430D0"/>
    <w:rsid w:val="00544E53"/>
    <w:rsid w:val="005450E1"/>
    <w:rsid w:val="0054510A"/>
    <w:rsid w:val="0054580C"/>
    <w:rsid w:val="00545CA1"/>
    <w:rsid w:val="00546B46"/>
    <w:rsid w:val="00547B8C"/>
    <w:rsid w:val="005501EC"/>
    <w:rsid w:val="005502C2"/>
    <w:rsid w:val="0055056C"/>
    <w:rsid w:val="00551234"/>
    <w:rsid w:val="00551EFB"/>
    <w:rsid w:val="00552489"/>
    <w:rsid w:val="0055265E"/>
    <w:rsid w:val="005528BB"/>
    <w:rsid w:val="00552E45"/>
    <w:rsid w:val="00553006"/>
    <w:rsid w:val="005534BD"/>
    <w:rsid w:val="00553928"/>
    <w:rsid w:val="00553989"/>
    <w:rsid w:val="00553D6B"/>
    <w:rsid w:val="00553F69"/>
    <w:rsid w:val="0055435C"/>
    <w:rsid w:val="00554372"/>
    <w:rsid w:val="00554E15"/>
    <w:rsid w:val="00555042"/>
    <w:rsid w:val="0055563F"/>
    <w:rsid w:val="00555A13"/>
    <w:rsid w:val="00555A33"/>
    <w:rsid w:val="00556386"/>
    <w:rsid w:val="0055676D"/>
    <w:rsid w:val="00556AD9"/>
    <w:rsid w:val="005575A4"/>
    <w:rsid w:val="005577B6"/>
    <w:rsid w:val="0055791B"/>
    <w:rsid w:val="00557CBA"/>
    <w:rsid w:val="005601DE"/>
    <w:rsid w:val="005603EB"/>
    <w:rsid w:val="005604A2"/>
    <w:rsid w:val="00560C1E"/>
    <w:rsid w:val="00560F1C"/>
    <w:rsid w:val="005613B2"/>
    <w:rsid w:val="0056194D"/>
    <w:rsid w:val="00562027"/>
    <w:rsid w:val="005629AF"/>
    <w:rsid w:val="00562A42"/>
    <w:rsid w:val="00563310"/>
    <w:rsid w:val="00563549"/>
    <w:rsid w:val="005635AF"/>
    <w:rsid w:val="00563714"/>
    <w:rsid w:val="00564225"/>
    <w:rsid w:val="0056528A"/>
    <w:rsid w:val="00565420"/>
    <w:rsid w:val="0056570B"/>
    <w:rsid w:val="005658DA"/>
    <w:rsid w:val="00565EE8"/>
    <w:rsid w:val="00566574"/>
    <w:rsid w:val="00566EDC"/>
    <w:rsid w:val="005670AE"/>
    <w:rsid w:val="00567627"/>
    <w:rsid w:val="005679C7"/>
    <w:rsid w:val="00567EE3"/>
    <w:rsid w:val="00570206"/>
    <w:rsid w:val="005715E9"/>
    <w:rsid w:val="00571721"/>
    <w:rsid w:val="00571814"/>
    <w:rsid w:val="00571A9B"/>
    <w:rsid w:val="00572117"/>
    <w:rsid w:val="0057236B"/>
    <w:rsid w:val="005726B5"/>
    <w:rsid w:val="00572795"/>
    <w:rsid w:val="005734FA"/>
    <w:rsid w:val="00574295"/>
    <w:rsid w:val="00574DF3"/>
    <w:rsid w:val="00575764"/>
    <w:rsid w:val="005757BC"/>
    <w:rsid w:val="0057597E"/>
    <w:rsid w:val="0057635A"/>
    <w:rsid w:val="005764CF"/>
    <w:rsid w:val="00576B12"/>
    <w:rsid w:val="00576D86"/>
    <w:rsid w:val="00576EB4"/>
    <w:rsid w:val="00576ED9"/>
    <w:rsid w:val="005774FE"/>
    <w:rsid w:val="005776D2"/>
    <w:rsid w:val="00577C86"/>
    <w:rsid w:val="0058146B"/>
    <w:rsid w:val="005814CA"/>
    <w:rsid w:val="005814DD"/>
    <w:rsid w:val="00581A97"/>
    <w:rsid w:val="005822BA"/>
    <w:rsid w:val="005822C8"/>
    <w:rsid w:val="00582369"/>
    <w:rsid w:val="00582610"/>
    <w:rsid w:val="005829D6"/>
    <w:rsid w:val="00582C64"/>
    <w:rsid w:val="00582C6F"/>
    <w:rsid w:val="00583281"/>
    <w:rsid w:val="005832E7"/>
    <w:rsid w:val="0058385C"/>
    <w:rsid w:val="00583911"/>
    <w:rsid w:val="00583973"/>
    <w:rsid w:val="0058425F"/>
    <w:rsid w:val="00584443"/>
    <w:rsid w:val="00584EFA"/>
    <w:rsid w:val="00585034"/>
    <w:rsid w:val="00585A8D"/>
    <w:rsid w:val="00586114"/>
    <w:rsid w:val="0058627B"/>
    <w:rsid w:val="00587DEE"/>
    <w:rsid w:val="005905F9"/>
    <w:rsid w:val="00590729"/>
    <w:rsid w:val="00590D31"/>
    <w:rsid w:val="00590FD1"/>
    <w:rsid w:val="0059159D"/>
    <w:rsid w:val="00591E31"/>
    <w:rsid w:val="00592200"/>
    <w:rsid w:val="00592FF6"/>
    <w:rsid w:val="00593292"/>
    <w:rsid w:val="00593893"/>
    <w:rsid w:val="00593F74"/>
    <w:rsid w:val="005943A9"/>
    <w:rsid w:val="00594476"/>
    <w:rsid w:val="00594B89"/>
    <w:rsid w:val="00595273"/>
    <w:rsid w:val="0059550A"/>
    <w:rsid w:val="0059554B"/>
    <w:rsid w:val="005955DF"/>
    <w:rsid w:val="00596A67"/>
    <w:rsid w:val="00597745"/>
    <w:rsid w:val="00597A19"/>
    <w:rsid w:val="00597C18"/>
    <w:rsid w:val="005A0376"/>
    <w:rsid w:val="005A0389"/>
    <w:rsid w:val="005A0404"/>
    <w:rsid w:val="005A0897"/>
    <w:rsid w:val="005A09CE"/>
    <w:rsid w:val="005A0B98"/>
    <w:rsid w:val="005A0BFF"/>
    <w:rsid w:val="005A0E05"/>
    <w:rsid w:val="005A1442"/>
    <w:rsid w:val="005A1785"/>
    <w:rsid w:val="005A1AB3"/>
    <w:rsid w:val="005A1D7C"/>
    <w:rsid w:val="005A1ECD"/>
    <w:rsid w:val="005A3026"/>
    <w:rsid w:val="005A37FC"/>
    <w:rsid w:val="005A3E3D"/>
    <w:rsid w:val="005A47E0"/>
    <w:rsid w:val="005A485C"/>
    <w:rsid w:val="005A49A7"/>
    <w:rsid w:val="005A4F29"/>
    <w:rsid w:val="005A5213"/>
    <w:rsid w:val="005A546C"/>
    <w:rsid w:val="005A58F5"/>
    <w:rsid w:val="005A62F5"/>
    <w:rsid w:val="005A643A"/>
    <w:rsid w:val="005A6546"/>
    <w:rsid w:val="005A6A98"/>
    <w:rsid w:val="005A6B85"/>
    <w:rsid w:val="005A6EB3"/>
    <w:rsid w:val="005A7495"/>
    <w:rsid w:val="005A765D"/>
    <w:rsid w:val="005A7747"/>
    <w:rsid w:val="005A7E19"/>
    <w:rsid w:val="005B0103"/>
    <w:rsid w:val="005B01DD"/>
    <w:rsid w:val="005B0387"/>
    <w:rsid w:val="005B0553"/>
    <w:rsid w:val="005B08BF"/>
    <w:rsid w:val="005B0AAC"/>
    <w:rsid w:val="005B0ED7"/>
    <w:rsid w:val="005B19E9"/>
    <w:rsid w:val="005B1FE2"/>
    <w:rsid w:val="005B23E8"/>
    <w:rsid w:val="005B299D"/>
    <w:rsid w:val="005B2E36"/>
    <w:rsid w:val="005B2E76"/>
    <w:rsid w:val="005B2EF2"/>
    <w:rsid w:val="005B3496"/>
    <w:rsid w:val="005B34FF"/>
    <w:rsid w:val="005B3FC5"/>
    <w:rsid w:val="005B43B0"/>
    <w:rsid w:val="005B43B2"/>
    <w:rsid w:val="005B4517"/>
    <w:rsid w:val="005B4A0D"/>
    <w:rsid w:val="005B516C"/>
    <w:rsid w:val="005B56F9"/>
    <w:rsid w:val="005B613E"/>
    <w:rsid w:val="005B6376"/>
    <w:rsid w:val="005B6536"/>
    <w:rsid w:val="005B674C"/>
    <w:rsid w:val="005B6871"/>
    <w:rsid w:val="005B6BAB"/>
    <w:rsid w:val="005B7354"/>
    <w:rsid w:val="005B7402"/>
    <w:rsid w:val="005C02BF"/>
    <w:rsid w:val="005C09C0"/>
    <w:rsid w:val="005C0A63"/>
    <w:rsid w:val="005C0DFE"/>
    <w:rsid w:val="005C1A1E"/>
    <w:rsid w:val="005C203B"/>
    <w:rsid w:val="005C24F3"/>
    <w:rsid w:val="005C27F5"/>
    <w:rsid w:val="005C4E3A"/>
    <w:rsid w:val="005C54A0"/>
    <w:rsid w:val="005C5A12"/>
    <w:rsid w:val="005C6817"/>
    <w:rsid w:val="005C6F44"/>
    <w:rsid w:val="005C7406"/>
    <w:rsid w:val="005C7A9D"/>
    <w:rsid w:val="005C7D59"/>
    <w:rsid w:val="005C7D70"/>
    <w:rsid w:val="005C7F5A"/>
    <w:rsid w:val="005C7FCB"/>
    <w:rsid w:val="005D0593"/>
    <w:rsid w:val="005D0E2D"/>
    <w:rsid w:val="005D1613"/>
    <w:rsid w:val="005D205A"/>
    <w:rsid w:val="005D2921"/>
    <w:rsid w:val="005D2D02"/>
    <w:rsid w:val="005D3171"/>
    <w:rsid w:val="005D36B3"/>
    <w:rsid w:val="005D3977"/>
    <w:rsid w:val="005D4245"/>
    <w:rsid w:val="005D4581"/>
    <w:rsid w:val="005D4AA5"/>
    <w:rsid w:val="005D4BE2"/>
    <w:rsid w:val="005D520C"/>
    <w:rsid w:val="005D53EE"/>
    <w:rsid w:val="005D5AB7"/>
    <w:rsid w:val="005D5F4B"/>
    <w:rsid w:val="005D637B"/>
    <w:rsid w:val="005D6399"/>
    <w:rsid w:val="005D6B63"/>
    <w:rsid w:val="005D6C6E"/>
    <w:rsid w:val="005D70A2"/>
    <w:rsid w:val="005D7631"/>
    <w:rsid w:val="005D7E17"/>
    <w:rsid w:val="005E064E"/>
    <w:rsid w:val="005E1AC5"/>
    <w:rsid w:val="005E1BE0"/>
    <w:rsid w:val="005E382A"/>
    <w:rsid w:val="005E3990"/>
    <w:rsid w:val="005E3A80"/>
    <w:rsid w:val="005E523A"/>
    <w:rsid w:val="005E5490"/>
    <w:rsid w:val="005E553E"/>
    <w:rsid w:val="005E58BE"/>
    <w:rsid w:val="005E58CA"/>
    <w:rsid w:val="005E62B0"/>
    <w:rsid w:val="005E66B0"/>
    <w:rsid w:val="005E6D1F"/>
    <w:rsid w:val="005E6E3E"/>
    <w:rsid w:val="005E6F47"/>
    <w:rsid w:val="005E6F9E"/>
    <w:rsid w:val="005E7038"/>
    <w:rsid w:val="005E7388"/>
    <w:rsid w:val="005E7546"/>
    <w:rsid w:val="005E772B"/>
    <w:rsid w:val="005F0405"/>
    <w:rsid w:val="005F08AD"/>
    <w:rsid w:val="005F08EB"/>
    <w:rsid w:val="005F0B60"/>
    <w:rsid w:val="005F0D5C"/>
    <w:rsid w:val="005F0E4B"/>
    <w:rsid w:val="005F1F70"/>
    <w:rsid w:val="005F1F78"/>
    <w:rsid w:val="005F256E"/>
    <w:rsid w:val="005F2701"/>
    <w:rsid w:val="005F2D33"/>
    <w:rsid w:val="005F386F"/>
    <w:rsid w:val="005F3B1E"/>
    <w:rsid w:val="005F4384"/>
    <w:rsid w:val="005F4948"/>
    <w:rsid w:val="005F4F6C"/>
    <w:rsid w:val="005F569F"/>
    <w:rsid w:val="005F59C7"/>
    <w:rsid w:val="005F675B"/>
    <w:rsid w:val="005F6FAD"/>
    <w:rsid w:val="005F77C0"/>
    <w:rsid w:val="005F7817"/>
    <w:rsid w:val="005F79CB"/>
    <w:rsid w:val="005F7D8A"/>
    <w:rsid w:val="005F7EA3"/>
    <w:rsid w:val="00601445"/>
    <w:rsid w:val="00601598"/>
    <w:rsid w:val="0060202F"/>
    <w:rsid w:val="006026A1"/>
    <w:rsid w:val="006027A1"/>
    <w:rsid w:val="00602CE9"/>
    <w:rsid w:val="00604B74"/>
    <w:rsid w:val="00604D39"/>
    <w:rsid w:val="00605277"/>
    <w:rsid w:val="00605622"/>
    <w:rsid w:val="006059D3"/>
    <w:rsid w:val="00605E9D"/>
    <w:rsid w:val="00606B16"/>
    <w:rsid w:val="006070C1"/>
    <w:rsid w:val="00607201"/>
    <w:rsid w:val="006073AF"/>
    <w:rsid w:val="00607B12"/>
    <w:rsid w:val="00607D6B"/>
    <w:rsid w:val="00610361"/>
    <w:rsid w:val="00611112"/>
    <w:rsid w:val="0061123E"/>
    <w:rsid w:val="006112A8"/>
    <w:rsid w:val="00611367"/>
    <w:rsid w:val="00611386"/>
    <w:rsid w:val="00611603"/>
    <w:rsid w:val="0061160B"/>
    <w:rsid w:val="00612299"/>
    <w:rsid w:val="00612315"/>
    <w:rsid w:val="00612D1E"/>
    <w:rsid w:val="00613CE5"/>
    <w:rsid w:val="006142BE"/>
    <w:rsid w:val="0061431C"/>
    <w:rsid w:val="00614397"/>
    <w:rsid w:val="00614407"/>
    <w:rsid w:val="0061461B"/>
    <w:rsid w:val="006150DD"/>
    <w:rsid w:val="00615F95"/>
    <w:rsid w:val="006165D8"/>
    <w:rsid w:val="006169C3"/>
    <w:rsid w:val="00616DED"/>
    <w:rsid w:val="00620160"/>
    <w:rsid w:val="0062282D"/>
    <w:rsid w:val="006228E8"/>
    <w:rsid w:val="00622C0F"/>
    <w:rsid w:val="006231AB"/>
    <w:rsid w:val="00623334"/>
    <w:rsid w:val="0062367B"/>
    <w:rsid w:val="0062372E"/>
    <w:rsid w:val="00623817"/>
    <w:rsid w:val="00623840"/>
    <w:rsid w:val="00623873"/>
    <w:rsid w:val="00624329"/>
    <w:rsid w:val="00624371"/>
    <w:rsid w:val="006248A9"/>
    <w:rsid w:val="006258EF"/>
    <w:rsid w:val="0062682D"/>
    <w:rsid w:val="00627783"/>
    <w:rsid w:val="006277C7"/>
    <w:rsid w:val="00627FC1"/>
    <w:rsid w:val="0063024B"/>
    <w:rsid w:val="00630549"/>
    <w:rsid w:val="00630B8F"/>
    <w:rsid w:val="00630CF2"/>
    <w:rsid w:val="006314D0"/>
    <w:rsid w:val="006317E3"/>
    <w:rsid w:val="006322DB"/>
    <w:rsid w:val="00632858"/>
    <w:rsid w:val="006334C0"/>
    <w:rsid w:val="0063354C"/>
    <w:rsid w:val="00633AE5"/>
    <w:rsid w:val="006343A6"/>
    <w:rsid w:val="00634541"/>
    <w:rsid w:val="00634772"/>
    <w:rsid w:val="0063488C"/>
    <w:rsid w:val="00634925"/>
    <w:rsid w:val="0063503B"/>
    <w:rsid w:val="00635E9F"/>
    <w:rsid w:val="0063629E"/>
    <w:rsid w:val="0063654E"/>
    <w:rsid w:val="00636689"/>
    <w:rsid w:val="0063668E"/>
    <w:rsid w:val="006366CD"/>
    <w:rsid w:val="00636D24"/>
    <w:rsid w:val="00637265"/>
    <w:rsid w:val="0063726E"/>
    <w:rsid w:val="00637505"/>
    <w:rsid w:val="00637E22"/>
    <w:rsid w:val="00637F0F"/>
    <w:rsid w:val="00637F7B"/>
    <w:rsid w:val="00640325"/>
    <w:rsid w:val="00640CC9"/>
    <w:rsid w:val="00640F04"/>
    <w:rsid w:val="0064206F"/>
    <w:rsid w:val="00642C8D"/>
    <w:rsid w:val="00643896"/>
    <w:rsid w:val="006439B6"/>
    <w:rsid w:val="00643A0B"/>
    <w:rsid w:val="00644388"/>
    <w:rsid w:val="006443C8"/>
    <w:rsid w:val="00644517"/>
    <w:rsid w:val="006448A0"/>
    <w:rsid w:val="0064491E"/>
    <w:rsid w:val="00644BF8"/>
    <w:rsid w:val="00644E01"/>
    <w:rsid w:val="00644F46"/>
    <w:rsid w:val="00644FC9"/>
    <w:rsid w:val="00645677"/>
    <w:rsid w:val="00645D09"/>
    <w:rsid w:val="00646686"/>
    <w:rsid w:val="00646A6E"/>
    <w:rsid w:val="00646A8D"/>
    <w:rsid w:val="006470E7"/>
    <w:rsid w:val="00647799"/>
    <w:rsid w:val="006503E3"/>
    <w:rsid w:val="00650901"/>
    <w:rsid w:val="00650A78"/>
    <w:rsid w:val="00650B1B"/>
    <w:rsid w:val="00650DEE"/>
    <w:rsid w:val="00650F4B"/>
    <w:rsid w:val="0065126D"/>
    <w:rsid w:val="00651392"/>
    <w:rsid w:val="006513FE"/>
    <w:rsid w:val="006514DF"/>
    <w:rsid w:val="00651FB5"/>
    <w:rsid w:val="0065207B"/>
    <w:rsid w:val="00652198"/>
    <w:rsid w:val="00652358"/>
    <w:rsid w:val="00652441"/>
    <w:rsid w:val="0065290F"/>
    <w:rsid w:val="00652BDE"/>
    <w:rsid w:val="00652D12"/>
    <w:rsid w:val="00652DF6"/>
    <w:rsid w:val="00652EB1"/>
    <w:rsid w:val="0065319C"/>
    <w:rsid w:val="00654157"/>
    <w:rsid w:val="006545F3"/>
    <w:rsid w:val="00654AF1"/>
    <w:rsid w:val="00654CF6"/>
    <w:rsid w:val="00654E78"/>
    <w:rsid w:val="00655210"/>
    <w:rsid w:val="006559DD"/>
    <w:rsid w:val="00655D93"/>
    <w:rsid w:val="00656166"/>
    <w:rsid w:val="0065652B"/>
    <w:rsid w:val="0065673B"/>
    <w:rsid w:val="00656D37"/>
    <w:rsid w:val="00656E82"/>
    <w:rsid w:val="00657047"/>
    <w:rsid w:val="0065763A"/>
    <w:rsid w:val="006576AA"/>
    <w:rsid w:val="00660A35"/>
    <w:rsid w:val="00661880"/>
    <w:rsid w:val="006618C3"/>
    <w:rsid w:val="006618DB"/>
    <w:rsid w:val="00661B3B"/>
    <w:rsid w:val="006627B6"/>
    <w:rsid w:val="00662FB7"/>
    <w:rsid w:val="00663083"/>
    <w:rsid w:val="0066341C"/>
    <w:rsid w:val="00663E58"/>
    <w:rsid w:val="00664BC4"/>
    <w:rsid w:val="00664F55"/>
    <w:rsid w:val="00664FF9"/>
    <w:rsid w:val="006651A2"/>
    <w:rsid w:val="00665554"/>
    <w:rsid w:val="00665BE5"/>
    <w:rsid w:val="00665CF2"/>
    <w:rsid w:val="00666074"/>
    <w:rsid w:val="0066646D"/>
    <w:rsid w:val="006664A6"/>
    <w:rsid w:val="00666835"/>
    <w:rsid w:val="00666BC4"/>
    <w:rsid w:val="006703FF"/>
    <w:rsid w:val="0067082A"/>
    <w:rsid w:val="0067143C"/>
    <w:rsid w:val="00671CEF"/>
    <w:rsid w:val="00672798"/>
    <w:rsid w:val="00672D45"/>
    <w:rsid w:val="00672D5C"/>
    <w:rsid w:val="00672E96"/>
    <w:rsid w:val="00673590"/>
    <w:rsid w:val="006737C6"/>
    <w:rsid w:val="006739AC"/>
    <w:rsid w:val="00673AE2"/>
    <w:rsid w:val="00673E04"/>
    <w:rsid w:val="00674051"/>
    <w:rsid w:val="006742A3"/>
    <w:rsid w:val="006748C7"/>
    <w:rsid w:val="00674972"/>
    <w:rsid w:val="00674A35"/>
    <w:rsid w:val="00675684"/>
    <w:rsid w:val="00675E8D"/>
    <w:rsid w:val="00675F23"/>
    <w:rsid w:val="006761CF"/>
    <w:rsid w:val="00676820"/>
    <w:rsid w:val="00676CD2"/>
    <w:rsid w:val="00676D1D"/>
    <w:rsid w:val="006779A7"/>
    <w:rsid w:val="006779BA"/>
    <w:rsid w:val="00677A37"/>
    <w:rsid w:val="00677C58"/>
    <w:rsid w:val="006803BD"/>
    <w:rsid w:val="0068049D"/>
    <w:rsid w:val="00680E0C"/>
    <w:rsid w:val="00680EE3"/>
    <w:rsid w:val="00681232"/>
    <w:rsid w:val="006819A4"/>
    <w:rsid w:val="00681A5C"/>
    <w:rsid w:val="00681CC7"/>
    <w:rsid w:val="00681D87"/>
    <w:rsid w:val="00682252"/>
    <w:rsid w:val="006825D3"/>
    <w:rsid w:val="006827D7"/>
    <w:rsid w:val="00682A6E"/>
    <w:rsid w:val="00682CA8"/>
    <w:rsid w:val="0068300E"/>
    <w:rsid w:val="00683520"/>
    <w:rsid w:val="0068361B"/>
    <w:rsid w:val="00683D64"/>
    <w:rsid w:val="00684003"/>
    <w:rsid w:val="00684802"/>
    <w:rsid w:val="006848D2"/>
    <w:rsid w:val="00684A39"/>
    <w:rsid w:val="00684CBE"/>
    <w:rsid w:val="00684D82"/>
    <w:rsid w:val="00684E59"/>
    <w:rsid w:val="006859F8"/>
    <w:rsid w:val="0068685F"/>
    <w:rsid w:val="00686AF2"/>
    <w:rsid w:val="00690394"/>
    <w:rsid w:val="00690EFA"/>
    <w:rsid w:val="00691B83"/>
    <w:rsid w:val="00691E7D"/>
    <w:rsid w:val="006923AC"/>
    <w:rsid w:val="00692788"/>
    <w:rsid w:val="006929A0"/>
    <w:rsid w:val="00692AAF"/>
    <w:rsid w:val="00692DC9"/>
    <w:rsid w:val="00692E33"/>
    <w:rsid w:val="0069359F"/>
    <w:rsid w:val="006937EF"/>
    <w:rsid w:val="00693831"/>
    <w:rsid w:val="00693CF8"/>
    <w:rsid w:val="00693F4B"/>
    <w:rsid w:val="0069449E"/>
    <w:rsid w:val="0069453D"/>
    <w:rsid w:val="006947E8"/>
    <w:rsid w:val="00694C28"/>
    <w:rsid w:val="00694D19"/>
    <w:rsid w:val="00694D8F"/>
    <w:rsid w:val="00694E99"/>
    <w:rsid w:val="00695054"/>
    <w:rsid w:val="006950CC"/>
    <w:rsid w:val="00695F7C"/>
    <w:rsid w:val="00695FD4"/>
    <w:rsid w:val="006973CC"/>
    <w:rsid w:val="0069774B"/>
    <w:rsid w:val="00697B27"/>
    <w:rsid w:val="00697BE6"/>
    <w:rsid w:val="006A01F1"/>
    <w:rsid w:val="006A053D"/>
    <w:rsid w:val="006A0B43"/>
    <w:rsid w:val="006A0C2B"/>
    <w:rsid w:val="006A0C83"/>
    <w:rsid w:val="006A12F4"/>
    <w:rsid w:val="006A154A"/>
    <w:rsid w:val="006A22FF"/>
    <w:rsid w:val="006A2382"/>
    <w:rsid w:val="006A28E4"/>
    <w:rsid w:val="006A2F1E"/>
    <w:rsid w:val="006A30CC"/>
    <w:rsid w:val="006A3425"/>
    <w:rsid w:val="006A3537"/>
    <w:rsid w:val="006A35AE"/>
    <w:rsid w:val="006A388A"/>
    <w:rsid w:val="006A400D"/>
    <w:rsid w:val="006A4099"/>
    <w:rsid w:val="006A4D66"/>
    <w:rsid w:val="006A507C"/>
    <w:rsid w:val="006A50A5"/>
    <w:rsid w:val="006A53C6"/>
    <w:rsid w:val="006A5566"/>
    <w:rsid w:val="006A566C"/>
    <w:rsid w:val="006A5CFD"/>
    <w:rsid w:val="006A5D33"/>
    <w:rsid w:val="006A5F43"/>
    <w:rsid w:val="006A6B89"/>
    <w:rsid w:val="006A70C9"/>
    <w:rsid w:val="006A72E4"/>
    <w:rsid w:val="006A7453"/>
    <w:rsid w:val="006A7994"/>
    <w:rsid w:val="006A7D37"/>
    <w:rsid w:val="006A7E0B"/>
    <w:rsid w:val="006B01FC"/>
    <w:rsid w:val="006B1860"/>
    <w:rsid w:val="006B1DFE"/>
    <w:rsid w:val="006B1E37"/>
    <w:rsid w:val="006B230F"/>
    <w:rsid w:val="006B2393"/>
    <w:rsid w:val="006B26A9"/>
    <w:rsid w:val="006B28E9"/>
    <w:rsid w:val="006B3408"/>
    <w:rsid w:val="006B3A19"/>
    <w:rsid w:val="006B3D59"/>
    <w:rsid w:val="006B3E96"/>
    <w:rsid w:val="006B3EAB"/>
    <w:rsid w:val="006B3F63"/>
    <w:rsid w:val="006B431C"/>
    <w:rsid w:val="006B4BF2"/>
    <w:rsid w:val="006B4EED"/>
    <w:rsid w:val="006B5060"/>
    <w:rsid w:val="006B5366"/>
    <w:rsid w:val="006B556D"/>
    <w:rsid w:val="006B5B71"/>
    <w:rsid w:val="006B6112"/>
    <w:rsid w:val="006B6615"/>
    <w:rsid w:val="006B69CB"/>
    <w:rsid w:val="006B6E0C"/>
    <w:rsid w:val="006B7548"/>
    <w:rsid w:val="006B7724"/>
    <w:rsid w:val="006B7D97"/>
    <w:rsid w:val="006C15A0"/>
    <w:rsid w:val="006C1649"/>
    <w:rsid w:val="006C19EC"/>
    <w:rsid w:val="006C201E"/>
    <w:rsid w:val="006C2A0C"/>
    <w:rsid w:val="006C319E"/>
    <w:rsid w:val="006C31BD"/>
    <w:rsid w:val="006C343F"/>
    <w:rsid w:val="006C36D2"/>
    <w:rsid w:val="006C3B20"/>
    <w:rsid w:val="006C403A"/>
    <w:rsid w:val="006C4D25"/>
    <w:rsid w:val="006C55F1"/>
    <w:rsid w:val="006C572A"/>
    <w:rsid w:val="006C59C9"/>
    <w:rsid w:val="006C62A5"/>
    <w:rsid w:val="006C6646"/>
    <w:rsid w:val="006C6981"/>
    <w:rsid w:val="006C6D6D"/>
    <w:rsid w:val="006C74DF"/>
    <w:rsid w:val="006C7C7F"/>
    <w:rsid w:val="006C7EAD"/>
    <w:rsid w:val="006D0803"/>
    <w:rsid w:val="006D0D5F"/>
    <w:rsid w:val="006D188A"/>
    <w:rsid w:val="006D18EE"/>
    <w:rsid w:val="006D1AFE"/>
    <w:rsid w:val="006D1BBA"/>
    <w:rsid w:val="006D1D9F"/>
    <w:rsid w:val="006D23C7"/>
    <w:rsid w:val="006D260D"/>
    <w:rsid w:val="006D2D29"/>
    <w:rsid w:val="006D32F0"/>
    <w:rsid w:val="006D33BF"/>
    <w:rsid w:val="006D3B95"/>
    <w:rsid w:val="006D3D90"/>
    <w:rsid w:val="006D4535"/>
    <w:rsid w:val="006D47B1"/>
    <w:rsid w:val="006D4C80"/>
    <w:rsid w:val="006D4D6A"/>
    <w:rsid w:val="006D56E3"/>
    <w:rsid w:val="006D593D"/>
    <w:rsid w:val="006D5EA4"/>
    <w:rsid w:val="006D62A8"/>
    <w:rsid w:val="006D67CC"/>
    <w:rsid w:val="006D6A92"/>
    <w:rsid w:val="006D71EC"/>
    <w:rsid w:val="006D74BE"/>
    <w:rsid w:val="006D7FA7"/>
    <w:rsid w:val="006E003F"/>
    <w:rsid w:val="006E0A85"/>
    <w:rsid w:val="006E0B53"/>
    <w:rsid w:val="006E0F57"/>
    <w:rsid w:val="006E10F3"/>
    <w:rsid w:val="006E19ED"/>
    <w:rsid w:val="006E1A84"/>
    <w:rsid w:val="006E2685"/>
    <w:rsid w:val="006E33E8"/>
    <w:rsid w:val="006E3415"/>
    <w:rsid w:val="006E351D"/>
    <w:rsid w:val="006E4563"/>
    <w:rsid w:val="006E45D4"/>
    <w:rsid w:val="006E49EE"/>
    <w:rsid w:val="006E538D"/>
    <w:rsid w:val="006E59D8"/>
    <w:rsid w:val="006E65EC"/>
    <w:rsid w:val="006E6891"/>
    <w:rsid w:val="006E6937"/>
    <w:rsid w:val="006E700F"/>
    <w:rsid w:val="006E7043"/>
    <w:rsid w:val="006E712D"/>
    <w:rsid w:val="006E74F0"/>
    <w:rsid w:val="006E78C3"/>
    <w:rsid w:val="006E798B"/>
    <w:rsid w:val="006E7DA7"/>
    <w:rsid w:val="006F00C5"/>
    <w:rsid w:val="006F0326"/>
    <w:rsid w:val="006F1308"/>
    <w:rsid w:val="006F1EC4"/>
    <w:rsid w:val="006F2E8E"/>
    <w:rsid w:val="006F2F83"/>
    <w:rsid w:val="006F3390"/>
    <w:rsid w:val="006F3B36"/>
    <w:rsid w:val="006F44A3"/>
    <w:rsid w:val="006F478A"/>
    <w:rsid w:val="006F483D"/>
    <w:rsid w:val="006F48EC"/>
    <w:rsid w:val="006F5110"/>
    <w:rsid w:val="006F56DF"/>
    <w:rsid w:val="006F60B3"/>
    <w:rsid w:val="006F63AD"/>
    <w:rsid w:val="006F68A9"/>
    <w:rsid w:val="006F6C86"/>
    <w:rsid w:val="006F735F"/>
    <w:rsid w:val="006F79A3"/>
    <w:rsid w:val="006F7CBF"/>
    <w:rsid w:val="006F7D52"/>
    <w:rsid w:val="006F7DF4"/>
    <w:rsid w:val="006F7F97"/>
    <w:rsid w:val="007006BF"/>
    <w:rsid w:val="00701227"/>
    <w:rsid w:val="0070130F"/>
    <w:rsid w:val="00701CE8"/>
    <w:rsid w:val="00701D3C"/>
    <w:rsid w:val="00703365"/>
    <w:rsid w:val="007037B5"/>
    <w:rsid w:val="0070404A"/>
    <w:rsid w:val="007041C8"/>
    <w:rsid w:val="007048CA"/>
    <w:rsid w:val="00704AC3"/>
    <w:rsid w:val="00704E99"/>
    <w:rsid w:val="00705026"/>
    <w:rsid w:val="007052D9"/>
    <w:rsid w:val="00705808"/>
    <w:rsid w:val="007058B8"/>
    <w:rsid w:val="00706754"/>
    <w:rsid w:val="00706D3B"/>
    <w:rsid w:val="00706FFA"/>
    <w:rsid w:val="00707017"/>
    <w:rsid w:val="0070707B"/>
    <w:rsid w:val="0070764F"/>
    <w:rsid w:val="00707978"/>
    <w:rsid w:val="00710BAF"/>
    <w:rsid w:val="007110D5"/>
    <w:rsid w:val="00711277"/>
    <w:rsid w:val="00711379"/>
    <w:rsid w:val="007122D3"/>
    <w:rsid w:val="00712534"/>
    <w:rsid w:val="007125B8"/>
    <w:rsid w:val="00712E9C"/>
    <w:rsid w:val="007134A0"/>
    <w:rsid w:val="007136D9"/>
    <w:rsid w:val="007137C8"/>
    <w:rsid w:val="0071395E"/>
    <w:rsid w:val="00713C28"/>
    <w:rsid w:val="00714427"/>
    <w:rsid w:val="007146DC"/>
    <w:rsid w:val="007146F4"/>
    <w:rsid w:val="00714ECF"/>
    <w:rsid w:val="00714F0F"/>
    <w:rsid w:val="00714F2B"/>
    <w:rsid w:val="00715648"/>
    <w:rsid w:val="00715877"/>
    <w:rsid w:val="00715AED"/>
    <w:rsid w:val="007163D1"/>
    <w:rsid w:val="00716A29"/>
    <w:rsid w:val="00717102"/>
    <w:rsid w:val="0071752F"/>
    <w:rsid w:val="00717590"/>
    <w:rsid w:val="00717734"/>
    <w:rsid w:val="0071783F"/>
    <w:rsid w:val="00717883"/>
    <w:rsid w:val="007213B0"/>
    <w:rsid w:val="00721823"/>
    <w:rsid w:val="0072182A"/>
    <w:rsid w:val="00721962"/>
    <w:rsid w:val="00721C2E"/>
    <w:rsid w:val="007222EA"/>
    <w:rsid w:val="007223EA"/>
    <w:rsid w:val="00722646"/>
    <w:rsid w:val="00722B9A"/>
    <w:rsid w:val="00723070"/>
    <w:rsid w:val="007231B2"/>
    <w:rsid w:val="007231E9"/>
    <w:rsid w:val="007235F6"/>
    <w:rsid w:val="0072361D"/>
    <w:rsid w:val="007241A0"/>
    <w:rsid w:val="00724FB8"/>
    <w:rsid w:val="007256E5"/>
    <w:rsid w:val="00726F8A"/>
    <w:rsid w:val="00727364"/>
    <w:rsid w:val="0072759B"/>
    <w:rsid w:val="00727852"/>
    <w:rsid w:val="00727958"/>
    <w:rsid w:val="007302CB"/>
    <w:rsid w:val="007307CE"/>
    <w:rsid w:val="00731FF1"/>
    <w:rsid w:val="007324FF"/>
    <w:rsid w:val="00732AFF"/>
    <w:rsid w:val="007334F6"/>
    <w:rsid w:val="00733BC0"/>
    <w:rsid w:val="0073411C"/>
    <w:rsid w:val="00734551"/>
    <w:rsid w:val="007346E7"/>
    <w:rsid w:val="00734FC1"/>
    <w:rsid w:val="00734FDD"/>
    <w:rsid w:val="00735053"/>
    <w:rsid w:val="00735336"/>
    <w:rsid w:val="007354A7"/>
    <w:rsid w:val="007356FD"/>
    <w:rsid w:val="0073594B"/>
    <w:rsid w:val="00735979"/>
    <w:rsid w:val="00735998"/>
    <w:rsid w:val="00735AF3"/>
    <w:rsid w:val="00736292"/>
    <w:rsid w:val="0073655B"/>
    <w:rsid w:val="00736742"/>
    <w:rsid w:val="00736B0D"/>
    <w:rsid w:val="0073721B"/>
    <w:rsid w:val="007372AB"/>
    <w:rsid w:val="00737B3C"/>
    <w:rsid w:val="00737F9A"/>
    <w:rsid w:val="00740059"/>
    <w:rsid w:val="007402DC"/>
    <w:rsid w:val="0074032F"/>
    <w:rsid w:val="00740BAC"/>
    <w:rsid w:val="00740FA7"/>
    <w:rsid w:val="0074147C"/>
    <w:rsid w:val="007418F8"/>
    <w:rsid w:val="00741AA8"/>
    <w:rsid w:val="00742296"/>
    <w:rsid w:val="007423AF"/>
    <w:rsid w:val="00742971"/>
    <w:rsid w:val="007446A2"/>
    <w:rsid w:val="00744DEB"/>
    <w:rsid w:val="00744F3B"/>
    <w:rsid w:val="00745435"/>
    <w:rsid w:val="007458E5"/>
    <w:rsid w:val="00745D56"/>
    <w:rsid w:val="0074606B"/>
    <w:rsid w:val="007463C6"/>
    <w:rsid w:val="00746694"/>
    <w:rsid w:val="007467B3"/>
    <w:rsid w:val="00746EF0"/>
    <w:rsid w:val="00747433"/>
    <w:rsid w:val="00747582"/>
    <w:rsid w:val="00747715"/>
    <w:rsid w:val="00747990"/>
    <w:rsid w:val="00747B06"/>
    <w:rsid w:val="00747C52"/>
    <w:rsid w:val="0075053E"/>
    <w:rsid w:val="007507D8"/>
    <w:rsid w:val="00750966"/>
    <w:rsid w:val="00751145"/>
    <w:rsid w:val="00751DBD"/>
    <w:rsid w:val="00751E92"/>
    <w:rsid w:val="007527D6"/>
    <w:rsid w:val="00753266"/>
    <w:rsid w:val="007534F5"/>
    <w:rsid w:val="0075424F"/>
    <w:rsid w:val="00754D39"/>
    <w:rsid w:val="00755686"/>
    <w:rsid w:val="007558BB"/>
    <w:rsid w:val="00755BB4"/>
    <w:rsid w:val="0075678E"/>
    <w:rsid w:val="00756D87"/>
    <w:rsid w:val="00757439"/>
    <w:rsid w:val="00757C95"/>
    <w:rsid w:val="00760419"/>
    <w:rsid w:val="00760941"/>
    <w:rsid w:val="007609C4"/>
    <w:rsid w:val="00760D74"/>
    <w:rsid w:val="00760FB8"/>
    <w:rsid w:val="00761785"/>
    <w:rsid w:val="00761921"/>
    <w:rsid w:val="007620D8"/>
    <w:rsid w:val="007623C0"/>
    <w:rsid w:val="007627FA"/>
    <w:rsid w:val="0076283E"/>
    <w:rsid w:val="0076284F"/>
    <w:rsid w:val="00762B10"/>
    <w:rsid w:val="00763572"/>
    <w:rsid w:val="0076365F"/>
    <w:rsid w:val="00763D9A"/>
    <w:rsid w:val="0076424A"/>
    <w:rsid w:val="00764445"/>
    <w:rsid w:val="007644A9"/>
    <w:rsid w:val="0076469C"/>
    <w:rsid w:val="007646B4"/>
    <w:rsid w:val="007649AB"/>
    <w:rsid w:val="00765433"/>
    <w:rsid w:val="00765FB8"/>
    <w:rsid w:val="00766341"/>
    <w:rsid w:val="007667EE"/>
    <w:rsid w:val="00766B9F"/>
    <w:rsid w:val="00766F3D"/>
    <w:rsid w:val="00766FA4"/>
    <w:rsid w:val="00766FDD"/>
    <w:rsid w:val="007673E5"/>
    <w:rsid w:val="00767647"/>
    <w:rsid w:val="00767C55"/>
    <w:rsid w:val="00767D45"/>
    <w:rsid w:val="00770364"/>
    <w:rsid w:val="00771B3F"/>
    <w:rsid w:val="007725D3"/>
    <w:rsid w:val="00772798"/>
    <w:rsid w:val="00772801"/>
    <w:rsid w:val="00772A0B"/>
    <w:rsid w:val="00772C33"/>
    <w:rsid w:val="00772C7D"/>
    <w:rsid w:val="00772DE8"/>
    <w:rsid w:val="00773405"/>
    <w:rsid w:val="007740E5"/>
    <w:rsid w:val="00774472"/>
    <w:rsid w:val="0077466B"/>
    <w:rsid w:val="007751D5"/>
    <w:rsid w:val="00775685"/>
    <w:rsid w:val="00775F60"/>
    <w:rsid w:val="00775FA2"/>
    <w:rsid w:val="00776BAF"/>
    <w:rsid w:val="00776FC5"/>
    <w:rsid w:val="0077763B"/>
    <w:rsid w:val="007777CE"/>
    <w:rsid w:val="00777A09"/>
    <w:rsid w:val="00777E5F"/>
    <w:rsid w:val="0078004E"/>
    <w:rsid w:val="00780218"/>
    <w:rsid w:val="00780B4B"/>
    <w:rsid w:val="00780B9A"/>
    <w:rsid w:val="00780CC7"/>
    <w:rsid w:val="00780F83"/>
    <w:rsid w:val="00780FB2"/>
    <w:rsid w:val="007810B5"/>
    <w:rsid w:val="007814F4"/>
    <w:rsid w:val="0078179B"/>
    <w:rsid w:val="00781A1B"/>
    <w:rsid w:val="00781F6C"/>
    <w:rsid w:val="00782CC0"/>
    <w:rsid w:val="00782ED4"/>
    <w:rsid w:val="00783177"/>
    <w:rsid w:val="00783BE8"/>
    <w:rsid w:val="00783C6D"/>
    <w:rsid w:val="00783DC6"/>
    <w:rsid w:val="00784212"/>
    <w:rsid w:val="00784420"/>
    <w:rsid w:val="00785258"/>
    <w:rsid w:val="00785291"/>
    <w:rsid w:val="007856E4"/>
    <w:rsid w:val="007858D4"/>
    <w:rsid w:val="00785AD2"/>
    <w:rsid w:val="00787BB9"/>
    <w:rsid w:val="00787E76"/>
    <w:rsid w:val="00790130"/>
    <w:rsid w:val="00790C13"/>
    <w:rsid w:val="00790E70"/>
    <w:rsid w:val="007911EF"/>
    <w:rsid w:val="00791201"/>
    <w:rsid w:val="00791A45"/>
    <w:rsid w:val="00792130"/>
    <w:rsid w:val="0079214D"/>
    <w:rsid w:val="007921A4"/>
    <w:rsid w:val="0079225B"/>
    <w:rsid w:val="00792983"/>
    <w:rsid w:val="007929AC"/>
    <w:rsid w:val="00792C3F"/>
    <w:rsid w:val="007938A5"/>
    <w:rsid w:val="00793A08"/>
    <w:rsid w:val="0079432A"/>
    <w:rsid w:val="0079434C"/>
    <w:rsid w:val="0079449D"/>
    <w:rsid w:val="00794581"/>
    <w:rsid w:val="00794C9C"/>
    <w:rsid w:val="0079553D"/>
    <w:rsid w:val="007956E7"/>
    <w:rsid w:val="00795C77"/>
    <w:rsid w:val="00795C84"/>
    <w:rsid w:val="007964F5"/>
    <w:rsid w:val="00797411"/>
    <w:rsid w:val="00797706"/>
    <w:rsid w:val="00797E40"/>
    <w:rsid w:val="007A0143"/>
    <w:rsid w:val="007A02A6"/>
    <w:rsid w:val="007A035B"/>
    <w:rsid w:val="007A0706"/>
    <w:rsid w:val="007A14EA"/>
    <w:rsid w:val="007A1A58"/>
    <w:rsid w:val="007A1AF1"/>
    <w:rsid w:val="007A20E3"/>
    <w:rsid w:val="007A265C"/>
    <w:rsid w:val="007A3014"/>
    <w:rsid w:val="007A3DEE"/>
    <w:rsid w:val="007A427A"/>
    <w:rsid w:val="007A47FD"/>
    <w:rsid w:val="007A48B8"/>
    <w:rsid w:val="007A4FD7"/>
    <w:rsid w:val="007A581E"/>
    <w:rsid w:val="007A613B"/>
    <w:rsid w:val="007A6580"/>
    <w:rsid w:val="007A6611"/>
    <w:rsid w:val="007A6859"/>
    <w:rsid w:val="007A6D9D"/>
    <w:rsid w:val="007A6D9F"/>
    <w:rsid w:val="007A7C6E"/>
    <w:rsid w:val="007B0021"/>
    <w:rsid w:val="007B0ECF"/>
    <w:rsid w:val="007B1203"/>
    <w:rsid w:val="007B1275"/>
    <w:rsid w:val="007B1339"/>
    <w:rsid w:val="007B133A"/>
    <w:rsid w:val="007B1E82"/>
    <w:rsid w:val="007B1F23"/>
    <w:rsid w:val="007B2212"/>
    <w:rsid w:val="007B25D3"/>
    <w:rsid w:val="007B2C79"/>
    <w:rsid w:val="007B308F"/>
    <w:rsid w:val="007B30E2"/>
    <w:rsid w:val="007B31F2"/>
    <w:rsid w:val="007B3301"/>
    <w:rsid w:val="007B36F1"/>
    <w:rsid w:val="007B3F42"/>
    <w:rsid w:val="007B427B"/>
    <w:rsid w:val="007B55D8"/>
    <w:rsid w:val="007B5FCE"/>
    <w:rsid w:val="007B63DC"/>
    <w:rsid w:val="007B6788"/>
    <w:rsid w:val="007B6B21"/>
    <w:rsid w:val="007B7343"/>
    <w:rsid w:val="007B7352"/>
    <w:rsid w:val="007C0099"/>
    <w:rsid w:val="007C0151"/>
    <w:rsid w:val="007C0567"/>
    <w:rsid w:val="007C0980"/>
    <w:rsid w:val="007C0A02"/>
    <w:rsid w:val="007C0A9F"/>
    <w:rsid w:val="007C0C41"/>
    <w:rsid w:val="007C1178"/>
    <w:rsid w:val="007C196C"/>
    <w:rsid w:val="007C1C82"/>
    <w:rsid w:val="007C1DA6"/>
    <w:rsid w:val="007C1DFB"/>
    <w:rsid w:val="007C2096"/>
    <w:rsid w:val="007C2270"/>
    <w:rsid w:val="007C2341"/>
    <w:rsid w:val="007C23CC"/>
    <w:rsid w:val="007C25EE"/>
    <w:rsid w:val="007C2D0B"/>
    <w:rsid w:val="007C2D4E"/>
    <w:rsid w:val="007C3582"/>
    <w:rsid w:val="007C36C1"/>
    <w:rsid w:val="007C3A69"/>
    <w:rsid w:val="007C3DD8"/>
    <w:rsid w:val="007C48D4"/>
    <w:rsid w:val="007C4C55"/>
    <w:rsid w:val="007C5101"/>
    <w:rsid w:val="007C539D"/>
    <w:rsid w:val="007C5418"/>
    <w:rsid w:val="007C55D0"/>
    <w:rsid w:val="007C5883"/>
    <w:rsid w:val="007C5A0C"/>
    <w:rsid w:val="007C5BBC"/>
    <w:rsid w:val="007C675D"/>
    <w:rsid w:val="007C6771"/>
    <w:rsid w:val="007C693E"/>
    <w:rsid w:val="007C7696"/>
    <w:rsid w:val="007C7B38"/>
    <w:rsid w:val="007C7CB3"/>
    <w:rsid w:val="007C7CDE"/>
    <w:rsid w:val="007C7E1B"/>
    <w:rsid w:val="007D0501"/>
    <w:rsid w:val="007D0AB1"/>
    <w:rsid w:val="007D0CB0"/>
    <w:rsid w:val="007D17E3"/>
    <w:rsid w:val="007D1C3D"/>
    <w:rsid w:val="007D1C9E"/>
    <w:rsid w:val="007D1D61"/>
    <w:rsid w:val="007D20F1"/>
    <w:rsid w:val="007D22CF"/>
    <w:rsid w:val="007D282F"/>
    <w:rsid w:val="007D2CD6"/>
    <w:rsid w:val="007D2E6C"/>
    <w:rsid w:val="007D3449"/>
    <w:rsid w:val="007D3697"/>
    <w:rsid w:val="007D37A9"/>
    <w:rsid w:val="007D3ACE"/>
    <w:rsid w:val="007D4244"/>
    <w:rsid w:val="007D4577"/>
    <w:rsid w:val="007D54A7"/>
    <w:rsid w:val="007D59FA"/>
    <w:rsid w:val="007D5A36"/>
    <w:rsid w:val="007D5C03"/>
    <w:rsid w:val="007D5C2F"/>
    <w:rsid w:val="007D6289"/>
    <w:rsid w:val="007D6367"/>
    <w:rsid w:val="007D64BF"/>
    <w:rsid w:val="007D664B"/>
    <w:rsid w:val="007D6C1F"/>
    <w:rsid w:val="007D6F02"/>
    <w:rsid w:val="007D6F36"/>
    <w:rsid w:val="007D718B"/>
    <w:rsid w:val="007D7320"/>
    <w:rsid w:val="007D74E8"/>
    <w:rsid w:val="007D75B8"/>
    <w:rsid w:val="007D769D"/>
    <w:rsid w:val="007D7B0A"/>
    <w:rsid w:val="007D7EF1"/>
    <w:rsid w:val="007E0190"/>
    <w:rsid w:val="007E06CF"/>
    <w:rsid w:val="007E0B07"/>
    <w:rsid w:val="007E0D45"/>
    <w:rsid w:val="007E115F"/>
    <w:rsid w:val="007E1352"/>
    <w:rsid w:val="007E1574"/>
    <w:rsid w:val="007E1681"/>
    <w:rsid w:val="007E16D7"/>
    <w:rsid w:val="007E1E24"/>
    <w:rsid w:val="007E2120"/>
    <w:rsid w:val="007E26EA"/>
    <w:rsid w:val="007E2DEF"/>
    <w:rsid w:val="007E3116"/>
    <w:rsid w:val="007E3E0D"/>
    <w:rsid w:val="007E486C"/>
    <w:rsid w:val="007E4AFC"/>
    <w:rsid w:val="007E4B3E"/>
    <w:rsid w:val="007E4BB0"/>
    <w:rsid w:val="007E4F43"/>
    <w:rsid w:val="007E51BF"/>
    <w:rsid w:val="007E54DC"/>
    <w:rsid w:val="007E56E0"/>
    <w:rsid w:val="007E5877"/>
    <w:rsid w:val="007E7279"/>
    <w:rsid w:val="007E738B"/>
    <w:rsid w:val="007E74C5"/>
    <w:rsid w:val="007E7C61"/>
    <w:rsid w:val="007F01C8"/>
    <w:rsid w:val="007F06DF"/>
    <w:rsid w:val="007F07AC"/>
    <w:rsid w:val="007F0993"/>
    <w:rsid w:val="007F0B7F"/>
    <w:rsid w:val="007F1149"/>
    <w:rsid w:val="007F1652"/>
    <w:rsid w:val="007F1E64"/>
    <w:rsid w:val="007F211F"/>
    <w:rsid w:val="007F2197"/>
    <w:rsid w:val="007F2A30"/>
    <w:rsid w:val="007F2D65"/>
    <w:rsid w:val="007F317D"/>
    <w:rsid w:val="007F3980"/>
    <w:rsid w:val="007F404E"/>
    <w:rsid w:val="007F44AA"/>
    <w:rsid w:val="007F459B"/>
    <w:rsid w:val="007F472A"/>
    <w:rsid w:val="007F4C10"/>
    <w:rsid w:val="007F5046"/>
    <w:rsid w:val="007F53B1"/>
    <w:rsid w:val="007F6ADE"/>
    <w:rsid w:val="007F6E53"/>
    <w:rsid w:val="007F7567"/>
    <w:rsid w:val="007F7725"/>
    <w:rsid w:val="007F7766"/>
    <w:rsid w:val="007F7E61"/>
    <w:rsid w:val="007F7F0A"/>
    <w:rsid w:val="00800074"/>
    <w:rsid w:val="0080043D"/>
    <w:rsid w:val="0080169F"/>
    <w:rsid w:val="00801CDA"/>
    <w:rsid w:val="00802080"/>
    <w:rsid w:val="008021CE"/>
    <w:rsid w:val="008027EA"/>
    <w:rsid w:val="00802A4C"/>
    <w:rsid w:val="00802A5C"/>
    <w:rsid w:val="0080300B"/>
    <w:rsid w:val="008032EF"/>
    <w:rsid w:val="0080370F"/>
    <w:rsid w:val="00803BF7"/>
    <w:rsid w:val="00804491"/>
    <w:rsid w:val="00804AB1"/>
    <w:rsid w:val="00805902"/>
    <w:rsid w:val="008059F1"/>
    <w:rsid w:val="00805DFF"/>
    <w:rsid w:val="00806039"/>
    <w:rsid w:val="00806066"/>
    <w:rsid w:val="008068AB"/>
    <w:rsid w:val="00806BDD"/>
    <w:rsid w:val="00806F97"/>
    <w:rsid w:val="00807A19"/>
    <w:rsid w:val="00807D56"/>
    <w:rsid w:val="00810332"/>
    <w:rsid w:val="00810485"/>
    <w:rsid w:val="008106AC"/>
    <w:rsid w:val="0081077D"/>
    <w:rsid w:val="00810AC7"/>
    <w:rsid w:val="008116CB"/>
    <w:rsid w:val="00811903"/>
    <w:rsid w:val="00811B09"/>
    <w:rsid w:val="00812653"/>
    <w:rsid w:val="0081299C"/>
    <w:rsid w:val="00812D61"/>
    <w:rsid w:val="00812E21"/>
    <w:rsid w:val="00813441"/>
    <w:rsid w:val="00813575"/>
    <w:rsid w:val="008136F4"/>
    <w:rsid w:val="00814721"/>
    <w:rsid w:val="0081474C"/>
    <w:rsid w:val="00814CD1"/>
    <w:rsid w:val="00814EF2"/>
    <w:rsid w:val="00814FD0"/>
    <w:rsid w:val="0081507A"/>
    <w:rsid w:val="0081539B"/>
    <w:rsid w:val="008155F0"/>
    <w:rsid w:val="00815C95"/>
    <w:rsid w:val="00816BE6"/>
    <w:rsid w:val="00816EF2"/>
    <w:rsid w:val="008174D8"/>
    <w:rsid w:val="00817639"/>
    <w:rsid w:val="0081773B"/>
    <w:rsid w:val="00817868"/>
    <w:rsid w:val="00817A1D"/>
    <w:rsid w:val="0082050E"/>
    <w:rsid w:val="0082129F"/>
    <w:rsid w:val="0082133B"/>
    <w:rsid w:val="008214FE"/>
    <w:rsid w:val="00821F04"/>
    <w:rsid w:val="00822080"/>
    <w:rsid w:val="008220F3"/>
    <w:rsid w:val="0082267C"/>
    <w:rsid w:val="00823286"/>
    <w:rsid w:val="008234F8"/>
    <w:rsid w:val="00823523"/>
    <w:rsid w:val="00823947"/>
    <w:rsid w:val="00823B6D"/>
    <w:rsid w:val="00823C0B"/>
    <w:rsid w:val="00823FCF"/>
    <w:rsid w:val="008240AA"/>
    <w:rsid w:val="00824429"/>
    <w:rsid w:val="008245DE"/>
    <w:rsid w:val="008246BF"/>
    <w:rsid w:val="00825808"/>
    <w:rsid w:val="00825C62"/>
    <w:rsid w:val="00825CC5"/>
    <w:rsid w:val="0082626F"/>
    <w:rsid w:val="008269AE"/>
    <w:rsid w:val="00826C66"/>
    <w:rsid w:val="00826D51"/>
    <w:rsid w:val="00826E79"/>
    <w:rsid w:val="008273F5"/>
    <w:rsid w:val="00827AD2"/>
    <w:rsid w:val="00827E79"/>
    <w:rsid w:val="00830226"/>
    <w:rsid w:val="008313D0"/>
    <w:rsid w:val="00831B5F"/>
    <w:rsid w:val="00831D42"/>
    <w:rsid w:val="00831E0C"/>
    <w:rsid w:val="00831F1B"/>
    <w:rsid w:val="0083239E"/>
    <w:rsid w:val="008326F5"/>
    <w:rsid w:val="0083282A"/>
    <w:rsid w:val="00832A6A"/>
    <w:rsid w:val="00833384"/>
    <w:rsid w:val="0083342A"/>
    <w:rsid w:val="008339F9"/>
    <w:rsid w:val="00833A0E"/>
    <w:rsid w:val="00833C1B"/>
    <w:rsid w:val="00833C30"/>
    <w:rsid w:val="0083436D"/>
    <w:rsid w:val="008345AC"/>
    <w:rsid w:val="00834812"/>
    <w:rsid w:val="00834BA4"/>
    <w:rsid w:val="00834F06"/>
    <w:rsid w:val="00835A19"/>
    <w:rsid w:val="00835D3A"/>
    <w:rsid w:val="008361A9"/>
    <w:rsid w:val="008364A5"/>
    <w:rsid w:val="00836E49"/>
    <w:rsid w:val="00836F1E"/>
    <w:rsid w:val="00837B73"/>
    <w:rsid w:val="00837DD7"/>
    <w:rsid w:val="00840003"/>
    <w:rsid w:val="008402FF"/>
    <w:rsid w:val="0084034F"/>
    <w:rsid w:val="00840724"/>
    <w:rsid w:val="00840D1D"/>
    <w:rsid w:val="00841501"/>
    <w:rsid w:val="00841FB3"/>
    <w:rsid w:val="0084214E"/>
    <w:rsid w:val="00843910"/>
    <w:rsid w:val="00843CD0"/>
    <w:rsid w:val="008440C8"/>
    <w:rsid w:val="00844AF6"/>
    <w:rsid w:val="00845251"/>
    <w:rsid w:val="00845F6D"/>
    <w:rsid w:val="008469BB"/>
    <w:rsid w:val="00846B24"/>
    <w:rsid w:val="008479F3"/>
    <w:rsid w:val="008500C7"/>
    <w:rsid w:val="00850450"/>
    <w:rsid w:val="008506B8"/>
    <w:rsid w:val="0085073D"/>
    <w:rsid w:val="00850813"/>
    <w:rsid w:val="00850BF3"/>
    <w:rsid w:val="00850CD3"/>
    <w:rsid w:val="00850F13"/>
    <w:rsid w:val="0085110B"/>
    <w:rsid w:val="00851512"/>
    <w:rsid w:val="00852642"/>
    <w:rsid w:val="00852F0B"/>
    <w:rsid w:val="0085377B"/>
    <w:rsid w:val="008544E1"/>
    <w:rsid w:val="00855167"/>
    <w:rsid w:val="00855CE9"/>
    <w:rsid w:val="00856008"/>
    <w:rsid w:val="008561D5"/>
    <w:rsid w:val="008565AE"/>
    <w:rsid w:val="008571AA"/>
    <w:rsid w:val="0086040E"/>
    <w:rsid w:val="00860549"/>
    <w:rsid w:val="00860845"/>
    <w:rsid w:val="00860AD1"/>
    <w:rsid w:val="00861140"/>
    <w:rsid w:val="008611AF"/>
    <w:rsid w:val="00861A7F"/>
    <w:rsid w:val="008629E7"/>
    <w:rsid w:val="00863932"/>
    <w:rsid w:val="00863D98"/>
    <w:rsid w:val="00864428"/>
    <w:rsid w:val="0086505E"/>
    <w:rsid w:val="008652F8"/>
    <w:rsid w:val="0086582C"/>
    <w:rsid w:val="008659C6"/>
    <w:rsid w:val="00865DDE"/>
    <w:rsid w:val="00865F57"/>
    <w:rsid w:val="0086608D"/>
    <w:rsid w:val="008661D3"/>
    <w:rsid w:val="0086673A"/>
    <w:rsid w:val="0086675C"/>
    <w:rsid w:val="0086766A"/>
    <w:rsid w:val="008676D1"/>
    <w:rsid w:val="0086796F"/>
    <w:rsid w:val="00867FDA"/>
    <w:rsid w:val="00870945"/>
    <w:rsid w:val="00870DC2"/>
    <w:rsid w:val="00872022"/>
    <w:rsid w:val="00872230"/>
    <w:rsid w:val="00872401"/>
    <w:rsid w:val="008732DB"/>
    <w:rsid w:val="00873DBD"/>
    <w:rsid w:val="00873DEA"/>
    <w:rsid w:val="0087438D"/>
    <w:rsid w:val="0087477E"/>
    <w:rsid w:val="008747FB"/>
    <w:rsid w:val="00874B19"/>
    <w:rsid w:val="00874E49"/>
    <w:rsid w:val="00875686"/>
    <w:rsid w:val="00875767"/>
    <w:rsid w:val="00875A4B"/>
    <w:rsid w:val="00875CE6"/>
    <w:rsid w:val="008760A9"/>
    <w:rsid w:val="0087618B"/>
    <w:rsid w:val="00876885"/>
    <w:rsid w:val="00877146"/>
    <w:rsid w:val="0087715C"/>
    <w:rsid w:val="0087750A"/>
    <w:rsid w:val="00877697"/>
    <w:rsid w:val="00877884"/>
    <w:rsid w:val="00880935"/>
    <w:rsid w:val="008810AE"/>
    <w:rsid w:val="00881436"/>
    <w:rsid w:val="008816CD"/>
    <w:rsid w:val="00881B09"/>
    <w:rsid w:val="00881D76"/>
    <w:rsid w:val="00882112"/>
    <w:rsid w:val="0088296B"/>
    <w:rsid w:val="00882A35"/>
    <w:rsid w:val="00882B7F"/>
    <w:rsid w:val="00882FC8"/>
    <w:rsid w:val="00883008"/>
    <w:rsid w:val="00883351"/>
    <w:rsid w:val="008833F5"/>
    <w:rsid w:val="008834FA"/>
    <w:rsid w:val="00883750"/>
    <w:rsid w:val="00883B07"/>
    <w:rsid w:val="00884585"/>
    <w:rsid w:val="00885549"/>
    <w:rsid w:val="00885A78"/>
    <w:rsid w:val="00885B71"/>
    <w:rsid w:val="00885D06"/>
    <w:rsid w:val="00885E2F"/>
    <w:rsid w:val="00885F3D"/>
    <w:rsid w:val="008869A9"/>
    <w:rsid w:val="00886C9C"/>
    <w:rsid w:val="0088751D"/>
    <w:rsid w:val="008877BE"/>
    <w:rsid w:val="00887A8A"/>
    <w:rsid w:val="00887CB4"/>
    <w:rsid w:val="008902B3"/>
    <w:rsid w:val="008902D2"/>
    <w:rsid w:val="00891002"/>
    <w:rsid w:val="008916B3"/>
    <w:rsid w:val="0089173B"/>
    <w:rsid w:val="00891B39"/>
    <w:rsid w:val="0089213F"/>
    <w:rsid w:val="00892413"/>
    <w:rsid w:val="00892729"/>
    <w:rsid w:val="00892A8A"/>
    <w:rsid w:val="00892CB7"/>
    <w:rsid w:val="00893F1D"/>
    <w:rsid w:val="00894117"/>
    <w:rsid w:val="00894412"/>
    <w:rsid w:val="00894F02"/>
    <w:rsid w:val="00895282"/>
    <w:rsid w:val="00895502"/>
    <w:rsid w:val="0089562B"/>
    <w:rsid w:val="008957FA"/>
    <w:rsid w:val="00895A87"/>
    <w:rsid w:val="00895BB1"/>
    <w:rsid w:val="00895F40"/>
    <w:rsid w:val="0089681B"/>
    <w:rsid w:val="00896A59"/>
    <w:rsid w:val="00897270"/>
    <w:rsid w:val="00897668"/>
    <w:rsid w:val="008977EB"/>
    <w:rsid w:val="008978F7"/>
    <w:rsid w:val="008A015C"/>
    <w:rsid w:val="008A08EF"/>
    <w:rsid w:val="008A0DD8"/>
    <w:rsid w:val="008A0EDB"/>
    <w:rsid w:val="008A1A13"/>
    <w:rsid w:val="008A1ACB"/>
    <w:rsid w:val="008A1E62"/>
    <w:rsid w:val="008A2897"/>
    <w:rsid w:val="008A2F10"/>
    <w:rsid w:val="008A359B"/>
    <w:rsid w:val="008A3F92"/>
    <w:rsid w:val="008A414D"/>
    <w:rsid w:val="008A46C9"/>
    <w:rsid w:val="008A590E"/>
    <w:rsid w:val="008A5AB5"/>
    <w:rsid w:val="008A5BAD"/>
    <w:rsid w:val="008A6A9B"/>
    <w:rsid w:val="008A740C"/>
    <w:rsid w:val="008A798E"/>
    <w:rsid w:val="008A7A98"/>
    <w:rsid w:val="008A7F6B"/>
    <w:rsid w:val="008B075A"/>
    <w:rsid w:val="008B08A4"/>
    <w:rsid w:val="008B0B5E"/>
    <w:rsid w:val="008B1353"/>
    <w:rsid w:val="008B19B7"/>
    <w:rsid w:val="008B19EC"/>
    <w:rsid w:val="008B1E49"/>
    <w:rsid w:val="008B2050"/>
    <w:rsid w:val="008B24E4"/>
    <w:rsid w:val="008B2596"/>
    <w:rsid w:val="008B2E7F"/>
    <w:rsid w:val="008B3281"/>
    <w:rsid w:val="008B37FB"/>
    <w:rsid w:val="008B3F77"/>
    <w:rsid w:val="008B3F89"/>
    <w:rsid w:val="008B43F1"/>
    <w:rsid w:val="008B4AFD"/>
    <w:rsid w:val="008B5524"/>
    <w:rsid w:val="008B57F3"/>
    <w:rsid w:val="008B63CF"/>
    <w:rsid w:val="008B7140"/>
    <w:rsid w:val="008B7542"/>
    <w:rsid w:val="008B7732"/>
    <w:rsid w:val="008B7852"/>
    <w:rsid w:val="008B7861"/>
    <w:rsid w:val="008B7979"/>
    <w:rsid w:val="008C005F"/>
    <w:rsid w:val="008C0079"/>
    <w:rsid w:val="008C03C6"/>
    <w:rsid w:val="008C0BFE"/>
    <w:rsid w:val="008C1414"/>
    <w:rsid w:val="008C261B"/>
    <w:rsid w:val="008C2620"/>
    <w:rsid w:val="008C26D2"/>
    <w:rsid w:val="008C2828"/>
    <w:rsid w:val="008C31DB"/>
    <w:rsid w:val="008C3282"/>
    <w:rsid w:val="008C3B26"/>
    <w:rsid w:val="008C3E18"/>
    <w:rsid w:val="008C3F13"/>
    <w:rsid w:val="008C3F58"/>
    <w:rsid w:val="008C3FA7"/>
    <w:rsid w:val="008C47CE"/>
    <w:rsid w:val="008C4AB7"/>
    <w:rsid w:val="008C5445"/>
    <w:rsid w:val="008C57EA"/>
    <w:rsid w:val="008C6852"/>
    <w:rsid w:val="008C6C82"/>
    <w:rsid w:val="008C6F2D"/>
    <w:rsid w:val="008C702C"/>
    <w:rsid w:val="008C75EC"/>
    <w:rsid w:val="008C7772"/>
    <w:rsid w:val="008D0413"/>
    <w:rsid w:val="008D04EC"/>
    <w:rsid w:val="008D0FC1"/>
    <w:rsid w:val="008D1276"/>
    <w:rsid w:val="008D13BB"/>
    <w:rsid w:val="008D180C"/>
    <w:rsid w:val="008D1BDD"/>
    <w:rsid w:val="008D2257"/>
    <w:rsid w:val="008D2A00"/>
    <w:rsid w:val="008D2DE5"/>
    <w:rsid w:val="008D3763"/>
    <w:rsid w:val="008D3B20"/>
    <w:rsid w:val="008D3F2E"/>
    <w:rsid w:val="008D4053"/>
    <w:rsid w:val="008D4086"/>
    <w:rsid w:val="008D40F8"/>
    <w:rsid w:val="008D4154"/>
    <w:rsid w:val="008D4515"/>
    <w:rsid w:val="008D455D"/>
    <w:rsid w:val="008D540C"/>
    <w:rsid w:val="008D5A9D"/>
    <w:rsid w:val="008D5FC0"/>
    <w:rsid w:val="008D61B7"/>
    <w:rsid w:val="008D6244"/>
    <w:rsid w:val="008D6881"/>
    <w:rsid w:val="008D69D1"/>
    <w:rsid w:val="008E0457"/>
    <w:rsid w:val="008E0EFC"/>
    <w:rsid w:val="008E10DD"/>
    <w:rsid w:val="008E1336"/>
    <w:rsid w:val="008E1359"/>
    <w:rsid w:val="008E15EE"/>
    <w:rsid w:val="008E1AD5"/>
    <w:rsid w:val="008E2414"/>
    <w:rsid w:val="008E2833"/>
    <w:rsid w:val="008E29C7"/>
    <w:rsid w:val="008E3074"/>
    <w:rsid w:val="008E308A"/>
    <w:rsid w:val="008E329C"/>
    <w:rsid w:val="008E3355"/>
    <w:rsid w:val="008E337C"/>
    <w:rsid w:val="008E33A1"/>
    <w:rsid w:val="008E3A41"/>
    <w:rsid w:val="008E3B80"/>
    <w:rsid w:val="008E40A2"/>
    <w:rsid w:val="008E4312"/>
    <w:rsid w:val="008E46C9"/>
    <w:rsid w:val="008E5068"/>
    <w:rsid w:val="008E52EB"/>
    <w:rsid w:val="008E65B0"/>
    <w:rsid w:val="008E6900"/>
    <w:rsid w:val="008E6CEC"/>
    <w:rsid w:val="008E6E91"/>
    <w:rsid w:val="008E6FB5"/>
    <w:rsid w:val="008E716C"/>
    <w:rsid w:val="008E7847"/>
    <w:rsid w:val="008E7C42"/>
    <w:rsid w:val="008E7D3A"/>
    <w:rsid w:val="008F0018"/>
    <w:rsid w:val="008F024B"/>
    <w:rsid w:val="008F043C"/>
    <w:rsid w:val="008F09EF"/>
    <w:rsid w:val="008F1EE2"/>
    <w:rsid w:val="008F1F70"/>
    <w:rsid w:val="008F214D"/>
    <w:rsid w:val="008F2358"/>
    <w:rsid w:val="008F2436"/>
    <w:rsid w:val="008F266D"/>
    <w:rsid w:val="008F27B4"/>
    <w:rsid w:val="008F2C5C"/>
    <w:rsid w:val="008F3242"/>
    <w:rsid w:val="008F3575"/>
    <w:rsid w:val="008F3A22"/>
    <w:rsid w:val="008F3CD0"/>
    <w:rsid w:val="008F44C2"/>
    <w:rsid w:val="008F4B5C"/>
    <w:rsid w:val="008F4F3A"/>
    <w:rsid w:val="008F518A"/>
    <w:rsid w:val="008F537A"/>
    <w:rsid w:val="008F5380"/>
    <w:rsid w:val="008F5683"/>
    <w:rsid w:val="008F5728"/>
    <w:rsid w:val="008F5939"/>
    <w:rsid w:val="008F5ED8"/>
    <w:rsid w:val="008F64D4"/>
    <w:rsid w:val="008F6E8F"/>
    <w:rsid w:val="008F7753"/>
    <w:rsid w:val="00901457"/>
    <w:rsid w:val="009017FA"/>
    <w:rsid w:val="00901E9C"/>
    <w:rsid w:val="00901F07"/>
    <w:rsid w:val="0090207E"/>
    <w:rsid w:val="00902177"/>
    <w:rsid w:val="009024C5"/>
    <w:rsid w:val="00902653"/>
    <w:rsid w:val="00902672"/>
    <w:rsid w:val="0090300F"/>
    <w:rsid w:val="009032F1"/>
    <w:rsid w:val="00903BE4"/>
    <w:rsid w:val="00903DEA"/>
    <w:rsid w:val="009047E4"/>
    <w:rsid w:val="009052C6"/>
    <w:rsid w:val="00905849"/>
    <w:rsid w:val="0090669F"/>
    <w:rsid w:val="00907926"/>
    <w:rsid w:val="00907F79"/>
    <w:rsid w:val="0091010C"/>
    <w:rsid w:val="0091036C"/>
    <w:rsid w:val="00910FC6"/>
    <w:rsid w:val="009112A7"/>
    <w:rsid w:val="0091169C"/>
    <w:rsid w:val="00912D30"/>
    <w:rsid w:val="00913000"/>
    <w:rsid w:val="00913549"/>
    <w:rsid w:val="00913C69"/>
    <w:rsid w:val="00913D1F"/>
    <w:rsid w:val="0091432E"/>
    <w:rsid w:val="00914741"/>
    <w:rsid w:val="009153A2"/>
    <w:rsid w:val="0091553D"/>
    <w:rsid w:val="009155A6"/>
    <w:rsid w:val="00915A1F"/>
    <w:rsid w:val="009160D0"/>
    <w:rsid w:val="009161DE"/>
    <w:rsid w:val="009165C1"/>
    <w:rsid w:val="00916982"/>
    <w:rsid w:val="00916EA9"/>
    <w:rsid w:val="009174C4"/>
    <w:rsid w:val="00917B99"/>
    <w:rsid w:val="00917C3A"/>
    <w:rsid w:val="00917CBD"/>
    <w:rsid w:val="00920DAA"/>
    <w:rsid w:val="00921071"/>
    <w:rsid w:val="00921764"/>
    <w:rsid w:val="009217D2"/>
    <w:rsid w:val="00921E1E"/>
    <w:rsid w:val="00922260"/>
    <w:rsid w:val="00922730"/>
    <w:rsid w:val="00922BEC"/>
    <w:rsid w:val="00922F75"/>
    <w:rsid w:val="00923540"/>
    <w:rsid w:val="0092363C"/>
    <w:rsid w:val="009238D1"/>
    <w:rsid w:val="00923983"/>
    <w:rsid w:val="00923FCE"/>
    <w:rsid w:val="00924B15"/>
    <w:rsid w:val="00924F64"/>
    <w:rsid w:val="00925369"/>
    <w:rsid w:val="00925853"/>
    <w:rsid w:val="00925BA1"/>
    <w:rsid w:val="0092639A"/>
    <w:rsid w:val="009268F0"/>
    <w:rsid w:val="009278C1"/>
    <w:rsid w:val="009279DC"/>
    <w:rsid w:val="009279FA"/>
    <w:rsid w:val="00927B4B"/>
    <w:rsid w:val="00927E62"/>
    <w:rsid w:val="00927F80"/>
    <w:rsid w:val="00930041"/>
    <w:rsid w:val="009300A7"/>
    <w:rsid w:val="0093011F"/>
    <w:rsid w:val="0093041C"/>
    <w:rsid w:val="009306D6"/>
    <w:rsid w:val="009312AD"/>
    <w:rsid w:val="00931505"/>
    <w:rsid w:val="00931C70"/>
    <w:rsid w:val="00931CDF"/>
    <w:rsid w:val="00932264"/>
    <w:rsid w:val="009324E5"/>
    <w:rsid w:val="0093263C"/>
    <w:rsid w:val="00932822"/>
    <w:rsid w:val="00932C38"/>
    <w:rsid w:val="00933900"/>
    <w:rsid w:val="00933CBF"/>
    <w:rsid w:val="00934A57"/>
    <w:rsid w:val="00934A8C"/>
    <w:rsid w:val="00934C26"/>
    <w:rsid w:val="00934C46"/>
    <w:rsid w:val="0093536B"/>
    <w:rsid w:val="00935CD6"/>
    <w:rsid w:val="00936D30"/>
    <w:rsid w:val="009374C3"/>
    <w:rsid w:val="009378BB"/>
    <w:rsid w:val="00937FCB"/>
    <w:rsid w:val="00940648"/>
    <w:rsid w:val="00940823"/>
    <w:rsid w:val="00940CCC"/>
    <w:rsid w:val="00940F29"/>
    <w:rsid w:val="00940FF9"/>
    <w:rsid w:val="0094136D"/>
    <w:rsid w:val="00941A8B"/>
    <w:rsid w:val="0094216F"/>
    <w:rsid w:val="009421D2"/>
    <w:rsid w:val="009423F4"/>
    <w:rsid w:val="00942504"/>
    <w:rsid w:val="0094294E"/>
    <w:rsid w:val="00942A40"/>
    <w:rsid w:val="00942AA6"/>
    <w:rsid w:val="00942B86"/>
    <w:rsid w:val="00943D4B"/>
    <w:rsid w:val="00943E8C"/>
    <w:rsid w:val="00944003"/>
    <w:rsid w:val="00944005"/>
    <w:rsid w:val="00944626"/>
    <w:rsid w:val="00944BCC"/>
    <w:rsid w:val="00944E34"/>
    <w:rsid w:val="00944EDA"/>
    <w:rsid w:val="00945395"/>
    <w:rsid w:val="00945707"/>
    <w:rsid w:val="0094599D"/>
    <w:rsid w:val="0094609F"/>
    <w:rsid w:val="0094674D"/>
    <w:rsid w:val="00946891"/>
    <w:rsid w:val="009468DB"/>
    <w:rsid w:val="00947306"/>
    <w:rsid w:val="00947465"/>
    <w:rsid w:val="009475E5"/>
    <w:rsid w:val="00947810"/>
    <w:rsid w:val="00947CCC"/>
    <w:rsid w:val="00950396"/>
    <w:rsid w:val="00950B14"/>
    <w:rsid w:val="009510FD"/>
    <w:rsid w:val="00951418"/>
    <w:rsid w:val="009524B9"/>
    <w:rsid w:val="00953077"/>
    <w:rsid w:val="0095329A"/>
    <w:rsid w:val="00953498"/>
    <w:rsid w:val="00953BEF"/>
    <w:rsid w:val="00953CB1"/>
    <w:rsid w:val="00953E41"/>
    <w:rsid w:val="009546B6"/>
    <w:rsid w:val="00954772"/>
    <w:rsid w:val="00954F4C"/>
    <w:rsid w:val="009557BF"/>
    <w:rsid w:val="009565F7"/>
    <w:rsid w:val="00956940"/>
    <w:rsid w:val="00956D2A"/>
    <w:rsid w:val="00957D49"/>
    <w:rsid w:val="00960269"/>
    <w:rsid w:val="009608C5"/>
    <w:rsid w:val="009608F4"/>
    <w:rsid w:val="00961AB4"/>
    <w:rsid w:val="00961E3D"/>
    <w:rsid w:val="00961F5F"/>
    <w:rsid w:val="00962145"/>
    <w:rsid w:val="009626AD"/>
    <w:rsid w:val="009626E2"/>
    <w:rsid w:val="00962943"/>
    <w:rsid w:val="009629E7"/>
    <w:rsid w:val="009629EA"/>
    <w:rsid w:val="00963311"/>
    <w:rsid w:val="009633E8"/>
    <w:rsid w:val="0096359F"/>
    <w:rsid w:val="009635AA"/>
    <w:rsid w:val="0096375B"/>
    <w:rsid w:val="00963F4C"/>
    <w:rsid w:val="0096409D"/>
    <w:rsid w:val="00964526"/>
    <w:rsid w:val="009646BB"/>
    <w:rsid w:val="00964768"/>
    <w:rsid w:val="00964BF9"/>
    <w:rsid w:val="009657FC"/>
    <w:rsid w:val="009658AC"/>
    <w:rsid w:val="00965A50"/>
    <w:rsid w:val="0096619E"/>
    <w:rsid w:val="00966242"/>
    <w:rsid w:val="009666D7"/>
    <w:rsid w:val="009667B2"/>
    <w:rsid w:val="00966845"/>
    <w:rsid w:val="00966B12"/>
    <w:rsid w:val="00966B32"/>
    <w:rsid w:val="00966B76"/>
    <w:rsid w:val="00967218"/>
    <w:rsid w:val="009679BD"/>
    <w:rsid w:val="00967BC6"/>
    <w:rsid w:val="00967BF0"/>
    <w:rsid w:val="00967C73"/>
    <w:rsid w:val="0097049A"/>
    <w:rsid w:val="00970537"/>
    <w:rsid w:val="00971681"/>
    <w:rsid w:val="0097192A"/>
    <w:rsid w:val="00972058"/>
    <w:rsid w:val="00972746"/>
    <w:rsid w:val="009727CB"/>
    <w:rsid w:val="009740C3"/>
    <w:rsid w:val="0097429B"/>
    <w:rsid w:val="00974F5B"/>
    <w:rsid w:val="00975012"/>
    <w:rsid w:val="0097573F"/>
    <w:rsid w:val="009758C8"/>
    <w:rsid w:val="00976923"/>
    <w:rsid w:val="00976991"/>
    <w:rsid w:val="00976B7B"/>
    <w:rsid w:val="00976F87"/>
    <w:rsid w:val="00977638"/>
    <w:rsid w:val="00977756"/>
    <w:rsid w:val="00980059"/>
    <w:rsid w:val="00980970"/>
    <w:rsid w:val="00980B56"/>
    <w:rsid w:val="00980E3B"/>
    <w:rsid w:val="00980FD7"/>
    <w:rsid w:val="00981230"/>
    <w:rsid w:val="00982214"/>
    <w:rsid w:val="009822BE"/>
    <w:rsid w:val="00982556"/>
    <w:rsid w:val="00982707"/>
    <w:rsid w:val="009829F0"/>
    <w:rsid w:val="00982AF4"/>
    <w:rsid w:val="00985877"/>
    <w:rsid w:val="0098590E"/>
    <w:rsid w:val="009861DF"/>
    <w:rsid w:val="009866DD"/>
    <w:rsid w:val="009869E6"/>
    <w:rsid w:val="00986B0F"/>
    <w:rsid w:val="009875E8"/>
    <w:rsid w:val="009876C0"/>
    <w:rsid w:val="00987B26"/>
    <w:rsid w:val="00987EA6"/>
    <w:rsid w:val="009902CE"/>
    <w:rsid w:val="00990343"/>
    <w:rsid w:val="009905F0"/>
    <w:rsid w:val="00990A5D"/>
    <w:rsid w:val="00990A86"/>
    <w:rsid w:val="00990B27"/>
    <w:rsid w:val="009912AA"/>
    <w:rsid w:val="00991411"/>
    <w:rsid w:val="0099169A"/>
    <w:rsid w:val="009917D6"/>
    <w:rsid w:val="00992C9E"/>
    <w:rsid w:val="00993398"/>
    <w:rsid w:val="009933A5"/>
    <w:rsid w:val="009937B5"/>
    <w:rsid w:val="009941B7"/>
    <w:rsid w:val="009941DE"/>
    <w:rsid w:val="009946CA"/>
    <w:rsid w:val="009949C3"/>
    <w:rsid w:val="00994D8B"/>
    <w:rsid w:val="00995081"/>
    <w:rsid w:val="0099519E"/>
    <w:rsid w:val="0099576A"/>
    <w:rsid w:val="00995C23"/>
    <w:rsid w:val="00995CA3"/>
    <w:rsid w:val="00995EC2"/>
    <w:rsid w:val="009960E6"/>
    <w:rsid w:val="009966C1"/>
    <w:rsid w:val="00996722"/>
    <w:rsid w:val="0099779D"/>
    <w:rsid w:val="00997952"/>
    <w:rsid w:val="00997B16"/>
    <w:rsid w:val="00997CB5"/>
    <w:rsid w:val="009A0256"/>
    <w:rsid w:val="009A08D5"/>
    <w:rsid w:val="009A0B3B"/>
    <w:rsid w:val="009A0D54"/>
    <w:rsid w:val="009A0E98"/>
    <w:rsid w:val="009A11CE"/>
    <w:rsid w:val="009A1590"/>
    <w:rsid w:val="009A207D"/>
    <w:rsid w:val="009A316F"/>
    <w:rsid w:val="009A319A"/>
    <w:rsid w:val="009A332F"/>
    <w:rsid w:val="009A38E5"/>
    <w:rsid w:val="009A3E3F"/>
    <w:rsid w:val="009A4187"/>
    <w:rsid w:val="009A473C"/>
    <w:rsid w:val="009A4C2F"/>
    <w:rsid w:val="009A5388"/>
    <w:rsid w:val="009A53E1"/>
    <w:rsid w:val="009A57F0"/>
    <w:rsid w:val="009A68A6"/>
    <w:rsid w:val="009A6E8A"/>
    <w:rsid w:val="009A6EBD"/>
    <w:rsid w:val="009A70EC"/>
    <w:rsid w:val="009A71FD"/>
    <w:rsid w:val="009A728D"/>
    <w:rsid w:val="009A72C6"/>
    <w:rsid w:val="009A787D"/>
    <w:rsid w:val="009A7E22"/>
    <w:rsid w:val="009A7E4B"/>
    <w:rsid w:val="009A7F24"/>
    <w:rsid w:val="009B0FB6"/>
    <w:rsid w:val="009B1A05"/>
    <w:rsid w:val="009B1B2A"/>
    <w:rsid w:val="009B1D46"/>
    <w:rsid w:val="009B2A87"/>
    <w:rsid w:val="009B36B0"/>
    <w:rsid w:val="009B3BFE"/>
    <w:rsid w:val="009B42C9"/>
    <w:rsid w:val="009B4587"/>
    <w:rsid w:val="009B471E"/>
    <w:rsid w:val="009B487C"/>
    <w:rsid w:val="009B4A24"/>
    <w:rsid w:val="009B53BD"/>
    <w:rsid w:val="009B556E"/>
    <w:rsid w:val="009B558E"/>
    <w:rsid w:val="009B5667"/>
    <w:rsid w:val="009B56B2"/>
    <w:rsid w:val="009B5B36"/>
    <w:rsid w:val="009B5B4B"/>
    <w:rsid w:val="009B5E08"/>
    <w:rsid w:val="009B6283"/>
    <w:rsid w:val="009B64BC"/>
    <w:rsid w:val="009B64F4"/>
    <w:rsid w:val="009B69E7"/>
    <w:rsid w:val="009B6EC7"/>
    <w:rsid w:val="009B6EFA"/>
    <w:rsid w:val="009B6FD5"/>
    <w:rsid w:val="009B7099"/>
    <w:rsid w:val="009B7384"/>
    <w:rsid w:val="009B76B8"/>
    <w:rsid w:val="009B7C7F"/>
    <w:rsid w:val="009C0182"/>
    <w:rsid w:val="009C024F"/>
    <w:rsid w:val="009C050B"/>
    <w:rsid w:val="009C132B"/>
    <w:rsid w:val="009C135B"/>
    <w:rsid w:val="009C1490"/>
    <w:rsid w:val="009C1B11"/>
    <w:rsid w:val="009C22B1"/>
    <w:rsid w:val="009C239F"/>
    <w:rsid w:val="009C2EAB"/>
    <w:rsid w:val="009C2F02"/>
    <w:rsid w:val="009C32E0"/>
    <w:rsid w:val="009C3A2E"/>
    <w:rsid w:val="009C4174"/>
    <w:rsid w:val="009C4A83"/>
    <w:rsid w:val="009C4CFB"/>
    <w:rsid w:val="009C4E74"/>
    <w:rsid w:val="009C4F58"/>
    <w:rsid w:val="009C5C9E"/>
    <w:rsid w:val="009C6C98"/>
    <w:rsid w:val="009C79E0"/>
    <w:rsid w:val="009C7C68"/>
    <w:rsid w:val="009D013B"/>
    <w:rsid w:val="009D06B8"/>
    <w:rsid w:val="009D0874"/>
    <w:rsid w:val="009D12AC"/>
    <w:rsid w:val="009D170B"/>
    <w:rsid w:val="009D1CBE"/>
    <w:rsid w:val="009D1E98"/>
    <w:rsid w:val="009D24A5"/>
    <w:rsid w:val="009D2A7F"/>
    <w:rsid w:val="009D2BF6"/>
    <w:rsid w:val="009D2DE0"/>
    <w:rsid w:val="009D3214"/>
    <w:rsid w:val="009D363C"/>
    <w:rsid w:val="009D36B8"/>
    <w:rsid w:val="009D3B79"/>
    <w:rsid w:val="009D3E30"/>
    <w:rsid w:val="009D3FA9"/>
    <w:rsid w:val="009D425E"/>
    <w:rsid w:val="009D4A46"/>
    <w:rsid w:val="009D4C1F"/>
    <w:rsid w:val="009D5379"/>
    <w:rsid w:val="009D59F3"/>
    <w:rsid w:val="009D5B36"/>
    <w:rsid w:val="009D5DEC"/>
    <w:rsid w:val="009D66BB"/>
    <w:rsid w:val="009D680A"/>
    <w:rsid w:val="009D7006"/>
    <w:rsid w:val="009E06DF"/>
    <w:rsid w:val="009E09CB"/>
    <w:rsid w:val="009E1023"/>
    <w:rsid w:val="009E133E"/>
    <w:rsid w:val="009E1372"/>
    <w:rsid w:val="009E149F"/>
    <w:rsid w:val="009E1ADA"/>
    <w:rsid w:val="009E1CD5"/>
    <w:rsid w:val="009E2437"/>
    <w:rsid w:val="009E2569"/>
    <w:rsid w:val="009E2733"/>
    <w:rsid w:val="009E2D3C"/>
    <w:rsid w:val="009E2D7B"/>
    <w:rsid w:val="009E2DE1"/>
    <w:rsid w:val="009E3045"/>
    <w:rsid w:val="009E3BB7"/>
    <w:rsid w:val="009E6624"/>
    <w:rsid w:val="009E6AD3"/>
    <w:rsid w:val="009E6E58"/>
    <w:rsid w:val="009E7184"/>
    <w:rsid w:val="009E7525"/>
    <w:rsid w:val="009E7E85"/>
    <w:rsid w:val="009F03A8"/>
    <w:rsid w:val="009F05CF"/>
    <w:rsid w:val="009F0B08"/>
    <w:rsid w:val="009F0B27"/>
    <w:rsid w:val="009F0C70"/>
    <w:rsid w:val="009F0D24"/>
    <w:rsid w:val="009F0D55"/>
    <w:rsid w:val="009F1121"/>
    <w:rsid w:val="009F1794"/>
    <w:rsid w:val="009F2067"/>
    <w:rsid w:val="009F22B5"/>
    <w:rsid w:val="009F2355"/>
    <w:rsid w:val="009F254F"/>
    <w:rsid w:val="009F2907"/>
    <w:rsid w:val="009F2A6E"/>
    <w:rsid w:val="009F2B7F"/>
    <w:rsid w:val="009F2B80"/>
    <w:rsid w:val="009F2D40"/>
    <w:rsid w:val="009F33D7"/>
    <w:rsid w:val="009F346F"/>
    <w:rsid w:val="009F3EB4"/>
    <w:rsid w:val="009F4808"/>
    <w:rsid w:val="009F4BF3"/>
    <w:rsid w:val="009F4DF9"/>
    <w:rsid w:val="009F4E23"/>
    <w:rsid w:val="009F5754"/>
    <w:rsid w:val="009F57C8"/>
    <w:rsid w:val="009F57CD"/>
    <w:rsid w:val="009F5D14"/>
    <w:rsid w:val="009F69FB"/>
    <w:rsid w:val="009F6A6F"/>
    <w:rsid w:val="009F6BE3"/>
    <w:rsid w:val="009F6F1D"/>
    <w:rsid w:val="009F7124"/>
    <w:rsid w:val="009F78E1"/>
    <w:rsid w:val="009F7D47"/>
    <w:rsid w:val="00A003DD"/>
    <w:rsid w:val="00A005EE"/>
    <w:rsid w:val="00A007A9"/>
    <w:rsid w:val="00A00AE1"/>
    <w:rsid w:val="00A00B8E"/>
    <w:rsid w:val="00A0137C"/>
    <w:rsid w:val="00A01713"/>
    <w:rsid w:val="00A02098"/>
    <w:rsid w:val="00A02361"/>
    <w:rsid w:val="00A024C3"/>
    <w:rsid w:val="00A025B5"/>
    <w:rsid w:val="00A02825"/>
    <w:rsid w:val="00A028E0"/>
    <w:rsid w:val="00A02B07"/>
    <w:rsid w:val="00A02C39"/>
    <w:rsid w:val="00A03940"/>
    <w:rsid w:val="00A04431"/>
    <w:rsid w:val="00A04916"/>
    <w:rsid w:val="00A04B10"/>
    <w:rsid w:val="00A04BBA"/>
    <w:rsid w:val="00A04C8C"/>
    <w:rsid w:val="00A04FFC"/>
    <w:rsid w:val="00A05166"/>
    <w:rsid w:val="00A05481"/>
    <w:rsid w:val="00A063A3"/>
    <w:rsid w:val="00A06A08"/>
    <w:rsid w:val="00A06C29"/>
    <w:rsid w:val="00A073BC"/>
    <w:rsid w:val="00A07746"/>
    <w:rsid w:val="00A07835"/>
    <w:rsid w:val="00A1011C"/>
    <w:rsid w:val="00A107EB"/>
    <w:rsid w:val="00A10833"/>
    <w:rsid w:val="00A10E37"/>
    <w:rsid w:val="00A11480"/>
    <w:rsid w:val="00A11657"/>
    <w:rsid w:val="00A11A61"/>
    <w:rsid w:val="00A126F8"/>
    <w:rsid w:val="00A12796"/>
    <w:rsid w:val="00A12999"/>
    <w:rsid w:val="00A12A2D"/>
    <w:rsid w:val="00A1349A"/>
    <w:rsid w:val="00A14A56"/>
    <w:rsid w:val="00A14B82"/>
    <w:rsid w:val="00A14F6B"/>
    <w:rsid w:val="00A15897"/>
    <w:rsid w:val="00A162B2"/>
    <w:rsid w:val="00A16F5A"/>
    <w:rsid w:val="00A17176"/>
    <w:rsid w:val="00A1770C"/>
    <w:rsid w:val="00A17F19"/>
    <w:rsid w:val="00A20344"/>
    <w:rsid w:val="00A20C54"/>
    <w:rsid w:val="00A21F36"/>
    <w:rsid w:val="00A221B2"/>
    <w:rsid w:val="00A2256F"/>
    <w:rsid w:val="00A227B6"/>
    <w:rsid w:val="00A22941"/>
    <w:rsid w:val="00A22E5C"/>
    <w:rsid w:val="00A24884"/>
    <w:rsid w:val="00A24C36"/>
    <w:rsid w:val="00A24D87"/>
    <w:rsid w:val="00A25105"/>
    <w:rsid w:val="00A26195"/>
    <w:rsid w:val="00A26AE8"/>
    <w:rsid w:val="00A26EC3"/>
    <w:rsid w:val="00A27142"/>
    <w:rsid w:val="00A271FD"/>
    <w:rsid w:val="00A27364"/>
    <w:rsid w:val="00A273FB"/>
    <w:rsid w:val="00A27F84"/>
    <w:rsid w:val="00A30076"/>
    <w:rsid w:val="00A30230"/>
    <w:rsid w:val="00A3026D"/>
    <w:rsid w:val="00A3075D"/>
    <w:rsid w:val="00A30DAB"/>
    <w:rsid w:val="00A31E84"/>
    <w:rsid w:val="00A3201C"/>
    <w:rsid w:val="00A3244C"/>
    <w:rsid w:val="00A3284C"/>
    <w:rsid w:val="00A335CC"/>
    <w:rsid w:val="00A335FC"/>
    <w:rsid w:val="00A33BB6"/>
    <w:rsid w:val="00A34F49"/>
    <w:rsid w:val="00A353AD"/>
    <w:rsid w:val="00A36791"/>
    <w:rsid w:val="00A367F8"/>
    <w:rsid w:val="00A36874"/>
    <w:rsid w:val="00A378A4"/>
    <w:rsid w:val="00A400E0"/>
    <w:rsid w:val="00A401BB"/>
    <w:rsid w:val="00A402B1"/>
    <w:rsid w:val="00A4047E"/>
    <w:rsid w:val="00A40617"/>
    <w:rsid w:val="00A4084C"/>
    <w:rsid w:val="00A408B5"/>
    <w:rsid w:val="00A40BC5"/>
    <w:rsid w:val="00A41027"/>
    <w:rsid w:val="00A41102"/>
    <w:rsid w:val="00A4121A"/>
    <w:rsid w:val="00A41B81"/>
    <w:rsid w:val="00A420D4"/>
    <w:rsid w:val="00A421F7"/>
    <w:rsid w:val="00A422E9"/>
    <w:rsid w:val="00A424AE"/>
    <w:rsid w:val="00A42C1A"/>
    <w:rsid w:val="00A42CBF"/>
    <w:rsid w:val="00A43455"/>
    <w:rsid w:val="00A434A1"/>
    <w:rsid w:val="00A4367B"/>
    <w:rsid w:val="00A43CF5"/>
    <w:rsid w:val="00A43DCD"/>
    <w:rsid w:val="00A43DEF"/>
    <w:rsid w:val="00A441BF"/>
    <w:rsid w:val="00A446AB"/>
    <w:rsid w:val="00A44F75"/>
    <w:rsid w:val="00A451E4"/>
    <w:rsid w:val="00A4538A"/>
    <w:rsid w:val="00A45506"/>
    <w:rsid w:val="00A4572B"/>
    <w:rsid w:val="00A458F0"/>
    <w:rsid w:val="00A460F0"/>
    <w:rsid w:val="00A465E2"/>
    <w:rsid w:val="00A467D0"/>
    <w:rsid w:val="00A46A68"/>
    <w:rsid w:val="00A46F60"/>
    <w:rsid w:val="00A47070"/>
    <w:rsid w:val="00A4755A"/>
    <w:rsid w:val="00A47631"/>
    <w:rsid w:val="00A50BE3"/>
    <w:rsid w:val="00A512B8"/>
    <w:rsid w:val="00A51C4F"/>
    <w:rsid w:val="00A51D84"/>
    <w:rsid w:val="00A51EA2"/>
    <w:rsid w:val="00A51FA1"/>
    <w:rsid w:val="00A52F48"/>
    <w:rsid w:val="00A53B02"/>
    <w:rsid w:val="00A53B13"/>
    <w:rsid w:val="00A53EA2"/>
    <w:rsid w:val="00A5421B"/>
    <w:rsid w:val="00A54791"/>
    <w:rsid w:val="00A547C7"/>
    <w:rsid w:val="00A5631C"/>
    <w:rsid w:val="00A56A2E"/>
    <w:rsid w:val="00A56AA6"/>
    <w:rsid w:val="00A572AC"/>
    <w:rsid w:val="00A57697"/>
    <w:rsid w:val="00A577CC"/>
    <w:rsid w:val="00A60270"/>
    <w:rsid w:val="00A602B8"/>
    <w:rsid w:val="00A6048B"/>
    <w:rsid w:val="00A60516"/>
    <w:rsid w:val="00A605C2"/>
    <w:rsid w:val="00A610A0"/>
    <w:rsid w:val="00A61625"/>
    <w:rsid w:val="00A616E8"/>
    <w:rsid w:val="00A619A8"/>
    <w:rsid w:val="00A61EC2"/>
    <w:rsid w:val="00A6206C"/>
    <w:rsid w:val="00A636C8"/>
    <w:rsid w:val="00A6385B"/>
    <w:rsid w:val="00A6430A"/>
    <w:rsid w:val="00A64432"/>
    <w:rsid w:val="00A64B65"/>
    <w:rsid w:val="00A65217"/>
    <w:rsid w:val="00A654E7"/>
    <w:rsid w:val="00A65BBA"/>
    <w:rsid w:val="00A65DC2"/>
    <w:rsid w:val="00A65E40"/>
    <w:rsid w:val="00A661D4"/>
    <w:rsid w:val="00A66588"/>
    <w:rsid w:val="00A6675F"/>
    <w:rsid w:val="00A669CE"/>
    <w:rsid w:val="00A675E3"/>
    <w:rsid w:val="00A67653"/>
    <w:rsid w:val="00A70BFE"/>
    <w:rsid w:val="00A713F3"/>
    <w:rsid w:val="00A71A7F"/>
    <w:rsid w:val="00A71A81"/>
    <w:rsid w:val="00A71FBF"/>
    <w:rsid w:val="00A72478"/>
    <w:rsid w:val="00A72810"/>
    <w:rsid w:val="00A73110"/>
    <w:rsid w:val="00A732B9"/>
    <w:rsid w:val="00A73D52"/>
    <w:rsid w:val="00A74004"/>
    <w:rsid w:val="00A7421E"/>
    <w:rsid w:val="00A742B1"/>
    <w:rsid w:val="00A744C1"/>
    <w:rsid w:val="00A749B8"/>
    <w:rsid w:val="00A7528A"/>
    <w:rsid w:val="00A76079"/>
    <w:rsid w:val="00A76773"/>
    <w:rsid w:val="00A7689D"/>
    <w:rsid w:val="00A76C70"/>
    <w:rsid w:val="00A77566"/>
    <w:rsid w:val="00A7766A"/>
    <w:rsid w:val="00A7776F"/>
    <w:rsid w:val="00A77EF4"/>
    <w:rsid w:val="00A8018E"/>
    <w:rsid w:val="00A80311"/>
    <w:rsid w:val="00A80E70"/>
    <w:rsid w:val="00A810A3"/>
    <w:rsid w:val="00A819AE"/>
    <w:rsid w:val="00A81C04"/>
    <w:rsid w:val="00A826B4"/>
    <w:rsid w:val="00A82F93"/>
    <w:rsid w:val="00A83670"/>
    <w:rsid w:val="00A83F34"/>
    <w:rsid w:val="00A83FBC"/>
    <w:rsid w:val="00A83FF9"/>
    <w:rsid w:val="00A84284"/>
    <w:rsid w:val="00A846E4"/>
    <w:rsid w:val="00A853EC"/>
    <w:rsid w:val="00A857FA"/>
    <w:rsid w:val="00A8583D"/>
    <w:rsid w:val="00A85DEB"/>
    <w:rsid w:val="00A85E26"/>
    <w:rsid w:val="00A86140"/>
    <w:rsid w:val="00A86838"/>
    <w:rsid w:val="00A8684B"/>
    <w:rsid w:val="00A8785C"/>
    <w:rsid w:val="00A87BE3"/>
    <w:rsid w:val="00A87D99"/>
    <w:rsid w:val="00A903F2"/>
    <w:rsid w:val="00A90501"/>
    <w:rsid w:val="00A908E2"/>
    <w:rsid w:val="00A90A87"/>
    <w:rsid w:val="00A90CD5"/>
    <w:rsid w:val="00A91094"/>
    <w:rsid w:val="00A91399"/>
    <w:rsid w:val="00A913CD"/>
    <w:rsid w:val="00A914C3"/>
    <w:rsid w:val="00A91B86"/>
    <w:rsid w:val="00A92168"/>
    <w:rsid w:val="00A921A6"/>
    <w:rsid w:val="00A9225B"/>
    <w:rsid w:val="00A93037"/>
    <w:rsid w:val="00A9368B"/>
    <w:rsid w:val="00A93DDE"/>
    <w:rsid w:val="00A93E27"/>
    <w:rsid w:val="00A9400F"/>
    <w:rsid w:val="00A941FC"/>
    <w:rsid w:val="00A94DB6"/>
    <w:rsid w:val="00A95C5B"/>
    <w:rsid w:val="00A95CE3"/>
    <w:rsid w:val="00A968C7"/>
    <w:rsid w:val="00A96E24"/>
    <w:rsid w:val="00A9716A"/>
    <w:rsid w:val="00A97650"/>
    <w:rsid w:val="00A97E24"/>
    <w:rsid w:val="00AA0584"/>
    <w:rsid w:val="00AA087B"/>
    <w:rsid w:val="00AA0E5E"/>
    <w:rsid w:val="00AA0E9A"/>
    <w:rsid w:val="00AA1467"/>
    <w:rsid w:val="00AA1E86"/>
    <w:rsid w:val="00AA213A"/>
    <w:rsid w:val="00AA2B7C"/>
    <w:rsid w:val="00AA2B90"/>
    <w:rsid w:val="00AA2F2E"/>
    <w:rsid w:val="00AA2F86"/>
    <w:rsid w:val="00AA4417"/>
    <w:rsid w:val="00AA500A"/>
    <w:rsid w:val="00AA51F9"/>
    <w:rsid w:val="00AA548C"/>
    <w:rsid w:val="00AA562D"/>
    <w:rsid w:val="00AA58F4"/>
    <w:rsid w:val="00AA5B4C"/>
    <w:rsid w:val="00AA619E"/>
    <w:rsid w:val="00AA61BE"/>
    <w:rsid w:val="00AA64AC"/>
    <w:rsid w:val="00AA65D9"/>
    <w:rsid w:val="00AA6974"/>
    <w:rsid w:val="00AA724C"/>
    <w:rsid w:val="00AA7690"/>
    <w:rsid w:val="00AA778A"/>
    <w:rsid w:val="00AA7E36"/>
    <w:rsid w:val="00AB0494"/>
    <w:rsid w:val="00AB087A"/>
    <w:rsid w:val="00AB0B15"/>
    <w:rsid w:val="00AB0FD2"/>
    <w:rsid w:val="00AB1082"/>
    <w:rsid w:val="00AB15C0"/>
    <w:rsid w:val="00AB1AAB"/>
    <w:rsid w:val="00AB1C8D"/>
    <w:rsid w:val="00AB1E25"/>
    <w:rsid w:val="00AB27E8"/>
    <w:rsid w:val="00AB31CC"/>
    <w:rsid w:val="00AB32F2"/>
    <w:rsid w:val="00AB341D"/>
    <w:rsid w:val="00AB3649"/>
    <w:rsid w:val="00AB4139"/>
    <w:rsid w:val="00AB44A9"/>
    <w:rsid w:val="00AB6743"/>
    <w:rsid w:val="00AB674D"/>
    <w:rsid w:val="00AB68B9"/>
    <w:rsid w:val="00AB69E1"/>
    <w:rsid w:val="00AB6D82"/>
    <w:rsid w:val="00AB6F9D"/>
    <w:rsid w:val="00AB71CE"/>
    <w:rsid w:val="00AB7884"/>
    <w:rsid w:val="00AC01FC"/>
    <w:rsid w:val="00AC0491"/>
    <w:rsid w:val="00AC0656"/>
    <w:rsid w:val="00AC0B5D"/>
    <w:rsid w:val="00AC124F"/>
    <w:rsid w:val="00AC1AAA"/>
    <w:rsid w:val="00AC1DB1"/>
    <w:rsid w:val="00AC2607"/>
    <w:rsid w:val="00AC2984"/>
    <w:rsid w:val="00AC2CE3"/>
    <w:rsid w:val="00AC2E93"/>
    <w:rsid w:val="00AC3005"/>
    <w:rsid w:val="00AC3053"/>
    <w:rsid w:val="00AC385B"/>
    <w:rsid w:val="00AC47FF"/>
    <w:rsid w:val="00AC4A2D"/>
    <w:rsid w:val="00AC561E"/>
    <w:rsid w:val="00AC56AD"/>
    <w:rsid w:val="00AC5AF5"/>
    <w:rsid w:val="00AC7B31"/>
    <w:rsid w:val="00AD0664"/>
    <w:rsid w:val="00AD1C12"/>
    <w:rsid w:val="00AD345F"/>
    <w:rsid w:val="00AD35B9"/>
    <w:rsid w:val="00AD36D5"/>
    <w:rsid w:val="00AD3AA1"/>
    <w:rsid w:val="00AD41C1"/>
    <w:rsid w:val="00AD422D"/>
    <w:rsid w:val="00AD443A"/>
    <w:rsid w:val="00AD4535"/>
    <w:rsid w:val="00AD48FA"/>
    <w:rsid w:val="00AD51D0"/>
    <w:rsid w:val="00AD5321"/>
    <w:rsid w:val="00AD58AA"/>
    <w:rsid w:val="00AD5E07"/>
    <w:rsid w:val="00AD6A64"/>
    <w:rsid w:val="00AD6CFD"/>
    <w:rsid w:val="00AD7013"/>
    <w:rsid w:val="00AD799F"/>
    <w:rsid w:val="00AD7AAC"/>
    <w:rsid w:val="00AE069F"/>
    <w:rsid w:val="00AE07CF"/>
    <w:rsid w:val="00AE0BAB"/>
    <w:rsid w:val="00AE0C01"/>
    <w:rsid w:val="00AE1267"/>
    <w:rsid w:val="00AE168C"/>
    <w:rsid w:val="00AE170D"/>
    <w:rsid w:val="00AE1926"/>
    <w:rsid w:val="00AE19EB"/>
    <w:rsid w:val="00AE2422"/>
    <w:rsid w:val="00AE304D"/>
    <w:rsid w:val="00AE3D25"/>
    <w:rsid w:val="00AE4099"/>
    <w:rsid w:val="00AE48A8"/>
    <w:rsid w:val="00AE4B69"/>
    <w:rsid w:val="00AE5F78"/>
    <w:rsid w:val="00AE6067"/>
    <w:rsid w:val="00AE671D"/>
    <w:rsid w:val="00AE69C1"/>
    <w:rsid w:val="00AE6E36"/>
    <w:rsid w:val="00AE72AB"/>
    <w:rsid w:val="00AE76C4"/>
    <w:rsid w:val="00AE791D"/>
    <w:rsid w:val="00AE7AC3"/>
    <w:rsid w:val="00AE7B5D"/>
    <w:rsid w:val="00AE7D12"/>
    <w:rsid w:val="00AE7F61"/>
    <w:rsid w:val="00AF0298"/>
    <w:rsid w:val="00AF03C6"/>
    <w:rsid w:val="00AF0962"/>
    <w:rsid w:val="00AF0D3D"/>
    <w:rsid w:val="00AF1343"/>
    <w:rsid w:val="00AF1946"/>
    <w:rsid w:val="00AF1D0F"/>
    <w:rsid w:val="00AF246C"/>
    <w:rsid w:val="00AF283F"/>
    <w:rsid w:val="00AF2FD3"/>
    <w:rsid w:val="00AF31DB"/>
    <w:rsid w:val="00AF354D"/>
    <w:rsid w:val="00AF3BFE"/>
    <w:rsid w:val="00AF3F03"/>
    <w:rsid w:val="00AF4256"/>
    <w:rsid w:val="00AF48E3"/>
    <w:rsid w:val="00AF4B77"/>
    <w:rsid w:val="00AF54AC"/>
    <w:rsid w:val="00AF5725"/>
    <w:rsid w:val="00AF5C3B"/>
    <w:rsid w:val="00AF644A"/>
    <w:rsid w:val="00AF71E3"/>
    <w:rsid w:val="00AF7411"/>
    <w:rsid w:val="00B00988"/>
    <w:rsid w:val="00B00A57"/>
    <w:rsid w:val="00B00B86"/>
    <w:rsid w:val="00B00EC0"/>
    <w:rsid w:val="00B01CFD"/>
    <w:rsid w:val="00B01EDB"/>
    <w:rsid w:val="00B02495"/>
    <w:rsid w:val="00B02612"/>
    <w:rsid w:val="00B0264D"/>
    <w:rsid w:val="00B0275B"/>
    <w:rsid w:val="00B02812"/>
    <w:rsid w:val="00B029B5"/>
    <w:rsid w:val="00B02BF2"/>
    <w:rsid w:val="00B02C91"/>
    <w:rsid w:val="00B03110"/>
    <w:rsid w:val="00B035E3"/>
    <w:rsid w:val="00B03EC2"/>
    <w:rsid w:val="00B04186"/>
    <w:rsid w:val="00B0467C"/>
    <w:rsid w:val="00B04E00"/>
    <w:rsid w:val="00B04E6C"/>
    <w:rsid w:val="00B055AA"/>
    <w:rsid w:val="00B058E3"/>
    <w:rsid w:val="00B05F8F"/>
    <w:rsid w:val="00B0631F"/>
    <w:rsid w:val="00B06617"/>
    <w:rsid w:val="00B06B0B"/>
    <w:rsid w:val="00B06C8B"/>
    <w:rsid w:val="00B06F86"/>
    <w:rsid w:val="00B06F8C"/>
    <w:rsid w:val="00B0710F"/>
    <w:rsid w:val="00B0727F"/>
    <w:rsid w:val="00B07418"/>
    <w:rsid w:val="00B075C1"/>
    <w:rsid w:val="00B07D00"/>
    <w:rsid w:val="00B07F16"/>
    <w:rsid w:val="00B100B4"/>
    <w:rsid w:val="00B104BA"/>
    <w:rsid w:val="00B10B71"/>
    <w:rsid w:val="00B117A9"/>
    <w:rsid w:val="00B11DC6"/>
    <w:rsid w:val="00B1228E"/>
    <w:rsid w:val="00B12A77"/>
    <w:rsid w:val="00B12F74"/>
    <w:rsid w:val="00B13619"/>
    <w:rsid w:val="00B13B03"/>
    <w:rsid w:val="00B13DD5"/>
    <w:rsid w:val="00B1449A"/>
    <w:rsid w:val="00B148CF"/>
    <w:rsid w:val="00B14A7E"/>
    <w:rsid w:val="00B14AF0"/>
    <w:rsid w:val="00B14B41"/>
    <w:rsid w:val="00B14BEA"/>
    <w:rsid w:val="00B14D23"/>
    <w:rsid w:val="00B151CF"/>
    <w:rsid w:val="00B15AD6"/>
    <w:rsid w:val="00B1633A"/>
    <w:rsid w:val="00B16377"/>
    <w:rsid w:val="00B16587"/>
    <w:rsid w:val="00B17559"/>
    <w:rsid w:val="00B175D8"/>
    <w:rsid w:val="00B1776E"/>
    <w:rsid w:val="00B17FE4"/>
    <w:rsid w:val="00B2037C"/>
    <w:rsid w:val="00B20613"/>
    <w:rsid w:val="00B2064C"/>
    <w:rsid w:val="00B209D5"/>
    <w:rsid w:val="00B20B3E"/>
    <w:rsid w:val="00B2108C"/>
    <w:rsid w:val="00B212AD"/>
    <w:rsid w:val="00B214CF"/>
    <w:rsid w:val="00B21928"/>
    <w:rsid w:val="00B21D3F"/>
    <w:rsid w:val="00B22B76"/>
    <w:rsid w:val="00B22D0B"/>
    <w:rsid w:val="00B233A7"/>
    <w:rsid w:val="00B2358A"/>
    <w:rsid w:val="00B23F57"/>
    <w:rsid w:val="00B241DF"/>
    <w:rsid w:val="00B2483D"/>
    <w:rsid w:val="00B24BA7"/>
    <w:rsid w:val="00B24CC3"/>
    <w:rsid w:val="00B252D2"/>
    <w:rsid w:val="00B257D4"/>
    <w:rsid w:val="00B262AD"/>
    <w:rsid w:val="00B26677"/>
    <w:rsid w:val="00B26A49"/>
    <w:rsid w:val="00B26C52"/>
    <w:rsid w:val="00B26D67"/>
    <w:rsid w:val="00B2792C"/>
    <w:rsid w:val="00B27A3F"/>
    <w:rsid w:val="00B27B2F"/>
    <w:rsid w:val="00B27B58"/>
    <w:rsid w:val="00B30092"/>
    <w:rsid w:val="00B300FE"/>
    <w:rsid w:val="00B3040A"/>
    <w:rsid w:val="00B30440"/>
    <w:rsid w:val="00B3084D"/>
    <w:rsid w:val="00B30D52"/>
    <w:rsid w:val="00B311C5"/>
    <w:rsid w:val="00B3132C"/>
    <w:rsid w:val="00B31825"/>
    <w:rsid w:val="00B321E1"/>
    <w:rsid w:val="00B32770"/>
    <w:rsid w:val="00B32D84"/>
    <w:rsid w:val="00B33715"/>
    <w:rsid w:val="00B33AB0"/>
    <w:rsid w:val="00B33BE5"/>
    <w:rsid w:val="00B34171"/>
    <w:rsid w:val="00B34A7E"/>
    <w:rsid w:val="00B34C4C"/>
    <w:rsid w:val="00B34D6C"/>
    <w:rsid w:val="00B34F2E"/>
    <w:rsid w:val="00B354CF"/>
    <w:rsid w:val="00B35A85"/>
    <w:rsid w:val="00B35B60"/>
    <w:rsid w:val="00B35FBE"/>
    <w:rsid w:val="00B369E3"/>
    <w:rsid w:val="00B36B0C"/>
    <w:rsid w:val="00B36FB0"/>
    <w:rsid w:val="00B3775A"/>
    <w:rsid w:val="00B37E11"/>
    <w:rsid w:val="00B37F33"/>
    <w:rsid w:val="00B37F97"/>
    <w:rsid w:val="00B40984"/>
    <w:rsid w:val="00B409AD"/>
    <w:rsid w:val="00B40A0C"/>
    <w:rsid w:val="00B40BBF"/>
    <w:rsid w:val="00B41016"/>
    <w:rsid w:val="00B410CD"/>
    <w:rsid w:val="00B411E6"/>
    <w:rsid w:val="00B41472"/>
    <w:rsid w:val="00B4158D"/>
    <w:rsid w:val="00B418D0"/>
    <w:rsid w:val="00B41E0F"/>
    <w:rsid w:val="00B424C8"/>
    <w:rsid w:val="00B42967"/>
    <w:rsid w:val="00B42C88"/>
    <w:rsid w:val="00B4303D"/>
    <w:rsid w:val="00B4370E"/>
    <w:rsid w:val="00B43BE6"/>
    <w:rsid w:val="00B44001"/>
    <w:rsid w:val="00B44555"/>
    <w:rsid w:val="00B445AE"/>
    <w:rsid w:val="00B44698"/>
    <w:rsid w:val="00B44893"/>
    <w:rsid w:val="00B44A40"/>
    <w:rsid w:val="00B44C46"/>
    <w:rsid w:val="00B44EB6"/>
    <w:rsid w:val="00B452B4"/>
    <w:rsid w:val="00B45749"/>
    <w:rsid w:val="00B45957"/>
    <w:rsid w:val="00B45A02"/>
    <w:rsid w:val="00B45DD4"/>
    <w:rsid w:val="00B466F9"/>
    <w:rsid w:val="00B46782"/>
    <w:rsid w:val="00B46990"/>
    <w:rsid w:val="00B471C6"/>
    <w:rsid w:val="00B47332"/>
    <w:rsid w:val="00B47654"/>
    <w:rsid w:val="00B47883"/>
    <w:rsid w:val="00B4789C"/>
    <w:rsid w:val="00B47AB8"/>
    <w:rsid w:val="00B47B13"/>
    <w:rsid w:val="00B50351"/>
    <w:rsid w:val="00B5061F"/>
    <w:rsid w:val="00B50736"/>
    <w:rsid w:val="00B50D10"/>
    <w:rsid w:val="00B511FE"/>
    <w:rsid w:val="00B515DF"/>
    <w:rsid w:val="00B5164D"/>
    <w:rsid w:val="00B518DD"/>
    <w:rsid w:val="00B51AF8"/>
    <w:rsid w:val="00B52888"/>
    <w:rsid w:val="00B52AD7"/>
    <w:rsid w:val="00B52B0F"/>
    <w:rsid w:val="00B52DD7"/>
    <w:rsid w:val="00B53FBB"/>
    <w:rsid w:val="00B54021"/>
    <w:rsid w:val="00B54DFE"/>
    <w:rsid w:val="00B55090"/>
    <w:rsid w:val="00B551AB"/>
    <w:rsid w:val="00B55405"/>
    <w:rsid w:val="00B5606E"/>
    <w:rsid w:val="00B5710D"/>
    <w:rsid w:val="00B5717C"/>
    <w:rsid w:val="00B57278"/>
    <w:rsid w:val="00B5752A"/>
    <w:rsid w:val="00B5779D"/>
    <w:rsid w:val="00B60010"/>
    <w:rsid w:val="00B602B5"/>
    <w:rsid w:val="00B605DF"/>
    <w:rsid w:val="00B6098A"/>
    <w:rsid w:val="00B60C79"/>
    <w:rsid w:val="00B60EE7"/>
    <w:rsid w:val="00B610A5"/>
    <w:rsid w:val="00B611EE"/>
    <w:rsid w:val="00B62001"/>
    <w:rsid w:val="00B62045"/>
    <w:rsid w:val="00B62BA9"/>
    <w:rsid w:val="00B62CC3"/>
    <w:rsid w:val="00B63121"/>
    <w:rsid w:val="00B63183"/>
    <w:rsid w:val="00B633BC"/>
    <w:rsid w:val="00B644E1"/>
    <w:rsid w:val="00B64DCF"/>
    <w:rsid w:val="00B655AC"/>
    <w:rsid w:val="00B65D96"/>
    <w:rsid w:val="00B66041"/>
    <w:rsid w:val="00B664F6"/>
    <w:rsid w:val="00B66C76"/>
    <w:rsid w:val="00B66D4C"/>
    <w:rsid w:val="00B67814"/>
    <w:rsid w:val="00B67A48"/>
    <w:rsid w:val="00B67D7B"/>
    <w:rsid w:val="00B67E93"/>
    <w:rsid w:val="00B70B9F"/>
    <w:rsid w:val="00B7104A"/>
    <w:rsid w:val="00B71468"/>
    <w:rsid w:val="00B719ED"/>
    <w:rsid w:val="00B71A59"/>
    <w:rsid w:val="00B71BF0"/>
    <w:rsid w:val="00B71C4B"/>
    <w:rsid w:val="00B72296"/>
    <w:rsid w:val="00B7238D"/>
    <w:rsid w:val="00B7279E"/>
    <w:rsid w:val="00B72A1F"/>
    <w:rsid w:val="00B72D36"/>
    <w:rsid w:val="00B731ED"/>
    <w:rsid w:val="00B73238"/>
    <w:rsid w:val="00B736C4"/>
    <w:rsid w:val="00B73DD8"/>
    <w:rsid w:val="00B743C4"/>
    <w:rsid w:val="00B745D3"/>
    <w:rsid w:val="00B746AB"/>
    <w:rsid w:val="00B748A5"/>
    <w:rsid w:val="00B75F9F"/>
    <w:rsid w:val="00B75FDE"/>
    <w:rsid w:val="00B7612F"/>
    <w:rsid w:val="00B766BB"/>
    <w:rsid w:val="00B768A2"/>
    <w:rsid w:val="00B76C39"/>
    <w:rsid w:val="00B77414"/>
    <w:rsid w:val="00B7780C"/>
    <w:rsid w:val="00B77B1D"/>
    <w:rsid w:val="00B77BEA"/>
    <w:rsid w:val="00B81219"/>
    <w:rsid w:val="00B81286"/>
    <w:rsid w:val="00B81545"/>
    <w:rsid w:val="00B81C0B"/>
    <w:rsid w:val="00B81F24"/>
    <w:rsid w:val="00B82657"/>
    <w:rsid w:val="00B82AEE"/>
    <w:rsid w:val="00B836AD"/>
    <w:rsid w:val="00B83754"/>
    <w:rsid w:val="00B837AA"/>
    <w:rsid w:val="00B83B28"/>
    <w:rsid w:val="00B83BB0"/>
    <w:rsid w:val="00B83FB2"/>
    <w:rsid w:val="00B8448F"/>
    <w:rsid w:val="00B84B87"/>
    <w:rsid w:val="00B850B1"/>
    <w:rsid w:val="00B85588"/>
    <w:rsid w:val="00B85863"/>
    <w:rsid w:val="00B85AA8"/>
    <w:rsid w:val="00B85E42"/>
    <w:rsid w:val="00B8615B"/>
    <w:rsid w:val="00B8664D"/>
    <w:rsid w:val="00B86718"/>
    <w:rsid w:val="00B869DC"/>
    <w:rsid w:val="00B86DBC"/>
    <w:rsid w:val="00B8731A"/>
    <w:rsid w:val="00B876D2"/>
    <w:rsid w:val="00B87E64"/>
    <w:rsid w:val="00B901F5"/>
    <w:rsid w:val="00B905A5"/>
    <w:rsid w:val="00B910A4"/>
    <w:rsid w:val="00B91D77"/>
    <w:rsid w:val="00B91E95"/>
    <w:rsid w:val="00B92249"/>
    <w:rsid w:val="00B93136"/>
    <w:rsid w:val="00B9326E"/>
    <w:rsid w:val="00B93385"/>
    <w:rsid w:val="00B93409"/>
    <w:rsid w:val="00B935FB"/>
    <w:rsid w:val="00B93675"/>
    <w:rsid w:val="00B93767"/>
    <w:rsid w:val="00B93964"/>
    <w:rsid w:val="00B93EC0"/>
    <w:rsid w:val="00B93F56"/>
    <w:rsid w:val="00B93F92"/>
    <w:rsid w:val="00B94467"/>
    <w:rsid w:val="00B946A5"/>
    <w:rsid w:val="00B94B17"/>
    <w:rsid w:val="00B94E3F"/>
    <w:rsid w:val="00B94EC3"/>
    <w:rsid w:val="00B95065"/>
    <w:rsid w:val="00B95597"/>
    <w:rsid w:val="00B9640F"/>
    <w:rsid w:val="00B96487"/>
    <w:rsid w:val="00B96B99"/>
    <w:rsid w:val="00B96F1D"/>
    <w:rsid w:val="00B96F7B"/>
    <w:rsid w:val="00B96F96"/>
    <w:rsid w:val="00B97962"/>
    <w:rsid w:val="00B97B57"/>
    <w:rsid w:val="00BA00FB"/>
    <w:rsid w:val="00BA03FA"/>
    <w:rsid w:val="00BA0A64"/>
    <w:rsid w:val="00BA122F"/>
    <w:rsid w:val="00BA1786"/>
    <w:rsid w:val="00BA1A5D"/>
    <w:rsid w:val="00BA24FD"/>
    <w:rsid w:val="00BA289A"/>
    <w:rsid w:val="00BA2C83"/>
    <w:rsid w:val="00BA3889"/>
    <w:rsid w:val="00BA3DCA"/>
    <w:rsid w:val="00BA43AC"/>
    <w:rsid w:val="00BA4A09"/>
    <w:rsid w:val="00BA4DCB"/>
    <w:rsid w:val="00BA5641"/>
    <w:rsid w:val="00BA57F8"/>
    <w:rsid w:val="00BA7A07"/>
    <w:rsid w:val="00BA7B6D"/>
    <w:rsid w:val="00BB00E8"/>
    <w:rsid w:val="00BB04AA"/>
    <w:rsid w:val="00BB0F2B"/>
    <w:rsid w:val="00BB17B5"/>
    <w:rsid w:val="00BB1F7B"/>
    <w:rsid w:val="00BB2F06"/>
    <w:rsid w:val="00BB3BFE"/>
    <w:rsid w:val="00BB3C34"/>
    <w:rsid w:val="00BB40E8"/>
    <w:rsid w:val="00BB4871"/>
    <w:rsid w:val="00BB54A5"/>
    <w:rsid w:val="00BB5981"/>
    <w:rsid w:val="00BB5A49"/>
    <w:rsid w:val="00BB5BA8"/>
    <w:rsid w:val="00BB5F4A"/>
    <w:rsid w:val="00BB6134"/>
    <w:rsid w:val="00BB660A"/>
    <w:rsid w:val="00BB6F5F"/>
    <w:rsid w:val="00BB6FD8"/>
    <w:rsid w:val="00BB700C"/>
    <w:rsid w:val="00BB756E"/>
    <w:rsid w:val="00BB79E2"/>
    <w:rsid w:val="00BB7E45"/>
    <w:rsid w:val="00BB7EBF"/>
    <w:rsid w:val="00BC0303"/>
    <w:rsid w:val="00BC1982"/>
    <w:rsid w:val="00BC244D"/>
    <w:rsid w:val="00BC2822"/>
    <w:rsid w:val="00BC2A44"/>
    <w:rsid w:val="00BC3F9E"/>
    <w:rsid w:val="00BC471C"/>
    <w:rsid w:val="00BC4A21"/>
    <w:rsid w:val="00BC4C8D"/>
    <w:rsid w:val="00BC5192"/>
    <w:rsid w:val="00BC546B"/>
    <w:rsid w:val="00BC568B"/>
    <w:rsid w:val="00BC6191"/>
    <w:rsid w:val="00BC69C9"/>
    <w:rsid w:val="00BC6F00"/>
    <w:rsid w:val="00BC70B0"/>
    <w:rsid w:val="00BC7183"/>
    <w:rsid w:val="00BC73F1"/>
    <w:rsid w:val="00BC74A0"/>
    <w:rsid w:val="00BC7885"/>
    <w:rsid w:val="00BC7B29"/>
    <w:rsid w:val="00BD0853"/>
    <w:rsid w:val="00BD0C0B"/>
    <w:rsid w:val="00BD1046"/>
    <w:rsid w:val="00BD146A"/>
    <w:rsid w:val="00BD1861"/>
    <w:rsid w:val="00BD1AC4"/>
    <w:rsid w:val="00BD2524"/>
    <w:rsid w:val="00BD26F1"/>
    <w:rsid w:val="00BD4089"/>
    <w:rsid w:val="00BD42E9"/>
    <w:rsid w:val="00BD47A8"/>
    <w:rsid w:val="00BD4E57"/>
    <w:rsid w:val="00BD5301"/>
    <w:rsid w:val="00BD5813"/>
    <w:rsid w:val="00BD65E5"/>
    <w:rsid w:val="00BD745C"/>
    <w:rsid w:val="00BD7985"/>
    <w:rsid w:val="00BD7D7D"/>
    <w:rsid w:val="00BD7E80"/>
    <w:rsid w:val="00BD7F41"/>
    <w:rsid w:val="00BE064C"/>
    <w:rsid w:val="00BE0B7E"/>
    <w:rsid w:val="00BE1B34"/>
    <w:rsid w:val="00BE21A5"/>
    <w:rsid w:val="00BE2605"/>
    <w:rsid w:val="00BE285A"/>
    <w:rsid w:val="00BE307B"/>
    <w:rsid w:val="00BE3328"/>
    <w:rsid w:val="00BE3645"/>
    <w:rsid w:val="00BE4760"/>
    <w:rsid w:val="00BE4B2F"/>
    <w:rsid w:val="00BE5AE0"/>
    <w:rsid w:val="00BE6854"/>
    <w:rsid w:val="00BE69A4"/>
    <w:rsid w:val="00BE6DA0"/>
    <w:rsid w:val="00BE6DED"/>
    <w:rsid w:val="00BE6EB1"/>
    <w:rsid w:val="00BE75B9"/>
    <w:rsid w:val="00BF0811"/>
    <w:rsid w:val="00BF1032"/>
    <w:rsid w:val="00BF1357"/>
    <w:rsid w:val="00BF1943"/>
    <w:rsid w:val="00BF1CBA"/>
    <w:rsid w:val="00BF21ED"/>
    <w:rsid w:val="00BF231B"/>
    <w:rsid w:val="00BF2969"/>
    <w:rsid w:val="00BF31C7"/>
    <w:rsid w:val="00BF3537"/>
    <w:rsid w:val="00BF3B2D"/>
    <w:rsid w:val="00BF3F7F"/>
    <w:rsid w:val="00BF4201"/>
    <w:rsid w:val="00BF4D5F"/>
    <w:rsid w:val="00BF4E14"/>
    <w:rsid w:val="00BF4F19"/>
    <w:rsid w:val="00BF52C1"/>
    <w:rsid w:val="00BF5548"/>
    <w:rsid w:val="00BF5B1A"/>
    <w:rsid w:val="00BF60B2"/>
    <w:rsid w:val="00BF62CA"/>
    <w:rsid w:val="00BF6FD3"/>
    <w:rsid w:val="00BF74F9"/>
    <w:rsid w:val="00BF79CF"/>
    <w:rsid w:val="00BF7EE2"/>
    <w:rsid w:val="00C006FA"/>
    <w:rsid w:val="00C007FB"/>
    <w:rsid w:val="00C00A1A"/>
    <w:rsid w:val="00C00DC5"/>
    <w:rsid w:val="00C0117D"/>
    <w:rsid w:val="00C01661"/>
    <w:rsid w:val="00C0224C"/>
    <w:rsid w:val="00C028E0"/>
    <w:rsid w:val="00C037EA"/>
    <w:rsid w:val="00C04467"/>
    <w:rsid w:val="00C04D01"/>
    <w:rsid w:val="00C04DBB"/>
    <w:rsid w:val="00C04DBE"/>
    <w:rsid w:val="00C04F59"/>
    <w:rsid w:val="00C052BC"/>
    <w:rsid w:val="00C05B3A"/>
    <w:rsid w:val="00C05C09"/>
    <w:rsid w:val="00C06061"/>
    <w:rsid w:val="00C06CF9"/>
    <w:rsid w:val="00C07821"/>
    <w:rsid w:val="00C07B82"/>
    <w:rsid w:val="00C07FC5"/>
    <w:rsid w:val="00C10097"/>
    <w:rsid w:val="00C1038C"/>
    <w:rsid w:val="00C10C67"/>
    <w:rsid w:val="00C113A1"/>
    <w:rsid w:val="00C11628"/>
    <w:rsid w:val="00C1189A"/>
    <w:rsid w:val="00C11ACA"/>
    <w:rsid w:val="00C1202A"/>
    <w:rsid w:val="00C121BD"/>
    <w:rsid w:val="00C1251D"/>
    <w:rsid w:val="00C126B4"/>
    <w:rsid w:val="00C12BFC"/>
    <w:rsid w:val="00C12D78"/>
    <w:rsid w:val="00C13246"/>
    <w:rsid w:val="00C138A3"/>
    <w:rsid w:val="00C13A1A"/>
    <w:rsid w:val="00C14503"/>
    <w:rsid w:val="00C15A98"/>
    <w:rsid w:val="00C15AD7"/>
    <w:rsid w:val="00C1636E"/>
    <w:rsid w:val="00C16496"/>
    <w:rsid w:val="00C169D7"/>
    <w:rsid w:val="00C16AC3"/>
    <w:rsid w:val="00C16C2F"/>
    <w:rsid w:val="00C17351"/>
    <w:rsid w:val="00C175D6"/>
    <w:rsid w:val="00C20DDD"/>
    <w:rsid w:val="00C2129B"/>
    <w:rsid w:val="00C2167C"/>
    <w:rsid w:val="00C218C9"/>
    <w:rsid w:val="00C21A2E"/>
    <w:rsid w:val="00C228E7"/>
    <w:rsid w:val="00C22B7C"/>
    <w:rsid w:val="00C22C76"/>
    <w:rsid w:val="00C23269"/>
    <w:rsid w:val="00C23842"/>
    <w:rsid w:val="00C238E8"/>
    <w:rsid w:val="00C23A04"/>
    <w:rsid w:val="00C2460E"/>
    <w:rsid w:val="00C24691"/>
    <w:rsid w:val="00C247B7"/>
    <w:rsid w:val="00C24925"/>
    <w:rsid w:val="00C25207"/>
    <w:rsid w:val="00C2526B"/>
    <w:rsid w:val="00C25D04"/>
    <w:rsid w:val="00C26874"/>
    <w:rsid w:val="00C269D5"/>
    <w:rsid w:val="00C26CF7"/>
    <w:rsid w:val="00C26DFA"/>
    <w:rsid w:val="00C275C0"/>
    <w:rsid w:val="00C27861"/>
    <w:rsid w:val="00C31571"/>
    <w:rsid w:val="00C31ACB"/>
    <w:rsid w:val="00C31B97"/>
    <w:rsid w:val="00C31DF2"/>
    <w:rsid w:val="00C3235F"/>
    <w:rsid w:val="00C32500"/>
    <w:rsid w:val="00C32527"/>
    <w:rsid w:val="00C32D02"/>
    <w:rsid w:val="00C33565"/>
    <w:rsid w:val="00C335C3"/>
    <w:rsid w:val="00C340C9"/>
    <w:rsid w:val="00C3411C"/>
    <w:rsid w:val="00C34152"/>
    <w:rsid w:val="00C342AD"/>
    <w:rsid w:val="00C342F3"/>
    <w:rsid w:val="00C34B46"/>
    <w:rsid w:val="00C34CB2"/>
    <w:rsid w:val="00C34DA5"/>
    <w:rsid w:val="00C35203"/>
    <w:rsid w:val="00C35EE7"/>
    <w:rsid w:val="00C3609B"/>
    <w:rsid w:val="00C36B6A"/>
    <w:rsid w:val="00C37ACD"/>
    <w:rsid w:val="00C37B19"/>
    <w:rsid w:val="00C40042"/>
    <w:rsid w:val="00C40577"/>
    <w:rsid w:val="00C40A18"/>
    <w:rsid w:val="00C413E6"/>
    <w:rsid w:val="00C41EC3"/>
    <w:rsid w:val="00C42032"/>
    <w:rsid w:val="00C42624"/>
    <w:rsid w:val="00C4281C"/>
    <w:rsid w:val="00C428F1"/>
    <w:rsid w:val="00C42E23"/>
    <w:rsid w:val="00C43685"/>
    <w:rsid w:val="00C43773"/>
    <w:rsid w:val="00C43929"/>
    <w:rsid w:val="00C43C5B"/>
    <w:rsid w:val="00C44FED"/>
    <w:rsid w:val="00C45A55"/>
    <w:rsid w:val="00C46D70"/>
    <w:rsid w:val="00C47AA3"/>
    <w:rsid w:val="00C50080"/>
    <w:rsid w:val="00C500FA"/>
    <w:rsid w:val="00C502F6"/>
    <w:rsid w:val="00C516BF"/>
    <w:rsid w:val="00C51B0E"/>
    <w:rsid w:val="00C51E8A"/>
    <w:rsid w:val="00C52161"/>
    <w:rsid w:val="00C52401"/>
    <w:rsid w:val="00C52735"/>
    <w:rsid w:val="00C52BC2"/>
    <w:rsid w:val="00C52BF2"/>
    <w:rsid w:val="00C52F7C"/>
    <w:rsid w:val="00C52F9A"/>
    <w:rsid w:val="00C5343B"/>
    <w:rsid w:val="00C5378C"/>
    <w:rsid w:val="00C543CA"/>
    <w:rsid w:val="00C545AF"/>
    <w:rsid w:val="00C55490"/>
    <w:rsid w:val="00C55767"/>
    <w:rsid w:val="00C55889"/>
    <w:rsid w:val="00C558F2"/>
    <w:rsid w:val="00C55B00"/>
    <w:rsid w:val="00C55EFB"/>
    <w:rsid w:val="00C5623C"/>
    <w:rsid w:val="00C5655E"/>
    <w:rsid w:val="00C60772"/>
    <w:rsid w:val="00C60CBA"/>
    <w:rsid w:val="00C60D83"/>
    <w:rsid w:val="00C60DF4"/>
    <w:rsid w:val="00C613BB"/>
    <w:rsid w:val="00C61B15"/>
    <w:rsid w:val="00C61C19"/>
    <w:rsid w:val="00C62025"/>
    <w:rsid w:val="00C626AC"/>
    <w:rsid w:val="00C6295F"/>
    <w:rsid w:val="00C62AC6"/>
    <w:rsid w:val="00C62B02"/>
    <w:rsid w:val="00C62DF8"/>
    <w:rsid w:val="00C62F9A"/>
    <w:rsid w:val="00C6304C"/>
    <w:rsid w:val="00C6340D"/>
    <w:rsid w:val="00C6362F"/>
    <w:rsid w:val="00C63725"/>
    <w:rsid w:val="00C63ED6"/>
    <w:rsid w:val="00C64093"/>
    <w:rsid w:val="00C64702"/>
    <w:rsid w:val="00C652AC"/>
    <w:rsid w:val="00C654C3"/>
    <w:rsid w:val="00C65535"/>
    <w:rsid w:val="00C66334"/>
    <w:rsid w:val="00C66BFE"/>
    <w:rsid w:val="00C66C9B"/>
    <w:rsid w:val="00C673A4"/>
    <w:rsid w:val="00C67665"/>
    <w:rsid w:val="00C676C2"/>
    <w:rsid w:val="00C67C78"/>
    <w:rsid w:val="00C67D9C"/>
    <w:rsid w:val="00C67DA3"/>
    <w:rsid w:val="00C70157"/>
    <w:rsid w:val="00C704F0"/>
    <w:rsid w:val="00C727A7"/>
    <w:rsid w:val="00C729CE"/>
    <w:rsid w:val="00C7314F"/>
    <w:rsid w:val="00C73570"/>
    <w:rsid w:val="00C73663"/>
    <w:rsid w:val="00C73764"/>
    <w:rsid w:val="00C73B6F"/>
    <w:rsid w:val="00C7412D"/>
    <w:rsid w:val="00C7445F"/>
    <w:rsid w:val="00C74F1B"/>
    <w:rsid w:val="00C75314"/>
    <w:rsid w:val="00C753AF"/>
    <w:rsid w:val="00C753D3"/>
    <w:rsid w:val="00C756DE"/>
    <w:rsid w:val="00C7582E"/>
    <w:rsid w:val="00C758D1"/>
    <w:rsid w:val="00C758ED"/>
    <w:rsid w:val="00C75EF2"/>
    <w:rsid w:val="00C76964"/>
    <w:rsid w:val="00C76AE8"/>
    <w:rsid w:val="00C76C76"/>
    <w:rsid w:val="00C77D0A"/>
    <w:rsid w:val="00C77E87"/>
    <w:rsid w:val="00C800BA"/>
    <w:rsid w:val="00C818D0"/>
    <w:rsid w:val="00C8196D"/>
    <w:rsid w:val="00C81A0A"/>
    <w:rsid w:val="00C81BDF"/>
    <w:rsid w:val="00C82AB5"/>
    <w:rsid w:val="00C82F89"/>
    <w:rsid w:val="00C8393F"/>
    <w:rsid w:val="00C83AE7"/>
    <w:rsid w:val="00C83AF5"/>
    <w:rsid w:val="00C8406F"/>
    <w:rsid w:val="00C84133"/>
    <w:rsid w:val="00C84F8D"/>
    <w:rsid w:val="00C85091"/>
    <w:rsid w:val="00C8545B"/>
    <w:rsid w:val="00C85BED"/>
    <w:rsid w:val="00C85D1A"/>
    <w:rsid w:val="00C86074"/>
    <w:rsid w:val="00C863CB"/>
    <w:rsid w:val="00C8698A"/>
    <w:rsid w:val="00C871F0"/>
    <w:rsid w:val="00C872DB"/>
    <w:rsid w:val="00C87678"/>
    <w:rsid w:val="00C87927"/>
    <w:rsid w:val="00C90543"/>
    <w:rsid w:val="00C90B17"/>
    <w:rsid w:val="00C90BAA"/>
    <w:rsid w:val="00C90DE7"/>
    <w:rsid w:val="00C91C5F"/>
    <w:rsid w:val="00C91D9C"/>
    <w:rsid w:val="00C925F5"/>
    <w:rsid w:val="00C9289B"/>
    <w:rsid w:val="00C92F3B"/>
    <w:rsid w:val="00C9306F"/>
    <w:rsid w:val="00C931D8"/>
    <w:rsid w:val="00C93444"/>
    <w:rsid w:val="00C93632"/>
    <w:rsid w:val="00C93721"/>
    <w:rsid w:val="00C93E9B"/>
    <w:rsid w:val="00C93F47"/>
    <w:rsid w:val="00C94EC1"/>
    <w:rsid w:val="00C95793"/>
    <w:rsid w:val="00C966DD"/>
    <w:rsid w:val="00C96C96"/>
    <w:rsid w:val="00C9725F"/>
    <w:rsid w:val="00C97B37"/>
    <w:rsid w:val="00CA02C1"/>
    <w:rsid w:val="00CA0463"/>
    <w:rsid w:val="00CA09E2"/>
    <w:rsid w:val="00CA0A04"/>
    <w:rsid w:val="00CA0A73"/>
    <w:rsid w:val="00CA0C68"/>
    <w:rsid w:val="00CA0F6C"/>
    <w:rsid w:val="00CA0FDD"/>
    <w:rsid w:val="00CA1BA0"/>
    <w:rsid w:val="00CA2516"/>
    <w:rsid w:val="00CA2678"/>
    <w:rsid w:val="00CA375B"/>
    <w:rsid w:val="00CA3D12"/>
    <w:rsid w:val="00CA42ED"/>
    <w:rsid w:val="00CA4FC5"/>
    <w:rsid w:val="00CA50B8"/>
    <w:rsid w:val="00CA5555"/>
    <w:rsid w:val="00CA5CA5"/>
    <w:rsid w:val="00CA6330"/>
    <w:rsid w:val="00CA636D"/>
    <w:rsid w:val="00CA66E7"/>
    <w:rsid w:val="00CA6C40"/>
    <w:rsid w:val="00CA6D8D"/>
    <w:rsid w:val="00CA77B1"/>
    <w:rsid w:val="00CA7C21"/>
    <w:rsid w:val="00CA7C74"/>
    <w:rsid w:val="00CA7D0F"/>
    <w:rsid w:val="00CB00DC"/>
    <w:rsid w:val="00CB0225"/>
    <w:rsid w:val="00CB0456"/>
    <w:rsid w:val="00CB06C4"/>
    <w:rsid w:val="00CB0ADE"/>
    <w:rsid w:val="00CB1AFE"/>
    <w:rsid w:val="00CB1BD2"/>
    <w:rsid w:val="00CB203D"/>
    <w:rsid w:val="00CB20DF"/>
    <w:rsid w:val="00CB21E8"/>
    <w:rsid w:val="00CB25D0"/>
    <w:rsid w:val="00CB2DDE"/>
    <w:rsid w:val="00CB3049"/>
    <w:rsid w:val="00CB3408"/>
    <w:rsid w:val="00CB3C05"/>
    <w:rsid w:val="00CB425C"/>
    <w:rsid w:val="00CB4C96"/>
    <w:rsid w:val="00CB4D2B"/>
    <w:rsid w:val="00CB4DA3"/>
    <w:rsid w:val="00CB4EA2"/>
    <w:rsid w:val="00CB50FD"/>
    <w:rsid w:val="00CB6A38"/>
    <w:rsid w:val="00CB7027"/>
    <w:rsid w:val="00CB77B0"/>
    <w:rsid w:val="00CB7CF0"/>
    <w:rsid w:val="00CC0657"/>
    <w:rsid w:val="00CC0775"/>
    <w:rsid w:val="00CC0CEA"/>
    <w:rsid w:val="00CC0ECB"/>
    <w:rsid w:val="00CC1618"/>
    <w:rsid w:val="00CC199A"/>
    <w:rsid w:val="00CC1B22"/>
    <w:rsid w:val="00CC1B78"/>
    <w:rsid w:val="00CC1D16"/>
    <w:rsid w:val="00CC2074"/>
    <w:rsid w:val="00CC250F"/>
    <w:rsid w:val="00CC2C89"/>
    <w:rsid w:val="00CC2FD4"/>
    <w:rsid w:val="00CC3260"/>
    <w:rsid w:val="00CC371D"/>
    <w:rsid w:val="00CC3752"/>
    <w:rsid w:val="00CC39E4"/>
    <w:rsid w:val="00CC3B4A"/>
    <w:rsid w:val="00CC4226"/>
    <w:rsid w:val="00CC4239"/>
    <w:rsid w:val="00CC431D"/>
    <w:rsid w:val="00CC4763"/>
    <w:rsid w:val="00CC4B53"/>
    <w:rsid w:val="00CC578F"/>
    <w:rsid w:val="00CC5A6B"/>
    <w:rsid w:val="00CC66CB"/>
    <w:rsid w:val="00CC6DF9"/>
    <w:rsid w:val="00CC7045"/>
    <w:rsid w:val="00CC7361"/>
    <w:rsid w:val="00CC77B6"/>
    <w:rsid w:val="00CD08C6"/>
    <w:rsid w:val="00CD0F59"/>
    <w:rsid w:val="00CD1321"/>
    <w:rsid w:val="00CD17DE"/>
    <w:rsid w:val="00CD1EA7"/>
    <w:rsid w:val="00CD36E9"/>
    <w:rsid w:val="00CD3A09"/>
    <w:rsid w:val="00CD3D55"/>
    <w:rsid w:val="00CD3E3F"/>
    <w:rsid w:val="00CD46A2"/>
    <w:rsid w:val="00CD4915"/>
    <w:rsid w:val="00CD505C"/>
    <w:rsid w:val="00CD5567"/>
    <w:rsid w:val="00CD56D8"/>
    <w:rsid w:val="00CD57AE"/>
    <w:rsid w:val="00CD5940"/>
    <w:rsid w:val="00CD5D9B"/>
    <w:rsid w:val="00CD6037"/>
    <w:rsid w:val="00CD675B"/>
    <w:rsid w:val="00CD6AA1"/>
    <w:rsid w:val="00CD6EBA"/>
    <w:rsid w:val="00CD7247"/>
    <w:rsid w:val="00CD75A1"/>
    <w:rsid w:val="00CD75FC"/>
    <w:rsid w:val="00CD7864"/>
    <w:rsid w:val="00CE003E"/>
    <w:rsid w:val="00CE0271"/>
    <w:rsid w:val="00CE02E3"/>
    <w:rsid w:val="00CE0470"/>
    <w:rsid w:val="00CE059D"/>
    <w:rsid w:val="00CE09F1"/>
    <w:rsid w:val="00CE0ED5"/>
    <w:rsid w:val="00CE19E5"/>
    <w:rsid w:val="00CE1F05"/>
    <w:rsid w:val="00CE213C"/>
    <w:rsid w:val="00CE22ED"/>
    <w:rsid w:val="00CE24F6"/>
    <w:rsid w:val="00CE2758"/>
    <w:rsid w:val="00CE2F1F"/>
    <w:rsid w:val="00CE30BA"/>
    <w:rsid w:val="00CE375B"/>
    <w:rsid w:val="00CE441B"/>
    <w:rsid w:val="00CE4BAC"/>
    <w:rsid w:val="00CE5E34"/>
    <w:rsid w:val="00CE5FE2"/>
    <w:rsid w:val="00CE62C7"/>
    <w:rsid w:val="00CE6313"/>
    <w:rsid w:val="00CE65B1"/>
    <w:rsid w:val="00CE6719"/>
    <w:rsid w:val="00CE6CBD"/>
    <w:rsid w:val="00CE7240"/>
    <w:rsid w:val="00CE7275"/>
    <w:rsid w:val="00CE7C2C"/>
    <w:rsid w:val="00CE7D6A"/>
    <w:rsid w:val="00CF0026"/>
    <w:rsid w:val="00CF0079"/>
    <w:rsid w:val="00CF0101"/>
    <w:rsid w:val="00CF0AF3"/>
    <w:rsid w:val="00CF0DDB"/>
    <w:rsid w:val="00CF0E31"/>
    <w:rsid w:val="00CF0F80"/>
    <w:rsid w:val="00CF16D2"/>
    <w:rsid w:val="00CF19F9"/>
    <w:rsid w:val="00CF1A8E"/>
    <w:rsid w:val="00CF2183"/>
    <w:rsid w:val="00CF2B92"/>
    <w:rsid w:val="00CF317C"/>
    <w:rsid w:val="00CF3444"/>
    <w:rsid w:val="00CF34A2"/>
    <w:rsid w:val="00CF41B9"/>
    <w:rsid w:val="00CF4313"/>
    <w:rsid w:val="00CF4544"/>
    <w:rsid w:val="00CF4647"/>
    <w:rsid w:val="00CF476E"/>
    <w:rsid w:val="00CF5D7B"/>
    <w:rsid w:val="00CF64AD"/>
    <w:rsid w:val="00CF68C1"/>
    <w:rsid w:val="00CF7488"/>
    <w:rsid w:val="00CF7954"/>
    <w:rsid w:val="00CF7A81"/>
    <w:rsid w:val="00D00814"/>
    <w:rsid w:val="00D01572"/>
    <w:rsid w:val="00D01575"/>
    <w:rsid w:val="00D018C0"/>
    <w:rsid w:val="00D01941"/>
    <w:rsid w:val="00D01CD0"/>
    <w:rsid w:val="00D022DA"/>
    <w:rsid w:val="00D024CB"/>
    <w:rsid w:val="00D03A67"/>
    <w:rsid w:val="00D03CB9"/>
    <w:rsid w:val="00D040AA"/>
    <w:rsid w:val="00D0448B"/>
    <w:rsid w:val="00D053F7"/>
    <w:rsid w:val="00D05629"/>
    <w:rsid w:val="00D0572D"/>
    <w:rsid w:val="00D05805"/>
    <w:rsid w:val="00D05E0C"/>
    <w:rsid w:val="00D05EA5"/>
    <w:rsid w:val="00D05EE7"/>
    <w:rsid w:val="00D061C3"/>
    <w:rsid w:val="00D06BF6"/>
    <w:rsid w:val="00D06DB0"/>
    <w:rsid w:val="00D06F08"/>
    <w:rsid w:val="00D0720B"/>
    <w:rsid w:val="00D10065"/>
    <w:rsid w:val="00D10A7C"/>
    <w:rsid w:val="00D10B24"/>
    <w:rsid w:val="00D10BD2"/>
    <w:rsid w:val="00D10C9B"/>
    <w:rsid w:val="00D1164F"/>
    <w:rsid w:val="00D1173C"/>
    <w:rsid w:val="00D11BCE"/>
    <w:rsid w:val="00D11C07"/>
    <w:rsid w:val="00D1287C"/>
    <w:rsid w:val="00D14165"/>
    <w:rsid w:val="00D145E9"/>
    <w:rsid w:val="00D14F75"/>
    <w:rsid w:val="00D15334"/>
    <w:rsid w:val="00D16AA1"/>
    <w:rsid w:val="00D16F5E"/>
    <w:rsid w:val="00D1744A"/>
    <w:rsid w:val="00D1748D"/>
    <w:rsid w:val="00D174A9"/>
    <w:rsid w:val="00D17639"/>
    <w:rsid w:val="00D178C1"/>
    <w:rsid w:val="00D17BCB"/>
    <w:rsid w:val="00D205D2"/>
    <w:rsid w:val="00D2086F"/>
    <w:rsid w:val="00D21224"/>
    <w:rsid w:val="00D21294"/>
    <w:rsid w:val="00D2129E"/>
    <w:rsid w:val="00D21437"/>
    <w:rsid w:val="00D215ED"/>
    <w:rsid w:val="00D21E4D"/>
    <w:rsid w:val="00D22258"/>
    <w:rsid w:val="00D227D2"/>
    <w:rsid w:val="00D227F5"/>
    <w:rsid w:val="00D231CC"/>
    <w:rsid w:val="00D234F4"/>
    <w:rsid w:val="00D236CC"/>
    <w:rsid w:val="00D238B2"/>
    <w:rsid w:val="00D23FB0"/>
    <w:rsid w:val="00D246ED"/>
    <w:rsid w:val="00D24AC1"/>
    <w:rsid w:val="00D25489"/>
    <w:rsid w:val="00D254C3"/>
    <w:rsid w:val="00D25995"/>
    <w:rsid w:val="00D2644B"/>
    <w:rsid w:val="00D265A8"/>
    <w:rsid w:val="00D273A8"/>
    <w:rsid w:val="00D27423"/>
    <w:rsid w:val="00D27431"/>
    <w:rsid w:val="00D27454"/>
    <w:rsid w:val="00D30152"/>
    <w:rsid w:val="00D30665"/>
    <w:rsid w:val="00D308FD"/>
    <w:rsid w:val="00D30A46"/>
    <w:rsid w:val="00D312AC"/>
    <w:rsid w:val="00D316C1"/>
    <w:rsid w:val="00D3177C"/>
    <w:rsid w:val="00D32515"/>
    <w:rsid w:val="00D3290A"/>
    <w:rsid w:val="00D33077"/>
    <w:rsid w:val="00D33682"/>
    <w:rsid w:val="00D33BA5"/>
    <w:rsid w:val="00D346B1"/>
    <w:rsid w:val="00D34732"/>
    <w:rsid w:val="00D3498E"/>
    <w:rsid w:val="00D34AF8"/>
    <w:rsid w:val="00D35111"/>
    <w:rsid w:val="00D3536B"/>
    <w:rsid w:val="00D357E2"/>
    <w:rsid w:val="00D35DC7"/>
    <w:rsid w:val="00D35E6F"/>
    <w:rsid w:val="00D36AAA"/>
    <w:rsid w:val="00D36C47"/>
    <w:rsid w:val="00D374C7"/>
    <w:rsid w:val="00D37D35"/>
    <w:rsid w:val="00D40280"/>
    <w:rsid w:val="00D40A19"/>
    <w:rsid w:val="00D40B7B"/>
    <w:rsid w:val="00D41636"/>
    <w:rsid w:val="00D42192"/>
    <w:rsid w:val="00D42248"/>
    <w:rsid w:val="00D42E3E"/>
    <w:rsid w:val="00D42F8A"/>
    <w:rsid w:val="00D431D4"/>
    <w:rsid w:val="00D43748"/>
    <w:rsid w:val="00D4378B"/>
    <w:rsid w:val="00D43CC3"/>
    <w:rsid w:val="00D4401F"/>
    <w:rsid w:val="00D44AE4"/>
    <w:rsid w:val="00D4542D"/>
    <w:rsid w:val="00D454DF"/>
    <w:rsid w:val="00D45653"/>
    <w:rsid w:val="00D4589E"/>
    <w:rsid w:val="00D46668"/>
    <w:rsid w:val="00D46A29"/>
    <w:rsid w:val="00D46C9C"/>
    <w:rsid w:val="00D47075"/>
    <w:rsid w:val="00D5024A"/>
    <w:rsid w:val="00D505C0"/>
    <w:rsid w:val="00D50BC8"/>
    <w:rsid w:val="00D50E77"/>
    <w:rsid w:val="00D517B7"/>
    <w:rsid w:val="00D518CE"/>
    <w:rsid w:val="00D5231B"/>
    <w:rsid w:val="00D52401"/>
    <w:rsid w:val="00D526D2"/>
    <w:rsid w:val="00D527E7"/>
    <w:rsid w:val="00D52FD7"/>
    <w:rsid w:val="00D53004"/>
    <w:rsid w:val="00D5304F"/>
    <w:rsid w:val="00D5359D"/>
    <w:rsid w:val="00D53EED"/>
    <w:rsid w:val="00D53F96"/>
    <w:rsid w:val="00D540E9"/>
    <w:rsid w:val="00D54190"/>
    <w:rsid w:val="00D541D6"/>
    <w:rsid w:val="00D5421B"/>
    <w:rsid w:val="00D544DD"/>
    <w:rsid w:val="00D54A17"/>
    <w:rsid w:val="00D55040"/>
    <w:rsid w:val="00D55593"/>
    <w:rsid w:val="00D5566A"/>
    <w:rsid w:val="00D55945"/>
    <w:rsid w:val="00D55D80"/>
    <w:rsid w:val="00D55EE9"/>
    <w:rsid w:val="00D56213"/>
    <w:rsid w:val="00D57095"/>
    <w:rsid w:val="00D574E0"/>
    <w:rsid w:val="00D57CF8"/>
    <w:rsid w:val="00D60039"/>
    <w:rsid w:val="00D60B38"/>
    <w:rsid w:val="00D60EAA"/>
    <w:rsid w:val="00D613DB"/>
    <w:rsid w:val="00D61542"/>
    <w:rsid w:val="00D6204B"/>
    <w:rsid w:val="00D624C9"/>
    <w:rsid w:val="00D62F47"/>
    <w:rsid w:val="00D641D8"/>
    <w:rsid w:val="00D646D5"/>
    <w:rsid w:val="00D65DF2"/>
    <w:rsid w:val="00D65FDE"/>
    <w:rsid w:val="00D663F1"/>
    <w:rsid w:val="00D669A9"/>
    <w:rsid w:val="00D67483"/>
    <w:rsid w:val="00D67672"/>
    <w:rsid w:val="00D67833"/>
    <w:rsid w:val="00D67CA5"/>
    <w:rsid w:val="00D70158"/>
    <w:rsid w:val="00D7097A"/>
    <w:rsid w:val="00D7113C"/>
    <w:rsid w:val="00D718DF"/>
    <w:rsid w:val="00D727D1"/>
    <w:rsid w:val="00D72920"/>
    <w:rsid w:val="00D72E32"/>
    <w:rsid w:val="00D7314A"/>
    <w:rsid w:val="00D73B0B"/>
    <w:rsid w:val="00D73EF2"/>
    <w:rsid w:val="00D7413B"/>
    <w:rsid w:val="00D76A24"/>
    <w:rsid w:val="00D76B2F"/>
    <w:rsid w:val="00D76F2A"/>
    <w:rsid w:val="00D76F7F"/>
    <w:rsid w:val="00D77761"/>
    <w:rsid w:val="00D7789A"/>
    <w:rsid w:val="00D7795F"/>
    <w:rsid w:val="00D77A8A"/>
    <w:rsid w:val="00D77D78"/>
    <w:rsid w:val="00D77E01"/>
    <w:rsid w:val="00D803C1"/>
    <w:rsid w:val="00D814B8"/>
    <w:rsid w:val="00D81B0F"/>
    <w:rsid w:val="00D81B86"/>
    <w:rsid w:val="00D81D2B"/>
    <w:rsid w:val="00D81D94"/>
    <w:rsid w:val="00D820B2"/>
    <w:rsid w:val="00D820E2"/>
    <w:rsid w:val="00D82413"/>
    <w:rsid w:val="00D82469"/>
    <w:rsid w:val="00D82B38"/>
    <w:rsid w:val="00D82E11"/>
    <w:rsid w:val="00D82EFA"/>
    <w:rsid w:val="00D83851"/>
    <w:rsid w:val="00D83FB5"/>
    <w:rsid w:val="00D8435B"/>
    <w:rsid w:val="00D8464A"/>
    <w:rsid w:val="00D85097"/>
    <w:rsid w:val="00D857C8"/>
    <w:rsid w:val="00D8641E"/>
    <w:rsid w:val="00D866C7"/>
    <w:rsid w:val="00D87DC1"/>
    <w:rsid w:val="00D87F30"/>
    <w:rsid w:val="00D90FF5"/>
    <w:rsid w:val="00D91D22"/>
    <w:rsid w:val="00D92557"/>
    <w:rsid w:val="00D92678"/>
    <w:rsid w:val="00D927C3"/>
    <w:rsid w:val="00D93629"/>
    <w:rsid w:val="00D93892"/>
    <w:rsid w:val="00D93A8E"/>
    <w:rsid w:val="00D9416D"/>
    <w:rsid w:val="00D9473B"/>
    <w:rsid w:val="00D94895"/>
    <w:rsid w:val="00D95058"/>
    <w:rsid w:val="00D952EA"/>
    <w:rsid w:val="00D95610"/>
    <w:rsid w:val="00D9671E"/>
    <w:rsid w:val="00D96D0E"/>
    <w:rsid w:val="00D97354"/>
    <w:rsid w:val="00D97914"/>
    <w:rsid w:val="00DA0044"/>
    <w:rsid w:val="00DA00DC"/>
    <w:rsid w:val="00DA0ED2"/>
    <w:rsid w:val="00DA0F2C"/>
    <w:rsid w:val="00DA123F"/>
    <w:rsid w:val="00DA170D"/>
    <w:rsid w:val="00DA24BB"/>
    <w:rsid w:val="00DA2A7D"/>
    <w:rsid w:val="00DA2FC6"/>
    <w:rsid w:val="00DA32F3"/>
    <w:rsid w:val="00DA371C"/>
    <w:rsid w:val="00DA407D"/>
    <w:rsid w:val="00DA40EF"/>
    <w:rsid w:val="00DA423C"/>
    <w:rsid w:val="00DA42DA"/>
    <w:rsid w:val="00DA45BB"/>
    <w:rsid w:val="00DA4763"/>
    <w:rsid w:val="00DA4B89"/>
    <w:rsid w:val="00DA4C2D"/>
    <w:rsid w:val="00DA4E87"/>
    <w:rsid w:val="00DA5386"/>
    <w:rsid w:val="00DA55E7"/>
    <w:rsid w:val="00DA573A"/>
    <w:rsid w:val="00DA6309"/>
    <w:rsid w:val="00DA6C80"/>
    <w:rsid w:val="00DA6CDA"/>
    <w:rsid w:val="00DA7646"/>
    <w:rsid w:val="00DA7967"/>
    <w:rsid w:val="00DA79A6"/>
    <w:rsid w:val="00DA7B6D"/>
    <w:rsid w:val="00DA7BF5"/>
    <w:rsid w:val="00DA7CA4"/>
    <w:rsid w:val="00DA7DB1"/>
    <w:rsid w:val="00DB02CE"/>
    <w:rsid w:val="00DB05E7"/>
    <w:rsid w:val="00DB0CFD"/>
    <w:rsid w:val="00DB1A25"/>
    <w:rsid w:val="00DB1C4E"/>
    <w:rsid w:val="00DB1DC0"/>
    <w:rsid w:val="00DB4B19"/>
    <w:rsid w:val="00DB4B90"/>
    <w:rsid w:val="00DB557F"/>
    <w:rsid w:val="00DB5821"/>
    <w:rsid w:val="00DB5C94"/>
    <w:rsid w:val="00DB5CBB"/>
    <w:rsid w:val="00DB629B"/>
    <w:rsid w:val="00DB719C"/>
    <w:rsid w:val="00DB7314"/>
    <w:rsid w:val="00DB7AC2"/>
    <w:rsid w:val="00DB7BF1"/>
    <w:rsid w:val="00DB7D07"/>
    <w:rsid w:val="00DB7E8B"/>
    <w:rsid w:val="00DC0DC9"/>
    <w:rsid w:val="00DC0F52"/>
    <w:rsid w:val="00DC1B05"/>
    <w:rsid w:val="00DC1DF5"/>
    <w:rsid w:val="00DC21C5"/>
    <w:rsid w:val="00DC2756"/>
    <w:rsid w:val="00DC28D7"/>
    <w:rsid w:val="00DC2EE5"/>
    <w:rsid w:val="00DC36AD"/>
    <w:rsid w:val="00DC39B7"/>
    <w:rsid w:val="00DC3E84"/>
    <w:rsid w:val="00DC44C6"/>
    <w:rsid w:val="00DC4687"/>
    <w:rsid w:val="00DC47B5"/>
    <w:rsid w:val="00DC4F93"/>
    <w:rsid w:val="00DC59FD"/>
    <w:rsid w:val="00DC60DC"/>
    <w:rsid w:val="00DC62DA"/>
    <w:rsid w:val="00DC6592"/>
    <w:rsid w:val="00DC6968"/>
    <w:rsid w:val="00DC6D86"/>
    <w:rsid w:val="00DC7022"/>
    <w:rsid w:val="00DC79C2"/>
    <w:rsid w:val="00DD090F"/>
    <w:rsid w:val="00DD13E6"/>
    <w:rsid w:val="00DD14F6"/>
    <w:rsid w:val="00DD2DDA"/>
    <w:rsid w:val="00DD3578"/>
    <w:rsid w:val="00DD3716"/>
    <w:rsid w:val="00DD38AB"/>
    <w:rsid w:val="00DD3D6C"/>
    <w:rsid w:val="00DD402E"/>
    <w:rsid w:val="00DD4FE7"/>
    <w:rsid w:val="00DD512D"/>
    <w:rsid w:val="00DD56E3"/>
    <w:rsid w:val="00DD5877"/>
    <w:rsid w:val="00DD629F"/>
    <w:rsid w:val="00DD63C8"/>
    <w:rsid w:val="00DD6B71"/>
    <w:rsid w:val="00DD7049"/>
    <w:rsid w:val="00DD77FF"/>
    <w:rsid w:val="00DE0247"/>
    <w:rsid w:val="00DE0386"/>
    <w:rsid w:val="00DE0D72"/>
    <w:rsid w:val="00DE0E77"/>
    <w:rsid w:val="00DE1494"/>
    <w:rsid w:val="00DE170B"/>
    <w:rsid w:val="00DE1B3E"/>
    <w:rsid w:val="00DE1E1A"/>
    <w:rsid w:val="00DE2056"/>
    <w:rsid w:val="00DE25CA"/>
    <w:rsid w:val="00DE3076"/>
    <w:rsid w:val="00DE3476"/>
    <w:rsid w:val="00DE34D1"/>
    <w:rsid w:val="00DE3557"/>
    <w:rsid w:val="00DE3645"/>
    <w:rsid w:val="00DE381E"/>
    <w:rsid w:val="00DE3F65"/>
    <w:rsid w:val="00DE42BE"/>
    <w:rsid w:val="00DE4476"/>
    <w:rsid w:val="00DE4775"/>
    <w:rsid w:val="00DE492E"/>
    <w:rsid w:val="00DE4AC0"/>
    <w:rsid w:val="00DE4BC2"/>
    <w:rsid w:val="00DE4C5E"/>
    <w:rsid w:val="00DE4FE0"/>
    <w:rsid w:val="00DE531F"/>
    <w:rsid w:val="00DE5430"/>
    <w:rsid w:val="00DE5508"/>
    <w:rsid w:val="00DE5795"/>
    <w:rsid w:val="00DE5820"/>
    <w:rsid w:val="00DE58A5"/>
    <w:rsid w:val="00DE5999"/>
    <w:rsid w:val="00DE5A23"/>
    <w:rsid w:val="00DE5F01"/>
    <w:rsid w:val="00DE6CEB"/>
    <w:rsid w:val="00DE6D71"/>
    <w:rsid w:val="00DE6E0F"/>
    <w:rsid w:val="00DE7783"/>
    <w:rsid w:val="00DE7887"/>
    <w:rsid w:val="00DE7AF3"/>
    <w:rsid w:val="00DE7B89"/>
    <w:rsid w:val="00DF0303"/>
    <w:rsid w:val="00DF0514"/>
    <w:rsid w:val="00DF0CA3"/>
    <w:rsid w:val="00DF1213"/>
    <w:rsid w:val="00DF19BF"/>
    <w:rsid w:val="00DF1C64"/>
    <w:rsid w:val="00DF2B8D"/>
    <w:rsid w:val="00DF2EB8"/>
    <w:rsid w:val="00DF31FD"/>
    <w:rsid w:val="00DF45B3"/>
    <w:rsid w:val="00DF46CC"/>
    <w:rsid w:val="00DF4E95"/>
    <w:rsid w:val="00DF51B2"/>
    <w:rsid w:val="00DF52D9"/>
    <w:rsid w:val="00DF58FB"/>
    <w:rsid w:val="00DF5A12"/>
    <w:rsid w:val="00DF5A9B"/>
    <w:rsid w:val="00DF5DF0"/>
    <w:rsid w:val="00DF6525"/>
    <w:rsid w:val="00DF66C4"/>
    <w:rsid w:val="00DF693B"/>
    <w:rsid w:val="00DF7271"/>
    <w:rsid w:val="00E00056"/>
    <w:rsid w:val="00E00252"/>
    <w:rsid w:val="00E0086B"/>
    <w:rsid w:val="00E009EF"/>
    <w:rsid w:val="00E00FB9"/>
    <w:rsid w:val="00E018FE"/>
    <w:rsid w:val="00E024C2"/>
    <w:rsid w:val="00E03151"/>
    <w:rsid w:val="00E034CA"/>
    <w:rsid w:val="00E03B8E"/>
    <w:rsid w:val="00E03EBA"/>
    <w:rsid w:val="00E03F91"/>
    <w:rsid w:val="00E041F5"/>
    <w:rsid w:val="00E04302"/>
    <w:rsid w:val="00E043FF"/>
    <w:rsid w:val="00E045E0"/>
    <w:rsid w:val="00E04B23"/>
    <w:rsid w:val="00E04C42"/>
    <w:rsid w:val="00E04F88"/>
    <w:rsid w:val="00E05A45"/>
    <w:rsid w:val="00E05E3C"/>
    <w:rsid w:val="00E05EC2"/>
    <w:rsid w:val="00E0614D"/>
    <w:rsid w:val="00E0618B"/>
    <w:rsid w:val="00E0688B"/>
    <w:rsid w:val="00E076FE"/>
    <w:rsid w:val="00E07BA2"/>
    <w:rsid w:val="00E07FD1"/>
    <w:rsid w:val="00E101EF"/>
    <w:rsid w:val="00E103CE"/>
    <w:rsid w:val="00E10512"/>
    <w:rsid w:val="00E105B6"/>
    <w:rsid w:val="00E107C6"/>
    <w:rsid w:val="00E108AE"/>
    <w:rsid w:val="00E10906"/>
    <w:rsid w:val="00E10EBB"/>
    <w:rsid w:val="00E11F62"/>
    <w:rsid w:val="00E120B4"/>
    <w:rsid w:val="00E12131"/>
    <w:rsid w:val="00E129E8"/>
    <w:rsid w:val="00E13783"/>
    <w:rsid w:val="00E145A6"/>
    <w:rsid w:val="00E14770"/>
    <w:rsid w:val="00E1486B"/>
    <w:rsid w:val="00E14CF5"/>
    <w:rsid w:val="00E14E1D"/>
    <w:rsid w:val="00E14F29"/>
    <w:rsid w:val="00E15815"/>
    <w:rsid w:val="00E15A68"/>
    <w:rsid w:val="00E15B79"/>
    <w:rsid w:val="00E15CDF"/>
    <w:rsid w:val="00E15D63"/>
    <w:rsid w:val="00E15EA5"/>
    <w:rsid w:val="00E15F5A"/>
    <w:rsid w:val="00E15F7A"/>
    <w:rsid w:val="00E160A3"/>
    <w:rsid w:val="00E1616B"/>
    <w:rsid w:val="00E16515"/>
    <w:rsid w:val="00E165ED"/>
    <w:rsid w:val="00E17608"/>
    <w:rsid w:val="00E178B4"/>
    <w:rsid w:val="00E179B6"/>
    <w:rsid w:val="00E20051"/>
    <w:rsid w:val="00E2015B"/>
    <w:rsid w:val="00E2061E"/>
    <w:rsid w:val="00E208A5"/>
    <w:rsid w:val="00E21986"/>
    <w:rsid w:val="00E21E2B"/>
    <w:rsid w:val="00E21FF6"/>
    <w:rsid w:val="00E2201C"/>
    <w:rsid w:val="00E221C3"/>
    <w:rsid w:val="00E2258C"/>
    <w:rsid w:val="00E226A1"/>
    <w:rsid w:val="00E2277F"/>
    <w:rsid w:val="00E22798"/>
    <w:rsid w:val="00E228D7"/>
    <w:rsid w:val="00E229A0"/>
    <w:rsid w:val="00E229EF"/>
    <w:rsid w:val="00E237D0"/>
    <w:rsid w:val="00E23955"/>
    <w:rsid w:val="00E23B9A"/>
    <w:rsid w:val="00E23BBE"/>
    <w:rsid w:val="00E25357"/>
    <w:rsid w:val="00E253C4"/>
    <w:rsid w:val="00E259C5"/>
    <w:rsid w:val="00E262EE"/>
    <w:rsid w:val="00E26371"/>
    <w:rsid w:val="00E26384"/>
    <w:rsid w:val="00E2657B"/>
    <w:rsid w:val="00E26A0D"/>
    <w:rsid w:val="00E27B70"/>
    <w:rsid w:val="00E27F57"/>
    <w:rsid w:val="00E27FFB"/>
    <w:rsid w:val="00E302D0"/>
    <w:rsid w:val="00E303FB"/>
    <w:rsid w:val="00E30484"/>
    <w:rsid w:val="00E309F5"/>
    <w:rsid w:val="00E31203"/>
    <w:rsid w:val="00E31430"/>
    <w:rsid w:val="00E315FE"/>
    <w:rsid w:val="00E31C3E"/>
    <w:rsid w:val="00E31E9E"/>
    <w:rsid w:val="00E32126"/>
    <w:rsid w:val="00E325E4"/>
    <w:rsid w:val="00E33204"/>
    <w:rsid w:val="00E335AE"/>
    <w:rsid w:val="00E33C90"/>
    <w:rsid w:val="00E34783"/>
    <w:rsid w:val="00E34CAC"/>
    <w:rsid w:val="00E355F7"/>
    <w:rsid w:val="00E356B3"/>
    <w:rsid w:val="00E35FFA"/>
    <w:rsid w:val="00E362BD"/>
    <w:rsid w:val="00E36854"/>
    <w:rsid w:val="00E36955"/>
    <w:rsid w:val="00E36D2F"/>
    <w:rsid w:val="00E37F1F"/>
    <w:rsid w:val="00E403F1"/>
    <w:rsid w:val="00E40839"/>
    <w:rsid w:val="00E40BCE"/>
    <w:rsid w:val="00E4103B"/>
    <w:rsid w:val="00E4174B"/>
    <w:rsid w:val="00E421C7"/>
    <w:rsid w:val="00E42A12"/>
    <w:rsid w:val="00E4321A"/>
    <w:rsid w:val="00E435FC"/>
    <w:rsid w:val="00E44246"/>
    <w:rsid w:val="00E44748"/>
    <w:rsid w:val="00E44C68"/>
    <w:rsid w:val="00E459BC"/>
    <w:rsid w:val="00E464FC"/>
    <w:rsid w:val="00E46768"/>
    <w:rsid w:val="00E46BA1"/>
    <w:rsid w:val="00E473F7"/>
    <w:rsid w:val="00E477F4"/>
    <w:rsid w:val="00E47865"/>
    <w:rsid w:val="00E47D38"/>
    <w:rsid w:val="00E501F2"/>
    <w:rsid w:val="00E505BD"/>
    <w:rsid w:val="00E5079C"/>
    <w:rsid w:val="00E5091F"/>
    <w:rsid w:val="00E50C41"/>
    <w:rsid w:val="00E50D77"/>
    <w:rsid w:val="00E51261"/>
    <w:rsid w:val="00E51663"/>
    <w:rsid w:val="00E519E7"/>
    <w:rsid w:val="00E52591"/>
    <w:rsid w:val="00E52612"/>
    <w:rsid w:val="00E52A6C"/>
    <w:rsid w:val="00E532B8"/>
    <w:rsid w:val="00E53707"/>
    <w:rsid w:val="00E53B4D"/>
    <w:rsid w:val="00E53EF2"/>
    <w:rsid w:val="00E543D9"/>
    <w:rsid w:val="00E54609"/>
    <w:rsid w:val="00E54843"/>
    <w:rsid w:val="00E54948"/>
    <w:rsid w:val="00E54A45"/>
    <w:rsid w:val="00E54E3A"/>
    <w:rsid w:val="00E54E96"/>
    <w:rsid w:val="00E55117"/>
    <w:rsid w:val="00E553CE"/>
    <w:rsid w:val="00E55717"/>
    <w:rsid w:val="00E55782"/>
    <w:rsid w:val="00E55AAD"/>
    <w:rsid w:val="00E560C8"/>
    <w:rsid w:val="00E565A0"/>
    <w:rsid w:val="00E56B08"/>
    <w:rsid w:val="00E56BEA"/>
    <w:rsid w:val="00E56E19"/>
    <w:rsid w:val="00E56E6A"/>
    <w:rsid w:val="00E56F10"/>
    <w:rsid w:val="00E5757E"/>
    <w:rsid w:val="00E57581"/>
    <w:rsid w:val="00E57B56"/>
    <w:rsid w:val="00E57C0C"/>
    <w:rsid w:val="00E57C54"/>
    <w:rsid w:val="00E604CD"/>
    <w:rsid w:val="00E605B3"/>
    <w:rsid w:val="00E606DA"/>
    <w:rsid w:val="00E6072B"/>
    <w:rsid w:val="00E60739"/>
    <w:rsid w:val="00E61B96"/>
    <w:rsid w:val="00E61FFA"/>
    <w:rsid w:val="00E62B79"/>
    <w:rsid w:val="00E62BD6"/>
    <w:rsid w:val="00E62CC9"/>
    <w:rsid w:val="00E62D0E"/>
    <w:rsid w:val="00E62E24"/>
    <w:rsid w:val="00E62EE4"/>
    <w:rsid w:val="00E63010"/>
    <w:rsid w:val="00E63F57"/>
    <w:rsid w:val="00E64FA8"/>
    <w:rsid w:val="00E651A3"/>
    <w:rsid w:val="00E6573F"/>
    <w:rsid w:val="00E65DF8"/>
    <w:rsid w:val="00E6663D"/>
    <w:rsid w:val="00E666B8"/>
    <w:rsid w:val="00E66854"/>
    <w:rsid w:val="00E70827"/>
    <w:rsid w:val="00E70A15"/>
    <w:rsid w:val="00E70F98"/>
    <w:rsid w:val="00E716C4"/>
    <w:rsid w:val="00E7196B"/>
    <w:rsid w:val="00E71FA2"/>
    <w:rsid w:val="00E72420"/>
    <w:rsid w:val="00E72F37"/>
    <w:rsid w:val="00E73162"/>
    <w:rsid w:val="00E7363A"/>
    <w:rsid w:val="00E73920"/>
    <w:rsid w:val="00E73CDD"/>
    <w:rsid w:val="00E73F62"/>
    <w:rsid w:val="00E74140"/>
    <w:rsid w:val="00E74E0E"/>
    <w:rsid w:val="00E7557E"/>
    <w:rsid w:val="00E7598F"/>
    <w:rsid w:val="00E7600C"/>
    <w:rsid w:val="00E76922"/>
    <w:rsid w:val="00E77193"/>
    <w:rsid w:val="00E775FB"/>
    <w:rsid w:val="00E77BCC"/>
    <w:rsid w:val="00E77F5A"/>
    <w:rsid w:val="00E800FF"/>
    <w:rsid w:val="00E803DB"/>
    <w:rsid w:val="00E808BA"/>
    <w:rsid w:val="00E80ED4"/>
    <w:rsid w:val="00E80F0D"/>
    <w:rsid w:val="00E810FD"/>
    <w:rsid w:val="00E82005"/>
    <w:rsid w:val="00E82071"/>
    <w:rsid w:val="00E82477"/>
    <w:rsid w:val="00E828DC"/>
    <w:rsid w:val="00E8340B"/>
    <w:rsid w:val="00E83F74"/>
    <w:rsid w:val="00E84CE5"/>
    <w:rsid w:val="00E850FC"/>
    <w:rsid w:val="00E85C03"/>
    <w:rsid w:val="00E85FBE"/>
    <w:rsid w:val="00E86A15"/>
    <w:rsid w:val="00E8751F"/>
    <w:rsid w:val="00E87B57"/>
    <w:rsid w:val="00E902E2"/>
    <w:rsid w:val="00E90780"/>
    <w:rsid w:val="00E90DDA"/>
    <w:rsid w:val="00E91031"/>
    <w:rsid w:val="00E928CF"/>
    <w:rsid w:val="00E929F0"/>
    <w:rsid w:val="00E93801"/>
    <w:rsid w:val="00E93E4F"/>
    <w:rsid w:val="00E94088"/>
    <w:rsid w:val="00E94F3F"/>
    <w:rsid w:val="00E9554C"/>
    <w:rsid w:val="00E95840"/>
    <w:rsid w:val="00E95972"/>
    <w:rsid w:val="00E95EA9"/>
    <w:rsid w:val="00E9601C"/>
    <w:rsid w:val="00E961B0"/>
    <w:rsid w:val="00E96805"/>
    <w:rsid w:val="00E96D42"/>
    <w:rsid w:val="00E97CE6"/>
    <w:rsid w:val="00EA0254"/>
    <w:rsid w:val="00EA0BB8"/>
    <w:rsid w:val="00EA0D84"/>
    <w:rsid w:val="00EA1296"/>
    <w:rsid w:val="00EA1421"/>
    <w:rsid w:val="00EA162F"/>
    <w:rsid w:val="00EA177F"/>
    <w:rsid w:val="00EA1D78"/>
    <w:rsid w:val="00EA2168"/>
    <w:rsid w:val="00EA29CB"/>
    <w:rsid w:val="00EA2C95"/>
    <w:rsid w:val="00EA3028"/>
    <w:rsid w:val="00EA33D2"/>
    <w:rsid w:val="00EA3436"/>
    <w:rsid w:val="00EA376D"/>
    <w:rsid w:val="00EA46CE"/>
    <w:rsid w:val="00EA4808"/>
    <w:rsid w:val="00EA4E5A"/>
    <w:rsid w:val="00EA5C9A"/>
    <w:rsid w:val="00EA5F1C"/>
    <w:rsid w:val="00EA676D"/>
    <w:rsid w:val="00EA6A1D"/>
    <w:rsid w:val="00EA6ADD"/>
    <w:rsid w:val="00EA6CA0"/>
    <w:rsid w:val="00EA79D1"/>
    <w:rsid w:val="00EA7A39"/>
    <w:rsid w:val="00EA7B31"/>
    <w:rsid w:val="00EA7BA8"/>
    <w:rsid w:val="00EB004B"/>
    <w:rsid w:val="00EB029D"/>
    <w:rsid w:val="00EB0EDA"/>
    <w:rsid w:val="00EB1252"/>
    <w:rsid w:val="00EB1479"/>
    <w:rsid w:val="00EB2266"/>
    <w:rsid w:val="00EB236A"/>
    <w:rsid w:val="00EB24FA"/>
    <w:rsid w:val="00EB2728"/>
    <w:rsid w:val="00EB2A75"/>
    <w:rsid w:val="00EB2C17"/>
    <w:rsid w:val="00EB3F4C"/>
    <w:rsid w:val="00EB41FD"/>
    <w:rsid w:val="00EB4770"/>
    <w:rsid w:val="00EB4B9F"/>
    <w:rsid w:val="00EB4C9B"/>
    <w:rsid w:val="00EB51FF"/>
    <w:rsid w:val="00EB52D8"/>
    <w:rsid w:val="00EB53FC"/>
    <w:rsid w:val="00EB56BD"/>
    <w:rsid w:val="00EB64D7"/>
    <w:rsid w:val="00EB6965"/>
    <w:rsid w:val="00EB6DCC"/>
    <w:rsid w:val="00EB70A4"/>
    <w:rsid w:val="00EB70ED"/>
    <w:rsid w:val="00EB7107"/>
    <w:rsid w:val="00EB7406"/>
    <w:rsid w:val="00EB743C"/>
    <w:rsid w:val="00EB7479"/>
    <w:rsid w:val="00EB7559"/>
    <w:rsid w:val="00EB765D"/>
    <w:rsid w:val="00EB78EE"/>
    <w:rsid w:val="00EB7E59"/>
    <w:rsid w:val="00EB7E91"/>
    <w:rsid w:val="00EC07CD"/>
    <w:rsid w:val="00EC0946"/>
    <w:rsid w:val="00EC2089"/>
    <w:rsid w:val="00EC261B"/>
    <w:rsid w:val="00EC3520"/>
    <w:rsid w:val="00EC3619"/>
    <w:rsid w:val="00EC39A6"/>
    <w:rsid w:val="00EC3A78"/>
    <w:rsid w:val="00EC429F"/>
    <w:rsid w:val="00EC42C6"/>
    <w:rsid w:val="00EC56C2"/>
    <w:rsid w:val="00EC64C9"/>
    <w:rsid w:val="00EC6573"/>
    <w:rsid w:val="00EC69C9"/>
    <w:rsid w:val="00EC757D"/>
    <w:rsid w:val="00EC7608"/>
    <w:rsid w:val="00EC7A3A"/>
    <w:rsid w:val="00EC7C28"/>
    <w:rsid w:val="00EC7F52"/>
    <w:rsid w:val="00ED1008"/>
    <w:rsid w:val="00ED1589"/>
    <w:rsid w:val="00ED1C63"/>
    <w:rsid w:val="00ED28CC"/>
    <w:rsid w:val="00ED2B9F"/>
    <w:rsid w:val="00ED36D7"/>
    <w:rsid w:val="00ED36F8"/>
    <w:rsid w:val="00ED3957"/>
    <w:rsid w:val="00ED45BF"/>
    <w:rsid w:val="00ED4BF3"/>
    <w:rsid w:val="00ED5D1E"/>
    <w:rsid w:val="00ED65EA"/>
    <w:rsid w:val="00ED6DFE"/>
    <w:rsid w:val="00ED6F30"/>
    <w:rsid w:val="00ED709A"/>
    <w:rsid w:val="00ED74A2"/>
    <w:rsid w:val="00ED7602"/>
    <w:rsid w:val="00ED7607"/>
    <w:rsid w:val="00EE0CDE"/>
    <w:rsid w:val="00EE1606"/>
    <w:rsid w:val="00EE1F3C"/>
    <w:rsid w:val="00EE2801"/>
    <w:rsid w:val="00EE2CED"/>
    <w:rsid w:val="00EE3176"/>
    <w:rsid w:val="00EE374D"/>
    <w:rsid w:val="00EE4985"/>
    <w:rsid w:val="00EE4C2B"/>
    <w:rsid w:val="00EE4F66"/>
    <w:rsid w:val="00EE567A"/>
    <w:rsid w:val="00EE5B92"/>
    <w:rsid w:val="00EE5E01"/>
    <w:rsid w:val="00EE60D6"/>
    <w:rsid w:val="00EE60DE"/>
    <w:rsid w:val="00EE67C0"/>
    <w:rsid w:val="00EE6BB2"/>
    <w:rsid w:val="00EE6FD3"/>
    <w:rsid w:val="00EE71EA"/>
    <w:rsid w:val="00EE7377"/>
    <w:rsid w:val="00EF05E2"/>
    <w:rsid w:val="00EF0A3D"/>
    <w:rsid w:val="00EF0BA1"/>
    <w:rsid w:val="00EF13DD"/>
    <w:rsid w:val="00EF1EA1"/>
    <w:rsid w:val="00EF206B"/>
    <w:rsid w:val="00EF2226"/>
    <w:rsid w:val="00EF263A"/>
    <w:rsid w:val="00EF27BD"/>
    <w:rsid w:val="00EF3E55"/>
    <w:rsid w:val="00EF3F85"/>
    <w:rsid w:val="00EF462B"/>
    <w:rsid w:val="00EF4F84"/>
    <w:rsid w:val="00EF501C"/>
    <w:rsid w:val="00EF57F4"/>
    <w:rsid w:val="00EF5847"/>
    <w:rsid w:val="00EF5EF6"/>
    <w:rsid w:val="00EF6460"/>
    <w:rsid w:val="00EF6B6B"/>
    <w:rsid w:val="00EF7190"/>
    <w:rsid w:val="00EF7E18"/>
    <w:rsid w:val="00EF7F1F"/>
    <w:rsid w:val="00F00043"/>
    <w:rsid w:val="00F0027A"/>
    <w:rsid w:val="00F00A30"/>
    <w:rsid w:val="00F00C43"/>
    <w:rsid w:val="00F01961"/>
    <w:rsid w:val="00F024C4"/>
    <w:rsid w:val="00F0289E"/>
    <w:rsid w:val="00F03D8E"/>
    <w:rsid w:val="00F042D6"/>
    <w:rsid w:val="00F049F8"/>
    <w:rsid w:val="00F04C41"/>
    <w:rsid w:val="00F04F69"/>
    <w:rsid w:val="00F051A6"/>
    <w:rsid w:val="00F05549"/>
    <w:rsid w:val="00F05730"/>
    <w:rsid w:val="00F06701"/>
    <w:rsid w:val="00F073A9"/>
    <w:rsid w:val="00F0779C"/>
    <w:rsid w:val="00F0790F"/>
    <w:rsid w:val="00F07F53"/>
    <w:rsid w:val="00F07FE2"/>
    <w:rsid w:val="00F102C4"/>
    <w:rsid w:val="00F1033C"/>
    <w:rsid w:val="00F108CB"/>
    <w:rsid w:val="00F110C3"/>
    <w:rsid w:val="00F11721"/>
    <w:rsid w:val="00F11B1E"/>
    <w:rsid w:val="00F11EC5"/>
    <w:rsid w:val="00F12156"/>
    <w:rsid w:val="00F122EE"/>
    <w:rsid w:val="00F12B0B"/>
    <w:rsid w:val="00F132BA"/>
    <w:rsid w:val="00F13826"/>
    <w:rsid w:val="00F13A1C"/>
    <w:rsid w:val="00F1409F"/>
    <w:rsid w:val="00F144B0"/>
    <w:rsid w:val="00F14873"/>
    <w:rsid w:val="00F149E3"/>
    <w:rsid w:val="00F158B4"/>
    <w:rsid w:val="00F15948"/>
    <w:rsid w:val="00F15E8D"/>
    <w:rsid w:val="00F1668C"/>
    <w:rsid w:val="00F16BC3"/>
    <w:rsid w:val="00F178E3"/>
    <w:rsid w:val="00F17EBF"/>
    <w:rsid w:val="00F17FA5"/>
    <w:rsid w:val="00F205C3"/>
    <w:rsid w:val="00F208BD"/>
    <w:rsid w:val="00F210B5"/>
    <w:rsid w:val="00F21332"/>
    <w:rsid w:val="00F217FE"/>
    <w:rsid w:val="00F22F56"/>
    <w:rsid w:val="00F24392"/>
    <w:rsid w:val="00F24469"/>
    <w:rsid w:val="00F24568"/>
    <w:rsid w:val="00F258FA"/>
    <w:rsid w:val="00F2595A"/>
    <w:rsid w:val="00F25E66"/>
    <w:rsid w:val="00F25F45"/>
    <w:rsid w:val="00F262F3"/>
    <w:rsid w:val="00F2747F"/>
    <w:rsid w:val="00F27498"/>
    <w:rsid w:val="00F279F6"/>
    <w:rsid w:val="00F27A0A"/>
    <w:rsid w:val="00F30DA4"/>
    <w:rsid w:val="00F31396"/>
    <w:rsid w:val="00F315F7"/>
    <w:rsid w:val="00F322D0"/>
    <w:rsid w:val="00F32436"/>
    <w:rsid w:val="00F325E8"/>
    <w:rsid w:val="00F3322F"/>
    <w:rsid w:val="00F33D3A"/>
    <w:rsid w:val="00F33D56"/>
    <w:rsid w:val="00F33F57"/>
    <w:rsid w:val="00F351CB"/>
    <w:rsid w:val="00F35F98"/>
    <w:rsid w:val="00F36684"/>
    <w:rsid w:val="00F3687E"/>
    <w:rsid w:val="00F3746B"/>
    <w:rsid w:val="00F37A2D"/>
    <w:rsid w:val="00F37E82"/>
    <w:rsid w:val="00F40541"/>
    <w:rsid w:val="00F40907"/>
    <w:rsid w:val="00F40B3E"/>
    <w:rsid w:val="00F40BD3"/>
    <w:rsid w:val="00F41589"/>
    <w:rsid w:val="00F417FC"/>
    <w:rsid w:val="00F4188D"/>
    <w:rsid w:val="00F41AB2"/>
    <w:rsid w:val="00F41DFD"/>
    <w:rsid w:val="00F41E05"/>
    <w:rsid w:val="00F41FAC"/>
    <w:rsid w:val="00F42397"/>
    <w:rsid w:val="00F428EA"/>
    <w:rsid w:val="00F44157"/>
    <w:rsid w:val="00F4449A"/>
    <w:rsid w:val="00F454DF"/>
    <w:rsid w:val="00F45A08"/>
    <w:rsid w:val="00F46350"/>
    <w:rsid w:val="00F4636B"/>
    <w:rsid w:val="00F468C3"/>
    <w:rsid w:val="00F473F8"/>
    <w:rsid w:val="00F47E8E"/>
    <w:rsid w:val="00F50762"/>
    <w:rsid w:val="00F50CB4"/>
    <w:rsid w:val="00F516C2"/>
    <w:rsid w:val="00F51937"/>
    <w:rsid w:val="00F52134"/>
    <w:rsid w:val="00F5265F"/>
    <w:rsid w:val="00F5280A"/>
    <w:rsid w:val="00F5296E"/>
    <w:rsid w:val="00F52C6E"/>
    <w:rsid w:val="00F52D9A"/>
    <w:rsid w:val="00F5336C"/>
    <w:rsid w:val="00F534DB"/>
    <w:rsid w:val="00F5476D"/>
    <w:rsid w:val="00F547B5"/>
    <w:rsid w:val="00F548A0"/>
    <w:rsid w:val="00F54BB0"/>
    <w:rsid w:val="00F55BBD"/>
    <w:rsid w:val="00F560E8"/>
    <w:rsid w:val="00F56E07"/>
    <w:rsid w:val="00F5754E"/>
    <w:rsid w:val="00F57643"/>
    <w:rsid w:val="00F577FC"/>
    <w:rsid w:val="00F60215"/>
    <w:rsid w:val="00F602BF"/>
    <w:rsid w:val="00F6057A"/>
    <w:rsid w:val="00F61B17"/>
    <w:rsid w:val="00F62183"/>
    <w:rsid w:val="00F627ED"/>
    <w:rsid w:val="00F62C97"/>
    <w:rsid w:val="00F62D58"/>
    <w:rsid w:val="00F62ED4"/>
    <w:rsid w:val="00F63157"/>
    <w:rsid w:val="00F638EE"/>
    <w:rsid w:val="00F64220"/>
    <w:rsid w:val="00F649FB"/>
    <w:rsid w:val="00F64D9D"/>
    <w:rsid w:val="00F64E38"/>
    <w:rsid w:val="00F655CA"/>
    <w:rsid w:val="00F6599C"/>
    <w:rsid w:val="00F65FAE"/>
    <w:rsid w:val="00F66165"/>
    <w:rsid w:val="00F674F0"/>
    <w:rsid w:val="00F67662"/>
    <w:rsid w:val="00F67AD5"/>
    <w:rsid w:val="00F70132"/>
    <w:rsid w:val="00F70257"/>
    <w:rsid w:val="00F705F2"/>
    <w:rsid w:val="00F7079A"/>
    <w:rsid w:val="00F70B99"/>
    <w:rsid w:val="00F70C05"/>
    <w:rsid w:val="00F70D0E"/>
    <w:rsid w:val="00F70F5E"/>
    <w:rsid w:val="00F7127D"/>
    <w:rsid w:val="00F719E1"/>
    <w:rsid w:val="00F71B0C"/>
    <w:rsid w:val="00F71CE5"/>
    <w:rsid w:val="00F72283"/>
    <w:rsid w:val="00F723D3"/>
    <w:rsid w:val="00F7290E"/>
    <w:rsid w:val="00F730AA"/>
    <w:rsid w:val="00F73100"/>
    <w:rsid w:val="00F73237"/>
    <w:rsid w:val="00F7343C"/>
    <w:rsid w:val="00F73739"/>
    <w:rsid w:val="00F7384E"/>
    <w:rsid w:val="00F73D6F"/>
    <w:rsid w:val="00F743C9"/>
    <w:rsid w:val="00F74550"/>
    <w:rsid w:val="00F7477C"/>
    <w:rsid w:val="00F74F3E"/>
    <w:rsid w:val="00F75410"/>
    <w:rsid w:val="00F75C74"/>
    <w:rsid w:val="00F75E4F"/>
    <w:rsid w:val="00F764DF"/>
    <w:rsid w:val="00F76863"/>
    <w:rsid w:val="00F769A4"/>
    <w:rsid w:val="00F76A95"/>
    <w:rsid w:val="00F7789A"/>
    <w:rsid w:val="00F7791A"/>
    <w:rsid w:val="00F779A7"/>
    <w:rsid w:val="00F77FDD"/>
    <w:rsid w:val="00F806E9"/>
    <w:rsid w:val="00F80AE5"/>
    <w:rsid w:val="00F812EE"/>
    <w:rsid w:val="00F81E79"/>
    <w:rsid w:val="00F827D5"/>
    <w:rsid w:val="00F82A15"/>
    <w:rsid w:val="00F82C89"/>
    <w:rsid w:val="00F830B7"/>
    <w:rsid w:val="00F83489"/>
    <w:rsid w:val="00F83556"/>
    <w:rsid w:val="00F83617"/>
    <w:rsid w:val="00F83A7F"/>
    <w:rsid w:val="00F83B47"/>
    <w:rsid w:val="00F83FDC"/>
    <w:rsid w:val="00F8428E"/>
    <w:rsid w:val="00F842DE"/>
    <w:rsid w:val="00F84EB4"/>
    <w:rsid w:val="00F84FD0"/>
    <w:rsid w:val="00F8544A"/>
    <w:rsid w:val="00F86B18"/>
    <w:rsid w:val="00F86CBC"/>
    <w:rsid w:val="00F86CC7"/>
    <w:rsid w:val="00F87932"/>
    <w:rsid w:val="00F87A20"/>
    <w:rsid w:val="00F87C31"/>
    <w:rsid w:val="00F90187"/>
    <w:rsid w:val="00F90C4B"/>
    <w:rsid w:val="00F91A39"/>
    <w:rsid w:val="00F91AB3"/>
    <w:rsid w:val="00F91E7E"/>
    <w:rsid w:val="00F920E5"/>
    <w:rsid w:val="00F925C9"/>
    <w:rsid w:val="00F925E0"/>
    <w:rsid w:val="00F9295A"/>
    <w:rsid w:val="00F947EF"/>
    <w:rsid w:val="00F94AAB"/>
    <w:rsid w:val="00F94EB6"/>
    <w:rsid w:val="00F96420"/>
    <w:rsid w:val="00F968E6"/>
    <w:rsid w:val="00F96963"/>
    <w:rsid w:val="00FA0242"/>
    <w:rsid w:val="00FA054D"/>
    <w:rsid w:val="00FA0630"/>
    <w:rsid w:val="00FA07AE"/>
    <w:rsid w:val="00FA109A"/>
    <w:rsid w:val="00FA16E4"/>
    <w:rsid w:val="00FA277B"/>
    <w:rsid w:val="00FA28AB"/>
    <w:rsid w:val="00FA329E"/>
    <w:rsid w:val="00FA3891"/>
    <w:rsid w:val="00FA3897"/>
    <w:rsid w:val="00FA3B9C"/>
    <w:rsid w:val="00FA3E1B"/>
    <w:rsid w:val="00FA3E4B"/>
    <w:rsid w:val="00FA490D"/>
    <w:rsid w:val="00FA4A08"/>
    <w:rsid w:val="00FA4ED7"/>
    <w:rsid w:val="00FA52A4"/>
    <w:rsid w:val="00FA5E6A"/>
    <w:rsid w:val="00FA6836"/>
    <w:rsid w:val="00FA686D"/>
    <w:rsid w:val="00FA70C0"/>
    <w:rsid w:val="00FA7E4B"/>
    <w:rsid w:val="00FA7FEB"/>
    <w:rsid w:val="00FB0047"/>
    <w:rsid w:val="00FB01A7"/>
    <w:rsid w:val="00FB023D"/>
    <w:rsid w:val="00FB0681"/>
    <w:rsid w:val="00FB10D9"/>
    <w:rsid w:val="00FB2001"/>
    <w:rsid w:val="00FB25FF"/>
    <w:rsid w:val="00FB27F1"/>
    <w:rsid w:val="00FB2C66"/>
    <w:rsid w:val="00FB2EB8"/>
    <w:rsid w:val="00FB4E58"/>
    <w:rsid w:val="00FB5136"/>
    <w:rsid w:val="00FB557C"/>
    <w:rsid w:val="00FB570D"/>
    <w:rsid w:val="00FB5DE2"/>
    <w:rsid w:val="00FB6B48"/>
    <w:rsid w:val="00FB6FB6"/>
    <w:rsid w:val="00FB70EE"/>
    <w:rsid w:val="00FB75D5"/>
    <w:rsid w:val="00FB7B50"/>
    <w:rsid w:val="00FC0F7F"/>
    <w:rsid w:val="00FC1925"/>
    <w:rsid w:val="00FC1CBA"/>
    <w:rsid w:val="00FC29DF"/>
    <w:rsid w:val="00FC2CD5"/>
    <w:rsid w:val="00FC3746"/>
    <w:rsid w:val="00FC3A2C"/>
    <w:rsid w:val="00FC3C0E"/>
    <w:rsid w:val="00FC4537"/>
    <w:rsid w:val="00FC4B31"/>
    <w:rsid w:val="00FC4D16"/>
    <w:rsid w:val="00FC4D89"/>
    <w:rsid w:val="00FC50E9"/>
    <w:rsid w:val="00FC512B"/>
    <w:rsid w:val="00FC546B"/>
    <w:rsid w:val="00FC58DA"/>
    <w:rsid w:val="00FC6179"/>
    <w:rsid w:val="00FC63D6"/>
    <w:rsid w:val="00FC6948"/>
    <w:rsid w:val="00FC6B83"/>
    <w:rsid w:val="00FC6DFF"/>
    <w:rsid w:val="00FC6F7F"/>
    <w:rsid w:val="00FC734F"/>
    <w:rsid w:val="00FC7EC0"/>
    <w:rsid w:val="00FD028B"/>
    <w:rsid w:val="00FD052A"/>
    <w:rsid w:val="00FD0701"/>
    <w:rsid w:val="00FD0A41"/>
    <w:rsid w:val="00FD1372"/>
    <w:rsid w:val="00FD17DE"/>
    <w:rsid w:val="00FD2924"/>
    <w:rsid w:val="00FD2986"/>
    <w:rsid w:val="00FD2CA8"/>
    <w:rsid w:val="00FD2DC7"/>
    <w:rsid w:val="00FD3007"/>
    <w:rsid w:val="00FD32E4"/>
    <w:rsid w:val="00FD3767"/>
    <w:rsid w:val="00FD37F3"/>
    <w:rsid w:val="00FD403B"/>
    <w:rsid w:val="00FD4660"/>
    <w:rsid w:val="00FD490A"/>
    <w:rsid w:val="00FD5509"/>
    <w:rsid w:val="00FD5511"/>
    <w:rsid w:val="00FD57BD"/>
    <w:rsid w:val="00FD59A0"/>
    <w:rsid w:val="00FD5D87"/>
    <w:rsid w:val="00FD7128"/>
    <w:rsid w:val="00FD72C8"/>
    <w:rsid w:val="00FD759E"/>
    <w:rsid w:val="00FD75A0"/>
    <w:rsid w:val="00FD7657"/>
    <w:rsid w:val="00FD7DDE"/>
    <w:rsid w:val="00FE0908"/>
    <w:rsid w:val="00FE0E9B"/>
    <w:rsid w:val="00FE1483"/>
    <w:rsid w:val="00FE15AC"/>
    <w:rsid w:val="00FE2034"/>
    <w:rsid w:val="00FE22FF"/>
    <w:rsid w:val="00FE2A87"/>
    <w:rsid w:val="00FE3202"/>
    <w:rsid w:val="00FE35E1"/>
    <w:rsid w:val="00FE45D4"/>
    <w:rsid w:val="00FE499A"/>
    <w:rsid w:val="00FE4A0D"/>
    <w:rsid w:val="00FE4D5A"/>
    <w:rsid w:val="00FE541D"/>
    <w:rsid w:val="00FE5EB6"/>
    <w:rsid w:val="00FE67EB"/>
    <w:rsid w:val="00FE6989"/>
    <w:rsid w:val="00FE6BF7"/>
    <w:rsid w:val="00FE6E56"/>
    <w:rsid w:val="00FF0578"/>
    <w:rsid w:val="00FF067F"/>
    <w:rsid w:val="00FF178A"/>
    <w:rsid w:val="00FF21CD"/>
    <w:rsid w:val="00FF2CF8"/>
    <w:rsid w:val="00FF2F3A"/>
    <w:rsid w:val="00FF33D2"/>
    <w:rsid w:val="00FF34D3"/>
    <w:rsid w:val="00FF3BC5"/>
    <w:rsid w:val="00FF4867"/>
    <w:rsid w:val="00FF4A00"/>
    <w:rsid w:val="00FF4A0F"/>
    <w:rsid w:val="00FF4C23"/>
    <w:rsid w:val="00FF4E47"/>
    <w:rsid w:val="00FF526A"/>
    <w:rsid w:val="00FF5F60"/>
    <w:rsid w:val="00FF6005"/>
    <w:rsid w:val="00FF6ACA"/>
    <w:rsid w:val="00FF6D61"/>
    <w:rsid w:val="00FF711D"/>
    <w:rsid w:val="00FF772D"/>
    <w:rsid w:val="00FF77B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CAAE6"/>
  <w15:docId w15:val="{A369810C-28E9-4188-858B-52378570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4B"/>
    <w:rPr>
      <w:rFonts w:ascii="CG Times (W1)" w:hAnsi="CG Times (W1)"/>
      <w:lang w:val="en-US" w:eastAsia="en-US"/>
    </w:rPr>
  </w:style>
  <w:style w:type="paragraph" w:styleId="Heading1">
    <w:name w:val="heading 1"/>
    <w:basedOn w:val="Normal"/>
    <w:next w:val="Normal"/>
    <w:link w:val="Heading1Char"/>
    <w:qFormat/>
    <w:rsid w:val="00A3284C"/>
    <w:pPr>
      <w:keepNext/>
      <w:tabs>
        <w:tab w:val="decimal" w:pos="1656"/>
      </w:tabs>
      <w:spacing w:line="360" w:lineRule="atLeast"/>
      <w:jc w:val="both"/>
      <w:outlineLvl w:val="0"/>
    </w:pPr>
    <w:rPr>
      <w:b/>
      <w:bCs/>
    </w:rPr>
  </w:style>
  <w:style w:type="paragraph" w:styleId="Heading2">
    <w:name w:val="heading 2"/>
    <w:basedOn w:val="Normal"/>
    <w:next w:val="Normal"/>
    <w:link w:val="Heading2Char"/>
    <w:uiPriority w:val="9"/>
    <w:unhideWhenUsed/>
    <w:qFormat/>
    <w:rsid w:val="008D13B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A3284C"/>
    <w:pPr>
      <w:keepNext/>
      <w:spacing w:line="240" w:lineRule="atLeast"/>
      <w:ind w:left="360"/>
      <w:jc w:val="both"/>
      <w:outlineLvl w:val="2"/>
    </w:pPr>
    <w:rPr>
      <w:sz w:val="22"/>
      <w:szCs w:val="22"/>
      <w:u w:val="single"/>
    </w:rPr>
  </w:style>
  <w:style w:type="paragraph" w:styleId="Heading4">
    <w:name w:val="heading 4"/>
    <w:basedOn w:val="Normal"/>
    <w:next w:val="Normal"/>
    <w:link w:val="Heading4Char"/>
    <w:qFormat/>
    <w:rsid w:val="00A3284C"/>
    <w:pPr>
      <w:keepNext/>
      <w:spacing w:line="240" w:lineRule="atLeast"/>
      <w:jc w:val="both"/>
      <w:outlineLvl w:val="3"/>
    </w:pPr>
    <w:rPr>
      <w:b/>
      <w:bCs/>
      <w:sz w:val="22"/>
      <w:szCs w:val="22"/>
    </w:rPr>
  </w:style>
  <w:style w:type="paragraph" w:styleId="Heading7">
    <w:name w:val="heading 7"/>
    <w:basedOn w:val="Normal"/>
    <w:next w:val="Normal"/>
    <w:link w:val="Heading7Char"/>
    <w:qFormat/>
    <w:rsid w:val="008D13BB"/>
    <w:pPr>
      <w:keepNext/>
      <w:tabs>
        <w:tab w:val="decimal" w:pos="1440"/>
      </w:tabs>
      <w:spacing w:line="240" w:lineRule="atLeast"/>
      <w:jc w:val="both"/>
      <w:outlineLvl w:val="6"/>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A3284C"/>
    <w:pPr>
      <w:ind w:left="360" w:hanging="360"/>
      <w:jc w:val="both"/>
    </w:pPr>
    <w:rPr>
      <w:sz w:val="22"/>
      <w:szCs w:val="22"/>
    </w:rPr>
  </w:style>
  <w:style w:type="paragraph" w:styleId="Footer">
    <w:name w:val="footer"/>
    <w:basedOn w:val="Normal"/>
    <w:link w:val="FooterChar"/>
    <w:uiPriority w:val="99"/>
    <w:rsid w:val="00A3284C"/>
    <w:pPr>
      <w:tabs>
        <w:tab w:val="center" w:pos="4320"/>
        <w:tab w:val="right" w:pos="8640"/>
      </w:tabs>
    </w:pPr>
  </w:style>
  <w:style w:type="character" w:styleId="PageNumber">
    <w:name w:val="page number"/>
    <w:basedOn w:val="DefaultParagraphFont"/>
    <w:rsid w:val="00A3284C"/>
  </w:style>
  <w:style w:type="character" w:styleId="Strong">
    <w:name w:val="Strong"/>
    <w:qFormat/>
    <w:rsid w:val="00A3284C"/>
    <w:rPr>
      <w:b/>
      <w:bCs/>
    </w:rPr>
  </w:style>
  <w:style w:type="paragraph" w:styleId="BodyText">
    <w:name w:val="Body Text"/>
    <w:basedOn w:val="Normal"/>
    <w:link w:val="BodyTextChar"/>
    <w:rsid w:val="00A3284C"/>
    <w:pPr>
      <w:spacing w:line="240" w:lineRule="atLeast"/>
    </w:pPr>
    <w:rPr>
      <w:sz w:val="22"/>
      <w:szCs w:val="22"/>
    </w:rPr>
  </w:style>
  <w:style w:type="paragraph" w:customStyle="1" w:styleId="000normal">
    <w:name w:val="000normal"/>
    <w:basedOn w:val="Normal"/>
    <w:rsid w:val="00A3284C"/>
    <w:pPr>
      <w:spacing w:before="180" w:after="100"/>
      <w:jc w:val="both"/>
    </w:pPr>
    <w:rPr>
      <w:rFonts w:ascii="Arial" w:hAnsi="Arial"/>
    </w:rPr>
  </w:style>
  <w:style w:type="table" w:styleId="TableGrid">
    <w:name w:val="Table Grid"/>
    <w:basedOn w:val="TableNormal"/>
    <w:uiPriority w:val="39"/>
    <w:rsid w:val="00A3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Char">
    <w:name w:val="normal text Char"/>
    <w:basedOn w:val="Normal"/>
    <w:link w:val="normaltextCharChar"/>
    <w:rsid w:val="00A3284C"/>
    <w:pPr>
      <w:overflowPunct w:val="0"/>
      <w:autoSpaceDE w:val="0"/>
      <w:autoSpaceDN w:val="0"/>
      <w:adjustRightInd w:val="0"/>
      <w:textAlignment w:val="baseline"/>
    </w:pPr>
    <w:rPr>
      <w:color w:val="000000"/>
      <w:sz w:val="18"/>
      <w:lang w:val="en-GB"/>
    </w:rPr>
  </w:style>
  <w:style w:type="character" w:customStyle="1" w:styleId="normaltextCharChar">
    <w:name w:val="normal text Char Char"/>
    <w:link w:val="normaltextChar"/>
    <w:rsid w:val="00A3284C"/>
    <w:rPr>
      <w:rFonts w:ascii="CG Times (W1)" w:hAnsi="CG Times (W1)"/>
      <w:color w:val="000000"/>
      <w:sz w:val="18"/>
      <w:lang w:val="en-GB" w:eastAsia="en-US" w:bidi="ar-SA"/>
    </w:rPr>
  </w:style>
  <w:style w:type="paragraph" w:styleId="BodyText3">
    <w:name w:val="Body Text 3"/>
    <w:basedOn w:val="Normal"/>
    <w:link w:val="BodyText3Char"/>
    <w:rsid w:val="00A3284C"/>
    <w:pPr>
      <w:overflowPunct w:val="0"/>
      <w:autoSpaceDE w:val="0"/>
      <w:autoSpaceDN w:val="0"/>
      <w:adjustRightInd w:val="0"/>
      <w:textAlignment w:val="baseline"/>
    </w:pPr>
    <w:rPr>
      <w:rFonts w:ascii="Times New Roman" w:hAnsi="Times New Roman"/>
      <w:sz w:val="24"/>
      <w:u w:val="single"/>
      <w:lang w:val="en-GB"/>
    </w:rPr>
  </w:style>
  <w:style w:type="paragraph" w:customStyle="1" w:styleId="000Normal0">
    <w:name w:val="000 Normal"/>
    <w:rsid w:val="00A3284C"/>
    <w:pPr>
      <w:widowControl w:val="0"/>
      <w:autoSpaceDE w:val="0"/>
      <w:autoSpaceDN w:val="0"/>
      <w:adjustRightInd w:val="0"/>
      <w:spacing w:before="108" w:after="108"/>
      <w:jc w:val="both"/>
    </w:pPr>
    <w:rPr>
      <w:rFonts w:ascii="Arial" w:hAnsi="Arial" w:cs="Arial"/>
      <w:sz w:val="24"/>
      <w:szCs w:val="24"/>
      <w:lang w:val="en-US" w:eastAsia="en-US"/>
    </w:rPr>
  </w:style>
  <w:style w:type="paragraph" w:customStyle="1" w:styleId="subheading1">
    <w:name w:val="subheading 1"/>
    <w:basedOn w:val="Normal"/>
    <w:rsid w:val="00A3284C"/>
    <w:pPr>
      <w:keepNext/>
      <w:keepLines/>
      <w:tabs>
        <w:tab w:val="left" w:pos="840"/>
        <w:tab w:val="center" w:pos="5103"/>
        <w:tab w:val="decimal" w:pos="7000"/>
        <w:tab w:val="decimal" w:pos="8448"/>
      </w:tabs>
      <w:overflowPunct w:val="0"/>
      <w:autoSpaceDE w:val="0"/>
      <w:autoSpaceDN w:val="0"/>
      <w:adjustRightInd w:val="0"/>
      <w:ind w:left="560" w:right="440" w:hanging="560"/>
      <w:jc w:val="both"/>
      <w:textAlignment w:val="baseline"/>
    </w:pPr>
    <w:rPr>
      <w:rFonts w:ascii="Palatino Linotype" w:hAnsi="Palatino Linotype"/>
      <w:b/>
      <w:sz w:val="24"/>
    </w:rPr>
  </w:style>
  <w:style w:type="paragraph" w:customStyle="1" w:styleId="Subject">
    <w:name w:val="Subject"/>
    <w:basedOn w:val="Normal"/>
    <w:rsid w:val="00A3284C"/>
    <w:pPr>
      <w:keepNext/>
      <w:keepLines/>
      <w:widowControl w:val="0"/>
      <w:spacing w:line="290" w:lineRule="auto"/>
    </w:pPr>
    <w:rPr>
      <w:rFonts w:ascii="Times New Roman" w:hAnsi="Times New Roman"/>
      <w:b/>
      <w:bCs/>
      <w:sz w:val="24"/>
      <w:szCs w:val="24"/>
      <w:lang w:val="en-GB"/>
    </w:rPr>
  </w:style>
  <w:style w:type="paragraph" w:customStyle="1" w:styleId="DefaultText">
    <w:name w:val="Default Text"/>
    <w:basedOn w:val="Normal"/>
    <w:rsid w:val="00A3284C"/>
    <w:pPr>
      <w:autoSpaceDE w:val="0"/>
      <w:autoSpaceDN w:val="0"/>
      <w:adjustRightInd w:val="0"/>
    </w:pPr>
    <w:rPr>
      <w:rFonts w:ascii="Times New Roman" w:hAnsi="Times New Roman"/>
      <w:sz w:val="24"/>
      <w:szCs w:val="24"/>
    </w:rPr>
  </w:style>
  <w:style w:type="paragraph" w:customStyle="1" w:styleId="010Subheading1">
    <w:name w:val="010 Subheading 1"/>
    <w:basedOn w:val="000Normal0"/>
    <w:rsid w:val="00A3284C"/>
    <w:pPr>
      <w:widowControl/>
      <w:numPr>
        <w:numId w:val="2"/>
      </w:numPr>
      <w:overflowPunct w:val="0"/>
      <w:spacing w:before="0" w:after="40" w:line="220" w:lineRule="exact"/>
      <w:textAlignment w:val="baseline"/>
    </w:pPr>
    <w:rPr>
      <w:rFonts w:ascii="Garamond" w:hAnsi="Garamond" w:cs="Times New Roman"/>
      <w:sz w:val="20"/>
      <w:szCs w:val="20"/>
      <w:lang w:val="en-GB"/>
    </w:rPr>
  </w:style>
  <w:style w:type="paragraph" w:styleId="NormalWeb">
    <w:name w:val="Normal (Web)"/>
    <w:basedOn w:val="Normal"/>
    <w:uiPriority w:val="99"/>
    <w:rsid w:val="00A3284C"/>
    <w:pPr>
      <w:spacing w:before="100" w:beforeAutospacing="1" w:after="100" w:afterAutospacing="1"/>
    </w:pPr>
    <w:rPr>
      <w:rFonts w:ascii="Times New Roman" w:hAnsi="Times New Roman"/>
      <w:sz w:val="24"/>
      <w:szCs w:val="24"/>
    </w:rPr>
  </w:style>
  <w:style w:type="paragraph" w:customStyle="1" w:styleId="ListLegal1">
    <w:name w:val="List Legal 1"/>
    <w:basedOn w:val="Normal"/>
    <w:next w:val="BodyText"/>
    <w:rsid w:val="00A3284C"/>
    <w:pPr>
      <w:numPr>
        <w:numId w:val="5"/>
      </w:numPr>
      <w:tabs>
        <w:tab w:val="left" w:pos="22"/>
      </w:tabs>
      <w:spacing w:after="200" w:line="288" w:lineRule="auto"/>
      <w:jc w:val="both"/>
    </w:pPr>
    <w:rPr>
      <w:rFonts w:ascii="CG Times" w:hAnsi="CG Times"/>
      <w:sz w:val="22"/>
      <w:lang w:val="en-GB"/>
    </w:rPr>
  </w:style>
  <w:style w:type="paragraph" w:customStyle="1" w:styleId="ListLegal2">
    <w:name w:val="List Legal 2"/>
    <w:basedOn w:val="Normal"/>
    <w:next w:val="BodyText"/>
    <w:rsid w:val="00A3284C"/>
    <w:pPr>
      <w:numPr>
        <w:ilvl w:val="1"/>
        <w:numId w:val="5"/>
      </w:numPr>
      <w:tabs>
        <w:tab w:val="left" w:pos="22"/>
      </w:tabs>
      <w:spacing w:after="200" w:line="288" w:lineRule="auto"/>
      <w:jc w:val="both"/>
    </w:pPr>
    <w:rPr>
      <w:rFonts w:ascii="CG Times" w:hAnsi="CG Times"/>
      <w:sz w:val="22"/>
      <w:lang w:val="en-GB"/>
    </w:rPr>
  </w:style>
  <w:style w:type="paragraph" w:customStyle="1" w:styleId="ListLegal3">
    <w:name w:val="List Legal 3"/>
    <w:basedOn w:val="Normal"/>
    <w:next w:val="BodyText2"/>
    <w:rsid w:val="00A3284C"/>
    <w:pPr>
      <w:numPr>
        <w:ilvl w:val="2"/>
        <w:numId w:val="5"/>
      </w:numPr>
      <w:tabs>
        <w:tab w:val="left" w:pos="50"/>
      </w:tabs>
      <w:spacing w:after="200" w:line="288" w:lineRule="auto"/>
      <w:jc w:val="both"/>
    </w:pPr>
    <w:rPr>
      <w:rFonts w:ascii="CG Times" w:hAnsi="CG Times"/>
      <w:sz w:val="22"/>
      <w:lang w:val="en-GB"/>
    </w:rPr>
  </w:style>
  <w:style w:type="paragraph" w:styleId="BodyText2">
    <w:name w:val="Body Text 2"/>
    <w:basedOn w:val="Normal"/>
    <w:link w:val="BodyText2Char"/>
    <w:rsid w:val="00A3284C"/>
    <w:pPr>
      <w:spacing w:after="120" w:line="480" w:lineRule="auto"/>
    </w:pPr>
  </w:style>
  <w:style w:type="paragraph" w:styleId="PlainText">
    <w:name w:val="Plain Text"/>
    <w:basedOn w:val="Normal"/>
    <w:link w:val="PlainTextChar"/>
    <w:rsid w:val="00A3284C"/>
    <w:pPr>
      <w:widowControl w:val="0"/>
    </w:pPr>
    <w:rPr>
      <w:rFonts w:ascii="MingLiU" w:eastAsia="MingLiU" w:hAnsi="Courier New" w:cs="Courier New"/>
      <w:kern w:val="2"/>
      <w:sz w:val="24"/>
      <w:szCs w:val="24"/>
      <w:lang w:eastAsia="zh-TW"/>
    </w:rPr>
  </w:style>
  <w:style w:type="paragraph" w:customStyle="1" w:styleId="volltext">
    <w:name w:val="volltext"/>
    <w:basedOn w:val="Normal"/>
    <w:rsid w:val="00A3284C"/>
    <w:pPr>
      <w:spacing w:before="100" w:beforeAutospacing="1" w:after="100" w:afterAutospacing="1"/>
    </w:pPr>
    <w:rPr>
      <w:rFonts w:ascii="Times New Roman" w:hAnsi="Times New Roman"/>
    </w:rPr>
  </w:style>
  <w:style w:type="paragraph" w:styleId="Header">
    <w:name w:val="header"/>
    <w:aliases w:val=" Char"/>
    <w:basedOn w:val="Normal"/>
    <w:link w:val="HeaderChar"/>
    <w:uiPriority w:val="99"/>
    <w:rsid w:val="008B57F3"/>
    <w:pPr>
      <w:tabs>
        <w:tab w:val="center" w:pos="4320"/>
        <w:tab w:val="right" w:pos="8640"/>
      </w:tabs>
    </w:pPr>
  </w:style>
  <w:style w:type="paragraph" w:styleId="BalloonText">
    <w:name w:val="Balloon Text"/>
    <w:basedOn w:val="Normal"/>
    <w:link w:val="BalloonTextChar"/>
    <w:uiPriority w:val="99"/>
    <w:semiHidden/>
    <w:rsid w:val="00DC0DC9"/>
    <w:rPr>
      <w:rFonts w:ascii="Tahoma" w:hAnsi="Tahoma" w:cs="Tahoma"/>
      <w:sz w:val="16"/>
      <w:szCs w:val="16"/>
    </w:rPr>
  </w:style>
  <w:style w:type="paragraph" w:styleId="ListParagraph">
    <w:name w:val="List Paragraph"/>
    <w:aliases w:val="ROC 7,Resume Title,列出段落1,FooterText,Bullet List,List Paragraph1,Colorful List Accent 1,Medium Grid 1 - Accent 21,Medium Grid 1 Accent 2,Medium Grid 1 - Accent 22,Colorful List - Accent 111"/>
    <w:basedOn w:val="Normal"/>
    <w:link w:val="ListParagraphChar"/>
    <w:uiPriority w:val="34"/>
    <w:qFormat/>
    <w:rsid w:val="00FF77B5"/>
    <w:pPr>
      <w:ind w:left="720"/>
    </w:pPr>
  </w:style>
  <w:style w:type="character" w:styleId="CommentReference">
    <w:name w:val="annotation reference"/>
    <w:uiPriority w:val="99"/>
    <w:semiHidden/>
    <w:unhideWhenUsed/>
    <w:rsid w:val="00C500FA"/>
    <w:rPr>
      <w:sz w:val="16"/>
      <w:szCs w:val="16"/>
    </w:rPr>
  </w:style>
  <w:style w:type="paragraph" w:styleId="CommentText">
    <w:name w:val="annotation text"/>
    <w:basedOn w:val="Normal"/>
    <w:link w:val="CommentTextChar"/>
    <w:unhideWhenUsed/>
    <w:rsid w:val="00C500FA"/>
  </w:style>
  <w:style w:type="character" w:customStyle="1" w:styleId="CommentTextChar">
    <w:name w:val="Comment Text Char"/>
    <w:link w:val="CommentText"/>
    <w:rsid w:val="00C500FA"/>
    <w:rPr>
      <w:rFonts w:ascii="CG Times (W1)" w:hAnsi="CG Times (W1)"/>
    </w:rPr>
  </w:style>
  <w:style w:type="paragraph" w:styleId="CommentSubject">
    <w:name w:val="annotation subject"/>
    <w:basedOn w:val="CommentText"/>
    <w:next w:val="CommentText"/>
    <w:link w:val="CommentSubjectChar"/>
    <w:uiPriority w:val="99"/>
    <w:semiHidden/>
    <w:unhideWhenUsed/>
    <w:rsid w:val="00C500FA"/>
    <w:rPr>
      <w:b/>
      <w:bCs/>
    </w:rPr>
  </w:style>
  <w:style w:type="character" w:customStyle="1" w:styleId="CommentSubjectChar">
    <w:name w:val="Comment Subject Char"/>
    <w:link w:val="CommentSubject"/>
    <w:uiPriority w:val="99"/>
    <w:semiHidden/>
    <w:rsid w:val="00C500FA"/>
    <w:rPr>
      <w:rFonts w:ascii="CG Times (W1)" w:hAnsi="CG Times (W1)"/>
      <w:b/>
      <w:bCs/>
    </w:rPr>
  </w:style>
  <w:style w:type="paragraph" w:styleId="Revision">
    <w:name w:val="Revision"/>
    <w:hidden/>
    <w:uiPriority w:val="99"/>
    <w:semiHidden/>
    <w:rsid w:val="00C500FA"/>
    <w:rPr>
      <w:rFonts w:ascii="CG Times (W1)" w:hAnsi="CG Times (W1)"/>
      <w:lang w:val="en-US" w:eastAsia="en-US"/>
    </w:rPr>
  </w:style>
  <w:style w:type="character" w:customStyle="1" w:styleId="Heading2Char">
    <w:name w:val="Heading 2 Char"/>
    <w:link w:val="Heading2"/>
    <w:uiPriority w:val="9"/>
    <w:rsid w:val="008D13BB"/>
    <w:rPr>
      <w:rFonts w:ascii="Cambria" w:hAnsi="Cambria"/>
      <w:b/>
      <w:bCs/>
      <w:color w:val="4F81BD"/>
      <w:sz w:val="26"/>
      <w:szCs w:val="26"/>
    </w:rPr>
  </w:style>
  <w:style w:type="character" w:customStyle="1" w:styleId="Heading7Char">
    <w:name w:val="Heading 7 Char"/>
    <w:link w:val="Heading7"/>
    <w:rsid w:val="008D13BB"/>
    <w:rPr>
      <w:rFonts w:ascii="Arial" w:hAnsi="Arial" w:cs="Arial"/>
      <w:b/>
      <w:bCs/>
      <w:sz w:val="18"/>
      <w:szCs w:val="18"/>
    </w:rPr>
  </w:style>
  <w:style w:type="character" w:customStyle="1" w:styleId="Heading1Char">
    <w:name w:val="Heading 1 Char"/>
    <w:link w:val="Heading1"/>
    <w:rsid w:val="008D13BB"/>
    <w:rPr>
      <w:rFonts w:ascii="CG Times (W1)" w:hAnsi="CG Times (W1)"/>
      <w:b/>
      <w:bCs/>
    </w:rPr>
  </w:style>
  <w:style w:type="character" w:customStyle="1" w:styleId="Heading3Char">
    <w:name w:val="Heading 3 Char"/>
    <w:link w:val="Heading3"/>
    <w:rsid w:val="008D13BB"/>
    <w:rPr>
      <w:rFonts w:ascii="CG Times (W1)" w:hAnsi="CG Times (W1)"/>
      <w:sz w:val="22"/>
      <w:szCs w:val="22"/>
      <w:u w:val="single"/>
    </w:rPr>
  </w:style>
  <w:style w:type="character" w:customStyle="1" w:styleId="Heading4Char">
    <w:name w:val="Heading 4 Char"/>
    <w:link w:val="Heading4"/>
    <w:rsid w:val="008D13BB"/>
    <w:rPr>
      <w:rFonts w:ascii="CG Times (W1)" w:hAnsi="CG Times (W1)"/>
      <w:b/>
      <w:bCs/>
      <w:sz w:val="22"/>
      <w:szCs w:val="22"/>
    </w:rPr>
  </w:style>
  <w:style w:type="character" w:customStyle="1" w:styleId="BodyTextIndentChar">
    <w:name w:val="Body Text Indent Char"/>
    <w:rsid w:val="008D13BB"/>
    <w:rPr>
      <w:rFonts w:ascii="CG Times (W1)" w:hAnsi="CG Times (W1)"/>
      <w:sz w:val="22"/>
      <w:szCs w:val="22"/>
    </w:rPr>
  </w:style>
  <w:style w:type="character" w:customStyle="1" w:styleId="FooterChar">
    <w:name w:val="Footer Char"/>
    <w:link w:val="Footer"/>
    <w:uiPriority w:val="99"/>
    <w:rsid w:val="008D13BB"/>
    <w:rPr>
      <w:rFonts w:ascii="CG Times (W1)" w:hAnsi="CG Times (W1)"/>
    </w:rPr>
  </w:style>
  <w:style w:type="character" w:customStyle="1" w:styleId="BodyTextChar">
    <w:name w:val="Body Text Char"/>
    <w:link w:val="BodyText"/>
    <w:rsid w:val="008D13BB"/>
    <w:rPr>
      <w:rFonts w:ascii="CG Times (W1)" w:hAnsi="CG Times (W1)"/>
      <w:sz w:val="22"/>
      <w:szCs w:val="22"/>
    </w:rPr>
  </w:style>
  <w:style w:type="character" w:customStyle="1" w:styleId="BodyText3Char">
    <w:name w:val="Body Text 3 Char"/>
    <w:link w:val="BodyText3"/>
    <w:rsid w:val="008D13BB"/>
    <w:rPr>
      <w:sz w:val="24"/>
      <w:u w:val="single"/>
      <w:lang w:val="en-GB"/>
    </w:rPr>
  </w:style>
  <w:style w:type="character" w:customStyle="1" w:styleId="BodyText2Char">
    <w:name w:val="Body Text 2 Char"/>
    <w:link w:val="BodyText2"/>
    <w:rsid w:val="008D13BB"/>
    <w:rPr>
      <w:rFonts w:ascii="CG Times (W1)" w:hAnsi="CG Times (W1)"/>
    </w:rPr>
  </w:style>
  <w:style w:type="character" w:customStyle="1" w:styleId="PlainTextChar">
    <w:name w:val="Plain Text Char"/>
    <w:link w:val="PlainText"/>
    <w:rsid w:val="008D13BB"/>
    <w:rPr>
      <w:rFonts w:ascii="MingLiU" w:eastAsia="MingLiU" w:hAnsi="Courier New" w:cs="Courier New"/>
      <w:kern w:val="2"/>
      <w:sz w:val="24"/>
      <w:szCs w:val="24"/>
      <w:lang w:eastAsia="zh-TW"/>
    </w:rPr>
  </w:style>
  <w:style w:type="character" w:customStyle="1" w:styleId="HeaderChar">
    <w:name w:val="Header Char"/>
    <w:aliases w:val=" Char Char"/>
    <w:link w:val="Header"/>
    <w:uiPriority w:val="99"/>
    <w:rsid w:val="008D13BB"/>
    <w:rPr>
      <w:rFonts w:ascii="CG Times (W1)" w:hAnsi="CG Times (W1)"/>
    </w:rPr>
  </w:style>
  <w:style w:type="character" w:customStyle="1" w:styleId="normaltextCharCharChar">
    <w:name w:val="normal text Char Char Char"/>
    <w:rsid w:val="008D13BB"/>
    <w:rPr>
      <w:rFonts w:ascii="CG Times (W1)" w:hAnsi="CG Times (W1)"/>
      <w:color w:val="000000"/>
      <w:sz w:val="18"/>
      <w:lang w:val="en-GB"/>
    </w:rPr>
  </w:style>
  <w:style w:type="character" w:customStyle="1" w:styleId="StyleArialNarrow7ptRightRight-006">
    <w:name w:val="Style Arial Narrow 7 pt Right Right:  -0.06&quot;"/>
    <w:rsid w:val="008D13BB"/>
    <w:rPr>
      <w:rFonts w:ascii="Arial Narrow" w:hAnsi="Arial Narrow"/>
      <w:sz w:val="14"/>
    </w:rPr>
  </w:style>
  <w:style w:type="numbering" w:customStyle="1" w:styleId="NoList1">
    <w:name w:val="No List1"/>
    <w:next w:val="NoList"/>
    <w:uiPriority w:val="99"/>
    <w:semiHidden/>
    <w:unhideWhenUsed/>
    <w:rsid w:val="008D13BB"/>
  </w:style>
  <w:style w:type="paragraph" w:styleId="NoSpacing">
    <w:name w:val="No Spacing"/>
    <w:aliases w:val="matters 3"/>
    <w:link w:val="NoSpacingChar"/>
    <w:uiPriority w:val="1"/>
    <w:qFormat/>
    <w:rsid w:val="008D13BB"/>
    <w:rPr>
      <w:rFonts w:ascii="Calibri" w:eastAsia="Calibri" w:hAnsi="Calibri"/>
      <w:sz w:val="22"/>
      <w:szCs w:val="22"/>
      <w:lang w:val="en-US" w:eastAsia="en-US"/>
    </w:rPr>
  </w:style>
  <w:style w:type="table" w:customStyle="1" w:styleId="TableGrid1">
    <w:name w:val="Table Grid1"/>
    <w:basedOn w:val="TableNormal"/>
    <w:next w:val="TableGrid"/>
    <w:uiPriority w:val="59"/>
    <w:rsid w:val="008D13B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8D13BB"/>
    <w:rPr>
      <w:rFonts w:ascii="Tahoma" w:hAnsi="Tahoma" w:cs="Tahoma"/>
      <w:sz w:val="16"/>
      <w:szCs w:val="16"/>
    </w:rPr>
  </w:style>
  <w:style w:type="table" w:customStyle="1" w:styleId="TableGrid2">
    <w:name w:val="Table Grid2"/>
    <w:basedOn w:val="TableNormal"/>
    <w:next w:val="TableGrid"/>
    <w:rsid w:val="008D13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13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13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D13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D13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2">
    <w:name w:val="Body Text First Indent 2"/>
    <w:basedOn w:val="BodyTextIndent"/>
    <w:link w:val="BodyTextFirstIndent2Char"/>
    <w:uiPriority w:val="99"/>
    <w:unhideWhenUsed/>
    <w:rsid w:val="008D13BB"/>
    <w:pPr>
      <w:ind w:firstLine="360"/>
      <w:jc w:val="left"/>
    </w:pPr>
    <w:rPr>
      <w:sz w:val="20"/>
      <w:szCs w:val="20"/>
    </w:rPr>
  </w:style>
  <w:style w:type="character" w:customStyle="1" w:styleId="BodyTextIndentChar1">
    <w:name w:val="Body Text Indent Char1"/>
    <w:link w:val="BodyTextIndent"/>
    <w:rsid w:val="008D13BB"/>
    <w:rPr>
      <w:rFonts w:ascii="CG Times (W1)" w:hAnsi="CG Times (W1)"/>
      <w:sz w:val="22"/>
      <w:szCs w:val="22"/>
    </w:rPr>
  </w:style>
  <w:style w:type="character" w:customStyle="1" w:styleId="BodyTextFirstIndent2Char">
    <w:name w:val="Body Text First Indent 2 Char"/>
    <w:link w:val="BodyTextFirstIndent2"/>
    <w:uiPriority w:val="99"/>
    <w:rsid w:val="008D13BB"/>
    <w:rPr>
      <w:rFonts w:ascii="CG Times (W1)" w:hAnsi="CG Times (W1)"/>
      <w:sz w:val="22"/>
      <w:szCs w:val="22"/>
    </w:rPr>
  </w:style>
  <w:style w:type="table" w:styleId="LightShading">
    <w:name w:val="Light Shading"/>
    <w:basedOn w:val="TableNormal"/>
    <w:uiPriority w:val="60"/>
    <w:rsid w:val="008D13BB"/>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
    <w:name w:val="No List2"/>
    <w:next w:val="NoList"/>
    <w:uiPriority w:val="99"/>
    <w:semiHidden/>
    <w:unhideWhenUsed/>
    <w:rsid w:val="008D13BB"/>
  </w:style>
  <w:style w:type="table" w:customStyle="1" w:styleId="TableGrid7">
    <w:name w:val="Table Grid7"/>
    <w:basedOn w:val="TableNormal"/>
    <w:next w:val="TableGrid"/>
    <w:uiPriority w:val="59"/>
    <w:rsid w:val="008D13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D13BB"/>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next w:val="LightShading"/>
    <w:uiPriority w:val="60"/>
    <w:rsid w:val="008D13BB"/>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8">
    <w:name w:val="Table Grid8"/>
    <w:basedOn w:val="TableNormal"/>
    <w:next w:val="TableGrid"/>
    <w:uiPriority w:val="59"/>
    <w:rsid w:val="008D13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D13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D13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D5300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E1494"/>
  </w:style>
  <w:style w:type="table" w:customStyle="1" w:styleId="TableGrid21">
    <w:name w:val="Table Grid21"/>
    <w:basedOn w:val="TableNormal"/>
    <w:next w:val="TableGrid"/>
    <w:rsid w:val="00DE1494"/>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DE1494"/>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stParagraphChar">
    <w:name w:val="List Paragraph Char"/>
    <w:aliases w:val="ROC 7 Char,Resume Title Char,列出段落1 Char,FooterText Char,Bullet List Char,List Paragraph1 Char,Colorful List Accent 1 Char,Medium Grid 1 - Accent 21 Char,Medium Grid 1 Accent 2 Char,Medium Grid 1 - Accent 22 Char"/>
    <w:link w:val="ListParagraph"/>
    <w:uiPriority w:val="34"/>
    <w:qFormat/>
    <w:rsid w:val="00DE1494"/>
    <w:rPr>
      <w:rFonts w:ascii="CG Times (W1)" w:hAnsi="CG Times (W1)"/>
    </w:rPr>
  </w:style>
  <w:style w:type="character" w:customStyle="1" w:styleId="NoSpacingChar">
    <w:name w:val="No Spacing Char"/>
    <w:aliases w:val="matters 3 Char"/>
    <w:link w:val="NoSpacing"/>
    <w:uiPriority w:val="1"/>
    <w:rsid w:val="00DE1494"/>
    <w:rPr>
      <w:rFonts w:ascii="Calibri" w:eastAsia="Calibri" w:hAnsi="Calibri"/>
      <w:sz w:val="22"/>
      <w:szCs w:val="22"/>
    </w:rPr>
  </w:style>
  <w:style w:type="paragraph" w:customStyle="1" w:styleId="CM17">
    <w:name w:val="CM17"/>
    <w:basedOn w:val="Normal"/>
    <w:next w:val="Normal"/>
    <w:uiPriority w:val="99"/>
    <w:rsid w:val="00DE1494"/>
    <w:pPr>
      <w:widowControl w:val="0"/>
      <w:autoSpaceDE w:val="0"/>
      <w:autoSpaceDN w:val="0"/>
      <w:adjustRightInd w:val="0"/>
    </w:pPr>
    <w:rPr>
      <w:rFonts w:ascii="Times" w:hAnsi="Times"/>
      <w:sz w:val="24"/>
      <w:szCs w:val="24"/>
    </w:rPr>
  </w:style>
  <w:style w:type="paragraph" w:customStyle="1" w:styleId="Default">
    <w:name w:val="Default"/>
    <w:rsid w:val="00DE1494"/>
    <w:pPr>
      <w:autoSpaceDE w:val="0"/>
      <w:autoSpaceDN w:val="0"/>
      <w:adjustRightInd w:val="0"/>
    </w:pPr>
    <w:rPr>
      <w:rFonts w:ascii="EYInterstate" w:eastAsia="Calibri" w:hAnsi="EYInterstate" w:cs="EYInterstate"/>
      <w:color w:val="000000"/>
      <w:sz w:val="24"/>
      <w:szCs w:val="24"/>
      <w:lang w:val="en-US" w:eastAsia="en-US"/>
    </w:rPr>
  </w:style>
  <w:style w:type="character" w:styleId="PlaceholderText">
    <w:name w:val="Placeholder Text"/>
    <w:uiPriority w:val="99"/>
    <w:semiHidden/>
    <w:rsid w:val="00DE1494"/>
    <w:rPr>
      <w:color w:val="808080"/>
    </w:rPr>
  </w:style>
  <w:style w:type="table" w:customStyle="1" w:styleId="TableGrid23">
    <w:name w:val="Table Grid23"/>
    <w:basedOn w:val="TableNormal"/>
    <w:next w:val="TableGrid"/>
    <w:uiPriority w:val="59"/>
    <w:rsid w:val="00D40A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E4B6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E4B69"/>
  </w:style>
  <w:style w:type="table" w:customStyle="1" w:styleId="TableGrid24">
    <w:name w:val="Table Grid24"/>
    <w:basedOn w:val="TableNormal"/>
    <w:next w:val="TableGrid"/>
    <w:rsid w:val="00AE4B69"/>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AE4B69"/>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FF4C23"/>
  </w:style>
  <w:style w:type="character" w:customStyle="1" w:styleId="FootnoteTextChar">
    <w:name w:val="Footnote Text Char"/>
    <w:link w:val="FootnoteText"/>
    <w:uiPriority w:val="99"/>
    <w:semiHidden/>
    <w:rsid w:val="00FF4C23"/>
    <w:rPr>
      <w:rFonts w:ascii="CG Times (W1)" w:hAnsi="CG Times (W1)"/>
      <w:lang w:val="en-US" w:eastAsia="en-US"/>
    </w:rPr>
  </w:style>
  <w:style w:type="character" w:styleId="FootnoteReference">
    <w:name w:val="footnote reference"/>
    <w:uiPriority w:val="99"/>
    <w:semiHidden/>
    <w:unhideWhenUsed/>
    <w:rsid w:val="00FF4C23"/>
    <w:rPr>
      <w:vertAlign w:val="superscript"/>
    </w:rPr>
  </w:style>
  <w:style w:type="paragraph" w:customStyle="1" w:styleId="EYBodytextwithparaspace">
    <w:name w:val="EY Body text (with para space)"/>
    <w:basedOn w:val="Normal"/>
    <w:link w:val="EYBodytextwithparaspaceChar"/>
    <w:rsid w:val="003F3F67"/>
    <w:pPr>
      <w:tabs>
        <w:tab w:val="left" w:pos="907"/>
      </w:tabs>
      <w:suppressAutoHyphens/>
      <w:spacing w:after="260" w:line="260" w:lineRule="atLeast"/>
    </w:pPr>
    <w:rPr>
      <w:rFonts w:ascii="Arial" w:hAnsi="Arial"/>
      <w:kern w:val="12"/>
      <w:szCs w:val="24"/>
    </w:rPr>
  </w:style>
  <w:style w:type="character" w:customStyle="1" w:styleId="EYBodytextwithparaspaceChar">
    <w:name w:val="EY Body text (with para space) Char"/>
    <w:link w:val="EYBodytextwithparaspace"/>
    <w:rsid w:val="003F3F67"/>
    <w:rPr>
      <w:rFonts w:ascii="Arial" w:hAnsi="Arial"/>
      <w:kern w:val="12"/>
      <w:szCs w:val="24"/>
      <w:lang w:val="en-US" w:eastAsia="en-US"/>
    </w:rPr>
  </w:style>
  <w:style w:type="paragraph" w:customStyle="1" w:styleId="MediumGrid21">
    <w:name w:val="Medium Grid 21"/>
    <w:qFormat/>
    <w:rsid w:val="00AC0656"/>
    <w:rPr>
      <w:rFonts w:ascii="Calibri" w:eastAsia="SimSun" w:hAnsi="Calibri"/>
      <w:sz w:val="22"/>
      <w:szCs w:val="22"/>
      <w:lang w:val="en-US" w:eastAsia="en-US"/>
    </w:rPr>
  </w:style>
  <w:style w:type="character" w:styleId="Emphasis">
    <w:name w:val="Emphasis"/>
    <w:basedOn w:val="DefaultParagraphFont"/>
    <w:uiPriority w:val="20"/>
    <w:qFormat/>
    <w:rsid w:val="008469BB"/>
    <w:rPr>
      <w:i/>
      <w:iCs/>
    </w:rPr>
  </w:style>
  <w:style w:type="table" w:customStyle="1" w:styleId="TableGrid25">
    <w:name w:val="Table Grid25"/>
    <w:basedOn w:val="TableNormal"/>
    <w:next w:val="TableGrid"/>
    <w:uiPriority w:val="39"/>
    <w:rsid w:val="003E3A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link w:val="EYNormalChar"/>
    <w:rsid w:val="00CC66CB"/>
    <w:rPr>
      <w:rFonts w:ascii="EYInterstate Light" w:hAnsi="EYInterstate Light"/>
      <w:kern w:val="12"/>
      <w:szCs w:val="24"/>
      <w:lang w:val="en-US" w:eastAsia="en-US"/>
    </w:rPr>
  </w:style>
  <w:style w:type="character" w:customStyle="1" w:styleId="EYNormalChar">
    <w:name w:val="EY Normal Char"/>
    <w:link w:val="EYNormal"/>
    <w:rsid w:val="00CC66CB"/>
    <w:rPr>
      <w:rFonts w:ascii="EYInterstate Light" w:hAnsi="EYInterstate Light"/>
      <w:kern w:val="12"/>
      <w:szCs w:val="24"/>
      <w:lang w:val="en-US" w:eastAsia="en-US"/>
    </w:rPr>
  </w:style>
  <w:style w:type="paragraph" w:customStyle="1" w:styleId="paragraph">
    <w:name w:val="paragraph"/>
    <w:basedOn w:val="Normal"/>
    <w:rsid w:val="00B65D96"/>
    <w:rPr>
      <w:rFonts w:ascii="Times New Roman" w:hAnsi="Times New Roman"/>
      <w:sz w:val="24"/>
      <w:szCs w:val="24"/>
      <w:lang w:val="en-PH" w:eastAsia="en-PH"/>
    </w:rPr>
  </w:style>
  <w:style w:type="character" w:customStyle="1" w:styleId="normaltextrun">
    <w:name w:val="normaltextrun"/>
    <w:basedOn w:val="DefaultParagraphFont"/>
    <w:rsid w:val="00B65D96"/>
  </w:style>
  <w:style w:type="character" w:customStyle="1" w:styleId="eop">
    <w:name w:val="eop"/>
    <w:basedOn w:val="DefaultParagraphFont"/>
    <w:rsid w:val="00B65D96"/>
  </w:style>
  <w:style w:type="character" w:customStyle="1" w:styleId="contentpasted0">
    <w:name w:val="contentpasted0"/>
    <w:basedOn w:val="DefaultParagraphFont"/>
    <w:rsid w:val="00B65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3230">
      <w:bodyDiv w:val="1"/>
      <w:marLeft w:val="0"/>
      <w:marRight w:val="0"/>
      <w:marTop w:val="0"/>
      <w:marBottom w:val="0"/>
      <w:divBdr>
        <w:top w:val="none" w:sz="0" w:space="0" w:color="auto"/>
        <w:left w:val="none" w:sz="0" w:space="0" w:color="auto"/>
        <w:bottom w:val="none" w:sz="0" w:space="0" w:color="auto"/>
        <w:right w:val="none" w:sz="0" w:space="0" w:color="auto"/>
      </w:divBdr>
    </w:div>
    <w:div w:id="27072698">
      <w:bodyDiv w:val="1"/>
      <w:marLeft w:val="0"/>
      <w:marRight w:val="0"/>
      <w:marTop w:val="0"/>
      <w:marBottom w:val="0"/>
      <w:divBdr>
        <w:top w:val="none" w:sz="0" w:space="0" w:color="auto"/>
        <w:left w:val="none" w:sz="0" w:space="0" w:color="auto"/>
        <w:bottom w:val="none" w:sz="0" w:space="0" w:color="auto"/>
        <w:right w:val="none" w:sz="0" w:space="0" w:color="auto"/>
      </w:divBdr>
    </w:div>
    <w:div w:id="28723621">
      <w:bodyDiv w:val="1"/>
      <w:marLeft w:val="0"/>
      <w:marRight w:val="0"/>
      <w:marTop w:val="0"/>
      <w:marBottom w:val="0"/>
      <w:divBdr>
        <w:top w:val="none" w:sz="0" w:space="0" w:color="auto"/>
        <w:left w:val="none" w:sz="0" w:space="0" w:color="auto"/>
        <w:bottom w:val="none" w:sz="0" w:space="0" w:color="auto"/>
        <w:right w:val="none" w:sz="0" w:space="0" w:color="auto"/>
      </w:divBdr>
    </w:div>
    <w:div w:id="30691286">
      <w:bodyDiv w:val="1"/>
      <w:marLeft w:val="0"/>
      <w:marRight w:val="0"/>
      <w:marTop w:val="0"/>
      <w:marBottom w:val="0"/>
      <w:divBdr>
        <w:top w:val="none" w:sz="0" w:space="0" w:color="auto"/>
        <w:left w:val="none" w:sz="0" w:space="0" w:color="auto"/>
        <w:bottom w:val="none" w:sz="0" w:space="0" w:color="auto"/>
        <w:right w:val="none" w:sz="0" w:space="0" w:color="auto"/>
      </w:divBdr>
    </w:div>
    <w:div w:id="44180328">
      <w:bodyDiv w:val="1"/>
      <w:marLeft w:val="0"/>
      <w:marRight w:val="0"/>
      <w:marTop w:val="0"/>
      <w:marBottom w:val="0"/>
      <w:divBdr>
        <w:top w:val="none" w:sz="0" w:space="0" w:color="auto"/>
        <w:left w:val="none" w:sz="0" w:space="0" w:color="auto"/>
        <w:bottom w:val="none" w:sz="0" w:space="0" w:color="auto"/>
        <w:right w:val="none" w:sz="0" w:space="0" w:color="auto"/>
      </w:divBdr>
    </w:div>
    <w:div w:id="46924100">
      <w:bodyDiv w:val="1"/>
      <w:marLeft w:val="0"/>
      <w:marRight w:val="0"/>
      <w:marTop w:val="0"/>
      <w:marBottom w:val="0"/>
      <w:divBdr>
        <w:top w:val="none" w:sz="0" w:space="0" w:color="auto"/>
        <w:left w:val="none" w:sz="0" w:space="0" w:color="auto"/>
        <w:bottom w:val="none" w:sz="0" w:space="0" w:color="auto"/>
        <w:right w:val="none" w:sz="0" w:space="0" w:color="auto"/>
      </w:divBdr>
    </w:div>
    <w:div w:id="72825609">
      <w:bodyDiv w:val="1"/>
      <w:marLeft w:val="0"/>
      <w:marRight w:val="0"/>
      <w:marTop w:val="0"/>
      <w:marBottom w:val="0"/>
      <w:divBdr>
        <w:top w:val="none" w:sz="0" w:space="0" w:color="auto"/>
        <w:left w:val="none" w:sz="0" w:space="0" w:color="auto"/>
        <w:bottom w:val="none" w:sz="0" w:space="0" w:color="auto"/>
        <w:right w:val="none" w:sz="0" w:space="0" w:color="auto"/>
      </w:divBdr>
    </w:div>
    <w:div w:id="87700189">
      <w:bodyDiv w:val="1"/>
      <w:marLeft w:val="0"/>
      <w:marRight w:val="0"/>
      <w:marTop w:val="0"/>
      <w:marBottom w:val="0"/>
      <w:divBdr>
        <w:top w:val="none" w:sz="0" w:space="0" w:color="auto"/>
        <w:left w:val="none" w:sz="0" w:space="0" w:color="auto"/>
        <w:bottom w:val="none" w:sz="0" w:space="0" w:color="auto"/>
        <w:right w:val="none" w:sz="0" w:space="0" w:color="auto"/>
      </w:divBdr>
    </w:div>
    <w:div w:id="103886177">
      <w:bodyDiv w:val="1"/>
      <w:marLeft w:val="0"/>
      <w:marRight w:val="0"/>
      <w:marTop w:val="0"/>
      <w:marBottom w:val="0"/>
      <w:divBdr>
        <w:top w:val="none" w:sz="0" w:space="0" w:color="auto"/>
        <w:left w:val="none" w:sz="0" w:space="0" w:color="auto"/>
        <w:bottom w:val="none" w:sz="0" w:space="0" w:color="auto"/>
        <w:right w:val="none" w:sz="0" w:space="0" w:color="auto"/>
      </w:divBdr>
    </w:div>
    <w:div w:id="106774523">
      <w:bodyDiv w:val="1"/>
      <w:marLeft w:val="0"/>
      <w:marRight w:val="0"/>
      <w:marTop w:val="0"/>
      <w:marBottom w:val="0"/>
      <w:divBdr>
        <w:top w:val="none" w:sz="0" w:space="0" w:color="auto"/>
        <w:left w:val="none" w:sz="0" w:space="0" w:color="auto"/>
        <w:bottom w:val="none" w:sz="0" w:space="0" w:color="auto"/>
        <w:right w:val="none" w:sz="0" w:space="0" w:color="auto"/>
      </w:divBdr>
    </w:div>
    <w:div w:id="107042113">
      <w:bodyDiv w:val="1"/>
      <w:marLeft w:val="0"/>
      <w:marRight w:val="0"/>
      <w:marTop w:val="0"/>
      <w:marBottom w:val="0"/>
      <w:divBdr>
        <w:top w:val="none" w:sz="0" w:space="0" w:color="auto"/>
        <w:left w:val="none" w:sz="0" w:space="0" w:color="auto"/>
        <w:bottom w:val="none" w:sz="0" w:space="0" w:color="auto"/>
        <w:right w:val="none" w:sz="0" w:space="0" w:color="auto"/>
      </w:divBdr>
    </w:div>
    <w:div w:id="109446600">
      <w:bodyDiv w:val="1"/>
      <w:marLeft w:val="0"/>
      <w:marRight w:val="0"/>
      <w:marTop w:val="0"/>
      <w:marBottom w:val="0"/>
      <w:divBdr>
        <w:top w:val="none" w:sz="0" w:space="0" w:color="auto"/>
        <w:left w:val="none" w:sz="0" w:space="0" w:color="auto"/>
        <w:bottom w:val="none" w:sz="0" w:space="0" w:color="auto"/>
        <w:right w:val="none" w:sz="0" w:space="0" w:color="auto"/>
      </w:divBdr>
    </w:div>
    <w:div w:id="110058133">
      <w:bodyDiv w:val="1"/>
      <w:marLeft w:val="0"/>
      <w:marRight w:val="0"/>
      <w:marTop w:val="0"/>
      <w:marBottom w:val="0"/>
      <w:divBdr>
        <w:top w:val="none" w:sz="0" w:space="0" w:color="auto"/>
        <w:left w:val="none" w:sz="0" w:space="0" w:color="auto"/>
        <w:bottom w:val="none" w:sz="0" w:space="0" w:color="auto"/>
        <w:right w:val="none" w:sz="0" w:space="0" w:color="auto"/>
      </w:divBdr>
    </w:div>
    <w:div w:id="119812784">
      <w:bodyDiv w:val="1"/>
      <w:marLeft w:val="0"/>
      <w:marRight w:val="0"/>
      <w:marTop w:val="0"/>
      <w:marBottom w:val="0"/>
      <w:divBdr>
        <w:top w:val="none" w:sz="0" w:space="0" w:color="auto"/>
        <w:left w:val="none" w:sz="0" w:space="0" w:color="auto"/>
        <w:bottom w:val="none" w:sz="0" w:space="0" w:color="auto"/>
        <w:right w:val="none" w:sz="0" w:space="0" w:color="auto"/>
      </w:divBdr>
    </w:div>
    <w:div w:id="135032708">
      <w:bodyDiv w:val="1"/>
      <w:marLeft w:val="0"/>
      <w:marRight w:val="0"/>
      <w:marTop w:val="0"/>
      <w:marBottom w:val="0"/>
      <w:divBdr>
        <w:top w:val="none" w:sz="0" w:space="0" w:color="auto"/>
        <w:left w:val="none" w:sz="0" w:space="0" w:color="auto"/>
        <w:bottom w:val="none" w:sz="0" w:space="0" w:color="auto"/>
        <w:right w:val="none" w:sz="0" w:space="0" w:color="auto"/>
      </w:divBdr>
    </w:div>
    <w:div w:id="135611719">
      <w:bodyDiv w:val="1"/>
      <w:marLeft w:val="0"/>
      <w:marRight w:val="0"/>
      <w:marTop w:val="0"/>
      <w:marBottom w:val="0"/>
      <w:divBdr>
        <w:top w:val="none" w:sz="0" w:space="0" w:color="auto"/>
        <w:left w:val="none" w:sz="0" w:space="0" w:color="auto"/>
        <w:bottom w:val="none" w:sz="0" w:space="0" w:color="auto"/>
        <w:right w:val="none" w:sz="0" w:space="0" w:color="auto"/>
      </w:divBdr>
    </w:div>
    <w:div w:id="138695710">
      <w:bodyDiv w:val="1"/>
      <w:marLeft w:val="0"/>
      <w:marRight w:val="0"/>
      <w:marTop w:val="0"/>
      <w:marBottom w:val="0"/>
      <w:divBdr>
        <w:top w:val="none" w:sz="0" w:space="0" w:color="auto"/>
        <w:left w:val="none" w:sz="0" w:space="0" w:color="auto"/>
        <w:bottom w:val="none" w:sz="0" w:space="0" w:color="auto"/>
        <w:right w:val="none" w:sz="0" w:space="0" w:color="auto"/>
      </w:divBdr>
    </w:div>
    <w:div w:id="145782349">
      <w:bodyDiv w:val="1"/>
      <w:marLeft w:val="0"/>
      <w:marRight w:val="0"/>
      <w:marTop w:val="0"/>
      <w:marBottom w:val="0"/>
      <w:divBdr>
        <w:top w:val="none" w:sz="0" w:space="0" w:color="auto"/>
        <w:left w:val="none" w:sz="0" w:space="0" w:color="auto"/>
        <w:bottom w:val="none" w:sz="0" w:space="0" w:color="auto"/>
        <w:right w:val="none" w:sz="0" w:space="0" w:color="auto"/>
      </w:divBdr>
    </w:div>
    <w:div w:id="155266560">
      <w:bodyDiv w:val="1"/>
      <w:marLeft w:val="0"/>
      <w:marRight w:val="0"/>
      <w:marTop w:val="0"/>
      <w:marBottom w:val="0"/>
      <w:divBdr>
        <w:top w:val="none" w:sz="0" w:space="0" w:color="auto"/>
        <w:left w:val="none" w:sz="0" w:space="0" w:color="auto"/>
        <w:bottom w:val="none" w:sz="0" w:space="0" w:color="auto"/>
        <w:right w:val="none" w:sz="0" w:space="0" w:color="auto"/>
      </w:divBdr>
    </w:div>
    <w:div w:id="161236408">
      <w:bodyDiv w:val="1"/>
      <w:marLeft w:val="0"/>
      <w:marRight w:val="0"/>
      <w:marTop w:val="0"/>
      <w:marBottom w:val="0"/>
      <w:divBdr>
        <w:top w:val="none" w:sz="0" w:space="0" w:color="auto"/>
        <w:left w:val="none" w:sz="0" w:space="0" w:color="auto"/>
        <w:bottom w:val="none" w:sz="0" w:space="0" w:color="auto"/>
        <w:right w:val="none" w:sz="0" w:space="0" w:color="auto"/>
      </w:divBdr>
    </w:div>
    <w:div w:id="161242933">
      <w:bodyDiv w:val="1"/>
      <w:marLeft w:val="0"/>
      <w:marRight w:val="0"/>
      <w:marTop w:val="0"/>
      <w:marBottom w:val="0"/>
      <w:divBdr>
        <w:top w:val="none" w:sz="0" w:space="0" w:color="auto"/>
        <w:left w:val="none" w:sz="0" w:space="0" w:color="auto"/>
        <w:bottom w:val="none" w:sz="0" w:space="0" w:color="auto"/>
        <w:right w:val="none" w:sz="0" w:space="0" w:color="auto"/>
      </w:divBdr>
    </w:div>
    <w:div w:id="181551557">
      <w:bodyDiv w:val="1"/>
      <w:marLeft w:val="0"/>
      <w:marRight w:val="0"/>
      <w:marTop w:val="0"/>
      <w:marBottom w:val="0"/>
      <w:divBdr>
        <w:top w:val="none" w:sz="0" w:space="0" w:color="auto"/>
        <w:left w:val="none" w:sz="0" w:space="0" w:color="auto"/>
        <w:bottom w:val="none" w:sz="0" w:space="0" w:color="auto"/>
        <w:right w:val="none" w:sz="0" w:space="0" w:color="auto"/>
      </w:divBdr>
    </w:div>
    <w:div w:id="184176892">
      <w:bodyDiv w:val="1"/>
      <w:marLeft w:val="0"/>
      <w:marRight w:val="0"/>
      <w:marTop w:val="0"/>
      <w:marBottom w:val="0"/>
      <w:divBdr>
        <w:top w:val="none" w:sz="0" w:space="0" w:color="auto"/>
        <w:left w:val="none" w:sz="0" w:space="0" w:color="auto"/>
        <w:bottom w:val="none" w:sz="0" w:space="0" w:color="auto"/>
        <w:right w:val="none" w:sz="0" w:space="0" w:color="auto"/>
      </w:divBdr>
    </w:div>
    <w:div w:id="185408070">
      <w:bodyDiv w:val="1"/>
      <w:marLeft w:val="0"/>
      <w:marRight w:val="0"/>
      <w:marTop w:val="0"/>
      <w:marBottom w:val="0"/>
      <w:divBdr>
        <w:top w:val="none" w:sz="0" w:space="0" w:color="auto"/>
        <w:left w:val="none" w:sz="0" w:space="0" w:color="auto"/>
        <w:bottom w:val="none" w:sz="0" w:space="0" w:color="auto"/>
        <w:right w:val="none" w:sz="0" w:space="0" w:color="auto"/>
      </w:divBdr>
    </w:div>
    <w:div w:id="205486100">
      <w:bodyDiv w:val="1"/>
      <w:marLeft w:val="0"/>
      <w:marRight w:val="0"/>
      <w:marTop w:val="0"/>
      <w:marBottom w:val="0"/>
      <w:divBdr>
        <w:top w:val="none" w:sz="0" w:space="0" w:color="auto"/>
        <w:left w:val="none" w:sz="0" w:space="0" w:color="auto"/>
        <w:bottom w:val="none" w:sz="0" w:space="0" w:color="auto"/>
        <w:right w:val="none" w:sz="0" w:space="0" w:color="auto"/>
      </w:divBdr>
    </w:div>
    <w:div w:id="213583125">
      <w:bodyDiv w:val="1"/>
      <w:marLeft w:val="0"/>
      <w:marRight w:val="0"/>
      <w:marTop w:val="0"/>
      <w:marBottom w:val="0"/>
      <w:divBdr>
        <w:top w:val="none" w:sz="0" w:space="0" w:color="auto"/>
        <w:left w:val="none" w:sz="0" w:space="0" w:color="auto"/>
        <w:bottom w:val="none" w:sz="0" w:space="0" w:color="auto"/>
        <w:right w:val="none" w:sz="0" w:space="0" w:color="auto"/>
      </w:divBdr>
    </w:div>
    <w:div w:id="224804109">
      <w:bodyDiv w:val="1"/>
      <w:marLeft w:val="0"/>
      <w:marRight w:val="0"/>
      <w:marTop w:val="0"/>
      <w:marBottom w:val="0"/>
      <w:divBdr>
        <w:top w:val="none" w:sz="0" w:space="0" w:color="auto"/>
        <w:left w:val="none" w:sz="0" w:space="0" w:color="auto"/>
        <w:bottom w:val="none" w:sz="0" w:space="0" w:color="auto"/>
        <w:right w:val="none" w:sz="0" w:space="0" w:color="auto"/>
      </w:divBdr>
    </w:div>
    <w:div w:id="227620469">
      <w:bodyDiv w:val="1"/>
      <w:marLeft w:val="0"/>
      <w:marRight w:val="0"/>
      <w:marTop w:val="0"/>
      <w:marBottom w:val="0"/>
      <w:divBdr>
        <w:top w:val="none" w:sz="0" w:space="0" w:color="auto"/>
        <w:left w:val="none" w:sz="0" w:space="0" w:color="auto"/>
        <w:bottom w:val="none" w:sz="0" w:space="0" w:color="auto"/>
        <w:right w:val="none" w:sz="0" w:space="0" w:color="auto"/>
      </w:divBdr>
    </w:div>
    <w:div w:id="265968794">
      <w:bodyDiv w:val="1"/>
      <w:marLeft w:val="0"/>
      <w:marRight w:val="0"/>
      <w:marTop w:val="0"/>
      <w:marBottom w:val="0"/>
      <w:divBdr>
        <w:top w:val="none" w:sz="0" w:space="0" w:color="auto"/>
        <w:left w:val="none" w:sz="0" w:space="0" w:color="auto"/>
        <w:bottom w:val="none" w:sz="0" w:space="0" w:color="auto"/>
        <w:right w:val="none" w:sz="0" w:space="0" w:color="auto"/>
      </w:divBdr>
    </w:div>
    <w:div w:id="270208559">
      <w:bodyDiv w:val="1"/>
      <w:marLeft w:val="0"/>
      <w:marRight w:val="0"/>
      <w:marTop w:val="0"/>
      <w:marBottom w:val="0"/>
      <w:divBdr>
        <w:top w:val="none" w:sz="0" w:space="0" w:color="auto"/>
        <w:left w:val="none" w:sz="0" w:space="0" w:color="auto"/>
        <w:bottom w:val="none" w:sz="0" w:space="0" w:color="auto"/>
        <w:right w:val="none" w:sz="0" w:space="0" w:color="auto"/>
      </w:divBdr>
    </w:div>
    <w:div w:id="275336981">
      <w:bodyDiv w:val="1"/>
      <w:marLeft w:val="0"/>
      <w:marRight w:val="0"/>
      <w:marTop w:val="0"/>
      <w:marBottom w:val="0"/>
      <w:divBdr>
        <w:top w:val="none" w:sz="0" w:space="0" w:color="auto"/>
        <w:left w:val="none" w:sz="0" w:space="0" w:color="auto"/>
        <w:bottom w:val="none" w:sz="0" w:space="0" w:color="auto"/>
        <w:right w:val="none" w:sz="0" w:space="0" w:color="auto"/>
      </w:divBdr>
    </w:div>
    <w:div w:id="277836615">
      <w:bodyDiv w:val="1"/>
      <w:marLeft w:val="0"/>
      <w:marRight w:val="0"/>
      <w:marTop w:val="0"/>
      <w:marBottom w:val="0"/>
      <w:divBdr>
        <w:top w:val="none" w:sz="0" w:space="0" w:color="auto"/>
        <w:left w:val="none" w:sz="0" w:space="0" w:color="auto"/>
        <w:bottom w:val="none" w:sz="0" w:space="0" w:color="auto"/>
        <w:right w:val="none" w:sz="0" w:space="0" w:color="auto"/>
      </w:divBdr>
    </w:div>
    <w:div w:id="279726132">
      <w:bodyDiv w:val="1"/>
      <w:marLeft w:val="0"/>
      <w:marRight w:val="0"/>
      <w:marTop w:val="0"/>
      <w:marBottom w:val="0"/>
      <w:divBdr>
        <w:top w:val="none" w:sz="0" w:space="0" w:color="auto"/>
        <w:left w:val="none" w:sz="0" w:space="0" w:color="auto"/>
        <w:bottom w:val="none" w:sz="0" w:space="0" w:color="auto"/>
        <w:right w:val="none" w:sz="0" w:space="0" w:color="auto"/>
      </w:divBdr>
      <w:divsChild>
        <w:div w:id="133923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7977">
              <w:marLeft w:val="0"/>
              <w:marRight w:val="0"/>
              <w:marTop w:val="0"/>
              <w:marBottom w:val="0"/>
              <w:divBdr>
                <w:top w:val="none" w:sz="0" w:space="0" w:color="auto"/>
                <w:left w:val="none" w:sz="0" w:space="0" w:color="auto"/>
                <w:bottom w:val="none" w:sz="0" w:space="0" w:color="auto"/>
                <w:right w:val="none" w:sz="0" w:space="0" w:color="auto"/>
              </w:divBdr>
              <w:divsChild>
                <w:div w:id="17291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48333">
      <w:bodyDiv w:val="1"/>
      <w:marLeft w:val="0"/>
      <w:marRight w:val="0"/>
      <w:marTop w:val="0"/>
      <w:marBottom w:val="0"/>
      <w:divBdr>
        <w:top w:val="none" w:sz="0" w:space="0" w:color="auto"/>
        <w:left w:val="none" w:sz="0" w:space="0" w:color="auto"/>
        <w:bottom w:val="none" w:sz="0" w:space="0" w:color="auto"/>
        <w:right w:val="none" w:sz="0" w:space="0" w:color="auto"/>
      </w:divBdr>
    </w:div>
    <w:div w:id="323242310">
      <w:bodyDiv w:val="1"/>
      <w:marLeft w:val="0"/>
      <w:marRight w:val="0"/>
      <w:marTop w:val="0"/>
      <w:marBottom w:val="0"/>
      <w:divBdr>
        <w:top w:val="none" w:sz="0" w:space="0" w:color="auto"/>
        <w:left w:val="none" w:sz="0" w:space="0" w:color="auto"/>
        <w:bottom w:val="none" w:sz="0" w:space="0" w:color="auto"/>
        <w:right w:val="none" w:sz="0" w:space="0" w:color="auto"/>
      </w:divBdr>
    </w:div>
    <w:div w:id="334263067">
      <w:bodyDiv w:val="1"/>
      <w:marLeft w:val="0"/>
      <w:marRight w:val="0"/>
      <w:marTop w:val="0"/>
      <w:marBottom w:val="0"/>
      <w:divBdr>
        <w:top w:val="none" w:sz="0" w:space="0" w:color="auto"/>
        <w:left w:val="none" w:sz="0" w:space="0" w:color="auto"/>
        <w:bottom w:val="none" w:sz="0" w:space="0" w:color="auto"/>
        <w:right w:val="none" w:sz="0" w:space="0" w:color="auto"/>
      </w:divBdr>
    </w:div>
    <w:div w:id="352846587">
      <w:bodyDiv w:val="1"/>
      <w:marLeft w:val="0"/>
      <w:marRight w:val="0"/>
      <w:marTop w:val="0"/>
      <w:marBottom w:val="0"/>
      <w:divBdr>
        <w:top w:val="none" w:sz="0" w:space="0" w:color="auto"/>
        <w:left w:val="none" w:sz="0" w:space="0" w:color="auto"/>
        <w:bottom w:val="none" w:sz="0" w:space="0" w:color="auto"/>
        <w:right w:val="none" w:sz="0" w:space="0" w:color="auto"/>
      </w:divBdr>
    </w:div>
    <w:div w:id="361908557">
      <w:bodyDiv w:val="1"/>
      <w:marLeft w:val="0"/>
      <w:marRight w:val="0"/>
      <w:marTop w:val="0"/>
      <w:marBottom w:val="0"/>
      <w:divBdr>
        <w:top w:val="none" w:sz="0" w:space="0" w:color="auto"/>
        <w:left w:val="none" w:sz="0" w:space="0" w:color="auto"/>
        <w:bottom w:val="none" w:sz="0" w:space="0" w:color="auto"/>
        <w:right w:val="none" w:sz="0" w:space="0" w:color="auto"/>
      </w:divBdr>
    </w:div>
    <w:div w:id="366637740">
      <w:bodyDiv w:val="1"/>
      <w:marLeft w:val="0"/>
      <w:marRight w:val="0"/>
      <w:marTop w:val="0"/>
      <w:marBottom w:val="0"/>
      <w:divBdr>
        <w:top w:val="none" w:sz="0" w:space="0" w:color="auto"/>
        <w:left w:val="none" w:sz="0" w:space="0" w:color="auto"/>
        <w:bottom w:val="none" w:sz="0" w:space="0" w:color="auto"/>
        <w:right w:val="none" w:sz="0" w:space="0" w:color="auto"/>
      </w:divBdr>
    </w:div>
    <w:div w:id="367996171">
      <w:bodyDiv w:val="1"/>
      <w:marLeft w:val="0"/>
      <w:marRight w:val="0"/>
      <w:marTop w:val="0"/>
      <w:marBottom w:val="0"/>
      <w:divBdr>
        <w:top w:val="none" w:sz="0" w:space="0" w:color="auto"/>
        <w:left w:val="none" w:sz="0" w:space="0" w:color="auto"/>
        <w:bottom w:val="none" w:sz="0" w:space="0" w:color="auto"/>
        <w:right w:val="none" w:sz="0" w:space="0" w:color="auto"/>
      </w:divBdr>
    </w:div>
    <w:div w:id="385422095">
      <w:bodyDiv w:val="1"/>
      <w:marLeft w:val="0"/>
      <w:marRight w:val="0"/>
      <w:marTop w:val="0"/>
      <w:marBottom w:val="0"/>
      <w:divBdr>
        <w:top w:val="none" w:sz="0" w:space="0" w:color="auto"/>
        <w:left w:val="none" w:sz="0" w:space="0" w:color="auto"/>
        <w:bottom w:val="none" w:sz="0" w:space="0" w:color="auto"/>
        <w:right w:val="none" w:sz="0" w:space="0" w:color="auto"/>
      </w:divBdr>
    </w:div>
    <w:div w:id="394014184">
      <w:bodyDiv w:val="1"/>
      <w:marLeft w:val="0"/>
      <w:marRight w:val="0"/>
      <w:marTop w:val="0"/>
      <w:marBottom w:val="0"/>
      <w:divBdr>
        <w:top w:val="none" w:sz="0" w:space="0" w:color="auto"/>
        <w:left w:val="none" w:sz="0" w:space="0" w:color="auto"/>
        <w:bottom w:val="none" w:sz="0" w:space="0" w:color="auto"/>
        <w:right w:val="none" w:sz="0" w:space="0" w:color="auto"/>
      </w:divBdr>
    </w:div>
    <w:div w:id="438568345">
      <w:bodyDiv w:val="1"/>
      <w:marLeft w:val="0"/>
      <w:marRight w:val="0"/>
      <w:marTop w:val="0"/>
      <w:marBottom w:val="0"/>
      <w:divBdr>
        <w:top w:val="none" w:sz="0" w:space="0" w:color="auto"/>
        <w:left w:val="none" w:sz="0" w:space="0" w:color="auto"/>
        <w:bottom w:val="none" w:sz="0" w:space="0" w:color="auto"/>
        <w:right w:val="none" w:sz="0" w:space="0" w:color="auto"/>
      </w:divBdr>
    </w:div>
    <w:div w:id="455683314">
      <w:bodyDiv w:val="1"/>
      <w:marLeft w:val="0"/>
      <w:marRight w:val="0"/>
      <w:marTop w:val="0"/>
      <w:marBottom w:val="0"/>
      <w:divBdr>
        <w:top w:val="none" w:sz="0" w:space="0" w:color="auto"/>
        <w:left w:val="none" w:sz="0" w:space="0" w:color="auto"/>
        <w:bottom w:val="none" w:sz="0" w:space="0" w:color="auto"/>
        <w:right w:val="none" w:sz="0" w:space="0" w:color="auto"/>
      </w:divBdr>
    </w:div>
    <w:div w:id="457261850">
      <w:bodyDiv w:val="1"/>
      <w:marLeft w:val="0"/>
      <w:marRight w:val="0"/>
      <w:marTop w:val="0"/>
      <w:marBottom w:val="0"/>
      <w:divBdr>
        <w:top w:val="none" w:sz="0" w:space="0" w:color="auto"/>
        <w:left w:val="none" w:sz="0" w:space="0" w:color="auto"/>
        <w:bottom w:val="none" w:sz="0" w:space="0" w:color="auto"/>
        <w:right w:val="none" w:sz="0" w:space="0" w:color="auto"/>
      </w:divBdr>
    </w:div>
    <w:div w:id="461117960">
      <w:bodyDiv w:val="1"/>
      <w:marLeft w:val="0"/>
      <w:marRight w:val="0"/>
      <w:marTop w:val="0"/>
      <w:marBottom w:val="0"/>
      <w:divBdr>
        <w:top w:val="none" w:sz="0" w:space="0" w:color="auto"/>
        <w:left w:val="none" w:sz="0" w:space="0" w:color="auto"/>
        <w:bottom w:val="none" w:sz="0" w:space="0" w:color="auto"/>
        <w:right w:val="none" w:sz="0" w:space="0" w:color="auto"/>
      </w:divBdr>
    </w:div>
    <w:div w:id="468938474">
      <w:bodyDiv w:val="1"/>
      <w:marLeft w:val="0"/>
      <w:marRight w:val="0"/>
      <w:marTop w:val="0"/>
      <w:marBottom w:val="0"/>
      <w:divBdr>
        <w:top w:val="none" w:sz="0" w:space="0" w:color="auto"/>
        <w:left w:val="none" w:sz="0" w:space="0" w:color="auto"/>
        <w:bottom w:val="none" w:sz="0" w:space="0" w:color="auto"/>
        <w:right w:val="none" w:sz="0" w:space="0" w:color="auto"/>
      </w:divBdr>
    </w:div>
    <w:div w:id="490561075">
      <w:bodyDiv w:val="1"/>
      <w:marLeft w:val="0"/>
      <w:marRight w:val="0"/>
      <w:marTop w:val="0"/>
      <w:marBottom w:val="0"/>
      <w:divBdr>
        <w:top w:val="none" w:sz="0" w:space="0" w:color="auto"/>
        <w:left w:val="none" w:sz="0" w:space="0" w:color="auto"/>
        <w:bottom w:val="none" w:sz="0" w:space="0" w:color="auto"/>
        <w:right w:val="none" w:sz="0" w:space="0" w:color="auto"/>
      </w:divBdr>
    </w:div>
    <w:div w:id="495994982">
      <w:bodyDiv w:val="1"/>
      <w:marLeft w:val="0"/>
      <w:marRight w:val="0"/>
      <w:marTop w:val="0"/>
      <w:marBottom w:val="0"/>
      <w:divBdr>
        <w:top w:val="none" w:sz="0" w:space="0" w:color="auto"/>
        <w:left w:val="none" w:sz="0" w:space="0" w:color="auto"/>
        <w:bottom w:val="none" w:sz="0" w:space="0" w:color="auto"/>
        <w:right w:val="none" w:sz="0" w:space="0" w:color="auto"/>
      </w:divBdr>
    </w:div>
    <w:div w:id="501093564">
      <w:bodyDiv w:val="1"/>
      <w:marLeft w:val="0"/>
      <w:marRight w:val="0"/>
      <w:marTop w:val="0"/>
      <w:marBottom w:val="0"/>
      <w:divBdr>
        <w:top w:val="none" w:sz="0" w:space="0" w:color="auto"/>
        <w:left w:val="none" w:sz="0" w:space="0" w:color="auto"/>
        <w:bottom w:val="none" w:sz="0" w:space="0" w:color="auto"/>
        <w:right w:val="none" w:sz="0" w:space="0" w:color="auto"/>
      </w:divBdr>
    </w:div>
    <w:div w:id="508787865">
      <w:bodyDiv w:val="1"/>
      <w:marLeft w:val="0"/>
      <w:marRight w:val="0"/>
      <w:marTop w:val="0"/>
      <w:marBottom w:val="0"/>
      <w:divBdr>
        <w:top w:val="none" w:sz="0" w:space="0" w:color="auto"/>
        <w:left w:val="none" w:sz="0" w:space="0" w:color="auto"/>
        <w:bottom w:val="none" w:sz="0" w:space="0" w:color="auto"/>
        <w:right w:val="none" w:sz="0" w:space="0" w:color="auto"/>
      </w:divBdr>
    </w:div>
    <w:div w:id="512769358">
      <w:bodyDiv w:val="1"/>
      <w:marLeft w:val="0"/>
      <w:marRight w:val="0"/>
      <w:marTop w:val="0"/>
      <w:marBottom w:val="0"/>
      <w:divBdr>
        <w:top w:val="none" w:sz="0" w:space="0" w:color="auto"/>
        <w:left w:val="none" w:sz="0" w:space="0" w:color="auto"/>
        <w:bottom w:val="none" w:sz="0" w:space="0" w:color="auto"/>
        <w:right w:val="none" w:sz="0" w:space="0" w:color="auto"/>
      </w:divBdr>
    </w:div>
    <w:div w:id="523396896">
      <w:bodyDiv w:val="1"/>
      <w:marLeft w:val="0"/>
      <w:marRight w:val="0"/>
      <w:marTop w:val="0"/>
      <w:marBottom w:val="0"/>
      <w:divBdr>
        <w:top w:val="none" w:sz="0" w:space="0" w:color="auto"/>
        <w:left w:val="none" w:sz="0" w:space="0" w:color="auto"/>
        <w:bottom w:val="none" w:sz="0" w:space="0" w:color="auto"/>
        <w:right w:val="none" w:sz="0" w:space="0" w:color="auto"/>
      </w:divBdr>
    </w:div>
    <w:div w:id="528645675">
      <w:bodyDiv w:val="1"/>
      <w:marLeft w:val="0"/>
      <w:marRight w:val="0"/>
      <w:marTop w:val="0"/>
      <w:marBottom w:val="0"/>
      <w:divBdr>
        <w:top w:val="none" w:sz="0" w:space="0" w:color="auto"/>
        <w:left w:val="none" w:sz="0" w:space="0" w:color="auto"/>
        <w:bottom w:val="none" w:sz="0" w:space="0" w:color="auto"/>
        <w:right w:val="none" w:sz="0" w:space="0" w:color="auto"/>
      </w:divBdr>
    </w:div>
    <w:div w:id="530147549">
      <w:bodyDiv w:val="1"/>
      <w:marLeft w:val="0"/>
      <w:marRight w:val="0"/>
      <w:marTop w:val="0"/>
      <w:marBottom w:val="0"/>
      <w:divBdr>
        <w:top w:val="none" w:sz="0" w:space="0" w:color="auto"/>
        <w:left w:val="none" w:sz="0" w:space="0" w:color="auto"/>
        <w:bottom w:val="none" w:sz="0" w:space="0" w:color="auto"/>
        <w:right w:val="none" w:sz="0" w:space="0" w:color="auto"/>
      </w:divBdr>
    </w:div>
    <w:div w:id="566838718">
      <w:bodyDiv w:val="1"/>
      <w:marLeft w:val="0"/>
      <w:marRight w:val="0"/>
      <w:marTop w:val="0"/>
      <w:marBottom w:val="0"/>
      <w:divBdr>
        <w:top w:val="none" w:sz="0" w:space="0" w:color="auto"/>
        <w:left w:val="none" w:sz="0" w:space="0" w:color="auto"/>
        <w:bottom w:val="none" w:sz="0" w:space="0" w:color="auto"/>
        <w:right w:val="none" w:sz="0" w:space="0" w:color="auto"/>
      </w:divBdr>
    </w:div>
    <w:div w:id="573272499">
      <w:bodyDiv w:val="1"/>
      <w:marLeft w:val="0"/>
      <w:marRight w:val="0"/>
      <w:marTop w:val="0"/>
      <w:marBottom w:val="0"/>
      <w:divBdr>
        <w:top w:val="none" w:sz="0" w:space="0" w:color="auto"/>
        <w:left w:val="none" w:sz="0" w:space="0" w:color="auto"/>
        <w:bottom w:val="none" w:sz="0" w:space="0" w:color="auto"/>
        <w:right w:val="none" w:sz="0" w:space="0" w:color="auto"/>
      </w:divBdr>
    </w:div>
    <w:div w:id="579409773">
      <w:bodyDiv w:val="1"/>
      <w:marLeft w:val="0"/>
      <w:marRight w:val="0"/>
      <w:marTop w:val="0"/>
      <w:marBottom w:val="0"/>
      <w:divBdr>
        <w:top w:val="none" w:sz="0" w:space="0" w:color="auto"/>
        <w:left w:val="none" w:sz="0" w:space="0" w:color="auto"/>
        <w:bottom w:val="none" w:sz="0" w:space="0" w:color="auto"/>
        <w:right w:val="none" w:sz="0" w:space="0" w:color="auto"/>
      </w:divBdr>
    </w:div>
    <w:div w:id="581331979">
      <w:bodyDiv w:val="1"/>
      <w:marLeft w:val="0"/>
      <w:marRight w:val="0"/>
      <w:marTop w:val="0"/>
      <w:marBottom w:val="0"/>
      <w:divBdr>
        <w:top w:val="none" w:sz="0" w:space="0" w:color="auto"/>
        <w:left w:val="none" w:sz="0" w:space="0" w:color="auto"/>
        <w:bottom w:val="none" w:sz="0" w:space="0" w:color="auto"/>
        <w:right w:val="none" w:sz="0" w:space="0" w:color="auto"/>
      </w:divBdr>
    </w:div>
    <w:div w:id="594828133">
      <w:bodyDiv w:val="1"/>
      <w:marLeft w:val="0"/>
      <w:marRight w:val="0"/>
      <w:marTop w:val="0"/>
      <w:marBottom w:val="0"/>
      <w:divBdr>
        <w:top w:val="none" w:sz="0" w:space="0" w:color="auto"/>
        <w:left w:val="none" w:sz="0" w:space="0" w:color="auto"/>
        <w:bottom w:val="none" w:sz="0" w:space="0" w:color="auto"/>
        <w:right w:val="none" w:sz="0" w:space="0" w:color="auto"/>
      </w:divBdr>
    </w:div>
    <w:div w:id="600455087">
      <w:bodyDiv w:val="1"/>
      <w:marLeft w:val="0"/>
      <w:marRight w:val="0"/>
      <w:marTop w:val="0"/>
      <w:marBottom w:val="0"/>
      <w:divBdr>
        <w:top w:val="none" w:sz="0" w:space="0" w:color="auto"/>
        <w:left w:val="none" w:sz="0" w:space="0" w:color="auto"/>
        <w:bottom w:val="none" w:sz="0" w:space="0" w:color="auto"/>
        <w:right w:val="none" w:sz="0" w:space="0" w:color="auto"/>
      </w:divBdr>
    </w:div>
    <w:div w:id="615648017">
      <w:bodyDiv w:val="1"/>
      <w:marLeft w:val="0"/>
      <w:marRight w:val="0"/>
      <w:marTop w:val="0"/>
      <w:marBottom w:val="0"/>
      <w:divBdr>
        <w:top w:val="none" w:sz="0" w:space="0" w:color="auto"/>
        <w:left w:val="none" w:sz="0" w:space="0" w:color="auto"/>
        <w:bottom w:val="none" w:sz="0" w:space="0" w:color="auto"/>
        <w:right w:val="none" w:sz="0" w:space="0" w:color="auto"/>
      </w:divBdr>
    </w:div>
    <w:div w:id="616988506">
      <w:bodyDiv w:val="1"/>
      <w:marLeft w:val="0"/>
      <w:marRight w:val="0"/>
      <w:marTop w:val="0"/>
      <w:marBottom w:val="0"/>
      <w:divBdr>
        <w:top w:val="none" w:sz="0" w:space="0" w:color="auto"/>
        <w:left w:val="none" w:sz="0" w:space="0" w:color="auto"/>
        <w:bottom w:val="none" w:sz="0" w:space="0" w:color="auto"/>
        <w:right w:val="none" w:sz="0" w:space="0" w:color="auto"/>
      </w:divBdr>
    </w:div>
    <w:div w:id="656346320">
      <w:bodyDiv w:val="1"/>
      <w:marLeft w:val="0"/>
      <w:marRight w:val="0"/>
      <w:marTop w:val="0"/>
      <w:marBottom w:val="0"/>
      <w:divBdr>
        <w:top w:val="none" w:sz="0" w:space="0" w:color="auto"/>
        <w:left w:val="none" w:sz="0" w:space="0" w:color="auto"/>
        <w:bottom w:val="none" w:sz="0" w:space="0" w:color="auto"/>
        <w:right w:val="none" w:sz="0" w:space="0" w:color="auto"/>
      </w:divBdr>
    </w:div>
    <w:div w:id="662316337">
      <w:bodyDiv w:val="1"/>
      <w:marLeft w:val="0"/>
      <w:marRight w:val="0"/>
      <w:marTop w:val="0"/>
      <w:marBottom w:val="0"/>
      <w:divBdr>
        <w:top w:val="none" w:sz="0" w:space="0" w:color="auto"/>
        <w:left w:val="none" w:sz="0" w:space="0" w:color="auto"/>
        <w:bottom w:val="none" w:sz="0" w:space="0" w:color="auto"/>
        <w:right w:val="none" w:sz="0" w:space="0" w:color="auto"/>
      </w:divBdr>
    </w:div>
    <w:div w:id="674108582">
      <w:bodyDiv w:val="1"/>
      <w:marLeft w:val="0"/>
      <w:marRight w:val="0"/>
      <w:marTop w:val="0"/>
      <w:marBottom w:val="0"/>
      <w:divBdr>
        <w:top w:val="none" w:sz="0" w:space="0" w:color="auto"/>
        <w:left w:val="none" w:sz="0" w:space="0" w:color="auto"/>
        <w:bottom w:val="none" w:sz="0" w:space="0" w:color="auto"/>
        <w:right w:val="none" w:sz="0" w:space="0" w:color="auto"/>
      </w:divBdr>
    </w:div>
    <w:div w:id="695621956">
      <w:bodyDiv w:val="1"/>
      <w:marLeft w:val="0"/>
      <w:marRight w:val="0"/>
      <w:marTop w:val="0"/>
      <w:marBottom w:val="0"/>
      <w:divBdr>
        <w:top w:val="none" w:sz="0" w:space="0" w:color="auto"/>
        <w:left w:val="none" w:sz="0" w:space="0" w:color="auto"/>
        <w:bottom w:val="none" w:sz="0" w:space="0" w:color="auto"/>
        <w:right w:val="none" w:sz="0" w:space="0" w:color="auto"/>
      </w:divBdr>
    </w:div>
    <w:div w:id="695816435">
      <w:bodyDiv w:val="1"/>
      <w:marLeft w:val="0"/>
      <w:marRight w:val="0"/>
      <w:marTop w:val="0"/>
      <w:marBottom w:val="0"/>
      <w:divBdr>
        <w:top w:val="none" w:sz="0" w:space="0" w:color="auto"/>
        <w:left w:val="none" w:sz="0" w:space="0" w:color="auto"/>
        <w:bottom w:val="none" w:sz="0" w:space="0" w:color="auto"/>
        <w:right w:val="none" w:sz="0" w:space="0" w:color="auto"/>
      </w:divBdr>
    </w:div>
    <w:div w:id="730930731">
      <w:bodyDiv w:val="1"/>
      <w:marLeft w:val="0"/>
      <w:marRight w:val="0"/>
      <w:marTop w:val="0"/>
      <w:marBottom w:val="0"/>
      <w:divBdr>
        <w:top w:val="none" w:sz="0" w:space="0" w:color="auto"/>
        <w:left w:val="none" w:sz="0" w:space="0" w:color="auto"/>
        <w:bottom w:val="none" w:sz="0" w:space="0" w:color="auto"/>
        <w:right w:val="none" w:sz="0" w:space="0" w:color="auto"/>
      </w:divBdr>
    </w:div>
    <w:div w:id="732506689">
      <w:bodyDiv w:val="1"/>
      <w:marLeft w:val="0"/>
      <w:marRight w:val="0"/>
      <w:marTop w:val="0"/>
      <w:marBottom w:val="0"/>
      <w:divBdr>
        <w:top w:val="none" w:sz="0" w:space="0" w:color="auto"/>
        <w:left w:val="none" w:sz="0" w:space="0" w:color="auto"/>
        <w:bottom w:val="none" w:sz="0" w:space="0" w:color="auto"/>
        <w:right w:val="none" w:sz="0" w:space="0" w:color="auto"/>
      </w:divBdr>
    </w:div>
    <w:div w:id="740180311">
      <w:bodyDiv w:val="1"/>
      <w:marLeft w:val="0"/>
      <w:marRight w:val="0"/>
      <w:marTop w:val="0"/>
      <w:marBottom w:val="0"/>
      <w:divBdr>
        <w:top w:val="none" w:sz="0" w:space="0" w:color="auto"/>
        <w:left w:val="none" w:sz="0" w:space="0" w:color="auto"/>
        <w:bottom w:val="none" w:sz="0" w:space="0" w:color="auto"/>
        <w:right w:val="none" w:sz="0" w:space="0" w:color="auto"/>
      </w:divBdr>
    </w:div>
    <w:div w:id="742222271">
      <w:bodyDiv w:val="1"/>
      <w:marLeft w:val="0"/>
      <w:marRight w:val="0"/>
      <w:marTop w:val="0"/>
      <w:marBottom w:val="0"/>
      <w:divBdr>
        <w:top w:val="none" w:sz="0" w:space="0" w:color="auto"/>
        <w:left w:val="none" w:sz="0" w:space="0" w:color="auto"/>
        <w:bottom w:val="none" w:sz="0" w:space="0" w:color="auto"/>
        <w:right w:val="none" w:sz="0" w:space="0" w:color="auto"/>
      </w:divBdr>
    </w:div>
    <w:div w:id="746071361">
      <w:bodyDiv w:val="1"/>
      <w:marLeft w:val="0"/>
      <w:marRight w:val="0"/>
      <w:marTop w:val="0"/>
      <w:marBottom w:val="0"/>
      <w:divBdr>
        <w:top w:val="none" w:sz="0" w:space="0" w:color="auto"/>
        <w:left w:val="none" w:sz="0" w:space="0" w:color="auto"/>
        <w:bottom w:val="none" w:sz="0" w:space="0" w:color="auto"/>
        <w:right w:val="none" w:sz="0" w:space="0" w:color="auto"/>
      </w:divBdr>
    </w:div>
    <w:div w:id="780497524">
      <w:bodyDiv w:val="1"/>
      <w:marLeft w:val="0"/>
      <w:marRight w:val="0"/>
      <w:marTop w:val="0"/>
      <w:marBottom w:val="0"/>
      <w:divBdr>
        <w:top w:val="none" w:sz="0" w:space="0" w:color="auto"/>
        <w:left w:val="none" w:sz="0" w:space="0" w:color="auto"/>
        <w:bottom w:val="none" w:sz="0" w:space="0" w:color="auto"/>
        <w:right w:val="none" w:sz="0" w:space="0" w:color="auto"/>
      </w:divBdr>
    </w:div>
    <w:div w:id="801456766">
      <w:bodyDiv w:val="1"/>
      <w:marLeft w:val="0"/>
      <w:marRight w:val="0"/>
      <w:marTop w:val="0"/>
      <w:marBottom w:val="0"/>
      <w:divBdr>
        <w:top w:val="none" w:sz="0" w:space="0" w:color="auto"/>
        <w:left w:val="none" w:sz="0" w:space="0" w:color="auto"/>
        <w:bottom w:val="none" w:sz="0" w:space="0" w:color="auto"/>
        <w:right w:val="none" w:sz="0" w:space="0" w:color="auto"/>
      </w:divBdr>
    </w:div>
    <w:div w:id="819730353">
      <w:bodyDiv w:val="1"/>
      <w:marLeft w:val="0"/>
      <w:marRight w:val="0"/>
      <w:marTop w:val="0"/>
      <w:marBottom w:val="0"/>
      <w:divBdr>
        <w:top w:val="none" w:sz="0" w:space="0" w:color="auto"/>
        <w:left w:val="none" w:sz="0" w:space="0" w:color="auto"/>
        <w:bottom w:val="none" w:sz="0" w:space="0" w:color="auto"/>
        <w:right w:val="none" w:sz="0" w:space="0" w:color="auto"/>
      </w:divBdr>
    </w:div>
    <w:div w:id="856194057">
      <w:bodyDiv w:val="1"/>
      <w:marLeft w:val="0"/>
      <w:marRight w:val="0"/>
      <w:marTop w:val="0"/>
      <w:marBottom w:val="0"/>
      <w:divBdr>
        <w:top w:val="none" w:sz="0" w:space="0" w:color="auto"/>
        <w:left w:val="none" w:sz="0" w:space="0" w:color="auto"/>
        <w:bottom w:val="none" w:sz="0" w:space="0" w:color="auto"/>
        <w:right w:val="none" w:sz="0" w:space="0" w:color="auto"/>
      </w:divBdr>
    </w:div>
    <w:div w:id="868180854">
      <w:bodyDiv w:val="1"/>
      <w:marLeft w:val="0"/>
      <w:marRight w:val="0"/>
      <w:marTop w:val="0"/>
      <w:marBottom w:val="0"/>
      <w:divBdr>
        <w:top w:val="none" w:sz="0" w:space="0" w:color="auto"/>
        <w:left w:val="none" w:sz="0" w:space="0" w:color="auto"/>
        <w:bottom w:val="none" w:sz="0" w:space="0" w:color="auto"/>
        <w:right w:val="none" w:sz="0" w:space="0" w:color="auto"/>
      </w:divBdr>
    </w:div>
    <w:div w:id="875001371">
      <w:bodyDiv w:val="1"/>
      <w:marLeft w:val="0"/>
      <w:marRight w:val="0"/>
      <w:marTop w:val="0"/>
      <w:marBottom w:val="0"/>
      <w:divBdr>
        <w:top w:val="none" w:sz="0" w:space="0" w:color="auto"/>
        <w:left w:val="none" w:sz="0" w:space="0" w:color="auto"/>
        <w:bottom w:val="none" w:sz="0" w:space="0" w:color="auto"/>
        <w:right w:val="none" w:sz="0" w:space="0" w:color="auto"/>
      </w:divBdr>
    </w:div>
    <w:div w:id="884364639">
      <w:bodyDiv w:val="1"/>
      <w:marLeft w:val="0"/>
      <w:marRight w:val="0"/>
      <w:marTop w:val="0"/>
      <w:marBottom w:val="0"/>
      <w:divBdr>
        <w:top w:val="none" w:sz="0" w:space="0" w:color="auto"/>
        <w:left w:val="none" w:sz="0" w:space="0" w:color="auto"/>
        <w:bottom w:val="none" w:sz="0" w:space="0" w:color="auto"/>
        <w:right w:val="none" w:sz="0" w:space="0" w:color="auto"/>
      </w:divBdr>
    </w:div>
    <w:div w:id="892735867">
      <w:bodyDiv w:val="1"/>
      <w:marLeft w:val="0"/>
      <w:marRight w:val="0"/>
      <w:marTop w:val="0"/>
      <w:marBottom w:val="0"/>
      <w:divBdr>
        <w:top w:val="none" w:sz="0" w:space="0" w:color="auto"/>
        <w:left w:val="none" w:sz="0" w:space="0" w:color="auto"/>
        <w:bottom w:val="none" w:sz="0" w:space="0" w:color="auto"/>
        <w:right w:val="none" w:sz="0" w:space="0" w:color="auto"/>
      </w:divBdr>
    </w:div>
    <w:div w:id="906115927">
      <w:bodyDiv w:val="1"/>
      <w:marLeft w:val="0"/>
      <w:marRight w:val="0"/>
      <w:marTop w:val="0"/>
      <w:marBottom w:val="0"/>
      <w:divBdr>
        <w:top w:val="none" w:sz="0" w:space="0" w:color="auto"/>
        <w:left w:val="none" w:sz="0" w:space="0" w:color="auto"/>
        <w:bottom w:val="none" w:sz="0" w:space="0" w:color="auto"/>
        <w:right w:val="none" w:sz="0" w:space="0" w:color="auto"/>
      </w:divBdr>
    </w:div>
    <w:div w:id="914633118">
      <w:bodyDiv w:val="1"/>
      <w:marLeft w:val="0"/>
      <w:marRight w:val="0"/>
      <w:marTop w:val="0"/>
      <w:marBottom w:val="0"/>
      <w:divBdr>
        <w:top w:val="none" w:sz="0" w:space="0" w:color="auto"/>
        <w:left w:val="none" w:sz="0" w:space="0" w:color="auto"/>
        <w:bottom w:val="none" w:sz="0" w:space="0" w:color="auto"/>
        <w:right w:val="none" w:sz="0" w:space="0" w:color="auto"/>
      </w:divBdr>
    </w:div>
    <w:div w:id="917908843">
      <w:bodyDiv w:val="1"/>
      <w:marLeft w:val="0"/>
      <w:marRight w:val="0"/>
      <w:marTop w:val="0"/>
      <w:marBottom w:val="0"/>
      <w:divBdr>
        <w:top w:val="none" w:sz="0" w:space="0" w:color="auto"/>
        <w:left w:val="none" w:sz="0" w:space="0" w:color="auto"/>
        <w:bottom w:val="none" w:sz="0" w:space="0" w:color="auto"/>
        <w:right w:val="none" w:sz="0" w:space="0" w:color="auto"/>
      </w:divBdr>
    </w:div>
    <w:div w:id="925915202">
      <w:bodyDiv w:val="1"/>
      <w:marLeft w:val="0"/>
      <w:marRight w:val="0"/>
      <w:marTop w:val="0"/>
      <w:marBottom w:val="0"/>
      <w:divBdr>
        <w:top w:val="none" w:sz="0" w:space="0" w:color="auto"/>
        <w:left w:val="none" w:sz="0" w:space="0" w:color="auto"/>
        <w:bottom w:val="none" w:sz="0" w:space="0" w:color="auto"/>
        <w:right w:val="none" w:sz="0" w:space="0" w:color="auto"/>
      </w:divBdr>
    </w:div>
    <w:div w:id="930164153">
      <w:bodyDiv w:val="1"/>
      <w:marLeft w:val="0"/>
      <w:marRight w:val="0"/>
      <w:marTop w:val="0"/>
      <w:marBottom w:val="0"/>
      <w:divBdr>
        <w:top w:val="none" w:sz="0" w:space="0" w:color="auto"/>
        <w:left w:val="none" w:sz="0" w:space="0" w:color="auto"/>
        <w:bottom w:val="none" w:sz="0" w:space="0" w:color="auto"/>
        <w:right w:val="none" w:sz="0" w:space="0" w:color="auto"/>
      </w:divBdr>
    </w:div>
    <w:div w:id="933171057">
      <w:bodyDiv w:val="1"/>
      <w:marLeft w:val="0"/>
      <w:marRight w:val="0"/>
      <w:marTop w:val="0"/>
      <w:marBottom w:val="0"/>
      <w:divBdr>
        <w:top w:val="none" w:sz="0" w:space="0" w:color="auto"/>
        <w:left w:val="none" w:sz="0" w:space="0" w:color="auto"/>
        <w:bottom w:val="none" w:sz="0" w:space="0" w:color="auto"/>
        <w:right w:val="none" w:sz="0" w:space="0" w:color="auto"/>
      </w:divBdr>
    </w:div>
    <w:div w:id="935016270">
      <w:bodyDiv w:val="1"/>
      <w:marLeft w:val="0"/>
      <w:marRight w:val="0"/>
      <w:marTop w:val="0"/>
      <w:marBottom w:val="0"/>
      <w:divBdr>
        <w:top w:val="none" w:sz="0" w:space="0" w:color="auto"/>
        <w:left w:val="none" w:sz="0" w:space="0" w:color="auto"/>
        <w:bottom w:val="none" w:sz="0" w:space="0" w:color="auto"/>
        <w:right w:val="none" w:sz="0" w:space="0" w:color="auto"/>
      </w:divBdr>
    </w:div>
    <w:div w:id="939534713">
      <w:bodyDiv w:val="1"/>
      <w:marLeft w:val="0"/>
      <w:marRight w:val="0"/>
      <w:marTop w:val="0"/>
      <w:marBottom w:val="0"/>
      <w:divBdr>
        <w:top w:val="none" w:sz="0" w:space="0" w:color="auto"/>
        <w:left w:val="none" w:sz="0" w:space="0" w:color="auto"/>
        <w:bottom w:val="none" w:sz="0" w:space="0" w:color="auto"/>
        <w:right w:val="none" w:sz="0" w:space="0" w:color="auto"/>
      </w:divBdr>
    </w:div>
    <w:div w:id="945231939">
      <w:bodyDiv w:val="1"/>
      <w:marLeft w:val="0"/>
      <w:marRight w:val="0"/>
      <w:marTop w:val="0"/>
      <w:marBottom w:val="0"/>
      <w:divBdr>
        <w:top w:val="none" w:sz="0" w:space="0" w:color="auto"/>
        <w:left w:val="none" w:sz="0" w:space="0" w:color="auto"/>
        <w:bottom w:val="none" w:sz="0" w:space="0" w:color="auto"/>
        <w:right w:val="none" w:sz="0" w:space="0" w:color="auto"/>
      </w:divBdr>
    </w:div>
    <w:div w:id="948509876">
      <w:bodyDiv w:val="1"/>
      <w:marLeft w:val="0"/>
      <w:marRight w:val="0"/>
      <w:marTop w:val="0"/>
      <w:marBottom w:val="0"/>
      <w:divBdr>
        <w:top w:val="none" w:sz="0" w:space="0" w:color="auto"/>
        <w:left w:val="none" w:sz="0" w:space="0" w:color="auto"/>
        <w:bottom w:val="none" w:sz="0" w:space="0" w:color="auto"/>
        <w:right w:val="none" w:sz="0" w:space="0" w:color="auto"/>
      </w:divBdr>
    </w:div>
    <w:div w:id="948589358">
      <w:bodyDiv w:val="1"/>
      <w:marLeft w:val="0"/>
      <w:marRight w:val="0"/>
      <w:marTop w:val="0"/>
      <w:marBottom w:val="0"/>
      <w:divBdr>
        <w:top w:val="none" w:sz="0" w:space="0" w:color="auto"/>
        <w:left w:val="none" w:sz="0" w:space="0" w:color="auto"/>
        <w:bottom w:val="none" w:sz="0" w:space="0" w:color="auto"/>
        <w:right w:val="none" w:sz="0" w:space="0" w:color="auto"/>
      </w:divBdr>
    </w:div>
    <w:div w:id="957419115">
      <w:bodyDiv w:val="1"/>
      <w:marLeft w:val="0"/>
      <w:marRight w:val="0"/>
      <w:marTop w:val="0"/>
      <w:marBottom w:val="0"/>
      <w:divBdr>
        <w:top w:val="none" w:sz="0" w:space="0" w:color="auto"/>
        <w:left w:val="none" w:sz="0" w:space="0" w:color="auto"/>
        <w:bottom w:val="none" w:sz="0" w:space="0" w:color="auto"/>
        <w:right w:val="none" w:sz="0" w:space="0" w:color="auto"/>
      </w:divBdr>
    </w:div>
    <w:div w:id="962227090">
      <w:bodyDiv w:val="1"/>
      <w:marLeft w:val="0"/>
      <w:marRight w:val="0"/>
      <w:marTop w:val="0"/>
      <w:marBottom w:val="0"/>
      <w:divBdr>
        <w:top w:val="none" w:sz="0" w:space="0" w:color="auto"/>
        <w:left w:val="none" w:sz="0" w:space="0" w:color="auto"/>
        <w:bottom w:val="none" w:sz="0" w:space="0" w:color="auto"/>
        <w:right w:val="none" w:sz="0" w:space="0" w:color="auto"/>
      </w:divBdr>
    </w:div>
    <w:div w:id="965040415">
      <w:bodyDiv w:val="1"/>
      <w:marLeft w:val="0"/>
      <w:marRight w:val="0"/>
      <w:marTop w:val="0"/>
      <w:marBottom w:val="0"/>
      <w:divBdr>
        <w:top w:val="none" w:sz="0" w:space="0" w:color="auto"/>
        <w:left w:val="none" w:sz="0" w:space="0" w:color="auto"/>
        <w:bottom w:val="none" w:sz="0" w:space="0" w:color="auto"/>
        <w:right w:val="none" w:sz="0" w:space="0" w:color="auto"/>
      </w:divBdr>
    </w:div>
    <w:div w:id="970331407">
      <w:bodyDiv w:val="1"/>
      <w:marLeft w:val="0"/>
      <w:marRight w:val="0"/>
      <w:marTop w:val="0"/>
      <w:marBottom w:val="0"/>
      <w:divBdr>
        <w:top w:val="none" w:sz="0" w:space="0" w:color="auto"/>
        <w:left w:val="none" w:sz="0" w:space="0" w:color="auto"/>
        <w:bottom w:val="none" w:sz="0" w:space="0" w:color="auto"/>
        <w:right w:val="none" w:sz="0" w:space="0" w:color="auto"/>
      </w:divBdr>
    </w:div>
    <w:div w:id="975571828">
      <w:bodyDiv w:val="1"/>
      <w:marLeft w:val="0"/>
      <w:marRight w:val="0"/>
      <w:marTop w:val="0"/>
      <w:marBottom w:val="0"/>
      <w:divBdr>
        <w:top w:val="none" w:sz="0" w:space="0" w:color="auto"/>
        <w:left w:val="none" w:sz="0" w:space="0" w:color="auto"/>
        <w:bottom w:val="none" w:sz="0" w:space="0" w:color="auto"/>
        <w:right w:val="none" w:sz="0" w:space="0" w:color="auto"/>
      </w:divBdr>
    </w:div>
    <w:div w:id="992172718">
      <w:bodyDiv w:val="1"/>
      <w:marLeft w:val="0"/>
      <w:marRight w:val="0"/>
      <w:marTop w:val="0"/>
      <w:marBottom w:val="0"/>
      <w:divBdr>
        <w:top w:val="none" w:sz="0" w:space="0" w:color="auto"/>
        <w:left w:val="none" w:sz="0" w:space="0" w:color="auto"/>
        <w:bottom w:val="none" w:sz="0" w:space="0" w:color="auto"/>
        <w:right w:val="none" w:sz="0" w:space="0" w:color="auto"/>
      </w:divBdr>
    </w:div>
    <w:div w:id="997541300">
      <w:bodyDiv w:val="1"/>
      <w:marLeft w:val="0"/>
      <w:marRight w:val="0"/>
      <w:marTop w:val="0"/>
      <w:marBottom w:val="0"/>
      <w:divBdr>
        <w:top w:val="none" w:sz="0" w:space="0" w:color="auto"/>
        <w:left w:val="none" w:sz="0" w:space="0" w:color="auto"/>
        <w:bottom w:val="none" w:sz="0" w:space="0" w:color="auto"/>
        <w:right w:val="none" w:sz="0" w:space="0" w:color="auto"/>
      </w:divBdr>
    </w:div>
    <w:div w:id="1007832772">
      <w:bodyDiv w:val="1"/>
      <w:marLeft w:val="0"/>
      <w:marRight w:val="0"/>
      <w:marTop w:val="0"/>
      <w:marBottom w:val="0"/>
      <w:divBdr>
        <w:top w:val="none" w:sz="0" w:space="0" w:color="auto"/>
        <w:left w:val="none" w:sz="0" w:space="0" w:color="auto"/>
        <w:bottom w:val="none" w:sz="0" w:space="0" w:color="auto"/>
        <w:right w:val="none" w:sz="0" w:space="0" w:color="auto"/>
      </w:divBdr>
    </w:div>
    <w:div w:id="1008169143">
      <w:bodyDiv w:val="1"/>
      <w:marLeft w:val="0"/>
      <w:marRight w:val="0"/>
      <w:marTop w:val="0"/>
      <w:marBottom w:val="0"/>
      <w:divBdr>
        <w:top w:val="none" w:sz="0" w:space="0" w:color="auto"/>
        <w:left w:val="none" w:sz="0" w:space="0" w:color="auto"/>
        <w:bottom w:val="none" w:sz="0" w:space="0" w:color="auto"/>
        <w:right w:val="none" w:sz="0" w:space="0" w:color="auto"/>
      </w:divBdr>
    </w:div>
    <w:div w:id="1009914686">
      <w:bodyDiv w:val="1"/>
      <w:marLeft w:val="0"/>
      <w:marRight w:val="0"/>
      <w:marTop w:val="0"/>
      <w:marBottom w:val="0"/>
      <w:divBdr>
        <w:top w:val="none" w:sz="0" w:space="0" w:color="auto"/>
        <w:left w:val="none" w:sz="0" w:space="0" w:color="auto"/>
        <w:bottom w:val="none" w:sz="0" w:space="0" w:color="auto"/>
        <w:right w:val="none" w:sz="0" w:space="0" w:color="auto"/>
      </w:divBdr>
    </w:div>
    <w:div w:id="1026561332">
      <w:bodyDiv w:val="1"/>
      <w:marLeft w:val="0"/>
      <w:marRight w:val="0"/>
      <w:marTop w:val="0"/>
      <w:marBottom w:val="0"/>
      <w:divBdr>
        <w:top w:val="none" w:sz="0" w:space="0" w:color="auto"/>
        <w:left w:val="none" w:sz="0" w:space="0" w:color="auto"/>
        <w:bottom w:val="none" w:sz="0" w:space="0" w:color="auto"/>
        <w:right w:val="none" w:sz="0" w:space="0" w:color="auto"/>
      </w:divBdr>
    </w:div>
    <w:div w:id="1048141509">
      <w:bodyDiv w:val="1"/>
      <w:marLeft w:val="0"/>
      <w:marRight w:val="0"/>
      <w:marTop w:val="0"/>
      <w:marBottom w:val="0"/>
      <w:divBdr>
        <w:top w:val="none" w:sz="0" w:space="0" w:color="auto"/>
        <w:left w:val="none" w:sz="0" w:space="0" w:color="auto"/>
        <w:bottom w:val="none" w:sz="0" w:space="0" w:color="auto"/>
        <w:right w:val="none" w:sz="0" w:space="0" w:color="auto"/>
      </w:divBdr>
    </w:div>
    <w:div w:id="1063022481">
      <w:bodyDiv w:val="1"/>
      <w:marLeft w:val="0"/>
      <w:marRight w:val="0"/>
      <w:marTop w:val="0"/>
      <w:marBottom w:val="0"/>
      <w:divBdr>
        <w:top w:val="none" w:sz="0" w:space="0" w:color="auto"/>
        <w:left w:val="none" w:sz="0" w:space="0" w:color="auto"/>
        <w:bottom w:val="none" w:sz="0" w:space="0" w:color="auto"/>
        <w:right w:val="none" w:sz="0" w:space="0" w:color="auto"/>
      </w:divBdr>
    </w:div>
    <w:div w:id="1066756851">
      <w:bodyDiv w:val="1"/>
      <w:marLeft w:val="0"/>
      <w:marRight w:val="0"/>
      <w:marTop w:val="0"/>
      <w:marBottom w:val="0"/>
      <w:divBdr>
        <w:top w:val="none" w:sz="0" w:space="0" w:color="auto"/>
        <w:left w:val="none" w:sz="0" w:space="0" w:color="auto"/>
        <w:bottom w:val="none" w:sz="0" w:space="0" w:color="auto"/>
        <w:right w:val="none" w:sz="0" w:space="0" w:color="auto"/>
      </w:divBdr>
    </w:div>
    <w:div w:id="1082869619">
      <w:bodyDiv w:val="1"/>
      <w:marLeft w:val="0"/>
      <w:marRight w:val="0"/>
      <w:marTop w:val="0"/>
      <w:marBottom w:val="0"/>
      <w:divBdr>
        <w:top w:val="none" w:sz="0" w:space="0" w:color="auto"/>
        <w:left w:val="none" w:sz="0" w:space="0" w:color="auto"/>
        <w:bottom w:val="none" w:sz="0" w:space="0" w:color="auto"/>
        <w:right w:val="none" w:sz="0" w:space="0" w:color="auto"/>
      </w:divBdr>
    </w:div>
    <w:div w:id="1083455412">
      <w:bodyDiv w:val="1"/>
      <w:marLeft w:val="0"/>
      <w:marRight w:val="0"/>
      <w:marTop w:val="0"/>
      <w:marBottom w:val="0"/>
      <w:divBdr>
        <w:top w:val="none" w:sz="0" w:space="0" w:color="auto"/>
        <w:left w:val="none" w:sz="0" w:space="0" w:color="auto"/>
        <w:bottom w:val="none" w:sz="0" w:space="0" w:color="auto"/>
        <w:right w:val="none" w:sz="0" w:space="0" w:color="auto"/>
      </w:divBdr>
    </w:div>
    <w:div w:id="1089502287">
      <w:bodyDiv w:val="1"/>
      <w:marLeft w:val="0"/>
      <w:marRight w:val="0"/>
      <w:marTop w:val="0"/>
      <w:marBottom w:val="0"/>
      <w:divBdr>
        <w:top w:val="none" w:sz="0" w:space="0" w:color="auto"/>
        <w:left w:val="none" w:sz="0" w:space="0" w:color="auto"/>
        <w:bottom w:val="none" w:sz="0" w:space="0" w:color="auto"/>
        <w:right w:val="none" w:sz="0" w:space="0" w:color="auto"/>
      </w:divBdr>
    </w:div>
    <w:div w:id="1089884107">
      <w:bodyDiv w:val="1"/>
      <w:marLeft w:val="0"/>
      <w:marRight w:val="0"/>
      <w:marTop w:val="0"/>
      <w:marBottom w:val="0"/>
      <w:divBdr>
        <w:top w:val="none" w:sz="0" w:space="0" w:color="auto"/>
        <w:left w:val="none" w:sz="0" w:space="0" w:color="auto"/>
        <w:bottom w:val="none" w:sz="0" w:space="0" w:color="auto"/>
        <w:right w:val="none" w:sz="0" w:space="0" w:color="auto"/>
      </w:divBdr>
    </w:div>
    <w:div w:id="1093282920">
      <w:bodyDiv w:val="1"/>
      <w:marLeft w:val="0"/>
      <w:marRight w:val="0"/>
      <w:marTop w:val="0"/>
      <w:marBottom w:val="0"/>
      <w:divBdr>
        <w:top w:val="none" w:sz="0" w:space="0" w:color="auto"/>
        <w:left w:val="none" w:sz="0" w:space="0" w:color="auto"/>
        <w:bottom w:val="none" w:sz="0" w:space="0" w:color="auto"/>
        <w:right w:val="none" w:sz="0" w:space="0" w:color="auto"/>
      </w:divBdr>
    </w:div>
    <w:div w:id="1110784942">
      <w:bodyDiv w:val="1"/>
      <w:marLeft w:val="0"/>
      <w:marRight w:val="0"/>
      <w:marTop w:val="0"/>
      <w:marBottom w:val="0"/>
      <w:divBdr>
        <w:top w:val="none" w:sz="0" w:space="0" w:color="auto"/>
        <w:left w:val="none" w:sz="0" w:space="0" w:color="auto"/>
        <w:bottom w:val="none" w:sz="0" w:space="0" w:color="auto"/>
        <w:right w:val="none" w:sz="0" w:space="0" w:color="auto"/>
      </w:divBdr>
    </w:div>
    <w:div w:id="1115641566">
      <w:bodyDiv w:val="1"/>
      <w:marLeft w:val="0"/>
      <w:marRight w:val="0"/>
      <w:marTop w:val="0"/>
      <w:marBottom w:val="0"/>
      <w:divBdr>
        <w:top w:val="none" w:sz="0" w:space="0" w:color="auto"/>
        <w:left w:val="none" w:sz="0" w:space="0" w:color="auto"/>
        <w:bottom w:val="none" w:sz="0" w:space="0" w:color="auto"/>
        <w:right w:val="none" w:sz="0" w:space="0" w:color="auto"/>
      </w:divBdr>
    </w:div>
    <w:div w:id="1116750381">
      <w:bodyDiv w:val="1"/>
      <w:marLeft w:val="0"/>
      <w:marRight w:val="0"/>
      <w:marTop w:val="0"/>
      <w:marBottom w:val="0"/>
      <w:divBdr>
        <w:top w:val="none" w:sz="0" w:space="0" w:color="auto"/>
        <w:left w:val="none" w:sz="0" w:space="0" w:color="auto"/>
        <w:bottom w:val="none" w:sz="0" w:space="0" w:color="auto"/>
        <w:right w:val="none" w:sz="0" w:space="0" w:color="auto"/>
      </w:divBdr>
    </w:div>
    <w:div w:id="1141658101">
      <w:bodyDiv w:val="1"/>
      <w:marLeft w:val="0"/>
      <w:marRight w:val="0"/>
      <w:marTop w:val="0"/>
      <w:marBottom w:val="0"/>
      <w:divBdr>
        <w:top w:val="none" w:sz="0" w:space="0" w:color="auto"/>
        <w:left w:val="none" w:sz="0" w:space="0" w:color="auto"/>
        <w:bottom w:val="none" w:sz="0" w:space="0" w:color="auto"/>
        <w:right w:val="none" w:sz="0" w:space="0" w:color="auto"/>
      </w:divBdr>
    </w:div>
    <w:div w:id="1142190763">
      <w:bodyDiv w:val="1"/>
      <w:marLeft w:val="0"/>
      <w:marRight w:val="0"/>
      <w:marTop w:val="0"/>
      <w:marBottom w:val="0"/>
      <w:divBdr>
        <w:top w:val="none" w:sz="0" w:space="0" w:color="auto"/>
        <w:left w:val="none" w:sz="0" w:space="0" w:color="auto"/>
        <w:bottom w:val="none" w:sz="0" w:space="0" w:color="auto"/>
        <w:right w:val="none" w:sz="0" w:space="0" w:color="auto"/>
      </w:divBdr>
    </w:div>
    <w:div w:id="1142890082">
      <w:bodyDiv w:val="1"/>
      <w:marLeft w:val="0"/>
      <w:marRight w:val="0"/>
      <w:marTop w:val="0"/>
      <w:marBottom w:val="0"/>
      <w:divBdr>
        <w:top w:val="none" w:sz="0" w:space="0" w:color="auto"/>
        <w:left w:val="none" w:sz="0" w:space="0" w:color="auto"/>
        <w:bottom w:val="none" w:sz="0" w:space="0" w:color="auto"/>
        <w:right w:val="none" w:sz="0" w:space="0" w:color="auto"/>
      </w:divBdr>
    </w:div>
    <w:div w:id="1143884025">
      <w:bodyDiv w:val="1"/>
      <w:marLeft w:val="0"/>
      <w:marRight w:val="0"/>
      <w:marTop w:val="0"/>
      <w:marBottom w:val="0"/>
      <w:divBdr>
        <w:top w:val="none" w:sz="0" w:space="0" w:color="auto"/>
        <w:left w:val="none" w:sz="0" w:space="0" w:color="auto"/>
        <w:bottom w:val="none" w:sz="0" w:space="0" w:color="auto"/>
        <w:right w:val="none" w:sz="0" w:space="0" w:color="auto"/>
      </w:divBdr>
    </w:div>
    <w:div w:id="1145704428">
      <w:bodyDiv w:val="1"/>
      <w:marLeft w:val="0"/>
      <w:marRight w:val="0"/>
      <w:marTop w:val="0"/>
      <w:marBottom w:val="0"/>
      <w:divBdr>
        <w:top w:val="none" w:sz="0" w:space="0" w:color="auto"/>
        <w:left w:val="none" w:sz="0" w:space="0" w:color="auto"/>
        <w:bottom w:val="none" w:sz="0" w:space="0" w:color="auto"/>
        <w:right w:val="none" w:sz="0" w:space="0" w:color="auto"/>
      </w:divBdr>
    </w:div>
    <w:div w:id="1162894441">
      <w:bodyDiv w:val="1"/>
      <w:marLeft w:val="0"/>
      <w:marRight w:val="0"/>
      <w:marTop w:val="0"/>
      <w:marBottom w:val="0"/>
      <w:divBdr>
        <w:top w:val="none" w:sz="0" w:space="0" w:color="auto"/>
        <w:left w:val="none" w:sz="0" w:space="0" w:color="auto"/>
        <w:bottom w:val="none" w:sz="0" w:space="0" w:color="auto"/>
        <w:right w:val="none" w:sz="0" w:space="0" w:color="auto"/>
      </w:divBdr>
    </w:div>
    <w:div w:id="1170946811">
      <w:bodyDiv w:val="1"/>
      <w:marLeft w:val="0"/>
      <w:marRight w:val="0"/>
      <w:marTop w:val="0"/>
      <w:marBottom w:val="0"/>
      <w:divBdr>
        <w:top w:val="none" w:sz="0" w:space="0" w:color="auto"/>
        <w:left w:val="none" w:sz="0" w:space="0" w:color="auto"/>
        <w:bottom w:val="none" w:sz="0" w:space="0" w:color="auto"/>
        <w:right w:val="none" w:sz="0" w:space="0" w:color="auto"/>
      </w:divBdr>
    </w:div>
    <w:div w:id="1196622562">
      <w:bodyDiv w:val="1"/>
      <w:marLeft w:val="0"/>
      <w:marRight w:val="0"/>
      <w:marTop w:val="0"/>
      <w:marBottom w:val="0"/>
      <w:divBdr>
        <w:top w:val="none" w:sz="0" w:space="0" w:color="auto"/>
        <w:left w:val="none" w:sz="0" w:space="0" w:color="auto"/>
        <w:bottom w:val="none" w:sz="0" w:space="0" w:color="auto"/>
        <w:right w:val="none" w:sz="0" w:space="0" w:color="auto"/>
      </w:divBdr>
    </w:div>
    <w:div w:id="1199203612">
      <w:bodyDiv w:val="1"/>
      <w:marLeft w:val="0"/>
      <w:marRight w:val="0"/>
      <w:marTop w:val="0"/>
      <w:marBottom w:val="0"/>
      <w:divBdr>
        <w:top w:val="none" w:sz="0" w:space="0" w:color="auto"/>
        <w:left w:val="none" w:sz="0" w:space="0" w:color="auto"/>
        <w:bottom w:val="none" w:sz="0" w:space="0" w:color="auto"/>
        <w:right w:val="none" w:sz="0" w:space="0" w:color="auto"/>
      </w:divBdr>
    </w:div>
    <w:div w:id="1204561818">
      <w:bodyDiv w:val="1"/>
      <w:marLeft w:val="0"/>
      <w:marRight w:val="0"/>
      <w:marTop w:val="0"/>
      <w:marBottom w:val="0"/>
      <w:divBdr>
        <w:top w:val="none" w:sz="0" w:space="0" w:color="auto"/>
        <w:left w:val="none" w:sz="0" w:space="0" w:color="auto"/>
        <w:bottom w:val="none" w:sz="0" w:space="0" w:color="auto"/>
        <w:right w:val="none" w:sz="0" w:space="0" w:color="auto"/>
      </w:divBdr>
    </w:div>
    <w:div w:id="1210220275">
      <w:bodyDiv w:val="1"/>
      <w:marLeft w:val="0"/>
      <w:marRight w:val="0"/>
      <w:marTop w:val="0"/>
      <w:marBottom w:val="0"/>
      <w:divBdr>
        <w:top w:val="none" w:sz="0" w:space="0" w:color="auto"/>
        <w:left w:val="none" w:sz="0" w:space="0" w:color="auto"/>
        <w:bottom w:val="none" w:sz="0" w:space="0" w:color="auto"/>
        <w:right w:val="none" w:sz="0" w:space="0" w:color="auto"/>
      </w:divBdr>
    </w:div>
    <w:div w:id="1214192459">
      <w:bodyDiv w:val="1"/>
      <w:marLeft w:val="0"/>
      <w:marRight w:val="0"/>
      <w:marTop w:val="0"/>
      <w:marBottom w:val="0"/>
      <w:divBdr>
        <w:top w:val="none" w:sz="0" w:space="0" w:color="auto"/>
        <w:left w:val="none" w:sz="0" w:space="0" w:color="auto"/>
        <w:bottom w:val="none" w:sz="0" w:space="0" w:color="auto"/>
        <w:right w:val="none" w:sz="0" w:space="0" w:color="auto"/>
      </w:divBdr>
    </w:div>
    <w:div w:id="1218543096">
      <w:bodyDiv w:val="1"/>
      <w:marLeft w:val="0"/>
      <w:marRight w:val="0"/>
      <w:marTop w:val="0"/>
      <w:marBottom w:val="0"/>
      <w:divBdr>
        <w:top w:val="none" w:sz="0" w:space="0" w:color="auto"/>
        <w:left w:val="none" w:sz="0" w:space="0" w:color="auto"/>
        <w:bottom w:val="none" w:sz="0" w:space="0" w:color="auto"/>
        <w:right w:val="none" w:sz="0" w:space="0" w:color="auto"/>
      </w:divBdr>
    </w:div>
    <w:div w:id="1219438714">
      <w:bodyDiv w:val="1"/>
      <w:marLeft w:val="0"/>
      <w:marRight w:val="0"/>
      <w:marTop w:val="0"/>
      <w:marBottom w:val="0"/>
      <w:divBdr>
        <w:top w:val="none" w:sz="0" w:space="0" w:color="auto"/>
        <w:left w:val="none" w:sz="0" w:space="0" w:color="auto"/>
        <w:bottom w:val="none" w:sz="0" w:space="0" w:color="auto"/>
        <w:right w:val="none" w:sz="0" w:space="0" w:color="auto"/>
      </w:divBdr>
    </w:div>
    <w:div w:id="1219780408">
      <w:bodyDiv w:val="1"/>
      <w:marLeft w:val="0"/>
      <w:marRight w:val="0"/>
      <w:marTop w:val="0"/>
      <w:marBottom w:val="0"/>
      <w:divBdr>
        <w:top w:val="none" w:sz="0" w:space="0" w:color="auto"/>
        <w:left w:val="none" w:sz="0" w:space="0" w:color="auto"/>
        <w:bottom w:val="none" w:sz="0" w:space="0" w:color="auto"/>
        <w:right w:val="none" w:sz="0" w:space="0" w:color="auto"/>
      </w:divBdr>
    </w:div>
    <w:div w:id="1224872069">
      <w:bodyDiv w:val="1"/>
      <w:marLeft w:val="0"/>
      <w:marRight w:val="0"/>
      <w:marTop w:val="0"/>
      <w:marBottom w:val="0"/>
      <w:divBdr>
        <w:top w:val="none" w:sz="0" w:space="0" w:color="auto"/>
        <w:left w:val="none" w:sz="0" w:space="0" w:color="auto"/>
        <w:bottom w:val="none" w:sz="0" w:space="0" w:color="auto"/>
        <w:right w:val="none" w:sz="0" w:space="0" w:color="auto"/>
      </w:divBdr>
    </w:div>
    <w:div w:id="1228765419">
      <w:bodyDiv w:val="1"/>
      <w:marLeft w:val="0"/>
      <w:marRight w:val="0"/>
      <w:marTop w:val="0"/>
      <w:marBottom w:val="0"/>
      <w:divBdr>
        <w:top w:val="none" w:sz="0" w:space="0" w:color="auto"/>
        <w:left w:val="none" w:sz="0" w:space="0" w:color="auto"/>
        <w:bottom w:val="none" w:sz="0" w:space="0" w:color="auto"/>
        <w:right w:val="none" w:sz="0" w:space="0" w:color="auto"/>
      </w:divBdr>
    </w:div>
    <w:div w:id="1235313054">
      <w:bodyDiv w:val="1"/>
      <w:marLeft w:val="0"/>
      <w:marRight w:val="0"/>
      <w:marTop w:val="0"/>
      <w:marBottom w:val="0"/>
      <w:divBdr>
        <w:top w:val="none" w:sz="0" w:space="0" w:color="auto"/>
        <w:left w:val="none" w:sz="0" w:space="0" w:color="auto"/>
        <w:bottom w:val="none" w:sz="0" w:space="0" w:color="auto"/>
        <w:right w:val="none" w:sz="0" w:space="0" w:color="auto"/>
      </w:divBdr>
    </w:div>
    <w:div w:id="1236041214">
      <w:bodyDiv w:val="1"/>
      <w:marLeft w:val="0"/>
      <w:marRight w:val="0"/>
      <w:marTop w:val="0"/>
      <w:marBottom w:val="0"/>
      <w:divBdr>
        <w:top w:val="none" w:sz="0" w:space="0" w:color="auto"/>
        <w:left w:val="none" w:sz="0" w:space="0" w:color="auto"/>
        <w:bottom w:val="none" w:sz="0" w:space="0" w:color="auto"/>
        <w:right w:val="none" w:sz="0" w:space="0" w:color="auto"/>
      </w:divBdr>
    </w:div>
    <w:div w:id="1243687624">
      <w:bodyDiv w:val="1"/>
      <w:marLeft w:val="0"/>
      <w:marRight w:val="0"/>
      <w:marTop w:val="0"/>
      <w:marBottom w:val="0"/>
      <w:divBdr>
        <w:top w:val="none" w:sz="0" w:space="0" w:color="auto"/>
        <w:left w:val="none" w:sz="0" w:space="0" w:color="auto"/>
        <w:bottom w:val="none" w:sz="0" w:space="0" w:color="auto"/>
        <w:right w:val="none" w:sz="0" w:space="0" w:color="auto"/>
      </w:divBdr>
    </w:div>
    <w:div w:id="1256135610">
      <w:bodyDiv w:val="1"/>
      <w:marLeft w:val="0"/>
      <w:marRight w:val="0"/>
      <w:marTop w:val="0"/>
      <w:marBottom w:val="0"/>
      <w:divBdr>
        <w:top w:val="none" w:sz="0" w:space="0" w:color="auto"/>
        <w:left w:val="none" w:sz="0" w:space="0" w:color="auto"/>
        <w:bottom w:val="none" w:sz="0" w:space="0" w:color="auto"/>
        <w:right w:val="none" w:sz="0" w:space="0" w:color="auto"/>
      </w:divBdr>
    </w:div>
    <w:div w:id="1268853907">
      <w:bodyDiv w:val="1"/>
      <w:marLeft w:val="0"/>
      <w:marRight w:val="0"/>
      <w:marTop w:val="0"/>
      <w:marBottom w:val="0"/>
      <w:divBdr>
        <w:top w:val="none" w:sz="0" w:space="0" w:color="auto"/>
        <w:left w:val="none" w:sz="0" w:space="0" w:color="auto"/>
        <w:bottom w:val="none" w:sz="0" w:space="0" w:color="auto"/>
        <w:right w:val="none" w:sz="0" w:space="0" w:color="auto"/>
      </w:divBdr>
    </w:div>
    <w:div w:id="1277640424">
      <w:bodyDiv w:val="1"/>
      <w:marLeft w:val="0"/>
      <w:marRight w:val="0"/>
      <w:marTop w:val="0"/>
      <w:marBottom w:val="0"/>
      <w:divBdr>
        <w:top w:val="none" w:sz="0" w:space="0" w:color="auto"/>
        <w:left w:val="none" w:sz="0" w:space="0" w:color="auto"/>
        <w:bottom w:val="none" w:sz="0" w:space="0" w:color="auto"/>
        <w:right w:val="none" w:sz="0" w:space="0" w:color="auto"/>
      </w:divBdr>
    </w:div>
    <w:div w:id="1282227868">
      <w:bodyDiv w:val="1"/>
      <w:marLeft w:val="0"/>
      <w:marRight w:val="0"/>
      <w:marTop w:val="0"/>
      <w:marBottom w:val="0"/>
      <w:divBdr>
        <w:top w:val="none" w:sz="0" w:space="0" w:color="auto"/>
        <w:left w:val="none" w:sz="0" w:space="0" w:color="auto"/>
        <w:bottom w:val="none" w:sz="0" w:space="0" w:color="auto"/>
        <w:right w:val="none" w:sz="0" w:space="0" w:color="auto"/>
      </w:divBdr>
    </w:div>
    <w:div w:id="1286233150">
      <w:bodyDiv w:val="1"/>
      <w:marLeft w:val="0"/>
      <w:marRight w:val="0"/>
      <w:marTop w:val="0"/>
      <w:marBottom w:val="0"/>
      <w:divBdr>
        <w:top w:val="none" w:sz="0" w:space="0" w:color="auto"/>
        <w:left w:val="none" w:sz="0" w:space="0" w:color="auto"/>
        <w:bottom w:val="none" w:sz="0" w:space="0" w:color="auto"/>
        <w:right w:val="none" w:sz="0" w:space="0" w:color="auto"/>
      </w:divBdr>
    </w:div>
    <w:div w:id="1286815830">
      <w:bodyDiv w:val="1"/>
      <w:marLeft w:val="0"/>
      <w:marRight w:val="0"/>
      <w:marTop w:val="0"/>
      <w:marBottom w:val="0"/>
      <w:divBdr>
        <w:top w:val="none" w:sz="0" w:space="0" w:color="auto"/>
        <w:left w:val="none" w:sz="0" w:space="0" w:color="auto"/>
        <w:bottom w:val="none" w:sz="0" w:space="0" w:color="auto"/>
        <w:right w:val="none" w:sz="0" w:space="0" w:color="auto"/>
      </w:divBdr>
    </w:div>
    <w:div w:id="1300264812">
      <w:bodyDiv w:val="1"/>
      <w:marLeft w:val="0"/>
      <w:marRight w:val="0"/>
      <w:marTop w:val="0"/>
      <w:marBottom w:val="0"/>
      <w:divBdr>
        <w:top w:val="none" w:sz="0" w:space="0" w:color="auto"/>
        <w:left w:val="none" w:sz="0" w:space="0" w:color="auto"/>
        <w:bottom w:val="none" w:sz="0" w:space="0" w:color="auto"/>
        <w:right w:val="none" w:sz="0" w:space="0" w:color="auto"/>
      </w:divBdr>
    </w:div>
    <w:div w:id="1311137378">
      <w:bodyDiv w:val="1"/>
      <w:marLeft w:val="0"/>
      <w:marRight w:val="0"/>
      <w:marTop w:val="0"/>
      <w:marBottom w:val="0"/>
      <w:divBdr>
        <w:top w:val="none" w:sz="0" w:space="0" w:color="auto"/>
        <w:left w:val="none" w:sz="0" w:space="0" w:color="auto"/>
        <w:bottom w:val="none" w:sz="0" w:space="0" w:color="auto"/>
        <w:right w:val="none" w:sz="0" w:space="0" w:color="auto"/>
      </w:divBdr>
    </w:div>
    <w:div w:id="1319118814">
      <w:bodyDiv w:val="1"/>
      <w:marLeft w:val="0"/>
      <w:marRight w:val="0"/>
      <w:marTop w:val="0"/>
      <w:marBottom w:val="0"/>
      <w:divBdr>
        <w:top w:val="none" w:sz="0" w:space="0" w:color="auto"/>
        <w:left w:val="none" w:sz="0" w:space="0" w:color="auto"/>
        <w:bottom w:val="none" w:sz="0" w:space="0" w:color="auto"/>
        <w:right w:val="none" w:sz="0" w:space="0" w:color="auto"/>
      </w:divBdr>
    </w:div>
    <w:div w:id="1322391013">
      <w:bodyDiv w:val="1"/>
      <w:marLeft w:val="0"/>
      <w:marRight w:val="0"/>
      <w:marTop w:val="0"/>
      <w:marBottom w:val="0"/>
      <w:divBdr>
        <w:top w:val="none" w:sz="0" w:space="0" w:color="auto"/>
        <w:left w:val="none" w:sz="0" w:space="0" w:color="auto"/>
        <w:bottom w:val="none" w:sz="0" w:space="0" w:color="auto"/>
        <w:right w:val="none" w:sz="0" w:space="0" w:color="auto"/>
      </w:divBdr>
    </w:div>
    <w:div w:id="1329595318">
      <w:bodyDiv w:val="1"/>
      <w:marLeft w:val="0"/>
      <w:marRight w:val="0"/>
      <w:marTop w:val="0"/>
      <w:marBottom w:val="0"/>
      <w:divBdr>
        <w:top w:val="none" w:sz="0" w:space="0" w:color="auto"/>
        <w:left w:val="none" w:sz="0" w:space="0" w:color="auto"/>
        <w:bottom w:val="none" w:sz="0" w:space="0" w:color="auto"/>
        <w:right w:val="none" w:sz="0" w:space="0" w:color="auto"/>
      </w:divBdr>
    </w:div>
    <w:div w:id="1335455443">
      <w:bodyDiv w:val="1"/>
      <w:marLeft w:val="0"/>
      <w:marRight w:val="0"/>
      <w:marTop w:val="0"/>
      <w:marBottom w:val="0"/>
      <w:divBdr>
        <w:top w:val="none" w:sz="0" w:space="0" w:color="auto"/>
        <w:left w:val="none" w:sz="0" w:space="0" w:color="auto"/>
        <w:bottom w:val="none" w:sz="0" w:space="0" w:color="auto"/>
        <w:right w:val="none" w:sz="0" w:space="0" w:color="auto"/>
      </w:divBdr>
    </w:div>
    <w:div w:id="1344240307">
      <w:bodyDiv w:val="1"/>
      <w:marLeft w:val="0"/>
      <w:marRight w:val="0"/>
      <w:marTop w:val="0"/>
      <w:marBottom w:val="0"/>
      <w:divBdr>
        <w:top w:val="none" w:sz="0" w:space="0" w:color="auto"/>
        <w:left w:val="none" w:sz="0" w:space="0" w:color="auto"/>
        <w:bottom w:val="none" w:sz="0" w:space="0" w:color="auto"/>
        <w:right w:val="none" w:sz="0" w:space="0" w:color="auto"/>
      </w:divBdr>
    </w:div>
    <w:div w:id="1345132623">
      <w:bodyDiv w:val="1"/>
      <w:marLeft w:val="0"/>
      <w:marRight w:val="0"/>
      <w:marTop w:val="0"/>
      <w:marBottom w:val="0"/>
      <w:divBdr>
        <w:top w:val="none" w:sz="0" w:space="0" w:color="auto"/>
        <w:left w:val="none" w:sz="0" w:space="0" w:color="auto"/>
        <w:bottom w:val="none" w:sz="0" w:space="0" w:color="auto"/>
        <w:right w:val="none" w:sz="0" w:space="0" w:color="auto"/>
      </w:divBdr>
    </w:div>
    <w:div w:id="1347901577">
      <w:bodyDiv w:val="1"/>
      <w:marLeft w:val="0"/>
      <w:marRight w:val="0"/>
      <w:marTop w:val="0"/>
      <w:marBottom w:val="0"/>
      <w:divBdr>
        <w:top w:val="none" w:sz="0" w:space="0" w:color="auto"/>
        <w:left w:val="none" w:sz="0" w:space="0" w:color="auto"/>
        <w:bottom w:val="none" w:sz="0" w:space="0" w:color="auto"/>
        <w:right w:val="none" w:sz="0" w:space="0" w:color="auto"/>
      </w:divBdr>
    </w:div>
    <w:div w:id="1348217372">
      <w:bodyDiv w:val="1"/>
      <w:marLeft w:val="0"/>
      <w:marRight w:val="0"/>
      <w:marTop w:val="0"/>
      <w:marBottom w:val="0"/>
      <w:divBdr>
        <w:top w:val="none" w:sz="0" w:space="0" w:color="auto"/>
        <w:left w:val="none" w:sz="0" w:space="0" w:color="auto"/>
        <w:bottom w:val="none" w:sz="0" w:space="0" w:color="auto"/>
        <w:right w:val="none" w:sz="0" w:space="0" w:color="auto"/>
      </w:divBdr>
    </w:div>
    <w:div w:id="1368142197">
      <w:bodyDiv w:val="1"/>
      <w:marLeft w:val="0"/>
      <w:marRight w:val="0"/>
      <w:marTop w:val="0"/>
      <w:marBottom w:val="0"/>
      <w:divBdr>
        <w:top w:val="none" w:sz="0" w:space="0" w:color="auto"/>
        <w:left w:val="none" w:sz="0" w:space="0" w:color="auto"/>
        <w:bottom w:val="none" w:sz="0" w:space="0" w:color="auto"/>
        <w:right w:val="none" w:sz="0" w:space="0" w:color="auto"/>
      </w:divBdr>
    </w:div>
    <w:div w:id="1381129231">
      <w:bodyDiv w:val="1"/>
      <w:marLeft w:val="0"/>
      <w:marRight w:val="0"/>
      <w:marTop w:val="0"/>
      <w:marBottom w:val="0"/>
      <w:divBdr>
        <w:top w:val="none" w:sz="0" w:space="0" w:color="auto"/>
        <w:left w:val="none" w:sz="0" w:space="0" w:color="auto"/>
        <w:bottom w:val="none" w:sz="0" w:space="0" w:color="auto"/>
        <w:right w:val="none" w:sz="0" w:space="0" w:color="auto"/>
      </w:divBdr>
    </w:div>
    <w:div w:id="1382368716">
      <w:bodyDiv w:val="1"/>
      <w:marLeft w:val="0"/>
      <w:marRight w:val="0"/>
      <w:marTop w:val="0"/>
      <w:marBottom w:val="0"/>
      <w:divBdr>
        <w:top w:val="none" w:sz="0" w:space="0" w:color="auto"/>
        <w:left w:val="none" w:sz="0" w:space="0" w:color="auto"/>
        <w:bottom w:val="none" w:sz="0" w:space="0" w:color="auto"/>
        <w:right w:val="none" w:sz="0" w:space="0" w:color="auto"/>
      </w:divBdr>
    </w:div>
    <w:div w:id="1402017486">
      <w:bodyDiv w:val="1"/>
      <w:marLeft w:val="0"/>
      <w:marRight w:val="0"/>
      <w:marTop w:val="0"/>
      <w:marBottom w:val="0"/>
      <w:divBdr>
        <w:top w:val="none" w:sz="0" w:space="0" w:color="auto"/>
        <w:left w:val="none" w:sz="0" w:space="0" w:color="auto"/>
        <w:bottom w:val="none" w:sz="0" w:space="0" w:color="auto"/>
        <w:right w:val="none" w:sz="0" w:space="0" w:color="auto"/>
      </w:divBdr>
    </w:div>
    <w:div w:id="1402944585">
      <w:bodyDiv w:val="1"/>
      <w:marLeft w:val="0"/>
      <w:marRight w:val="0"/>
      <w:marTop w:val="0"/>
      <w:marBottom w:val="0"/>
      <w:divBdr>
        <w:top w:val="none" w:sz="0" w:space="0" w:color="auto"/>
        <w:left w:val="none" w:sz="0" w:space="0" w:color="auto"/>
        <w:bottom w:val="none" w:sz="0" w:space="0" w:color="auto"/>
        <w:right w:val="none" w:sz="0" w:space="0" w:color="auto"/>
      </w:divBdr>
    </w:div>
    <w:div w:id="1404840274">
      <w:bodyDiv w:val="1"/>
      <w:marLeft w:val="0"/>
      <w:marRight w:val="0"/>
      <w:marTop w:val="0"/>
      <w:marBottom w:val="0"/>
      <w:divBdr>
        <w:top w:val="none" w:sz="0" w:space="0" w:color="auto"/>
        <w:left w:val="none" w:sz="0" w:space="0" w:color="auto"/>
        <w:bottom w:val="none" w:sz="0" w:space="0" w:color="auto"/>
        <w:right w:val="none" w:sz="0" w:space="0" w:color="auto"/>
      </w:divBdr>
    </w:div>
    <w:div w:id="1409810582">
      <w:bodyDiv w:val="1"/>
      <w:marLeft w:val="0"/>
      <w:marRight w:val="0"/>
      <w:marTop w:val="0"/>
      <w:marBottom w:val="0"/>
      <w:divBdr>
        <w:top w:val="none" w:sz="0" w:space="0" w:color="auto"/>
        <w:left w:val="none" w:sz="0" w:space="0" w:color="auto"/>
        <w:bottom w:val="none" w:sz="0" w:space="0" w:color="auto"/>
        <w:right w:val="none" w:sz="0" w:space="0" w:color="auto"/>
      </w:divBdr>
    </w:div>
    <w:div w:id="1413622338">
      <w:bodyDiv w:val="1"/>
      <w:marLeft w:val="0"/>
      <w:marRight w:val="0"/>
      <w:marTop w:val="0"/>
      <w:marBottom w:val="0"/>
      <w:divBdr>
        <w:top w:val="none" w:sz="0" w:space="0" w:color="auto"/>
        <w:left w:val="none" w:sz="0" w:space="0" w:color="auto"/>
        <w:bottom w:val="none" w:sz="0" w:space="0" w:color="auto"/>
        <w:right w:val="none" w:sz="0" w:space="0" w:color="auto"/>
      </w:divBdr>
    </w:div>
    <w:div w:id="1413889175">
      <w:bodyDiv w:val="1"/>
      <w:marLeft w:val="0"/>
      <w:marRight w:val="0"/>
      <w:marTop w:val="0"/>
      <w:marBottom w:val="0"/>
      <w:divBdr>
        <w:top w:val="none" w:sz="0" w:space="0" w:color="auto"/>
        <w:left w:val="none" w:sz="0" w:space="0" w:color="auto"/>
        <w:bottom w:val="none" w:sz="0" w:space="0" w:color="auto"/>
        <w:right w:val="none" w:sz="0" w:space="0" w:color="auto"/>
      </w:divBdr>
      <w:divsChild>
        <w:div w:id="1052314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6240">
              <w:marLeft w:val="0"/>
              <w:marRight w:val="0"/>
              <w:marTop w:val="0"/>
              <w:marBottom w:val="0"/>
              <w:divBdr>
                <w:top w:val="none" w:sz="0" w:space="0" w:color="auto"/>
                <w:left w:val="none" w:sz="0" w:space="0" w:color="auto"/>
                <w:bottom w:val="none" w:sz="0" w:space="0" w:color="auto"/>
                <w:right w:val="none" w:sz="0" w:space="0" w:color="auto"/>
              </w:divBdr>
              <w:divsChild>
                <w:div w:id="13588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40950">
      <w:bodyDiv w:val="1"/>
      <w:marLeft w:val="0"/>
      <w:marRight w:val="0"/>
      <w:marTop w:val="0"/>
      <w:marBottom w:val="0"/>
      <w:divBdr>
        <w:top w:val="none" w:sz="0" w:space="0" w:color="auto"/>
        <w:left w:val="none" w:sz="0" w:space="0" w:color="auto"/>
        <w:bottom w:val="none" w:sz="0" w:space="0" w:color="auto"/>
        <w:right w:val="none" w:sz="0" w:space="0" w:color="auto"/>
      </w:divBdr>
    </w:div>
    <w:div w:id="1426341446">
      <w:bodyDiv w:val="1"/>
      <w:marLeft w:val="0"/>
      <w:marRight w:val="0"/>
      <w:marTop w:val="0"/>
      <w:marBottom w:val="0"/>
      <w:divBdr>
        <w:top w:val="none" w:sz="0" w:space="0" w:color="auto"/>
        <w:left w:val="none" w:sz="0" w:space="0" w:color="auto"/>
        <w:bottom w:val="none" w:sz="0" w:space="0" w:color="auto"/>
        <w:right w:val="none" w:sz="0" w:space="0" w:color="auto"/>
      </w:divBdr>
    </w:div>
    <w:div w:id="1430932613">
      <w:bodyDiv w:val="1"/>
      <w:marLeft w:val="0"/>
      <w:marRight w:val="0"/>
      <w:marTop w:val="0"/>
      <w:marBottom w:val="0"/>
      <w:divBdr>
        <w:top w:val="none" w:sz="0" w:space="0" w:color="auto"/>
        <w:left w:val="none" w:sz="0" w:space="0" w:color="auto"/>
        <w:bottom w:val="none" w:sz="0" w:space="0" w:color="auto"/>
        <w:right w:val="none" w:sz="0" w:space="0" w:color="auto"/>
      </w:divBdr>
    </w:div>
    <w:div w:id="1446583525">
      <w:bodyDiv w:val="1"/>
      <w:marLeft w:val="0"/>
      <w:marRight w:val="0"/>
      <w:marTop w:val="0"/>
      <w:marBottom w:val="0"/>
      <w:divBdr>
        <w:top w:val="none" w:sz="0" w:space="0" w:color="auto"/>
        <w:left w:val="none" w:sz="0" w:space="0" w:color="auto"/>
        <w:bottom w:val="none" w:sz="0" w:space="0" w:color="auto"/>
        <w:right w:val="none" w:sz="0" w:space="0" w:color="auto"/>
      </w:divBdr>
    </w:div>
    <w:div w:id="1463302233">
      <w:bodyDiv w:val="1"/>
      <w:marLeft w:val="0"/>
      <w:marRight w:val="0"/>
      <w:marTop w:val="0"/>
      <w:marBottom w:val="0"/>
      <w:divBdr>
        <w:top w:val="none" w:sz="0" w:space="0" w:color="auto"/>
        <w:left w:val="none" w:sz="0" w:space="0" w:color="auto"/>
        <w:bottom w:val="none" w:sz="0" w:space="0" w:color="auto"/>
        <w:right w:val="none" w:sz="0" w:space="0" w:color="auto"/>
      </w:divBdr>
    </w:div>
    <w:div w:id="1463381624">
      <w:bodyDiv w:val="1"/>
      <w:marLeft w:val="0"/>
      <w:marRight w:val="0"/>
      <w:marTop w:val="0"/>
      <w:marBottom w:val="0"/>
      <w:divBdr>
        <w:top w:val="none" w:sz="0" w:space="0" w:color="auto"/>
        <w:left w:val="none" w:sz="0" w:space="0" w:color="auto"/>
        <w:bottom w:val="none" w:sz="0" w:space="0" w:color="auto"/>
        <w:right w:val="none" w:sz="0" w:space="0" w:color="auto"/>
      </w:divBdr>
    </w:div>
    <w:div w:id="1465386453">
      <w:bodyDiv w:val="1"/>
      <w:marLeft w:val="0"/>
      <w:marRight w:val="0"/>
      <w:marTop w:val="0"/>
      <w:marBottom w:val="0"/>
      <w:divBdr>
        <w:top w:val="none" w:sz="0" w:space="0" w:color="auto"/>
        <w:left w:val="none" w:sz="0" w:space="0" w:color="auto"/>
        <w:bottom w:val="none" w:sz="0" w:space="0" w:color="auto"/>
        <w:right w:val="none" w:sz="0" w:space="0" w:color="auto"/>
      </w:divBdr>
    </w:div>
    <w:div w:id="1466511750">
      <w:bodyDiv w:val="1"/>
      <w:marLeft w:val="0"/>
      <w:marRight w:val="0"/>
      <w:marTop w:val="0"/>
      <w:marBottom w:val="0"/>
      <w:divBdr>
        <w:top w:val="none" w:sz="0" w:space="0" w:color="auto"/>
        <w:left w:val="none" w:sz="0" w:space="0" w:color="auto"/>
        <w:bottom w:val="none" w:sz="0" w:space="0" w:color="auto"/>
        <w:right w:val="none" w:sz="0" w:space="0" w:color="auto"/>
      </w:divBdr>
    </w:div>
    <w:div w:id="1472290858">
      <w:bodyDiv w:val="1"/>
      <w:marLeft w:val="0"/>
      <w:marRight w:val="0"/>
      <w:marTop w:val="0"/>
      <w:marBottom w:val="0"/>
      <w:divBdr>
        <w:top w:val="none" w:sz="0" w:space="0" w:color="auto"/>
        <w:left w:val="none" w:sz="0" w:space="0" w:color="auto"/>
        <w:bottom w:val="none" w:sz="0" w:space="0" w:color="auto"/>
        <w:right w:val="none" w:sz="0" w:space="0" w:color="auto"/>
      </w:divBdr>
    </w:div>
    <w:div w:id="1487436068">
      <w:bodyDiv w:val="1"/>
      <w:marLeft w:val="0"/>
      <w:marRight w:val="0"/>
      <w:marTop w:val="0"/>
      <w:marBottom w:val="0"/>
      <w:divBdr>
        <w:top w:val="none" w:sz="0" w:space="0" w:color="auto"/>
        <w:left w:val="none" w:sz="0" w:space="0" w:color="auto"/>
        <w:bottom w:val="none" w:sz="0" w:space="0" w:color="auto"/>
        <w:right w:val="none" w:sz="0" w:space="0" w:color="auto"/>
      </w:divBdr>
    </w:div>
    <w:div w:id="1495098190">
      <w:bodyDiv w:val="1"/>
      <w:marLeft w:val="0"/>
      <w:marRight w:val="0"/>
      <w:marTop w:val="0"/>
      <w:marBottom w:val="0"/>
      <w:divBdr>
        <w:top w:val="none" w:sz="0" w:space="0" w:color="auto"/>
        <w:left w:val="none" w:sz="0" w:space="0" w:color="auto"/>
        <w:bottom w:val="none" w:sz="0" w:space="0" w:color="auto"/>
        <w:right w:val="none" w:sz="0" w:space="0" w:color="auto"/>
      </w:divBdr>
    </w:div>
    <w:div w:id="1496262261">
      <w:bodyDiv w:val="1"/>
      <w:marLeft w:val="0"/>
      <w:marRight w:val="0"/>
      <w:marTop w:val="0"/>
      <w:marBottom w:val="0"/>
      <w:divBdr>
        <w:top w:val="none" w:sz="0" w:space="0" w:color="auto"/>
        <w:left w:val="none" w:sz="0" w:space="0" w:color="auto"/>
        <w:bottom w:val="none" w:sz="0" w:space="0" w:color="auto"/>
        <w:right w:val="none" w:sz="0" w:space="0" w:color="auto"/>
      </w:divBdr>
    </w:div>
    <w:div w:id="1500078122">
      <w:bodyDiv w:val="1"/>
      <w:marLeft w:val="0"/>
      <w:marRight w:val="0"/>
      <w:marTop w:val="0"/>
      <w:marBottom w:val="0"/>
      <w:divBdr>
        <w:top w:val="none" w:sz="0" w:space="0" w:color="auto"/>
        <w:left w:val="none" w:sz="0" w:space="0" w:color="auto"/>
        <w:bottom w:val="none" w:sz="0" w:space="0" w:color="auto"/>
        <w:right w:val="none" w:sz="0" w:space="0" w:color="auto"/>
      </w:divBdr>
    </w:div>
    <w:div w:id="1516074967">
      <w:bodyDiv w:val="1"/>
      <w:marLeft w:val="0"/>
      <w:marRight w:val="0"/>
      <w:marTop w:val="0"/>
      <w:marBottom w:val="0"/>
      <w:divBdr>
        <w:top w:val="none" w:sz="0" w:space="0" w:color="auto"/>
        <w:left w:val="none" w:sz="0" w:space="0" w:color="auto"/>
        <w:bottom w:val="none" w:sz="0" w:space="0" w:color="auto"/>
        <w:right w:val="none" w:sz="0" w:space="0" w:color="auto"/>
      </w:divBdr>
    </w:div>
    <w:div w:id="1534032942">
      <w:bodyDiv w:val="1"/>
      <w:marLeft w:val="0"/>
      <w:marRight w:val="0"/>
      <w:marTop w:val="0"/>
      <w:marBottom w:val="0"/>
      <w:divBdr>
        <w:top w:val="none" w:sz="0" w:space="0" w:color="auto"/>
        <w:left w:val="none" w:sz="0" w:space="0" w:color="auto"/>
        <w:bottom w:val="none" w:sz="0" w:space="0" w:color="auto"/>
        <w:right w:val="none" w:sz="0" w:space="0" w:color="auto"/>
      </w:divBdr>
    </w:div>
    <w:div w:id="1555385780">
      <w:bodyDiv w:val="1"/>
      <w:marLeft w:val="0"/>
      <w:marRight w:val="0"/>
      <w:marTop w:val="0"/>
      <w:marBottom w:val="0"/>
      <w:divBdr>
        <w:top w:val="none" w:sz="0" w:space="0" w:color="auto"/>
        <w:left w:val="none" w:sz="0" w:space="0" w:color="auto"/>
        <w:bottom w:val="none" w:sz="0" w:space="0" w:color="auto"/>
        <w:right w:val="none" w:sz="0" w:space="0" w:color="auto"/>
      </w:divBdr>
    </w:div>
    <w:div w:id="1581910416">
      <w:bodyDiv w:val="1"/>
      <w:marLeft w:val="0"/>
      <w:marRight w:val="0"/>
      <w:marTop w:val="0"/>
      <w:marBottom w:val="0"/>
      <w:divBdr>
        <w:top w:val="none" w:sz="0" w:space="0" w:color="auto"/>
        <w:left w:val="none" w:sz="0" w:space="0" w:color="auto"/>
        <w:bottom w:val="none" w:sz="0" w:space="0" w:color="auto"/>
        <w:right w:val="none" w:sz="0" w:space="0" w:color="auto"/>
      </w:divBdr>
    </w:div>
    <w:div w:id="1587230165">
      <w:bodyDiv w:val="1"/>
      <w:marLeft w:val="0"/>
      <w:marRight w:val="0"/>
      <w:marTop w:val="0"/>
      <w:marBottom w:val="0"/>
      <w:divBdr>
        <w:top w:val="none" w:sz="0" w:space="0" w:color="auto"/>
        <w:left w:val="none" w:sz="0" w:space="0" w:color="auto"/>
        <w:bottom w:val="none" w:sz="0" w:space="0" w:color="auto"/>
        <w:right w:val="none" w:sz="0" w:space="0" w:color="auto"/>
      </w:divBdr>
    </w:div>
    <w:div w:id="1588340033">
      <w:bodyDiv w:val="1"/>
      <w:marLeft w:val="0"/>
      <w:marRight w:val="0"/>
      <w:marTop w:val="0"/>
      <w:marBottom w:val="0"/>
      <w:divBdr>
        <w:top w:val="none" w:sz="0" w:space="0" w:color="auto"/>
        <w:left w:val="none" w:sz="0" w:space="0" w:color="auto"/>
        <w:bottom w:val="none" w:sz="0" w:space="0" w:color="auto"/>
        <w:right w:val="none" w:sz="0" w:space="0" w:color="auto"/>
      </w:divBdr>
    </w:div>
    <w:div w:id="1612204789">
      <w:bodyDiv w:val="1"/>
      <w:marLeft w:val="0"/>
      <w:marRight w:val="0"/>
      <w:marTop w:val="0"/>
      <w:marBottom w:val="0"/>
      <w:divBdr>
        <w:top w:val="none" w:sz="0" w:space="0" w:color="auto"/>
        <w:left w:val="none" w:sz="0" w:space="0" w:color="auto"/>
        <w:bottom w:val="none" w:sz="0" w:space="0" w:color="auto"/>
        <w:right w:val="none" w:sz="0" w:space="0" w:color="auto"/>
      </w:divBdr>
      <w:divsChild>
        <w:div w:id="1509447378">
          <w:marLeft w:val="0"/>
          <w:marRight w:val="0"/>
          <w:marTop w:val="0"/>
          <w:marBottom w:val="0"/>
          <w:divBdr>
            <w:top w:val="none" w:sz="0" w:space="0" w:color="auto"/>
            <w:left w:val="none" w:sz="0" w:space="0" w:color="auto"/>
            <w:bottom w:val="none" w:sz="0" w:space="0" w:color="auto"/>
            <w:right w:val="none" w:sz="0" w:space="0" w:color="auto"/>
          </w:divBdr>
          <w:divsChild>
            <w:div w:id="1609509803">
              <w:marLeft w:val="0"/>
              <w:marRight w:val="0"/>
              <w:marTop w:val="0"/>
              <w:marBottom w:val="0"/>
              <w:divBdr>
                <w:top w:val="none" w:sz="0" w:space="0" w:color="auto"/>
                <w:left w:val="none" w:sz="0" w:space="0" w:color="auto"/>
                <w:bottom w:val="none" w:sz="0" w:space="0" w:color="auto"/>
                <w:right w:val="none" w:sz="0" w:space="0" w:color="auto"/>
              </w:divBdr>
              <w:divsChild>
                <w:div w:id="1590043736">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9580462">
                      <w:marLeft w:val="0"/>
                      <w:marRight w:val="0"/>
                      <w:marTop w:val="0"/>
                      <w:marBottom w:val="0"/>
                      <w:divBdr>
                        <w:top w:val="none" w:sz="0" w:space="0" w:color="auto"/>
                        <w:left w:val="none" w:sz="0" w:space="0" w:color="auto"/>
                        <w:bottom w:val="none" w:sz="0" w:space="0" w:color="auto"/>
                        <w:right w:val="none" w:sz="0" w:space="0" w:color="auto"/>
                      </w:divBdr>
                    </w:div>
                    <w:div w:id="712460567">
                      <w:marLeft w:val="0"/>
                      <w:marRight w:val="0"/>
                      <w:marTop w:val="0"/>
                      <w:marBottom w:val="0"/>
                      <w:divBdr>
                        <w:top w:val="none" w:sz="0" w:space="0" w:color="auto"/>
                        <w:left w:val="none" w:sz="0" w:space="0" w:color="auto"/>
                        <w:bottom w:val="none" w:sz="0" w:space="0" w:color="auto"/>
                        <w:right w:val="none" w:sz="0" w:space="0" w:color="auto"/>
                      </w:divBdr>
                    </w:div>
                    <w:div w:id="838009131">
                      <w:marLeft w:val="0"/>
                      <w:marRight w:val="0"/>
                      <w:marTop w:val="0"/>
                      <w:marBottom w:val="0"/>
                      <w:divBdr>
                        <w:top w:val="none" w:sz="0" w:space="0" w:color="auto"/>
                        <w:left w:val="none" w:sz="0" w:space="0" w:color="auto"/>
                        <w:bottom w:val="none" w:sz="0" w:space="0" w:color="auto"/>
                        <w:right w:val="none" w:sz="0" w:space="0" w:color="auto"/>
                      </w:divBdr>
                    </w:div>
                    <w:div w:id="16842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010232">
      <w:bodyDiv w:val="1"/>
      <w:marLeft w:val="0"/>
      <w:marRight w:val="0"/>
      <w:marTop w:val="0"/>
      <w:marBottom w:val="0"/>
      <w:divBdr>
        <w:top w:val="none" w:sz="0" w:space="0" w:color="auto"/>
        <w:left w:val="none" w:sz="0" w:space="0" w:color="auto"/>
        <w:bottom w:val="none" w:sz="0" w:space="0" w:color="auto"/>
        <w:right w:val="none" w:sz="0" w:space="0" w:color="auto"/>
      </w:divBdr>
    </w:div>
    <w:div w:id="1634403155">
      <w:bodyDiv w:val="1"/>
      <w:marLeft w:val="0"/>
      <w:marRight w:val="0"/>
      <w:marTop w:val="0"/>
      <w:marBottom w:val="0"/>
      <w:divBdr>
        <w:top w:val="none" w:sz="0" w:space="0" w:color="auto"/>
        <w:left w:val="none" w:sz="0" w:space="0" w:color="auto"/>
        <w:bottom w:val="none" w:sz="0" w:space="0" w:color="auto"/>
        <w:right w:val="none" w:sz="0" w:space="0" w:color="auto"/>
      </w:divBdr>
    </w:div>
    <w:div w:id="1641954747">
      <w:bodyDiv w:val="1"/>
      <w:marLeft w:val="0"/>
      <w:marRight w:val="0"/>
      <w:marTop w:val="0"/>
      <w:marBottom w:val="0"/>
      <w:divBdr>
        <w:top w:val="none" w:sz="0" w:space="0" w:color="auto"/>
        <w:left w:val="none" w:sz="0" w:space="0" w:color="auto"/>
        <w:bottom w:val="none" w:sz="0" w:space="0" w:color="auto"/>
        <w:right w:val="none" w:sz="0" w:space="0" w:color="auto"/>
      </w:divBdr>
    </w:div>
    <w:div w:id="1652635081">
      <w:bodyDiv w:val="1"/>
      <w:marLeft w:val="0"/>
      <w:marRight w:val="0"/>
      <w:marTop w:val="0"/>
      <w:marBottom w:val="0"/>
      <w:divBdr>
        <w:top w:val="none" w:sz="0" w:space="0" w:color="auto"/>
        <w:left w:val="none" w:sz="0" w:space="0" w:color="auto"/>
        <w:bottom w:val="none" w:sz="0" w:space="0" w:color="auto"/>
        <w:right w:val="none" w:sz="0" w:space="0" w:color="auto"/>
      </w:divBdr>
    </w:div>
    <w:div w:id="1666543864">
      <w:bodyDiv w:val="1"/>
      <w:marLeft w:val="0"/>
      <w:marRight w:val="0"/>
      <w:marTop w:val="0"/>
      <w:marBottom w:val="0"/>
      <w:divBdr>
        <w:top w:val="none" w:sz="0" w:space="0" w:color="auto"/>
        <w:left w:val="none" w:sz="0" w:space="0" w:color="auto"/>
        <w:bottom w:val="none" w:sz="0" w:space="0" w:color="auto"/>
        <w:right w:val="none" w:sz="0" w:space="0" w:color="auto"/>
      </w:divBdr>
    </w:div>
    <w:div w:id="1700860139">
      <w:bodyDiv w:val="1"/>
      <w:marLeft w:val="0"/>
      <w:marRight w:val="0"/>
      <w:marTop w:val="0"/>
      <w:marBottom w:val="0"/>
      <w:divBdr>
        <w:top w:val="none" w:sz="0" w:space="0" w:color="auto"/>
        <w:left w:val="none" w:sz="0" w:space="0" w:color="auto"/>
        <w:bottom w:val="none" w:sz="0" w:space="0" w:color="auto"/>
        <w:right w:val="none" w:sz="0" w:space="0" w:color="auto"/>
      </w:divBdr>
    </w:div>
    <w:div w:id="1723560001">
      <w:bodyDiv w:val="1"/>
      <w:marLeft w:val="0"/>
      <w:marRight w:val="0"/>
      <w:marTop w:val="0"/>
      <w:marBottom w:val="0"/>
      <w:divBdr>
        <w:top w:val="none" w:sz="0" w:space="0" w:color="auto"/>
        <w:left w:val="none" w:sz="0" w:space="0" w:color="auto"/>
        <w:bottom w:val="none" w:sz="0" w:space="0" w:color="auto"/>
        <w:right w:val="none" w:sz="0" w:space="0" w:color="auto"/>
      </w:divBdr>
    </w:div>
    <w:div w:id="1729065152">
      <w:bodyDiv w:val="1"/>
      <w:marLeft w:val="0"/>
      <w:marRight w:val="0"/>
      <w:marTop w:val="0"/>
      <w:marBottom w:val="0"/>
      <w:divBdr>
        <w:top w:val="none" w:sz="0" w:space="0" w:color="auto"/>
        <w:left w:val="none" w:sz="0" w:space="0" w:color="auto"/>
        <w:bottom w:val="none" w:sz="0" w:space="0" w:color="auto"/>
        <w:right w:val="none" w:sz="0" w:space="0" w:color="auto"/>
      </w:divBdr>
    </w:div>
    <w:div w:id="1742673091">
      <w:bodyDiv w:val="1"/>
      <w:marLeft w:val="0"/>
      <w:marRight w:val="0"/>
      <w:marTop w:val="0"/>
      <w:marBottom w:val="0"/>
      <w:divBdr>
        <w:top w:val="none" w:sz="0" w:space="0" w:color="auto"/>
        <w:left w:val="none" w:sz="0" w:space="0" w:color="auto"/>
        <w:bottom w:val="none" w:sz="0" w:space="0" w:color="auto"/>
        <w:right w:val="none" w:sz="0" w:space="0" w:color="auto"/>
      </w:divBdr>
    </w:div>
    <w:div w:id="1742753425">
      <w:bodyDiv w:val="1"/>
      <w:marLeft w:val="0"/>
      <w:marRight w:val="0"/>
      <w:marTop w:val="0"/>
      <w:marBottom w:val="0"/>
      <w:divBdr>
        <w:top w:val="none" w:sz="0" w:space="0" w:color="auto"/>
        <w:left w:val="none" w:sz="0" w:space="0" w:color="auto"/>
        <w:bottom w:val="none" w:sz="0" w:space="0" w:color="auto"/>
        <w:right w:val="none" w:sz="0" w:space="0" w:color="auto"/>
      </w:divBdr>
    </w:div>
    <w:div w:id="1769306006">
      <w:bodyDiv w:val="1"/>
      <w:marLeft w:val="0"/>
      <w:marRight w:val="0"/>
      <w:marTop w:val="0"/>
      <w:marBottom w:val="0"/>
      <w:divBdr>
        <w:top w:val="none" w:sz="0" w:space="0" w:color="auto"/>
        <w:left w:val="none" w:sz="0" w:space="0" w:color="auto"/>
        <w:bottom w:val="none" w:sz="0" w:space="0" w:color="auto"/>
        <w:right w:val="none" w:sz="0" w:space="0" w:color="auto"/>
      </w:divBdr>
    </w:div>
    <w:div w:id="1776054722">
      <w:bodyDiv w:val="1"/>
      <w:marLeft w:val="0"/>
      <w:marRight w:val="0"/>
      <w:marTop w:val="0"/>
      <w:marBottom w:val="0"/>
      <w:divBdr>
        <w:top w:val="none" w:sz="0" w:space="0" w:color="auto"/>
        <w:left w:val="none" w:sz="0" w:space="0" w:color="auto"/>
        <w:bottom w:val="none" w:sz="0" w:space="0" w:color="auto"/>
        <w:right w:val="none" w:sz="0" w:space="0" w:color="auto"/>
      </w:divBdr>
    </w:div>
    <w:div w:id="1780367506">
      <w:bodyDiv w:val="1"/>
      <w:marLeft w:val="0"/>
      <w:marRight w:val="0"/>
      <w:marTop w:val="0"/>
      <w:marBottom w:val="0"/>
      <w:divBdr>
        <w:top w:val="none" w:sz="0" w:space="0" w:color="auto"/>
        <w:left w:val="none" w:sz="0" w:space="0" w:color="auto"/>
        <w:bottom w:val="none" w:sz="0" w:space="0" w:color="auto"/>
        <w:right w:val="none" w:sz="0" w:space="0" w:color="auto"/>
      </w:divBdr>
    </w:div>
    <w:div w:id="1784494852">
      <w:bodyDiv w:val="1"/>
      <w:marLeft w:val="0"/>
      <w:marRight w:val="0"/>
      <w:marTop w:val="0"/>
      <w:marBottom w:val="0"/>
      <w:divBdr>
        <w:top w:val="none" w:sz="0" w:space="0" w:color="auto"/>
        <w:left w:val="none" w:sz="0" w:space="0" w:color="auto"/>
        <w:bottom w:val="none" w:sz="0" w:space="0" w:color="auto"/>
        <w:right w:val="none" w:sz="0" w:space="0" w:color="auto"/>
      </w:divBdr>
    </w:div>
    <w:div w:id="1785611808">
      <w:bodyDiv w:val="1"/>
      <w:marLeft w:val="0"/>
      <w:marRight w:val="0"/>
      <w:marTop w:val="0"/>
      <w:marBottom w:val="0"/>
      <w:divBdr>
        <w:top w:val="none" w:sz="0" w:space="0" w:color="auto"/>
        <w:left w:val="none" w:sz="0" w:space="0" w:color="auto"/>
        <w:bottom w:val="none" w:sz="0" w:space="0" w:color="auto"/>
        <w:right w:val="none" w:sz="0" w:space="0" w:color="auto"/>
      </w:divBdr>
    </w:div>
    <w:div w:id="1790661030">
      <w:bodyDiv w:val="1"/>
      <w:marLeft w:val="0"/>
      <w:marRight w:val="0"/>
      <w:marTop w:val="0"/>
      <w:marBottom w:val="0"/>
      <w:divBdr>
        <w:top w:val="none" w:sz="0" w:space="0" w:color="auto"/>
        <w:left w:val="none" w:sz="0" w:space="0" w:color="auto"/>
        <w:bottom w:val="none" w:sz="0" w:space="0" w:color="auto"/>
        <w:right w:val="none" w:sz="0" w:space="0" w:color="auto"/>
      </w:divBdr>
    </w:div>
    <w:div w:id="1807091320">
      <w:bodyDiv w:val="1"/>
      <w:marLeft w:val="0"/>
      <w:marRight w:val="0"/>
      <w:marTop w:val="0"/>
      <w:marBottom w:val="0"/>
      <w:divBdr>
        <w:top w:val="none" w:sz="0" w:space="0" w:color="auto"/>
        <w:left w:val="none" w:sz="0" w:space="0" w:color="auto"/>
        <w:bottom w:val="none" w:sz="0" w:space="0" w:color="auto"/>
        <w:right w:val="none" w:sz="0" w:space="0" w:color="auto"/>
      </w:divBdr>
    </w:div>
    <w:div w:id="1814561414">
      <w:bodyDiv w:val="1"/>
      <w:marLeft w:val="0"/>
      <w:marRight w:val="0"/>
      <w:marTop w:val="0"/>
      <w:marBottom w:val="0"/>
      <w:divBdr>
        <w:top w:val="none" w:sz="0" w:space="0" w:color="auto"/>
        <w:left w:val="none" w:sz="0" w:space="0" w:color="auto"/>
        <w:bottom w:val="none" w:sz="0" w:space="0" w:color="auto"/>
        <w:right w:val="none" w:sz="0" w:space="0" w:color="auto"/>
      </w:divBdr>
    </w:div>
    <w:div w:id="1825202673">
      <w:bodyDiv w:val="1"/>
      <w:marLeft w:val="0"/>
      <w:marRight w:val="0"/>
      <w:marTop w:val="0"/>
      <w:marBottom w:val="0"/>
      <w:divBdr>
        <w:top w:val="none" w:sz="0" w:space="0" w:color="auto"/>
        <w:left w:val="none" w:sz="0" w:space="0" w:color="auto"/>
        <w:bottom w:val="none" w:sz="0" w:space="0" w:color="auto"/>
        <w:right w:val="none" w:sz="0" w:space="0" w:color="auto"/>
      </w:divBdr>
    </w:div>
    <w:div w:id="1827209557">
      <w:bodyDiv w:val="1"/>
      <w:marLeft w:val="0"/>
      <w:marRight w:val="0"/>
      <w:marTop w:val="0"/>
      <w:marBottom w:val="0"/>
      <w:divBdr>
        <w:top w:val="none" w:sz="0" w:space="0" w:color="auto"/>
        <w:left w:val="none" w:sz="0" w:space="0" w:color="auto"/>
        <w:bottom w:val="none" w:sz="0" w:space="0" w:color="auto"/>
        <w:right w:val="none" w:sz="0" w:space="0" w:color="auto"/>
      </w:divBdr>
    </w:div>
    <w:div w:id="1847942767">
      <w:bodyDiv w:val="1"/>
      <w:marLeft w:val="0"/>
      <w:marRight w:val="0"/>
      <w:marTop w:val="0"/>
      <w:marBottom w:val="0"/>
      <w:divBdr>
        <w:top w:val="none" w:sz="0" w:space="0" w:color="auto"/>
        <w:left w:val="none" w:sz="0" w:space="0" w:color="auto"/>
        <w:bottom w:val="none" w:sz="0" w:space="0" w:color="auto"/>
        <w:right w:val="none" w:sz="0" w:space="0" w:color="auto"/>
      </w:divBdr>
    </w:div>
    <w:div w:id="1869753894">
      <w:bodyDiv w:val="1"/>
      <w:marLeft w:val="0"/>
      <w:marRight w:val="0"/>
      <w:marTop w:val="0"/>
      <w:marBottom w:val="0"/>
      <w:divBdr>
        <w:top w:val="none" w:sz="0" w:space="0" w:color="auto"/>
        <w:left w:val="none" w:sz="0" w:space="0" w:color="auto"/>
        <w:bottom w:val="none" w:sz="0" w:space="0" w:color="auto"/>
        <w:right w:val="none" w:sz="0" w:space="0" w:color="auto"/>
      </w:divBdr>
    </w:div>
    <w:div w:id="1879122891">
      <w:bodyDiv w:val="1"/>
      <w:marLeft w:val="0"/>
      <w:marRight w:val="0"/>
      <w:marTop w:val="0"/>
      <w:marBottom w:val="0"/>
      <w:divBdr>
        <w:top w:val="none" w:sz="0" w:space="0" w:color="auto"/>
        <w:left w:val="none" w:sz="0" w:space="0" w:color="auto"/>
        <w:bottom w:val="none" w:sz="0" w:space="0" w:color="auto"/>
        <w:right w:val="none" w:sz="0" w:space="0" w:color="auto"/>
      </w:divBdr>
    </w:div>
    <w:div w:id="1881933132">
      <w:bodyDiv w:val="1"/>
      <w:marLeft w:val="0"/>
      <w:marRight w:val="0"/>
      <w:marTop w:val="0"/>
      <w:marBottom w:val="0"/>
      <w:divBdr>
        <w:top w:val="none" w:sz="0" w:space="0" w:color="auto"/>
        <w:left w:val="none" w:sz="0" w:space="0" w:color="auto"/>
        <w:bottom w:val="none" w:sz="0" w:space="0" w:color="auto"/>
        <w:right w:val="none" w:sz="0" w:space="0" w:color="auto"/>
      </w:divBdr>
    </w:div>
    <w:div w:id="1885946327">
      <w:bodyDiv w:val="1"/>
      <w:marLeft w:val="0"/>
      <w:marRight w:val="0"/>
      <w:marTop w:val="0"/>
      <w:marBottom w:val="0"/>
      <w:divBdr>
        <w:top w:val="none" w:sz="0" w:space="0" w:color="auto"/>
        <w:left w:val="none" w:sz="0" w:space="0" w:color="auto"/>
        <w:bottom w:val="none" w:sz="0" w:space="0" w:color="auto"/>
        <w:right w:val="none" w:sz="0" w:space="0" w:color="auto"/>
      </w:divBdr>
    </w:div>
    <w:div w:id="1891763923">
      <w:bodyDiv w:val="1"/>
      <w:marLeft w:val="0"/>
      <w:marRight w:val="0"/>
      <w:marTop w:val="0"/>
      <w:marBottom w:val="0"/>
      <w:divBdr>
        <w:top w:val="none" w:sz="0" w:space="0" w:color="auto"/>
        <w:left w:val="none" w:sz="0" w:space="0" w:color="auto"/>
        <w:bottom w:val="none" w:sz="0" w:space="0" w:color="auto"/>
        <w:right w:val="none" w:sz="0" w:space="0" w:color="auto"/>
      </w:divBdr>
    </w:div>
    <w:div w:id="1909075704">
      <w:bodyDiv w:val="1"/>
      <w:marLeft w:val="0"/>
      <w:marRight w:val="0"/>
      <w:marTop w:val="0"/>
      <w:marBottom w:val="0"/>
      <w:divBdr>
        <w:top w:val="none" w:sz="0" w:space="0" w:color="auto"/>
        <w:left w:val="none" w:sz="0" w:space="0" w:color="auto"/>
        <w:bottom w:val="none" w:sz="0" w:space="0" w:color="auto"/>
        <w:right w:val="none" w:sz="0" w:space="0" w:color="auto"/>
      </w:divBdr>
    </w:div>
    <w:div w:id="1934584098">
      <w:bodyDiv w:val="1"/>
      <w:marLeft w:val="0"/>
      <w:marRight w:val="0"/>
      <w:marTop w:val="0"/>
      <w:marBottom w:val="0"/>
      <w:divBdr>
        <w:top w:val="none" w:sz="0" w:space="0" w:color="auto"/>
        <w:left w:val="none" w:sz="0" w:space="0" w:color="auto"/>
        <w:bottom w:val="none" w:sz="0" w:space="0" w:color="auto"/>
        <w:right w:val="none" w:sz="0" w:space="0" w:color="auto"/>
      </w:divBdr>
    </w:div>
    <w:div w:id="1942907743">
      <w:bodyDiv w:val="1"/>
      <w:marLeft w:val="0"/>
      <w:marRight w:val="0"/>
      <w:marTop w:val="0"/>
      <w:marBottom w:val="0"/>
      <w:divBdr>
        <w:top w:val="none" w:sz="0" w:space="0" w:color="auto"/>
        <w:left w:val="none" w:sz="0" w:space="0" w:color="auto"/>
        <w:bottom w:val="none" w:sz="0" w:space="0" w:color="auto"/>
        <w:right w:val="none" w:sz="0" w:space="0" w:color="auto"/>
      </w:divBdr>
    </w:div>
    <w:div w:id="1952282300">
      <w:bodyDiv w:val="1"/>
      <w:marLeft w:val="0"/>
      <w:marRight w:val="0"/>
      <w:marTop w:val="0"/>
      <w:marBottom w:val="0"/>
      <w:divBdr>
        <w:top w:val="none" w:sz="0" w:space="0" w:color="auto"/>
        <w:left w:val="none" w:sz="0" w:space="0" w:color="auto"/>
        <w:bottom w:val="none" w:sz="0" w:space="0" w:color="auto"/>
        <w:right w:val="none" w:sz="0" w:space="0" w:color="auto"/>
      </w:divBdr>
    </w:div>
    <w:div w:id="1962834751">
      <w:bodyDiv w:val="1"/>
      <w:marLeft w:val="0"/>
      <w:marRight w:val="0"/>
      <w:marTop w:val="0"/>
      <w:marBottom w:val="0"/>
      <w:divBdr>
        <w:top w:val="none" w:sz="0" w:space="0" w:color="auto"/>
        <w:left w:val="none" w:sz="0" w:space="0" w:color="auto"/>
        <w:bottom w:val="none" w:sz="0" w:space="0" w:color="auto"/>
        <w:right w:val="none" w:sz="0" w:space="0" w:color="auto"/>
      </w:divBdr>
    </w:div>
    <w:div w:id="1976332977">
      <w:bodyDiv w:val="1"/>
      <w:marLeft w:val="0"/>
      <w:marRight w:val="0"/>
      <w:marTop w:val="0"/>
      <w:marBottom w:val="0"/>
      <w:divBdr>
        <w:top w:val="none" w:sz="0" w:space="0" w:color="auto"/>
        <w:left w:val="none" w:sz="0" w:space="0" w:color="auto"/>
        <w:bottom w:val="none" w:sz="0" w:space="0" w:color="auto"/>
        <w:right w:val="none" w:sz="0" w:space="0" w:color="auto"/>
      </w:divBdr>
    </w:div>
    <w:div w:id="1978144056">
      <w:bodyDiv w:val="1"/>
      <w:marLeft w:val="0"/>
      <w:marRight w:val="0"/>
      <w:marTop w:val="0"/>
      <w:marBottom w:val="0"/>
      <w:divBdr>
        <w:top w:val="none" w:sz="0" w:space="0" w:color="auto"/>
        <w:left w:val="none" w:sz="0" w:space="0" w:color="auto"/>
        <w:bottom w:val="none" w:sz="0" w:space="0" w:color="auto"/>
        <w:right w:val="none" w:sz="0" w:space="0" w:color="auto"/>
      </w:divBdr>
    </w:div>
    <w:div w:id="1981494235">
      <w:bodyDiv w:val="1"/>
      <w:marLeft w:val="0"/>
      <w:marRight w:val="0"/>
      <w:marTop w:val="0"/>
      <w:marBottom w:val="0"/>
      <w:divBdr>
        <w:top w:val="none" w:sz="0" w:space="0" w:color="auto"/>
        <w:left w:val="none" w:sz="0" w:space="0" w:color="auto"/>
        <w:bottom w:val="none" w:sz="0" w:space="0" w:color="auto"/>
        <w:right w:val="none" w:sz="0" w:space="0" w:color="auto"/>
      </w:divBdr>
    </w:div>
    <w:div w:id="1982999414">
      <w:bodyDiv w:val="1"/>
      <w:marLeft w:val="0"/>
      <w:marRight w:val="0"/>
      <w:marTop w:val="0"/>
      <w:marBottom w:val="0"/>
      <w:divBdr>
        <w:top w:val="none" w:sz="0" w:space="0" w:color="auto"/>
        <w:left w:val="none" w:sz="0" w:space="0" w:color="auto"/>
        <w:bottom w:val="none" w:sz="0" w:space="0" w:color="auto"/>
        <w:right w:val="none" w:sz="0" w:space="0" w:color="auto"/>
      </w:divBdr>
    </w:div>
    <w:div w:id="2000846071">
      <w:bodyDiv w:val="1"/>
      <w:marLeft w:val="0"/>
      <w:marRight w:val="0"/>
      <w:marTop w:val="0"/>
      <w:marBottom w:val="0"/>
      <w:divBdr>
        <w:top w:val="none" w:sz="0" w:space="0" w:color="auto"/>
        <w:left w:val="none" w:sz="0" w:space="0" w:color="auto"/>
        <w:bottom w:val="none" w:sz="0" w:space="0" w:color="auto"/>
        <w:right w:val="none" w:sz="0" w:space="0" w:color="auto"/>
      </w:divBdr>
    </w:div>
    <w:div w:id="2026789548">
      <w:bodyDiv w:val="1"/>
      <w:marLeft w:val="0"/>
      <w:marRight w:val="0"/>
      <w:marTop w:val="0"/>
      <w:marBottom w:val="0"/>
      <w:divBdr>
        <w:top w:val="none" w:sz="0" w:space="0" w:color="auto"/>
        <w:left w:val="none" w:sz="0" w:space="0" w:color="auto"/>
        <w:bottom w:val="none" w:sz="0" w:space="0" w:color="auto"/>
        <w:right w:val="none" w:sz="0" w:space="0" w:color="auto"/>
      </w:divBdr>
    </w:div>
    <w:div w:id="2031252988">
      <w:bodyDiv w:val="1"/>
      <w:marLeft w:val="0"/>
      <w:marRight w:val="0"/>
      <w:marTop w:val="0"/>
      <w:marBottom w:val="0"/>
      <w:divBdr>
        <w:top w:val="none" w:sz="0" w:space="0" w:color="auto"/>
        <w:left w:val="none" w:sz="0" w:space="0" w:color="auto"/>
        <w:bottom w:val="none" w:sz="0" w:space="0" w:color="auto"/>
        <w:right w:val="none" w:sz="0" w:space="0" w:color="auto"/>
      </w:divBdr>
    </w:div>
    <w:div w:id="2036081406">
      <w:bodyDiv w:val="1"/>
      <w:marLeft w:val="0"/>
      <w:marRight w:val="0"/>
      <w:marTop w:val="0"/>
      <w:marBottom w:val="0"/>
      <w:divBdr>
        <w:top w:val="none" w:sz="0" w:space="0" w:color="auto"/>
        <w:left w:val="none" w:sz="0" w:space="0" w:color="auto"/>
        <w:bottom w:val="none" w:sz="0" w:space="0" w:color="auto"/>
        <w:right w:val="none" w:sz="0" w:space="0" w:color="auto"/>
      </w:divBdr>
    </w:div>
    <w:div w:id="2056850669">
      <w:bodyDiv w:val="1"/>
      <w:marLeft w:val="0"/>
      <w:marRight w:val="0"/>
      <w:marTop w:val="0"/>
      <w:marBottom w:val="0"/>
      <w:divBdr>
        <w:top w:val="none" w:sz="0" w:space="0" w:color="auto"/>
        <w:left w:val="none" w:sz="0" w:space="0" w:color="auto"/>
        <w:bottom w:val="none" w:sz="0" w:space="0" w:color="auto"/>
        <w:right w:val="none" w:sz="0" w:space="0" w:color="auto"/>
      </w:divBdr>
    </w:div>
    <w:div w:id="2069112763">
      <w:bodyDiv w:val="1"/>
      <w:marLeft w:val="0"/>
      <w:marRight w:val="0"/>
      <w:marTop w:val="0"/>
      <w:marBottom w:val="0"/>
      <w:divBdr>
        <w:top w:val="none" w:sz="0" w:space="0" w:color="auto"/>
        <w:left w:val="none" w:sz="0" w:space="0" w:color="auto"/>
        <w:bottom w:val="none" w:sz="0" w:space="0" w:color="auto"/>
        <w:right w:val="none" w:sz="0" w:space="0" w:color="auto"/>
      </w:divBdr>
    </w:div>
    <w:div w:id="2076397039">
      <w:bodyDiv w:val="1"/>
      <w:marLeft w:val="0"/>
      <w:marRight w:val="0"/>
      <w:marTop w:val="0"/>
      <w:marBottom w:val="0"/>
      <w:divBdr>
        <w:top w:val="none" w:sz="0" w:space="0" w:color="auto"/>
        <w:left w:val="none" w:sz="0" w:space="0" w:color="auto"/>
        <w:bottom w:val="none" w:sz="0" w:space="0" w:color="auto"/>
        <w:right w:val="none" w:sz="0" w:space="0" w:color="auto"/>
      </w:divBdr>
    </w:div>
    <w:div w:id="2078046418">
      <w:bodyDiv w:val="1"/>
      <w:marLeft w:val="0"/>
      <w:marRight w:val="0"/>
      <w:marTop w:val="0"/>
      <w:marBottom w:val="0"/>
      <w:divBdr>
        <w:top w:val="none" w:sz="0" w:space="0" w:color="auto"/>
        <w:left w:val="none" w:sz="0" w:space="0" w:color="auto"/>
        <w:bottom w:val="none" w:sz="0" w:space="0" w:color="auto"/>
        <w:right w:val="none" w:sz="0" w:space="0" w:color="auto"/>
      </w:divBdr>
    </w:div>
    <w:div w:id="2078359498">
      <w:bodyDiv w:val="1"/>
      <w:marLeft w:val="0"/>
      <w:marRight w:val="0"/>
      <w:marTop w:val="0"/>
      <w:marBottom w:val="0"/>
      <w:divBdr>
        <w:top w:val="none" w:sz="0" w:space="0" w:color="auto"/>
        <w:left w:val="none" w:sz="0" w:space="0" w:color="auto"/>
        <w:bottom w:val="none" w:sz="0" w:space="0" w:color="auto"/>
        <w:right w:val="none" w:sz="0" w:space="0" w:color="auto"/>
      </w:divBdr>
    </w:div>
    <w:div w:id="2113623028">
      <w:bodyDiv w:val="1"/>
      <w:marLeft w:val="0"/>
      <w:marRight w:val="0"/>
      <w:marTop w:val="0"/>
      <w:marBottom w:val="0"/>
      <w:divBdr>
        <w:top w:val="none" w:sz="0" w:space="0" w:color="auto"/>
        <w:left w:val="none" w:sz="0" w:space="0" w:color="auto"/>
        <w:bottom w:val="none" w:sz="0" w:space="0" w:color="auto"/>
        <w:right w:val="none" w:sz="0" w:space="0" w:color="auto"/>
      </w:divBdr>
    </w:div>
    <w:div w:id="2114549104">
      <w:bodyDiv w:val="1"/>
      <w:marLeft w:val="0"/>
      <w:marRight w:val="0"/>
      <w:marTop w:val="0"/>
      <w:marBottom w:val="0"/>
      <w:divBdr>
        <w:top w:val="none" w:sz="0" w:space="0" w:color="auto"/>
        <w:left w:val="none" w:sz="0" w:space="0" w:color="auto"/>
        <w:bottom w:val="none" w:sz="0" w:space="0" w:color="auto"/>
        <w:right w:val="none" w:sz="0" w:space="0" w:color="auto"/>
      </w:divBdr>
    </w:div>
    <w:div w:id="2129154033">
      <w:bodyDiv w:val="1"/>
      <w:marLeft w:val="0"/>
      <w:marRight w:val="0"/>
      <w:marTop w:val="0"/>
      <w:marBottom w:val="0"/>
      <w:divBdr>
        <w:top w:val="none" w:sz="0" w:space="0" w:color="auto"/>
        <w:left w:val="none" w:sz="0" w:space="0" w:color="auto"/>
        <w:bottom w:val="none" w:sz="0" w:space="0" w:color="auto"/>
        <w:right w:val="none" w:sz="0" w:space="0" w:color="auto"/>
      </w:divBdr>
    </w:div>
    <w:div w:id="213170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fo.gov.ph/docs/pd191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dfo.gov.ph/docs/eo41.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8B44C-5136-4B89-9844-2C2D6686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38866</Words>
  <Characters>221537</Characters>
  <Application>Microsoft Office Word</Application>
  <DocSecurity>0</DocSecurity>
  <Lines>1846</Lines>
  <Paragraphs>519</Paragraphs>
  <ScaleCrop>false</ScaleCrop>
  <HeadingPairs>
    <vt:vector size="2" baseType="variant">
      <vt:variant>
        <vt:lpstr>Title</vt:lpstr>
      </vt:variant>
      <vt:variant>
        <vt:i4>1</vt:i4>
      </vt:variant>
    </vt:vector>
  </HeadingPairs>
  <TitlesOfParts>
    <vt:vector size="1" baseType="lpstr">
      <vt:lpstr>Notes to Financial Statements</vt:lpstr>
    </vt:vector>
  </TitlesOfParts>
  <Company/>
  <LinksUpToDate>false</LinksUpToDate>
  <CharactersWithSpaces>259884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Financial Statements</dc:title>
  <dc:subject/>
  <dc:creator>COA - Land Bank of the Philippines</dc:creator>
  <cp:keywords/>
  <dc:description/>
  <cp:lastModifiedBy>Evy Rose L. Lacanlale</cp:lastModifiedBy>
  <cp:revision>12</cp:revision>
  <cp:lastPrinted>2023-10-02T02:12:00Z</cp:lastPrinted>
  <dcterms:created xsi:type="dcterms:W3CDTF">2023-10-02T01:55:00Z</dcterms:created>
  <dcterms:modified xsi:type="dcterms:W3CDTF">2023-10-05T02:42:00Z</dcterms:modified>
</cp:coreProperties>
</file>