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417"/>
        <w:gridCol w:w="2156"/>
      </w:tblGrid>
      <w:tr w:rsidR="009844EB" w:rsidRPr="001E6052" w14:paraId="1313E75B" w14:textId="77777777" w:rsidTr="007247AF">
        <w:trPr>
          <w:trHeight w:val="454"/>
          <w:tblHeader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3A427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b/>
                <w:lang w:eastAsia="en-PH"/>
              </w:rPr>
              <w:t>Particulars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D0E90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b/>
                <w:lang w:eastAsia="en-PH"/>
              </w:rPr>
              <w:t>Age In Years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46C19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b/>
                <w:lang w:eastAsia="en-PH"/>
              </w:rPr>
              <w:t>Total Amount</w:t>
            </w:r>
          </w:p>
        </w:tc>
      </w:tr>
      <w:tr w:rsidR="009844EB" w:rsidRPr="001E6052" w14:paraId="4F834F00" w14:textId="77777777" w:rsidTr="007247A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9F5397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C1D62A" w14:textId="3FD9FA42" w:rsidR="009844EB" w:rsidRPr="001E6052" w:rsidRDefault="009844EB" w:rsidP="007247AF">
            <w:pPr>
              <w:spacing w:after="0" w:line="240" w:lineRule="auto"/>
              <w:ind w:right="133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Rejected/Uncredited Payroll/LDDAP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41EC03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1-7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1493C" w14:textId="7190BA28" w:rsidR="009844EB" w:rsidRPr="001E6052" w:rsidRDefault="007247AF" w:rsidP="007247AF">
            <w:pPr>
              <w:spacing w:after="0" w:line="240" w:lineRule="auto"/>
              <w:ind w:right="133"/>
              <w:jc w:val="right"/>
              <w:rPr>
                <w:rFonts w:ascii="Arial" w:eastAsia="Arial Narrow" w:hAnsi="Arial" w:cs="Arial"/>
                <w:lang w:eastAsia="en-PH"/>
              </w:rPr>
            </w:pPr>
            <w:r>
              <w:rPr>
                <w:rFonts w:ascii="Arial" w:eastAsia="Arial Narrow" w:hAnsi="Arial" w:cs="Arial"/>
                <w:lang w:eastAsia="en-PH"/>
              </w:rPr>
              <w:t xml:space="preserve">P </w:t>
            </w:r>
            <w:r w:rsidR="009844EB" w:rsidRPr="001E6052">
              <w:rPr>
                <w:rFonts w:ascii="Arial" w:eastAsia="Arial Narrow" w:hAnsi="Arial" w:cs="Arial"/>
                <w:lang w:eastAsia="en-PH"/>
              </w:rPr>
              <w:t>4,062,752.10</w:t>
            </w:r>
          </w:p>
        </w:tc>
      </w:tr>
      <w:tr w:rsidR="009844EB" w:rsidRPr="001E6052" w14:paraId="415D44D3" w14:textId="77777777" w:rsidTr="007247AF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B7A826C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EA57C1" w14:textId="77777777" w:rsidR="009844EB" w:rsidRPr="001E6052" w:rsidRDefault="009844EB" w:rsidP="007247AF">
            <w:pPr>
              <w:spacing w:after="0" w:line="240" w:lineRule="auto"/>
              <w:ind w:right="133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Stale Managers Checks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355DF5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8-10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C62477C" w14:textId="77777777" w:rsidR="009844EB" w:rsidRPr="001E6052" w:rsidRDefault="009844EB" w:rsidP="007247AF">
            <w:pPr>
              <w:spacing w:after="0" w:line="240" w:lineRule="auto"/>
              <w:ind w:right="133"/>
              <w:jc w:val="right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4,731,407.74</w:t>
            </w:r>
          </w:p>
        </w:tc>
      </w:tr>
      <w:tr w:rsidR="009844EB" w:rsidRPr="001E6052" w14:paraId="1CCF283E" w14:textId="77777777" w:rsidTr="007247AF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2263842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48FB23" w14:textId="77777777" w:rsidR="009844EB" w:rsidRPr="001E6052" w:rsidRDefault="009844EB" w:rsidP="007247AF">
            <w:pPr>
              <w:spacing w:after="0" w:line="240" w:lineRule="auto"/>
              <w:ind w:right="133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Unapplied Salary Loan Collections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D772A4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1-7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D55BA0C" w14:textId="77777777" w:rsidR="009844EB" w:rsidRPr="001E6052" w:rsidRDefault="009844EB" w:rsidP="007247AF">
            <w:pPr>
              <w:spacing w:after="0" w:line="240" w:lineRule="auto"/>
              <w:ind w:right="133"/>
              <w:jc w:val="right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82,605,935.20</w:t>
            </w:r>
          </w:p>
        </w:tc>
      </w:tr>
      <w:tr w:rsidR="009844EB" w:rsidRPr="001E6052" w14:paraId="1F0CC526" w14:textId="77777777" w:rsidTr="007247AF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24789BF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D7C3935" w14:textId="77777777" w:rsidR="009844EB" w:rsidRPr="001E6052" w:rsidRDefault="009844EB" w:rsidP="007247AF">
            <w:pPr>
              <w:spacing w:after="0" w:line="240" w:lineRule="auto"/>
              <w:ind w:right="133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Bid Bond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AB7168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1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692A83BC" w14:textId="77777777" w:rsidR="009844EB" w:rsidRPr="001E6052" w:rsidRDefault="009844EB" w:rsidP="007247AF">
            <w:pPr>
              <w:spacing w:after="0" w:line="240" w:lineRule="auto"/>
              <w:ind w:right="133"/>
              <w:jc w:val="right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448,800.00</w:t>
            </w:r>
          </w:p>
        </w:tc>
      </w:tr>
      <w:tr w:rsidR="009844EB" w:rsidRPr="001E6052" w14:paraId="158E7231" w14:textId="77777777" w:rsidTr="007247AF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7F41454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9BCA5F7" w14:textId="77777777" w:rsidR="009844EB" w:rsidRPr="001E6052" w:rsidRDefault="009844EB" w:rsidP="007247AF">
            <w:pPr>
              <w:spacing w:after="0" w:line="240" w:lineRule="auto"/>
              <w:ind w:right="133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Checkbook Requisition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37F18F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1-3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E3AEC77" w14:textId="77777777" w:rsidR="009844EB" w:rsidRPr="001E6052" w:rsidRDefault="009844EB" w:rsidP="007247AF">
            <w:pPr>
              <w:spacing w:after="0" w:line="240" w:lineRule="auto"/>
              <w:ind w:right="133"/>
              <w:jc w:val="right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10,769,051.24</w:t>
            </w:r>
          </w:p>
        </w:tc>
      </w:tr>
      <w:tr w:rsidR="009844EB" w:rsidRPr="001E6052" w14:paraId="1F0520C8" w14:textId="77777777" w:rsidTr="007247AF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BF76EE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42339F" w14:textId="77777777" w:rsidR="009844EB" w:rsidRPr="001E6052" w:rsidRDefault="009844EB" w:rsidP="007247AF">
            <w:pPr>
              <w:spacing w:after="0" w:line="240" w:lineRule="auto"/>
              <w:ind w:right="133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Discrepancy In SIBT (ATM Transactions)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C32637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1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79DE273" w14:textId="77777777" w:rsidR="009844EB" w:rsidRPr="001E6052" w:rsidRDefault="009844EB" w:rsidP="007247AF">
            <w:pPr>
              <w:spacing w:after="0" w:line="240" w:lineRule="auto"/>
              <w:ind w:right="133"/>
              <w:jc w:val="right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27,477.41</w:t>
            </w:r>
          </w:p>
        </w:tc>
      </w:tr>
      <w:tr w:rsidR="009844EB" w:rsidRPr="001E6052" w14:paraId="606D52CD" w14:textId="77777777" w:rsidTr="007247AF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2C76BAE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7AAF93" w14:textId="77777777" w:rsidR="009844EB" w:rsidRPr="001E6052" w:rsidRDefault="009844EB" w:rsidP="007247AF">
            <w:pPr>
              <w:spacing w:after="0" w:line="240" w:lineRule="auto"/>
              <w:ind w:right="133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POS / Visa Payment Transactions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AE918B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4-6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C122DA0" w14:textId="77777777" w:rsidR="009844EB" w:rsidRPr="001E6052" w:rsidRDefault="009844EB" w:rsidP="007247AF">
            <w:pPr>
              <w:spacing w:after="0" w:line="240" w:lineRule="auto"/>
              <w:ind w:right="133"/>
              <w:jc w:val="right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4,299,910.48</w:t>
            </w:r>
          </w:p>
        </w:tc>
      </w:tr>
      <w:tr w:rsidR="009844EB" w:rsidRPr="001E6052" w14:paraId="680FF56C" w14:textId="77777777" w:rsidTr="007247AF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D0E7017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EF1898" w14:textId="77777777" w:rsidR="009844EB" w:rsidRPr="001E6052" w:rsidRDefault="009844EB" w:rsidP="007247AF">
            <w:pPr>
              <w:spacing w:after="0" w:line="240" w:lineRule="auto"/>
              <w:ind w:right="133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Closed Account of A Deceased Depositor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8F4AD3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3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C363EB2" w14:textId="77777777" w:rsidR="009844EB" w:rsidRPr="001E6052" w:rsidRDefault="009844EB" w:rsidP="007247AF">
            <w:pPr>
              <w:spacing w:after="0" w:line="240" w:lineRule="auto"/>
              <w:ind w:right="133"/>
              <w:jc w:val="right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10,000.75</w:t>
            </w:r>
          </w:p>
        </w:tc>
      </w:tr>
      <w:tr w:rsidR="009844EB" w:rsidRPr="001E6052" w14:paraId="230BC540" w14:textId="77777777" w:rsidTr="007247AF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7472A5E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3134D7" w14:textId="77777777" w:rsidR="009844EB" w:rsidRPr="001E6052" w:rsidRDefault="009844EB" w:rsidP="007247AF">
            <w:pPr>
              <w:spacing w:after="0" w:line="240" w:lineRule="auto"/>
              <w:ind w:right="133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Restoration Of Bank Premises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4C3AB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2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9934D5C" w14:textId="77777777" w:rsidR="009844EB" w:rsidRPr="001E6052" w:rsidRDefault="009844EB" w:rsidP="007247AF">
            <w:pPr>
              <w:spacing w:after="0" w:line="240" w:lineRule="auto"/>
              <w:ind w:right="133"/>
              <w:jc w:val="right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1,173,306.64</w:t>
            </w:r>
          </w:p>
        </w:tc>
      </w:tr>
      <w:tr w:rsidR="009844EB" w:rsidRPr="001E6052" w14:paraId="4E2C578A" w14:textId="77777777" w:rsidTr="007247AF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9AE16C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C6B669" w14:textId="77777777" w:rsidR="009844EB" w:rsidRPr="001E6052" w:rsidRDefault="009844EB" w:rsidP="007247AF">
            <w:pPr>
              <w:spacing w:after="0" w:line="240" w:lineRule="auto"/>
              <w:ind w:right="133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Gift Card Raffle Promo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50D39A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4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AD2A5B9" w14:textId="77777777" w:rsidR="009844EB" w:rsidRPr="001E6052" w:rsidRDefault="009844EB" w:rsidP="007247AF">
            <w:pPr>
              <w:spacing w:after="0" w:line="240" w:lineRule="auto"/>
              <w:ind w:right="133"/>
              <w:jc w:val="right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190,000.00</w:t>
            </w:r>
          </w:p>
        </w:tc>
      </w:tr>
      <w:tr w:rsidR="009844EB" w:rsidRPr="001E6052" w14:paraId="3C71856E" w14:textId="77777777" w:rsidTr="007247AF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6271EDB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5D7633D" w14:textId="77777777" w:rsidR="009844EB" w:rsidRPr="001E6052" w:rsidRDefault="009844EB" w:rsidP="007247AF">
            <w:pPr>
              <w:spacing w:after="0" w:line="240" w:lineRule="auto"/>
              <w:ind w:right="133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Closed Garnished Account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071764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28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2193777" w14:textId="77777777" w:rsidR="009844EB" w:rsidRPr="001E6052" w:rsidRDefault="009844EB" w:rsidP="007247AF">
            <w:pPr>
              <w:spacing w:after="0" w:line="240" w:lineRule="auto"/>
              <w:ind w:right="133"/>
              <w:jc w:val="right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28,241.63</w:t>
            </w:r>
          </w:p>
        </w:tc>
      </w:tr>
      <w:tr w:rsidR="009844EB" w:rsidRPr="001E6052" w14:paraId="2A61D26C" w14:textId="77777777" w:rsidTr="007247AF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A18A573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E901A79" w14:textId="77777777" w:rsidR="009844EB" w:rsidRPr="001E6052" w:rsidRDefault="009844EB" w:rsidP="007247AF">
            <w:pPr>
              <w:spacing w:after="0" w:line="240" w:lineRule="auto"/>
              <w:ind w:right="133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GSIS payment/UMID Cards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546ACD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more than 1 y</w:t>
            </w:r>
            <w:r>
              <w:rPr>
                <w:rFonts w:ascii="Arial" w:eastAsia="Arial Narrow" w:hAnsi="Arial" w:cs="Arial"/>
                <w:lang w:eastAsia="en-PH"/>
              </w:rPr>
              <w:t>ear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69201F5" w14:textId="77777777" w:rsidR="009844EB" w:rsidRPr="001E6052" w:rsidRDefault="009844EB" w:rsidP="007247AF">
            <w:pPr>
              <w:spacing w:after="0" w:line="240" w:lineRule="auto"/>
              <w:ind w:right="133"/>
              <w:jc w:val="right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5,799,940.07</w:t>
            </w:r>
          </w:p>
        </w:tc>
      </w:tr>
      <w:tr w:rsidR="009844EB" w:rsidRPr="001E6052" w14:paraId="0351DDF6" w14:textId="77777777" w:rsidTr="007247AF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5D2387A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CCD5F7C" w14:textId="77777777" w:rsidR="009844EB" w:rsidRPr="001E6052" w:rsidRDefault="009844EB" w:rsidP="007247AF">
            <w:pPr>
              <w:spacing w:after="0" w:line="240" w:lineRule="auto"/>
              <w:ind w:right="133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Transferred Balances from UCPB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4F69C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more than 1 y</w:t>
            </w:r>
            <w:r>
              <w:rPr>
                <w:rFonts w:ascii="Arial" w:eastAsia="Arial Narrow" w:hAnsi="Arial" w:cs="Arial"/>
                <w:lang w:eastAsia="en-PH"/>
              </w:rPr>
              <w:t>ear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E057B24" w14:textId="77777777" w:rsidR="009844EB" w:rsidRPr="001E6052" w:rsidRDefault="009844EB" w:rsidP="007247AF">
            <w:pPr>
              <w:spacing w:after="0" w:line="240" w:lineRule="auto"/>
              <w:ind w:right="133"/>
              <w:jc w:val="right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2,677,697.48</w:t>
            </w:r>
          </w:p>
        </w:tc>
      </w:tr>
      <w:tr w:rsidR="009844EB" w:rsidRPr="001E6052" w14:paraId="6B4986D0" w14:textId="77777777" w:rsidTr="007247AF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6BCDD96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8DBEAD" w14:textId="77777777" w:rsidR="009844EB" w:rsidRPr="001E6052" w:rsidRDefault="009844EB" w:rsidP="007247AF">
            <w:pPr>
              <w:spacing w:after="0" w:line="240" w:lineRule="auto"/>
              <w:ind w:right="133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Account Under Litigation for reversal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D8D514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more than 1 y</w:t>
            </w:r>
            <w:r>
              <w:rPr>
                <w:rFonts w:ascii="Arial" w:eastAsia="Arial Narrow" w:hAnsi="Arial" w:cs="Arial"/>
                <w:lang w:eastAsia="en-PH"/>
              </w:rPr>
              <w:t>ear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7733F21" w14:textId="77777777" w:rsidR="009844EB" w:rsidRPr="001E6052" w:rsidRDefault="009844EB" w:rsidP="007247AF">
            <w:pPr>
              <w:spacing w:after="0" w:line="240" w:lineRule="auto"/>
              <w:ind w:right="133"/>
              <w:jc w:val="right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400,000.00</w:t>
            </w:r>
          </w:p>
        </w:tc>
      </w:tr>
      <w:tr w:rsidR="009844EB" w:rsidRPr="001E6052" w14:paraId="5E05591F" w14:textId="77777777" w:rsidTr="007247AF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EC5D1BE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60C73B7" w14:textId="61578E94" w:rsidR="009844EB" w:rsidRPr="001E6052" w:rsidRDefault="009844EB" w:rsidP="007247AF">
            <w:pPr>
              <w:spacing w:after="0" w:line="240" w:lineRule="auto"/>
              <w:ind w:right="133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Electronic Banking Transactions (EBT)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FF98A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more than 1 y</w:t>
            </w:r>
            <w:r>
              <w:rPr>
                <w:rFonts w:ascii="Arial" w:eastAsia="Arial Narrow" w:hAnsi="Arial" w:cs="Arial"/>
                <w:lang w:eastAsia="en-PH"/>
              </w:rPr>
              <w:t>ear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DD4F69B" w14:textId="77777777" w:rsidR="009844EB" w:rsidRPr="001E6052" w:rsidRDefault="009844EB" w:rsidP="007247AF">
            <w:pPr>
              <w:spacing w:after="0" w:line="240" w:lineRule="auto"/>
              <w:ind w:right="133"/>
              <w:jc w:val="right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324,613.80</w:t>
            </w:r>
          </w:p>
        </w:tc>
      </w:tr>
      <w:tr w:rsidR="009844EB" w:rsidRPr="001E6052" w14:paraId="2EA33F82" w14:textId="77777777" w:rsidTr="007247AF">
        <w:trPr>
          <w:trHeight w:val="454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8D8AD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12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D133B" w14:textId="77777777" w:rsidR="009844EB" w:rsidRPr="001E6052" w:rsidRDefault="009844EB" w:rsidP="007247AF">
            <w:pPr>
              <w:spacing w:after="0" w:line="240" w:lineRule="auto"/>
              <w:ind w:right="133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Others</w:t>
            </w:r>
            <w:r w:rsidRPr="001E6052">
              <w:rPr>
                <w:rFonts w:ascii="Arial" w:eastAsia="Arial Narrow" w:hAnsi="Arial" w:cs="Arial"/>
                <w:i/>
                <w:lang w:eastAsia="en-PH"/>
              </w:rPr>
              <w:t xml:space="preserve"> </w:t>
            </w:r>
            <w:r w:rsidRPr="001E6052">
              <w:rPr>
                <w:rFonts w:ascii="Arial" w:eastAsia="Arial Narrow" w:hAnsi="Arial" w:cs="Arial"/>
                <w:lang w:eastAsia="en-PH"/>
              </w:rPr>
              <w:t>(Cash Dividend, Tellers Overage, documentary stamp tax payments of clients/depositors, interest payment on Treasury Bills of deceased clients, notarial fee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7829D" w14:textId="77777777" w:rsidR="009844EB" w:rsidRPr="001E6052" w:rsidRDefault="009844EB" w:rsidP="007247AF">
            <w:pPr>
              <w:spacing w:after="0" w:line="240" w:lineRule="auto"/>
              <w:ind w:right="133"/>
              <w:jc w:val="center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1-8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CC7A" w14:textId="77777777" w:rsidR="009844EB" w:rsidRPr="001E6052" w:rsidRDefault="009844EB" w:rsidP="007247AF">
            <w:pPr>
              <w:spacing w:after="0" w:line="240" w:lineRule="auto"/>
              <w:ind w:right="133"/>
              <w:jc w:val="right"/>
              <w:rPr>
                <w:rFonts w:ascii="Arial" w:eastAsia="Arial Narrow" w:hAnsi="Arial" w:cs="Arial"/>
                <w:lang w:eastAsia="en-PH"/>
              </w:rPr>
            </w:pPr>
            <w:r w:rsidRPr="001E6052">
              <w:rPr>
                <w:rFonts w:ascii="Arial" w:eastAsia="Arial Narrow" w:hAnsi="Arial" w:cs="Arial"/>
                <w:lang w:eastAsia="en-PH"/>
              </w:rPr>
              <w:t>25,560,575.97</w:t>
            </w:r>
          </w:p>
        </w:tc>
      </w:tr>
      <w:tr w:rsidR="007247AF" w:rsidRPr="001E6052" w14:paraId="471CAA6A" w14:textId="77777777" w:rsidTr="007247AF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07ED07" w14:textId="77777777" w:rsidR="007247AF" w:rsidRPr="001E6052" w:rsidRDefault="007247AF" w:rsidP="007247AF">
            <w:pPr>
              <w:spacing w:after="0" w:line="240" w:lineRule="auto"/>
              <w:ind w:right="133"/>
              <w:rPr>
                <w:rFonts w:ascii="Arial" w:eastAsia="Arial Narrow" w:hAnsi="Arial" w:cs="Arial"/>
                <w:lang w:eastAsia="en-PH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1D1662" w14:textId="02D58D20" w:rsidR="007247AF" w:rsidRPr="001E6052" w:rsidRDefault="007247AF" w:rsidP="007247AF">
            <w:pPr>
              <w:spacing w:after="0" w:line="240" w:lineRule="auto"/>
              <w:ind w:right="133"/>
              <w:rPr>
                <w:rFonts w:ascii="Arial" w:eastAsia="Arial Narrow" w:hAnsi="Arial" w:cs="Arial"/>
                <w:b/>
                <w:lang w:eastAsia="en-PH"/>
              </w:rPr>
            </w:pPr>
            <w:r w:rsidRPr="001E6052">
              <w:rPr>
                <w:rFonts w:ascii="Arial" w:eastAsia="Arial Narrow" w:hAnsi="Arial" w:cs="Arial"/>
                <w:b/>
                <w:lang w:eastAsia="en-PH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F09CB8" w14:textId="77777777" w:rsidR="007247AF" w:rsidRPr="001E6052" w:rsidRDefault="007247AF" w:rsidP="007247AF">
            <w:pPr>
              <w:spacing w:after="0" w:line="240" w:lineRule="auto"/>
              <w:ind w:right="133"/>
              <w:rPr>
                <w:rFonts w:ascii="Arial" w:eastAsia="Arial Narrow" w:hAnsi="Arial" w:cs="Arial"/>
                <w:lang w:eastAsia="en-PH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B92711" w14:textId="3DFB9D79" w:rsidR="007247AF" w:rsidRPr="001E6052" w:rsidRDefault="007247AF" w:rsidP="007247AF">
            <w:pPr>
              <w:spacing w:after="0" w:line="240" w:lineRule="auto"/>
              <w:ind w:right="133"/>
              <w:jc w:val="right"/>
              <w:rPr>
                <w:rFonts w:ascii="Arial" w:eastAsia="Arial Narrow" w:hAnsi="Arial" w:cs="Arial"/>
                <w:b/>
                <w:lang w:eastAsia="en-PH"/>
              </w:rPr>
            </w:pPr>
            <w:r>
              <w:rPr>
                <w:rFonts w:ascii="Arial" w:eastAsia="Arial Narrow" w:hAnsi="Arial" w:cs="Arial"/>
                <w:b/>
                <w:lang w:eastAsia="en-PH"/>
              </w:rPr>
              <w:t xml:space="preserve">P </w:t>
            </w:r>
            <w:r w:rsidRPr="001E6052">
              <w:rPr>
                <w:rFonts w:ascii="Arial" w:eastAsia="Arial Narrow" w:hAnsi="Arial" w:cs="Arial"/>
                <w:b/>
                <w:lang w:eastAsia="en-PH"/>
              </w:rPr>
              <w:t>143,109,710.51</w:t>
            </w:r>
          </w:p>
        </w:tc>
      </w:tr>
    </w:tbl>
    <w:p w14:paraId="473E7CA7" w14:textId="77777777" w:rsidR="00FF7EE4" w:rsidRPr="000A57ED" w:rsidRDefault="00FF7EE4" w:rsidP="000A57ED">
      <w:pPr>
        <w:spacing w:after="0" w:line="240" w:lineRule="auto"/>
        <w:jc w:val="center"/>
        <w:rPr>
          <w:rFonts w:ascii="Arial" w:eastAsia="Arial Narrow" w:hAnsi="Arial" w:cs="Arial"/>
          <w:sz w:val="10"/>
          <w:szCs w:val="10"/>
          <w:lang w:eastAsia="en-PH"/>
        </w:rPr>
      </w:pPr>
    </w:p>
    <w:sectPr w:rsidR="00FF7EE4" w:rsidRPr="000A57ED" w:rsidSect="002016DF">
      <w:headerReference w:type="default" r:id="rId7"/>
      <w:pgSz w:w="12240" w:h="15840" w:code="1"/>
      <w:pgMar w:top="1440" w:right="1440" w:bottom="1440" w:left="1440" w:header="851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98DD" w14:textId="77777777" w:rsidR="004C6949" w:rsidRDefault="004C6949" w:rsidP="009844EB">
      <w:pPr>
        <w:spacing w:after="0" w:line="240" w:lineRule="auto"/>
      </w:pPr>
      <w:r>
        <w:separator/>
      </w:r>
    </w:p>
  </w:endnote>
  <w:endnote w:type="continuationSeparator" w:id="0">
    <w:p w14:paraId="7BDB2B4C" w14:textId="77777777" w:rsidR="004C6949" w:rsidRDefault="004C6949" w:rsidP="0098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AE15" w14:textId="77777777" w:rsidR="004C6949" w:rsidRDefault="004C6949" w:rsidP="009844EB">
      <w:pPr>
        <w:spacing w:after="0" w:line="240" w:lineRule="auto"/>
      </w:pPr>
      <w:r>
        <w:separator/>
      </w:r>
    </w:p>
  </w:footnote>
  <w:footnote w:type="continuationSeparator" w:id="0">
    <w:p w14:paraId="4A315A05" w14:textId="77777777" w:rsidR="004C6949" w:rsidRDefault="004C6949" w:rsidP="0098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92DE" w14:textId="77777777" w:rsidR="009844EB" w:rsidRDefault="009844EB">
    <w:pPr>
      <w:pStyle w:val="Header"/>
      <w:rPr>
        <w:b/>
        <w:sz w:val="32"/>
        <w:szCs w:val="32"/>
      </w:rPr>
    </w:pPr>
    <w:r>
      <w:tab/>
    </w:r>
    <w:r>
      <w:tab/>
    </w:r>
    <w:r w:rsidRPr="009844EB">
      <w:rPr>
        <w:b/>
        <w:sz w:val="32"/>
        <w:szCs w:val="32"/>
      </w:rPr>
      <w:t>Annex A</w:t>
    </w:r>
  </w:p>
  <w:p w14:paraId="5E778A0C" w14:textId="0283D0FC" w:rsidR="009844EB" w:rsidRDefault="009844EB">
    <w:pPr>
      <w:pStyle w:val="Header"/>
      <w:rPr>
        <w:b/>
        <w:sz w:val="32"/>
        <w:szCs w:val="32"/>
      </w:rPr>
    </w:pPr>
  </w:p>
  <w:p w14:paraId="15F4F318" w14:textId="77777777" w:rsidR="0074385A" w:rsidRDefault="0074385A">
    <w:pPr>
      <w:pStyle w:val="Header"/>
      <w:rPr>
        <w:b/>
        <w:sz w:val="32"/>
        <w:szCs w:val="32"/>
      </w:rPr>
    </w:pPr>
  </w:p>
  <w:p w14:paraId="12846319" w14:textId="68C26ED5" w:rsidR="0074385A" w:rsidRDefault="0074385A" w:rsidP="0074385A">
    <w:pPr>
      <w:spacing w:after="0" w:line="240" w:lineRule="auto"/>
      <w:jc w:val="center"/>
      <w:rPr>
        <w:rFonts w:ascii="Arial" w:eastAsia="Arial Narrow" w:hAnsi="Arial" w:cs="Arial"/>
        <w:lang w:eastAsia="en-PH"/>
      </w:rPr>
    </w:pPr>
    <w:r>
      <w:rPr>
        <w:rFonts w:ascii="Arial" w:eastAsia="Arial Narrow" w:hAnsi="Arial" w:cs="Arial"/>
        <w:lang w:eastAsia="en-PH"/>
      </w:rPr>
      <w:t>Accounts P</w:t>
    </w:r>
    <w:r w:rsidRPr="00FF7EE4">
      <w:rPr>
        <w:rFonts w:ascii="Arial" w:eastAsia="Arial Narrow" w:hAnsi="Arial" w:cs="Arial"/>
        <w:lang w:eastAsia="en-PH"/>
      </w:rPr>
      <w:t>ayable transactions which has been outstanding from 1 year to 10 years</w:t>
    </w:r>
  </w:p>
  <w:p w14:paraId="0622C869" w14:textId="77777777" w:rsidR="0074385A" w:rsidRDefault="0074385A" w:rsidP="0074385A">
    <w:pPr>
      <w:spacing w:after="0" w:line="240" w:lineRule="auto"/>
      <w:jc w:val="center"/>
      <w:rPr>
        <w:rFonts w:ascii="Arial" w:eastAsia="Arial Narrow" w:hAnsi="Arial" w:cs="Arial"/>
        <w:lang w:eastAsia="en-P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vJnIdnIwmXpyDXHBO+Rso1DQ1cwzZa6DXQD9xOCLjTD1WiOnWARxjeDPjvpbGF5e9gVtd/9AZ/gGqW44L9qOQ==" w:salt="OHyPwG9oKrGzpoIspjKb7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EB"/>
    <w:rsid w:val="000A1101"/>
    <w:rsid w:val="000A57ED"/>
    <w:rsid w:val="0013437D"/>
    <w:rsid w:val="002016DF"/>
    <w:rsid w:val="00484840"/>
    <w:rsid w:val="004C1CF0"/>
    <w:rsid w:val="004C6949"/>
    <w:rsid w:val="007247AF"/>
    <w:rsid w:val="0074385A"/>
    <w:rsid w:val="008A086A"/>
    <w:rsid w:val="009013CD"/>
    <w:rsid w:val="009844EB"/>
    <w:rsid w:val="00B438C3"/>
    <w:rsid w:val="00DA4776"/>
    <w:rsid w:val="00DC25E0"/>
    <w:rsid w:val="00EB280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CF63"/>
  <w15:chartTrackingRefBased/>
  <w15:docId w15:val="{8FA8B11A-3487-4B9B-A182-98A942C5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4E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qFormat/>
    <w:rsid w:val="00984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8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844E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4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4EB"/>
  </w:style>
  <w:style w:type="paragraph" w:styleId="Footer">
    <w:name w:val="footer"/>
    <w:basedOn w:val="Normal"/>
    <w:link w:val="FooterChar"/>
    <w:uiPriority w:val="99"/>
    <w:unhideWhenUsed/>
    <w:rsid w:val="00984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4EB"/>
  </w:style>
  <w:style w:type="paragraph" w:styleId="BalloonText">
    <w:name w:val="Balloon Text"/>
    <w:basedOn w:val="Normal"/>
    <w:link w:val="BalloonTextChar"/>
    <w:uiPriority w:val="99"/>
    <w:semiHidden/>
    <w:unhideWhenUsed/>
    <w:rsid w:val="00984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13FD-963E-422E-AFD2-5AB45A9C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</dc:title>
  <dc:subject/>
  <dc:creator>COA - Land Bank of the Philippines</dc:creator>
  <cp:keywords/>
  <dc:description/>
  <cp:lastModifiedBy>Evy Rose L. Lacanlale</cp:lastModifiedBy>
  <cp:revision>7</cp:revision>
  <cp:lastPrinted>2023-09-29T11:10:00Z</cp:lastPrinted>
  <dcterms:created xsi:type="dcterms:W3CDTF">2023-09-29T11:25:00Z</dcterms:created>
  <dcterms:modified xsi:type="dcterms:W3CDTF">2023-10-05T02:55:00Z</dcterms:modified>
</cp:coreProperties>
</file>